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header20.xml" ContentType="application/vnd.openxmlformats-officedocument.wordprocessingml.header+xml"/>
  <Override PartName="/word/footer25.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22.xml" ContentType="application/vnd.openxmlformats-officedocument.wordprocessingml.header+xml"/>
  <Override PartName="/word/footer27.xml" ContentType="application/vnd.openxmlformats-officedocument.wordprocessingml.footer+xml"/>
  <Override PartName="/word/header23.xml" ContentType="application/vnd.openxmlformats-officedocument.wordprocessingml.header+xml"/>
  <Override PartName="/word/footer28.xml" ContentType="application/vnd.openxmlformats-officedocument.wordprocessingml.footer+xml"/>
  <Override PartName="/word/header24.xml" ContentType="application/vnd.openxmlformats-officedocument.wordprocessingml.header+xml"/>
  <Override PartName="/word/footer29.xml" ContentType="application/vnd.openxmlformats-officedocument.wordprocessingml.footer+xml"/>
  <Override PartName="/word/header25.xml" ContentType="application/vnd.openxmlformats-officedocument.wordprocessingml.header+xml"/>
  <Override PartName="/word/footer30.xml" ContentType="application/vnd.openxmlformats-officedocument.wordprocessingml.footer+xml"/>
  <Override PartName="/word/header26.xml" ContentType="application/vnd.openxmlformats-officedocument.wordprocessingml.header+xml"/>
  <Override PartName="/word/footer31.xml" ContentType="application/vnd.openxmlformats-officedocument.wordprocessingml.footer+xml"/>
  <Override PartName="/word/header27.xml" ContentType="application/vnd.openxmlformats-officedocument.wordprocessingml.header+xml"/>
  <Override PartName="/word/footer32.xml" ContentType="application/vnd.openxmlformats-officedocument.wordprocessingml.footer+xml"/>
  <Override PartName="/word/header28.xml" ContentType="application/vnd.openxmlformats-officedocument.wordprocessingml.header+xml"/>
  <Override PartName="/word/footer33.xml" ContentType="application/vnd.openxmlformats-officedocument.wordprocessingml.footer+xml"/>
  <Override PartName="/word/header29.xml" ContentType="application/vnd.openxmlformats-officedocument.wordprocessingml.header+xml"/>
  <Override PartName="/word/footer34.xml" ContentType="application/vnd.openxmlformats-officedocument.wordprocessingml.footer+xml"/>
  <Override PartName="/word/header30.xml" ContentType="application/vnd.openxmlformats-officedocument.wordprocessingml.header+xml"/>
  <Override PartName="/word/footer35.xml" ContentType="application/vnd.openxmlformats-officedocument.wordprocessingml.footer+xml"/>
  <Override PartName="/word/header31.xml" ContentType="application/vnd.openxmlformats-officedocument.wordprocessingml.header+xml"/>
  <Override PartName="/word/footer36.xml" ContentType="application/vnd.openxmlformats-officedocument.wordprocessingml.footer+xml"/>
  <Override PartName="/word/header32.xml" ContentType="application/vnd.openxmlformats-officedocument.wordprocessingml.header+xml"/>
  <Override PartName="/word/footer3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header34.xml" ContentType="application/vnd.openxmlformats-officedocument.wordprocessingml.header+xml"/>
  <Override PartName="/word/footer39.xml" ContentType="application/vnd.openxmlformats-officedocument.wordprocessingml.footer+xml"/>
  <Override PartName="/word/header35.xml" ContentType="application/vnd.openxmlformats-officedocument.wordprocessingml.header+xml"/>
  <Override PartName="/word/footer40.xml" ContentType="application/vnd.openxmlformats-officedocument.wordprocessingml.footer+xml"/>
  <Override PartName="/word/header36.xml" ContentType="application/vnd.openxmlformats-officedocument.wordprocessingml.header+xml"/>
  <Override PartName="/word/footer41.xml" ContentType="application/vnd.openxmlformats-officedocument.wordprocessingml.footer+xml"/>
  <Override PartName="/word/header37.xml" ContentType="application/vnd.openxmlformats-officedocument.wordprocessingml.header+xml"/>
  <Override PartName="/word/footer42.xml" ContentType="application/vnd.openxmlformats-officedocument.wordprocessingml.footer+xml"/>
  <Override PartName="/word/header38.xml" ContentType="application/vnd.openxmlformats-officedocument.wordprocessingml.header+xml"/>
  <Override PartName="/word/footer43.xml" ContentType="application/vnd.openxmlformats-officedocument.wordprocessingml.footer+xml"/>
  <Override PartName="/word/header39.xml" ContentType="application/vnd.openxmlformats-officedocument.wordprocessingml.header+xml"/>
  <Override PartName="/word/footer4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41.xml" ContentType="application/vnd.openxmlformats-officedocument.wordprocessingml.header+xml"/>
  <Override PartName="/word/footer4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43.xml" ContentType="application/vnd.openxmlformats-officedocument.wordprocessingml.header+xml"/>
  <Override PartName="/word/footer48.xml" ContentType="application/vnd.openxmlformats-officedocument.wordprocessingml.footer+xml"/>
  <Override PartName="/word/header44.xml" ContentType="application/vnd.openxmlformats-officedocument.wordprocessingml.header+xml"/>
  <Override PartName="/word/footer49.xml" ContentType="application/vnd.openxmlformats-officedocument.wordprocessingml.footer+xml"/>
  <Override PartName="/word/header45.xml" ContentType="application/vnd.openxmlformats-officedocument.wordprocessingml.header+xml"/>
  <Override PartName="/word/footer50.xml" ContentType="application/vnd.openxmlformats-officedocument.wordprocessingml.footer+xml"/>
  <Override PartName="/word/header46.xml" ContentType="application/vnd.openxmlformats-officedocument.wordprocessingml.header+xml"/>
  <Override PartName="/word/footer51.xml" ContentType="application/vnd.openxmlformats-officedocument.wordprocessingml.footer+xml"/>
  <Override PartName="/word/header47.xml" ContentType="application/vnd.openxmlformats-officedocument.wordprocessingml.header+xml"/>
  <Override PartName="/word/footer52.xml" ContentType="application/vnd.openxmlformats-officedocument.wordprocessingml.footer+xml"/>
  <Override PartName="/word/header48.xml" ContentType="application/vnd.openxmlformats-officedocument.wordprocessingml.header+xml"/>
  <Override PartName="/word/footer53.xml" ContentType="application/vnd.openxmlformats-officedocument.wordprocessingml.footer+xml"/>
  <Override PartName="/word/header49.xml" ContentType="application/vnd.openxmlformats-officedocument.wordprocessingml.header+xml"/>
  <Override PartName="/word/footer54.xml" ContentType="application/vnd.openxmlformats-officedocument.wordprocessingml.footer+xml"/>
  <Override PartName="/word/header50.xml" ContentType="application/vnd.openxmlformats-officedocument.wordprocessingml.header+xml"/>
  <Override PartName="/word/footer55.xml" ContentType="application/vnd.openxmlformats-officedocument.wordprocessingml.footer+xml"/>
  <Override PartName="/word/header51.xml" ContentType="application/vnd.openxmlformats-officedocument.wordprocessingml.header+xml"/>
  <Override PartName="/word/footer56.xml" ContentType="application/vnd.openxmlformats-officedocument.wordprocessingml.footer+xml"/>
  <Override PartName="/word/header52.xml" ContentType="application/vnd.openxmlformats-officedocument.wordprocessingml.header+xml"/>
  <Override PartName="/word/footer57.xml" ContentType="application/vnd.openxmlformats-officedocument.wordprocessingml.footer+xml"/>
  <Override PartName="/word/header53.xml" ContentType="application/vnd.openxmlformats-officedocument.wordprocessingml.header+xml"/>
  <Override PartName="/word/footer58.xml" ContentType="application/vnd.openxmlformats-officedocument.wordprocessingml.footer+xml"/>
  <Override PartName="/word/header54.xml" ContentType="application/vnd.openxmlformats-officedocument.wordprocessingml.header+xml"/>
  <Override PartName="/word/footer59.xml" ContentType="application/vnd.openxmlformats-officedocument.wordprocessingml.footer+xml"/>
  <Override PartName="/word/header55.xml" ContentType="application/vnd.openxmlformats-officedocument.wordprocessingml.header+xml"/>
  <Override PartName="/word/footer60.xml" ContentType="application/vnd.openxmlformats-officedocument.wordprocessingml.footer+xml"/>
  <Override PartName="/word/header56.xml" ContentType="application/vnd.openxmlformats-officedocument.wordprocessingml.header+xml"/>
  <Override PartName="/word/footer61.xml" ContentType="application/vnd.openxmlformats-officedocument.wordprocessingml.footer+xml"/>
  <Override PartName="/word/header57.xml" ContentType="application/vnd.openxmlformats-officedocument.wordprocessingml.header+xml"/>
  <Override PartName="/word/footer62.xml" ContentType="application/vnd.openxmlformats-officedocument.wordprocessingml.footer+xml"/>
  <Override PartName="/word/header58.xml" ContentType="application/vnd.openxmlformats-officedocument.wordprocessingml.header+xml"/>
  <Override PartName="/word/footer63.xml" ContentType="application/vnd.openxmlformats-officedocument.wordprocessingml.footer+xml"/>
  <Override PartName="/word/header59.xml" ContentType="application/vnd.openxmlformats-officedocument.wordprocessingml.header+xml"/>
  <Override PartName="/word/footer64.xml" ContentType="application/vnd.openxmlformats-officedocument.wordprocessingml.footer+xml"/>
  <Override PartName="/word/header60.xml" ContentType="application/vnd.openxmlformats-officedocument.wordprocessingml.header+xml"/>
  <Override PartName="/word/footer6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header62.xml" ContentType="application/vnd.openxmlformats-officedocument.wordprocessingml.header+xml"/>
  <Override PartName="/word/footer67.xml" ContentType="application/vnd.openxmlformats-officedocument.wordprocessingml.footer+xml"/>
  <Override PartName="/word/header63.xml" ContentType="application/vnd.openxmlformats-officedocument.wordprocessingml.header+xml"/>
  <Override PartName="/word/footer68.xml" ContentType="application/vnd.openxmlformats-officedocument.wordprocessingml.footer+xml"/>
  <Override PartName="/word/header64.xml" ContentType="application/vnd.openxmlformats-officedocument.wordprocessingml.header+xml"/>
  <Override PartName="/word/footer69.xml" ContentType="application/vnd.openxmlformats-officedocument.wordprocessingml.footer+xml"/>
  <Override PartName="/word/header65.xml" ContentType="application/vnd.openxmlformats-officedocument.wordprocessingml.header+xml"/>
  <Override PartName="/word/footer70.xml" ContentType="application/vnd.openxmlformats-officedocument.wordprocessingml.footer+xml"/>
  <Override PartName="/word/header66.xml" ContentType="application/vnd.openxmlformats-officedocument.wordprocessingml.header+xml"/>
  <Override PartName="/word/footer71.xml" ContentType="application/vnd.openxmlformats-officedocument.wordprocessingml.footer+xml"/>
  <Override PartName="/word/header67.xml" ContentType="application/vnd.openxmlformats-officedocument.wordprocessingml.header+xml"/>
  <Override PartName="/word/footer72.xml" ContentType="application/vnd.openxmlformats-officedocument.wordprocessingml.footer+xml"/>
  <Override PartName="/word/header68.xml" ContentType="application/vnd.openxmlformats-officedocument.wordprocessingml.header+xml"/>
  <Override PartName="/word/footer73.xml" ContentType="application/vnd.openxmlformats-officedocument.wordprocessingml.footer+xml"/>
  <Override PartName="/word/header69.xml" ContentType="application/vnd.openxmlformats-officedocument.wordprocessingml.header+xml"/>
  <Override PartName="/word/footer74.xml" ContentType="application/vnd.openxmlformats-officedocument.wordprocessingml.footer+xml"/>
  <Override PartName="/word/header70.xml" ContentType="application/vnd.openxmlformats-officedocument.wordprocessingml.header+xml"/>
  <Override PartName="/word/footer75.xml" ContentType="application/vnd.openxmlformats-officedocument.wordprocessingml.footer+xml"/>
  <Override PartName="/word/header71.xml" ContentType="application/vnd.openxmlformats-officedocument.wordprocessingml.header+xml"/>
  <Override PartName="/word/footer76.xml" ContentType="application/vnd.openxmlformats-officedocument.wordprocessingml.footer+xml"/>
  <Override PartName="/word/header72.xml" ContentType="application/vnd.openxmlformats-officedocument.wordprocessingml.header+xml"/>
  <Override PartName="/word/footer77.xml" ContentType="application/vnd.openxmlformats-officedocument.wordprocessingml.footer+xml"/>
  <Override PartName="/word/header73.xml" ContentType="application/vnd.openxmlformats-officedocument.wordprocessingml.header+xml"/>
  <Override PartName="/word/footer78.xml" ContentType="application/vnd.openxmlformats-officedocument.wordprocessingml.footer+xml"/>
  <Override PartName="/word/header74.xml" ContentType="application/vnd.openxmlformats-officedocument.wordprocessingml.header+xml"/>
  <Override PartName="/word/footer79.xml" ContentType="application/vnd.openxmlformats-officedocument.wordprocessingml.footer+xml"/>
  <Override PartName="/word/header75.xml" ContentType="application/vnd.openxmlformats-officedocument.wordprocessingml.header+xml"/>
  <Override PartName="/word/footer80.xml" ContentType="application/vnd.openxmlformats-officedocument.wordprocessingml.footer+xml"/>
  <Override PartName="/word/header76.xml" ContentType="application/vnd.openxmlformats-officedocument.wordprocessingml.header+xml"/>
  <Override PartName="/word/footer81.xml" ContentType="application/vnd.openxmlformats-officedocument.wordprocessingml.footer+xml"/>
  <Override PartName="/word/header77.xml" ContentType="application/vnd.openxmlformats-officedocument.wordprocessingml.header+xml"/>
  <Override PartName="/word/footer82.xml" ContentType="application/vnd.openxmlformats-officedocument.wordprocessingml.footer+xml"/>
  <Override PartName="/word/header78.xml" ContentType="application/vnd.openxmlformats-officedocument.wordprocessingml.header+xml"/>
  <Override PartName="/word/footer83.xml" ContentType="application/vnd.openxmlformats-officedocument.wordprocessingml.footer+xml"/>
  <Override PartName="/word/header79.xml" ContentType="application/vnd.openxmlformats-officedocument.wordprocessingml.header+xml"/>
  <Override PartName="/word/footer84.xml" ContentType="application/vnd.openxmlformats-officedocument.wordprocessingml.footer+xml"/>
  <Override PartName="/word/header80.xml" ContentType="application/vnd.openxmlformats-officedocument.wordprocessingml.header+xml"/>
  <Override PartName="/word/footer85.xml" ContentType="application/vnd.openxmlformats-officedocument.wordprocessingml.footer+xml"/>
  <Override PartName="/word/header81.xml" ContentType="application/vnd.openxmlformats-officedocument.wordprocessingml.header+xml"/>
  <Override PartName="/word/footer86.xml" ContentType="application/vnd.openxmlformats-officedocument.wordprocessingml.footer+xml"/>
  <Override PartName="/word/header82.xml" ContentType="application/vnd.openxmlformats-officedocument.wordprocessingml.header+xml"/>
  <Override PartName="/word/footer87.xml" ContentType="application/vnd.openxmlformats-officedocument.wordprocessingml.footer+xml"/>
  <Override PartName="/word/header83.xml" ContentType="application/vnd.openxmlformats-officedocument.wordprocessingml.header+xml"/>
  <Override PartName="/word/footer88.xml" ContentType="application/vnd.openxmlformats-officedocument.wordprocessingml.footer+xml"/>
  <Override PartName="/word/header84.xml" ContentType="application/vnd.openxmlformats-officedocument.wordprocessingml.header+xml"/>
  <Override PartName="/word/footer89.xml" ContentType="application/vnd.openxmlformats-officedocument.wordprocessingml.footer+xml"/>
  <Override PartName="/word/header85.xml" ContentType="application/vnd.openxmlformats-officedocument.wordprocessingml.header+xml"/>
  <Override PartName="/word/footer90.xml" ContentType="application/vnd.openxmlformats-officedocument.wordprocessingml.footer+xml"/>
  <Override PartName="/word/header86.xml" ContentType="application/vnd.openxmlformats-officedocument.wordprocessingml.header+xml"/>
  <Override PartName="/word/footer91.xml" ContentType="application/vnd.openxmlformats-officedocument.wordprocessingml.footer+xml"/>
  <Override PartName="/word/header87.xml" ContentType="application/vnd.openxmlformats-officedocument.wordprocessingml.header+xml"/>
  <Override PartName="/word/footer92.xml" ContentType="application/vnd.openxmlformats-officedocument.wordprocessingml.footer+xml"/>
  <Override PartName="/word/header88.xml" ContentType="application/vnd.openxmlformats-officedocument.wordprocessingml.header+xml"/>
  <Override PartName="/word/footer93.xml" ContentType="application/vnd.openxmlformats-officedocument.wordprocessingml.footer+xml"/>
  <Override PartName="/word/header89.xml" ContentType="application/vnd.openxmlformats-officedocument.wordprocessingml.header+xml"/>
  <Override PartName="/word/footer94.xml" ContentType="application/vnd.openxmlformats-officedocument.wordprocessingml.footer+xml"/>
  <Override PartName="/word/header90.xml" ContentType="application/vnd.openxmlformats-officedocument.wordprocessingml.header+xml"/>
  <Override PartName="/word/footer95.xml" ContentType="application/vnd.openxmlformats-officedocument.wordprocessingml.footer+xml"/>
  <Override PartName="/word/header91.xml" ContentType="application/vnd.openxmlformats-officedocument.wordprocessingml.header+xml"/>
  <Override PartName="/word/footer96.xml" ContentType="application/vnd.openxmlformats-officedocument.wordprocessingml.footer+xml"/>
  <Override PartName="/word/header92.xml" ContentType="application/vnd.openxmlformats-officedocument.wordprocessingml.header+xml"/>
  <Override PartName="/word/footer97.xml" ContentType="application/vnd.openxmlformats-officedocument.wordprocessingml.footer+xml"/>
  <Override PartName="/word/header93.xml" ContentType="application/vnd.openxmlformats-officedocument.wordprocessingml.header+xml"/>
  <Override PartName="/word/footer98.xml" ContentType="application/vnd.openxmlformats-officedocument.wordprocessingml.footer+xml"/>
  <Override PartName="/word/header94.xml" ContentType="application/vnd.openxmlformats-officedocument.wordprocessingml.header+xml"/>
  <Override PartName="/word/footer99.xml" ContentType="application/vnd.openxmlformats-officedocument.wordprocessingml.footer+xml"/>
  <Override PartName="/word/header95.xml" ContentType="application/vnd.openxmlformats-officedocument.wordprocessingml.header+xml"/>
  <Override PartName="/word/footer100.xml" ContentType="application/vnd.openxmlformats-officedocument.wordprocessingml.footer+xml"/>
  <Override PartName="/word/header96.xml" ContentType="application/vnd.openxmlformats-officedocument.wordprocessingml.header+xml"/>
  <Override PartName="/word/footer101.xml" ContentType="application/vnd.openxmlformats-officedocument.wordprocessingml.footer+xml"/>
  <Override PartName="/word/header97.xml" ContentType="application/vnd.openxmlformats-officedocument.wordprocessingml.header+xml"/>
  <Override PartName="/word/footer102.xml" ContentType="application/vnd.openxmlformats-officedocument.wordprocessingml.footer+xml"/>
  <Override PartName="/word/header98.xml" ContentType="application/vnd.openxmlformats-officedocument.wordprocessingml.header+xml"/>
  <Override PartName="/word/footer103.xml" ContentType="application/vnd.openxmlformats-officedocument.wordprocessingml.footer+xml"/>
  <Override PartName="/word/header99.xml" ContentType="application/vnd.openxmlformats-officedocument.wordprocessingml.header+xml"/>
  <Override PartName="/word/footer104.xml" ContentType="application/vnd.openxmlformats-officedocument.wordprocessingml.footer+xml"/>
  <Override PartName="/word/header100.xml" ContentType="application/vnd.openxmlformats-officedocument.wordprocessingml.header+xml"/>
  <Override PartName="/word/footer105.xml" ContentType="application/vnd.openxmlformats-officedocument.wordprocessingml.footer+xml"/>
  <Override PartName="/word/header101.xml" ContentType="application/vnd.openxmlformats-officedocument.wordprocessingml.header+xml"/>
  <Override PartName="/word/footer106.xml" ContentType="application/vnd.openxmlformats-officedocument.wordprocessingml.footer+xml"/>
  <Override PartName="/word/header102.xml" ContentType="application/vnd.openxmlformats-officedocument.wordprocessingml.header+xml"/>
  <Override PartName="/word/footer107.xml" ContentType="application/vnd.openxmlformats-officedocument.wordprocessingml.footer+xml"/>
  <Override PartName="/word/header103.xml" ContentType="application/vnd.openxmlformats-officedocument.wordprocessingml.header+xml"/>
  <Override PartName="/word/footer108.xml" ContentType="application/vnd.openxmlformats-officedocument.wordprocessingml.footer+xml"/>
  <Override PartName="/word/header104.xml" ContentType="application/vnd.openxmlformats-officedocument.wordprocessingml.header+xml"/>
  <Override PartName="/word/footer109.xml" ContentType="application/vnd.openxmlformats-officedocument.wordprocessingml.footer+xml"/>
  <Override PartName="/word/header105.xml" ContentType="application/vnd.openxmlformats-officedocument.wordprocessingml.header+xml"/>
  <Override PartName="/word/footer110.xml" ContentType="application/vnd.openxmlformats-officedocument.wordprocessingml.footer+xml"/>
  <Override PartName="/word/header106.xml" ContentType="application/vnd.openxmlformats-officedocument.wordprocessingml.header+xml"/>
  <Override PartName="/word/footer111.xml" ContentType="application/vnd.openxmlformats-officedocument.wordprocessingml.footer+xml"/>
  <Override PartName="/word/header107.xml" ContentType="application/vnd.openxmlformats-officedocument.wordprocessingml.header+xml"/>
  <Override PartName="/word/footer112.xml" ContentType="application/vnd.openxmlformats-officedocument.wordprocessingml.footer+xml"/>
  <Override PartName="/word/header108.xml" ContentType="application/vnd.openxmlformats-officedocument.wordprocessingml.header+xml"/>
  <Override PartName="/word/footer113.xml" ContentType="application/vnd.openxmlformats-officedocument.wordprocessingml.footer+xml"/>
  <Override PartName="/word/header109.xml" ContentType="application/vnd.openxmlformats-officedocument.wordprocessingml.header+xml"/>
  <Override PartName="/word/footer114.xml" ContentType="application/vnd.openxmlformats-officedocument.wordprocessingml.footer+xml"/>
  <Override PartName="/word/header110.xml" ContentType="application/vnd.openxmlformats-officedocument.wordprocessingml.header+xml"/>
  <Override PartName="/word/footer115.xml" ContentType="application/vnd.openxmlformats-officedocument.wordprocessingml.footer+xml"/>
  <Override PartName="/word/header111.xml" ContentType="application/vnd.openxmlformats-officedocument.wordprocessingml.header+xml"/>
  <Override PartName="/word/footer116.xml" ContentType="application/vnd.openxmlformats-officedocument.wordprocessingml.footer+xml"/>
  <Override PartName="/word/header112.xml" ContentType="application/vnd.openxmlformats-officedocument.wordprocessingml.header+xml"/>
  <Override PartName="/word/footer117.xml" ContentType="application/vnd.openxmlformats-officedocument.wordprocessingml.footer+xml"/>
  <Override PartName="/word/header113.xml" ContentType="application/vnd.openxmlformats-officedocument.wordprocessingml.header+xml"/>
  <Override PartName="/word/footer118.xml" ContentType="application/vnd.openxmlformats-officedocument.wordprocessingml.footer+xml"/>
  <Override PartName="/word/header114.xml" ContentType="application/vnd.openxmlformats-officedocument.wordprocessingml.header+xml"/>
  <Override PartName="/word/footer119.xml" ContentType="application/vnd.openxmlformats-officedocument.wordprocessingml.footer+xml"/>
  <Override PartName="/word/header115.xml" ContentType="application/vnd.openxmlformats-officedocument.wordprocessingml.header+xml"/>
  <Override PartName="/word/footer120.xml" ContentType="application/vnd.openxmlformats-officedocument.wordprocessingml.footer+xml"/>
  <Override PartName="/word/header116.xml" ContentType="application/vnd.openxmlformats-officedocument.wordprocessingml.header+xml"/>
  <Override PartName="/word/footer121.xml" ContentType="application/vnd.openxmlformats-officedocument.wordprocessingml.footer+xml"/>
  <Override PartName="/word/header117.xml" ContentType="application/vnd.openxmlformats-officedocument.wordprocessingml.header+xml"/>
  <Override PartName="/word/footer122.xml" ContentType="application/vnd.openxmlformats-officedocument.wordprocessingml.footer+xml"/>
  <Override PartName="/word/header118.xml" ContentType="application/vnd.openxmlformats-officedocument.wordprocessingml.header+xml"/>
  <Override PartName="/word/footer123.xml" ContentType="application/vnd.openxmlformats-officedocument.wordprocessingml.footer+xml"/>
  <Override PartName="/word/header119.xml" ContentType="application/vnd.openxmlformats-officedocument.wordprocessingml.header+xml"/>
  <Override PartName="/word/footer124.xml" ContentType="application/vnd.openxmlformats-officedocument.wordprocessingml.footer+xml"/>
  <Override PartName="/word/header120.xml" ContentType="application/vnd.openxmlformats-officedocument.wordprocessingml.header+xml"/>
  <Override PartName="/word/footer125.xml" ContentType="application/vnd.openxmlformats-officedocument.wordprocessingml.footer+xml"/>
  <Override PartName="/word/header121.xml" ContentType="application/vnd.openxmlformats-officedocument.wordprocessingml.header+xml"/>
  <Override PartName="/word/footer126.xml" ContentType="application/vnd.openxmlformats-officedocument.wordprocessingml.footer+xml"/>
  <Override PartName="/word/header122.xml" ContentType="application/vnd.openxmlformats-officedocument.wordprocessingml.header+xml"/>
  <Override PartName="/word/footer127.xml" ContentType="application/vnd.openxmlformats-officedocument.wordprocessingml.footer+xml"/>
  <Override PartName="/word/header123.xml" ContentType="application/vnd.openxmlformats-officedocument.wordprocessingml.header+xml"/>
  <Override PartName="/word/footer128.xml" ContentType="application/vnd.openxmlformats-officedocument.wordprocessingml.footer+xml"/>
  <Override PartName="/word/header124.xml" ContentType="application/vnd.openxmlformats-officedocument.wordprocessingml.header+xml"/>
  <Override PartName="/word/footer129.xml" ContentType="application/vnd.openxmlformats-officedocument.wordprocessingml.footer+xml"/>
  <Override PartName="/word/header125.xml" ContentType="application/vnd.openxmlformats-officedocument.wordprocessingml.header+xml"/>
  <Override PartName="/word/footer130.xml" ContentType="application/vnd.openxmlformats-officedocument.wordprocessingml.footer+xml"/>
  <Override PartName="/word/header126.xml" ContentType="application/vnd.openxmlformats-officedocument.wordprocessingml.header+xml"/>
  <Override PartName="/word/footer131.xml" ContentType="application/vnd.openxmlformats-officedocument.wordprocessingml.footer+xml"/>
  <Override PartName="/word/header127.xml" ContentType="application/vnd.openxmlformats-officedocument.wordprocessingml.header+xml"/>
  <Override PartName="/word/footer1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6EDB" w:rsidRDefault="00000000">
      <w:pPr>
        <w:pStyle w:val="Bodytext10"/>
        <w:framePr w:w="1728" w:h="538" w:wrap="none" w:hAnchor="page" w:x="5985" w:y="1"/>
        <w:shd w:val="clear" w:color="auto" w:fill="auto"/>
        <w:spacing w:after="0" w:line="240" w:lineRule="auto"/>
        <w:ind w:firstLine="0"/>
        <w:jc w:val="right"/>
      </w:pPr>
      <w:r>
        <w:rPr>
          <w:i/>
          <w:iCs/>
        </w:rPr>
        <w:t>Biblioteka</w:t>
      </w:r>
    </w:p>
    <w:p w:rsidR="00B16EDB" w:rsidRDefault="00000000">
      <w:pPr>
        <w:pStyle w:val="Bodytext10"/>
        <w:framePr w:w="1728" w:h="538" w:wrap="none" w:hAnchor="page" w:x="5985" w:y="1"/>
        <w:shd w:val="clear" w:color="auto" w:fill="auto"/>
        <w:spacing w:after="0" w:line="240" w:lineRule="auto"/>
        <w:ind w:firstLine="0"/>
        <w:jc w:val="right"/>
      </w:pPr>
      <w:r>
        <w:t>Književne nauke</w:t>
      </w:r>
    </w:p>
    <w:p w:rsidR="00B16EDB" w:rsidRDefault="00000000">
      <w:pPr>
        <w:pStyle w:val="Heading210"/>
        <w:keepNext/>
        <w:keepLines/>
        <w:framePr w:w="2755" w:h="523" w:wrap="none" w:hAnchor="page" w:x="10607" w:y="68"/>
        <w:shd w:val="clear" w:color="auto" w:fill="auto"/>
      </w:pPr>
      <w:bookmarkStart w:id="0" w:name="bookmark0"/>
      <w:r>
        <w:t xml:space="preserve">Džerald </w:t>
      </w:r>
      <w:r>
        <w:rPr>
          <w:lang w:val="en-US" w:eastAsia="en-US" w:bidi="en-US"/>
        </w:rPr>
        <w:t>Prins</w:t>
      </w:r>
      <w:bookmarkEnd w:id="0"/>
    </w:p>
    <w:p w:rsidR="00B16EDB" w:rsidRDefault="00B16EDB">
      <w:pPr>
        <w:spacing w:after="589" w:line="1" w:lineRule="exact"/>
      </w:pPr>
    </w:p>
    <w:p w:rsidR="00B16EDB" w:rsidRDefault="00B16EDB">
      <w:pPr>
        <w:spacing w:line="1" w:lineRule="exact"/>
        <w:sectPr w:rsidR="00B16EDB">
          <w:pgSz w:w="16840" w:h="11900" w:orient="landscape"/>
          <w:pgMar w:top="3495" w:right="1568" w:bottom="1385" w:left="4683" w:header="3067" w:footer="957" w:gutter="0"/>
          <w:pgNumType w:start="1"/>
          <w:cols w:space="720"/>
          <w:noEndnote/>
          <w:docGrid w:linePitch="360"/>
        </w:sectPr>
      </w:pPr>
    </w:p>
    <w:p w:rsidR="00B16EDB" w:rsidRDefault="00000000">
      <w:pPr>
        <w:spacing w:line="1" w:lineRule="exact"/>
      </w:pPr>
      <w:r>
        <w:rPr>
          <w:noProof/>
        </w:rPr>
        <mc:AlternateContent>
          <mc:Choice Requires="wps">
            <w:drawing>
              <wp:anchor distT="0" distB="0" distL="114300" distR="114300" simplePos="0" relativeHeight="125829378" behindDoc="0" locked="0" layoutInCell="1" allowOverlap="1">
                <wp:simplePos x="0" y="0"/>
                <wp:positionH relativeFrom="page">
                  <wp:posOffset>3147695</wp:posOffset>
                </wp:positionH>
                <wp:positionV relativeFrom="paragraph">
                  <wp:posOffset>12700</wp:posOffset>
                </wp:positionV>
                <wp:extent cx="1743710" cy="145415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743710" cy="1454150"/>
                        </a:xfrm>
                        <a:prstGeom prst="rect">
                          <a:avLst/>
                        </a:prstGeom>
                        <a:noFill/>
                      </wps:spPr>
                      <wps:txbx>
                        <w:txbxContent>
                          <w:p w:rsidR="00B16EDB" w:rsidRDefault="00000000">
                            <w:pPr>
                              <w:pStyle w:val="Bodytext10"/>
                              <w:shd w:val="clear" w:color="auto" w:fill="auto"/>
                              <w:spacing w:after="0" w:line="240" w:lineRule="auto"/>
                              <w:ind w:firstLine="0"/>
                              <w:jc w:val="right"/>
                            </w:pPr>
                            <w:r>
                              <w:rPr>
                                <w:i/>
                                <w:iCs/>
                              </w:rPr>
                              <w:t>Kolekcija</w:t>
                            </w:r>
                          </w:p>
                          <w:p w:rsidR="00B16EDB" w:rsidRDefault="00000000">
                            <w:pPr>
                              <w:pStyle w:val="Bodytext10"/>
                              <w:shd w:val="clear" w:color="auto" w:fill="auto"/>
                              <w:spacing w:after="520" w:line="240" w:lineRule="auto"/>
                              <w:ind w:firstLine="0"/>
                              <w:jc w:val="right"/>
                            </w:pPr>
                            <w:r>
                              <w:t>Pojmovnik</w:t>
                            </w:r>
                          </w:p>
                          <w:p w:rsidR="00B16EDB" w:rsidRDefault="00000000">
                            <w:pPr>
                              <w:pStyle w:val="Bodytext10"/>
                              <w:shd w:val="clear" w:color="auto" w:fill="auto"/>
                              <w:spacing w:after="0" w:line="240" w:lineRule="auto"/>
                              <w:ind w:firstLine="0"/>
                              <w:jc w:val="right"/>
                            </w:pPr>
                            <w:r>
                              <w:rPr>
                                <w:i/>
                                <w:iCs/>
                              </w:rPr>
                              <w:t>Osnivač i urednik</w:t>
                            </w:r>
                          </w:p>
                          <w:p w:rsidR="00B16EDB" w:rsidRDefault="00000000">
                            <w:pPr>
                              <w:pStyle w:val="Bodytext10"/>
                              <w:shd w:val="clear" w:color="auto" w:fill="auto"/>
                              <w:spacing w:after="260" w:line="240" w:lineRule="auto"/>
                              <w:ind w:firstLine="0"/>
                              <w:jc w:val="right"/>
                            </w:pPr>
                            <w:r>
                              <w:t>Gojko Tešić</w:t>
                            </w:r>
                          </w:p>
                          <w:p w:rsidR="00B16EDB" w:rsidRDefault="00000000">
                            <w:pPr>
                              <w:pStyle w:val="Bodytext10"/>
                              <w:shd w:val="clear" w:color="auto" w:fill="auto"/>
                              <w:spacing w:after="0" w:line="240" w:lineRule="auto"/>
                              <w:ind w:firstLine="0"/>
                              <w:jc w:val="right"/>
                            </w:pPr>
                            <w:r>
                              <w:rPr>
                                <w:i/>
                                <w:iCs/>
                              </w:rPr>
                              <w:t>Glavni i odgovorni urednik</w:t>
                            </w:r>
                          </w:p>
                          <w:p w:rsidR="00B16EDB" w:rsidRDefault="00000000">
                            <w:pPr>
                              <w:pStyle w:val="Bodytext10"/>
                              <w:shd w:val="clear" w:color="auto" w:fill="auto"/>
                              <w:spacing w:after="140" w:line="240" w:lineRule="auto"/>
                              <w:ind w:firstLine="0"/>
                              <w:jc w:val="right"/>
                            </w:pPr>
                            <w:r>
                              <w:t>Slobodan Gavrilović</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1" o:spid="_x0000_s1026" type="#_x0000_t202" style="position:absolute;margin-left:247.85pt;margin-top:1pt;width:137.3pt;height:114.5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" filled="f" stroked="f">
                <v:textbox inset="0,0,0,0">
                  <w:txbxContent>
                    <w:p w:rsidR="00B16EDB" w:rsidRDefault="00000000">
                      <w:pPr>
                        <w:pStyle w:val="Bodytext10"/>
                        <w:shd w:val="clear" w:color="auto" w:fill="auto"/>
                        <w:spacing w:after="0" w:line="240" w:lineRule="auto"/>
                        <w:ind w:firstLine="0"/>
                        <w:jc w:val="right"/>
                      </w:pPr>
                      <w:r>
                        <w:rPr>
                          <w:i/>
                          <w:iCs/>
                        </w:rPr>
                        <w:t>Kolekcija</w:t>
                      </w:r>
                    </w:p>
                    <w:p w:rsidR="00B16EDB" w:rsidRDefault="00000000">
                      <w:pPr>
                        <w:pStyle w:val="Bodytext10"/>
                        <w:shd w:val="clear" w:color="auto" w:fill="auto"/>
                        <w:spacing w:after="520" w:line="240" w:lineRule="auto"/>
                        <w:ind w:firstLine="0"/>
                        <w:jc w:val="right"/>
                      </w:pPr>
                      <w:r>
                        <w:t>Pojmovnik</w:t>
                      </w:r>
                    </w:p>
                    <w:p w:rsidR="00B16EDB" w:rsidRDefault="00000000">
                      <w:pPr>
                        <w:pStyle w:val="Bodytext10"/>
                        <w:shd w:val="clear" w:color="auto" w:fill="auto"/>
                        <w:spacing w:after="0" w:line="240" w:lineRule="auto"/>
                        <w:ind w:firstLine="0"/>
                        <w:jc w:val="right"/>
                      </w:pPr>
                      <w:r>
                        <w:rPr>
                          <w:i/>
                          <w:iCs/>
                        </w:rPr>
                        <w:t>Osnivač i urednik</w:t>
                      </w:r>
                    </w:p>
                    <w:p w:rsidR="00B16EDB" w:rsidRDefault="00000000">
                      <w:pPr>
                        <w:pStyle w:val="Bodytext10"/>
                        <w:shd w:val="clear" w:color="auto" w:fill="auto"/>
                        <w:spacing w:after="260" w:line="240" w:lineRule="auto"/>
                        <w:ind w:firstLine="0"/>
                        <w:jc w:val="right"/>
                      </w:pPr>
                      <w:r>
                        <w:t>Gojko Tešić</w:t>
                      </w:r>
                    </w:p>
                    <w:p w:rsidR="00B16EDB" w:rsidRDefault="00000000">
                      <w:pPr>
                        <w:pStyle w:val="Bodytext10"/>
                        <w:shd w:val="clear" w:color="auto" w:fill="auto"/>
                        <w:spacing w:after="0" w:line="240" w:lineRule="auto"/>
                        <w:ind w:firstLine="0"/>
                        <w:jc w:val="right"/>
                      </w:pPr>
                      <w:r>
                        <w:rPr>
                          <w:i/>
                          <w:iCs/>
                        </w:rPr>
                        <w:t>Glavni i odgovorni urednik</w:t>
                      </w:r>
                    </w:p>
                    <w:p w:rsidR="00B16EDB" w:rsidRDefault="00000000">
                      <w:pPr>
                        <w:pStyle w:val="Bodytext10"/>
                        <w:shd w:val="clear" w:color="auto" w:fill="auto"/>
                        <w:spacing w:after="140" w:line="240" w:lineRule="auto"/>
                        <w:ind w:firstLine="0"/>
                        <w:jc w:val="right"/>
                      </w:pPr>
                      <w:r>
                        <w:t>Slobodan Gavrilović</w:t>
                      </w:r>
                    </w:p>
                  </w:txbxContent>
                </v:textbox>
                <w10:wrap type="square" anchorx="page"/>
              </v:shape>
            </w:pict>
          </mc:Fallback>
        </mc:AlternateContent>
      </w:r>
      <w:r>
        <w:rPr>
          <w:noProof/>
        </w:rPr>
        <mc:AlternateContent>
          <mc:Choice Requires="wps">
            <w:drawing>
              <wp:anchor distT="0" distB="0" distL="114300" distR="114300" simplePos="0" relativeHeight="125829380" behindDoc="0" locked="0" layoutInCell="1" allowOverlap="1">
                <wp:simplePos x="0" y="0"/>
                <wp:positionH relativeFrom="page">
                  <wp:posOffset>2973705</wp:posOffset>
                </wp:positionH>
                <wp:positionV relativeFrom="paragraph">
                  <wp:posOffset>3542030</wp:posOffset>
                </wp:positionV>
                <wp:extent cx="1926590" cy="31115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1926590" cy="311150"/>
                        </a:xfrm>
                        <a:prstGeom prst="rect">
                          <a:avLst/>
                        </a:prstGeom>
                        <a:noFill/>
                      </wps:spPr>
                      <wps:txbx>
                        <w:txbxContent>
                          <w:p w:rsidR="00B16EDB" w:rsidRDefault="00000000">
                            <w:pPr>
                              <w:pStyle w:val="Bodytext30"/>
                              <w:shd w:val="clear" w:color="auto" w:fill="auto"/>
                              <w:spacing w:after="40" w:line="240" w:lineRule="auto"/>
                              <w:jc w:val="right"/>
                            </w:pPr>
                            <w:r>
                              <w:rPr>
                                <w:i/>
                                <w:iCs/>
                              </w:rPr>
                              <w:t>Na korici</w:t>
                            </w:r>
                          </w:p>
                          <w:p w:rsidR="00B16EDB" w:rsidRDefault="00000000">
                            <w:pPr>
                              <w:pStyle w:val="Bodytext30"/>
                              <w:shd w:val="clear" w:color="auto" w:fill="auto"/>
                              <w:spacing w:line="240" w:lineRule="auto"/>
                              <w:jc w:val="right"/>
                            </w:pPr>
                            <w:r>
                              <w:t xml:space="preserve">Aleksandar Srnec, </w:t>
                            </w:r>
                            <w:r>
                              <w:rPr>
                                <w:i/>
                                <w:iCs/>
                              </w:rPr>
                              <w:t>Bez naziva</w:t>
                            </w:r>
                            <w:r>
                              <w:t xml:space="preserve"> (1962)</w:t>
                            </w:r>
                          </w:p>
                        </w:txbxContent>
                      </wps:txbx>
                      <wps:bodyPr lIns="0" tIns="0" rIns="0" bIns="0"/>
                    </wps:wsp>
                  </a:graphicData>
                </a:graphic>
              </wp:anchor>
            </w:drawing>
          </mc:Choice>
          <mc:Fallback>
            <w:pict>
              <v:shape id="Shape 3" o:spid="_x0000_s1027" type="#_x0000_t202" style="position:absolute;margin-left:234.15pt;margin-top:278.9pt;width:151.7pt;height:24.5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" filled="f" stroked="f">
                <v:textbox inset="0,0,0,0">
                  <w:txbxContent>
                    <w:p w:rsidR="00B16EDB" w:rsidRDefault="00000000">
                      <w:pPr>
                        <w:pStyle w:val="Bodytext30"/>
                        <w:shd w:val="clear" w:color="auto" w:fill="auto"/>
                        <w:spacing w:after="40" w:line="240" w:lineRule="auto"/>
                        <w:jc w:val="right"/>
                      </w:pPr>
                      <w:r>
                        <w:rPr>
                          <w:i/>
                          <w:iCs/>
                        </w:rPr>
                        <w:t>Na korici</w:t>
                      </w:r>
                    </w:p>
                    <w:p w:rsidR="00B16EDB" w:rsidRDefault="00000000">
                      <w:pPr>
                        <w:pStyle w:val="Bodytext30"/>
                        <w:shd w:val="clear" w:color="auto" w:fill="auto"/>
                        <w:spacing w:line="240" w:lineRule="auto"/>
                        <w:jc w:val="right"/>
                      </w:pPr>
                      <w:r>
                        <w:t xml:space="preserve">Aleksandar Srnec, </w:t>
                      </w:r>
                      <w:r>
                        <w:rPr>
                          <w:i/>
                          <w:iCs/>
                        </w:rPr>
                        <w:t>Bez naziva</w:t>
                      </w:r>
                      <w:r>
                        <w:t xml:space="preserve"> (1962)</w:t>
                      </w:r>
                    </w:p>
                  </w:txbxContent>
                </v:textbox>
                <w10:wrap type="square" anchorx="page"/>
              </v:shape>
            </w:pict>
          </mc:Fallback>
        </mc:AlternateContent>
      </w:r>
    </w:p>
    <w:p w:rsidR="00B16EDB" w:rsidRDefault="00000000">
      <w:pPr>
        <w:pStyle w:val="Heading110"/>
        <w:keepNext/>
        <w:keepLines/>
        <w:shd w:val="clear" w:color="auto" w:fill="auto"/>
        <w:spacing w:after="60"/>
      </w:pPr>
      <w:bookmarkStart w:id="1" w:name="bookmark1"/>
      <w:r>
        <w:t>Naratološki</w:t>
      </w:r>
      <w:bookmarkEnd w:id="1"/>
    </w:p>
    <w:p w:rsidR="00B16EDB" w:rsidRDefault="00000000">
      <w:pPr>
        <w:pStyle w:val="Heading110"/>
        <w:keepNext/>
        <w:keepLines/>
        <w:shd w:val="clear" w:color="auto" w:fill="auto"/>
        <w:spacing w:after="520"/>
      </w:pPr>
      <w:bookmarkStart w:id="2" w:name="bookmark2"/>
      <w:r>
        <w:t>rečnik</w:t>
      </w:r>
      <w:bookmarkEnd w:id="2"/>
    </w:p>
    <w:p w:rsidR="00B16EDB" w:rsidRDefault="00000000">
      <w:pPr>
        <w:pStyle w:val="Bodytext10"/>
        <w:shd w:val="clear" w:color="auto" w:fill="auto"/>
        <w:spacing w:after="60" w:line="240" w:lineRule="auto"/>
        <w:ind w:firstLine="0"/>
      </w:pPr>
      <w:r>
        <w:t>Prevela s engleskog</w:t>
      </w:r>
    </w:p>
    <w:p w:rsidR="00B16EDB" w:rsidRDefault="00000000">
      <w:pPr>
        <w:pStyle w:val="Other10"/>
        <w:shd w:val="clear" w:color="auto" w:fill="auto"/>
        <w:spacing w:after="2180" w:line="240" w:lineRule="auto"/>
        <w:ind w:firstLine="0"/>
        <w:rPr>
          <w:sz w:val="24"/>
          <w:szCs w:val="24"/>
        </w:rPr>
      </w:pPr>
      <w:r>
        <w:rPr>
          <w:sz w:val="24"/>
          <w:szCs w:val="24"/>
        </w:rPr>
        <w:t>Brana Miladinov</w:t>
      </w:r>
    </w:p>
    <w:p w:rsidR="00B16EDB" w:rsidRDefault="00000000">
      <w:pPr>
        <w:pStyle w:val="Bodytext20"/>
        <w:shd w:val="clear" w:color="auto" w:fill="auto"/>
        <w:spacing w:after="300"/>
        <w:ind w:left="400"/>
        <w:sectPr w:rsidR="00B16EDB">
          <w:type w:val="continuous"/>
          <w:pgSz w:w="16840" w:h="11900" w:orient="landscape"/>
          <w:pgMar w:top="3495" w:right="1568" w:bottom="1385" w:left="10621" w:header="0" w:footer="3" w:gutter="0"/>
          <w:cols w:space="720"/>
          <w:noEndnote/>
          <w:docGrid w:linePitch="360"/>
        </w:sectPr>
      </w:pPr>
      <w:r>
        <w:t>DIACHHK</w:t>
      </w:r>
    </w:p>
    <w:p w:rsidR="00B16EDB" w:rsidRDefault="00000000">
      <w:pPr>
        <w:pStyle w:val="Heading310"/>
        <w:keepNext/>
        <w:keepLines/>
        <w:framePr w:w="2438" w:h="312" w:wrap="none" w:hAnchor="page" w:x="1609" w:y="1"/>
        <w:shd w:val="clear" w:color="auto" w:fill="auto"/>
        <w:spacing w:line="240" w:lineRule="auto"/>
      </w:pPr>
      <w:bookmarkStart w:id="3" w:name="bookmark3"/>
      <w:r>
        <w:lastRenderedPageBreak/>
        <w:t>MHBBHTAPCKM SPOJ</w:t>
      </w:r>
      <w:bookmarkEnd w:id="3"/>
    </w:p>
    <w:p w:rsidR="00B16EDB" w:rsidRDefault="00B16EDB">
      <w:pPr>
        <w:spacing w:after="311" w:line="1" w:lineRule="exact"/>
      </w:pPr>
    </w:p>
    <w:p w:rsidR="00B16EDB" w:rsidRDefault="00B16EDB">
      <w:pPr>
        <w:spacing w:line="1" w:lineRule="exact"/>
        <w:sectPr w:rsidR="00B16EDB">
          <w:footerReference w:type="default" r:id="rId7"/>
          <w:pgSz w:w="16840" w:h="11900" w:orient="landscape"/>
          <w:pgMar w:top="384" w:right="1058" w:bottom="919" w:left="1608" w:header="0" w:footer="3" w:gutter="0"/>
          <w:cols w:space="720"/>
          <w:noEndnote/>
          <w:docGrid w:linePitch="360"/>
        </w:sectPr>
      </w:pPr>
    </w:p>
    <w:p w:rsidR="00B16EDB" w:rsidRDefault="00000000">
      <w:pPr>
        <w:spacing w:line="1" w:lineRule="exact"/>
      </w:pPr>
      <w:r>
        <w:rPr>
          <w:noProof/>
        </w:rPr>
        <w:drawing>
          <wp:anchor distT="0" distB="0" distL="114300" distR="114300" simplePos="0" relativeHeight="125829382" behindDoc="0" locked="0" layoutInCell="1" allowOverlap="1">
            <wp:simplePos x="0" y="0"/>
            <wp:positionH relativeFrom="page">
              <wp:posOffset>1957070</wp:posOffset>
            </wp:positionH>
            <wp:positionV relativeFrom="paragraph">
              <wp:posOffset>3459480</wp:posOffset>
            </wp:positionV>
            <wp:extent cx="956945" cy="810895"/>
            <wp:effectExtent l="0" t="0" r="0" b="0"/>
            <wp:wrapSquare wrapText="bothSides"/>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8"/>
                    <a:stretch/>
                  </pic:blipFill>
                  <pic:spPr>
                    <a:xfrm>
                      <a:off x="0" y="0"/>
                      <a:ext cx="956945" cy="810895"/>
                    </a:xfrm>
                    <a:prstGeom prst="rect">
                      <a:avLst/>
                    </a:prstGeom>
                  </pic:spPr>
                </pic:pic>
              </a:graphicData>
            </a:graphic>
          </wp:anchor>
        </w:drawing>
      </w:r>
      <w:r>
        <w:rPr>
          <w:noProof/>
        </w:rPr>
        <mc:AlternateContent>
          <mc:Choice Requires="wps">
            <w:drawing>
              <wp:anchor distT="0" distB="283845" distL="166370" distR="168910" simplePos="0" relativeHeight="125829383" behindDoc="0" locked="0" layoutInCell="1" allowOverlap="1">
                <wp:simplePos x="0" y="0"/>
                <wp:positionH relativeFrom="page">
                  <wp:posOffset>1798320</wp:posOffset>
                </wp:positionH>
                <wp:positionV relativeFrom="paragraph">
                  <wp:posOffset>4916170</wp:posOffset>
                </wp:positionV>
                <wp:extent cx="2249170" cy="835025"/>
                <wp:effectExtent l="0" t="0" r="0" b="0"/>
                <wp:wrapSquare wrapText="bothSides"/>
                <wp:docPr id="9" name="Shape 9"/>
                <wp:cNvGraphicFramePr/>
                <a:graphic xmlns:a="http://schemas.openxmlformats.org/drawingml/2006/main">
                  <a:graphicData uri="http://schemas.microsoft.com/office/word/2010/wordprocessingShape">
                    <wps:wsp>
                      <wps:cNvSpPr txBox="1"/>
                      <wps:spPr>
                        <a:xfrm>
                          <a:off x="0" y="0"/>
                          <a:ext cx="2249170" cy="835025"/>
                        </a:xfrm>
                        <a:prstGeom prst="rect">
                          <a:avLst/>
                        </a:prstGeom>
                        <a:noFill/>
                      </wps:spPr>
                      <wps:txbx>
                        <w:txbxContent>
                          <w:p w:rsidR="00B16EDB" w:rsidRDefault="00000000">
                            <w:pPr>
                              <w:pStyle w:val="Bodytext30"/>
                              <w:shd w:val="clear" w:color="auto" w:fill="auto"/>
                              <w:spacing w:line="317" w:lineRule="auto"/>
                              <w:jc w:val="center"/>
                            </w:pPr>
                            <w:r>
                              <w:rPr>
                                <w:i/>
                                <w:iCs/>
                              </w:rPr>
                              <w:t>Izvornik</w:t>
                            </w:r>
                          </w:p>
                          <w:p w:rsidR="00B16EDB" w:rsidRDefault="00000000">
                            <w:pPr>
                              <w:pStyle w:val="Bodytext30"/>
                              <w:shd w:val="clear" w:color="auto" w:fill="auto"/>
                              <w:spacing w:line="317" w:lineRule="auto"/>
                            </w:pPr>
                            <w:r>
                              <w:rPr>
                                <w:lang w:val="en-US" w:eastAsia="en-US" w:bidi="en-US"/>
                              </w:rPr>
                              <w:t xml:space="preserve">Gerald Prince, </w:t>
                            </w:r>
                            <w:r>
                              <w:rPr>
                                <w:i/>
                                <w:iCs/>
                                <w:lang w:val="en-US" w:eastAsia="en-US" w:bidi="en-US"/>
                              </w:rPr>
                              <w:t>Dictionary of Narratology</w:t>
                            </w:r>
                          </w:p>
                          <w:p w:rsidR="00B16EDB" w:rsidRDefault="00000000">
                            <w:pPr>
                              <w:pStyle w:val="Bodytext30"/>
                              <w:shd w:val="clear" w:color="auto" w:fill="auto"/>
                              <w:spacing w:line="317" w:lineRule="auto"/>
                              <w:jc w:val="center"/>
                            </w:pPr>
                            <w:r>
                              <w:rPr>
                                <w:lang w:val="en-US" w:eastAsia="en-US" w:bidi="en-US"/>
                              </w:rPr>
                              <w:t>Revised Edition. 2003. Lincoln and London</w:t>
                            </w:r>
                            <w:r>
                              <w:rPr>
                                <w:lang w:val="en-US" w:eastAsia="en-US" w:bidi="en-US"/>
                              </w:rPr>
                              <w:br/>
                              <w:t>University of Nebraska Press</w:t>
                            </w:r>
                            <w:r>
                              <w:rPr>
                                <w:lang w:val="en-US" w:eastAsia="en-US" w:bidi="en-US"/>
                              </w:rPr>
                              <w:br/>
                              <w:t>© 2003, University of Nebraska Press</w:t>
                            </w:r>
                          </w:p>
                        </w:txbxContent>
                      </wps:txbx>
                      <wps:bodyPr lIns="0" tIns="0" rIns="0" bIns="0"/>
                    </wps:wsp>
                  </a:graphicData>
                </a:graphic>
              </wp:anchor>
            </w:drawing>
          </mc:Choice>
          <mc:Fallback>
            <w:pict>
              <v:shape id="Shape 9" o:spid="_x0000_s1028" type="#_x0000_t202" style="position:absolute;margin-left:141.6pt;margin-top:387.1pt;width:177.1pt;height:65.75pt;z-index:125829383;visibility:visible;mso-wrap-style:square;mso-wrap-distance-left:13.1pt;mso-wrap-distance-top:0;mso-wrap-distance-right:13.3pt;mso-wrap-distance-bottom:22.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" filled="f" stroked="f">
                <v:textbox inset="0,0,0,0">
                  <w:txbxContent>
                    <w:p w:rsidR="00B16EDB" w:rsidRDefault="00000000">
                      <w:pPr>
                        <w:pStyle w:val="Bodytext30"/>
                        <w:shd w:val="clear" w:color="auto" w:fill="auto"/>
                        <w:spacing w:line="317" w:lineRule="auto"/>
                        <w:jc w:val="center"/>
                      </w:pPr>
                      <w:r>
                        <w:rPr>
                          <w:i/>
                          <w:iCs/>
                        </w:rPr>
                        <w:t>Izvornik</w:t>
                      </w:r>
                    </w:p>
                    <w:p w:rsidR="00B16EDB" w:rsidRDefault="00000000">
                      <w:pPr>
                        <w:pStyle w:val="Bodytext30"/>
                        <w:shd w:val="clear" w:color="auto" w:fill="auto"/>
                        <w:spacing w:line="317" w:lineRule="auto"/>
                      </w:pPr>
                      <w:r>
                        <w:rPr>
                          <w:lang w:val="en-US" w:eastAsia="en-US" w:bidi="en-US"/>
                        </w:rPr>
                        <w:t xml:space="preserve">Gerald Prince, </w:t>
                      </w:r>
                      <w:r>
                        <w:rPr>
                          <w:i/>
                          <w:iCs/>
                          <w:lang w:val="en-US" w:eastAsia="en-US" w:bidi="en-US"/>
                        </w:rPr>
                        <w:t>Dictionary of Narratology</w:t>
                      </w:r>
                    </w:p>
                    <w:p w:rsidR="00B16EDB" w:rsidRDefault="00000000">
                      <w:pPr>
                        <w:pStyle w:val="Bodytext30"/>
                        <w:shd w:val="clear" w:color="auto" w:fill="auto"/>
                        <w:spacing w:line="317" w:lineRule="auto"/>
                        <w:jc w:val="center"/>
                      </w:pPr>
                      <w:r>
                        <w:rPr>
                          <w:lang w:val="en-US" w:eastAsia="en-US" w:bidi="en-US"/>
                        </w:rPr>
                        <w:t>Revised Edition. 2003. Lincoln and London</w:t>
                      </w:r>
                      <w:r>
                        <w:rPr>
                          <w:lang w:val="en-US" w:eastAsia="en-US" w:bidi="en-US"/>
                        </w:rPr>
                        <w:br/>
                        <w:t>University of Nebraska Press</w:t>
                      </w:r>
                      <w:r>
                        <w:rPr>
                          <w:lang w:val="en-US" w:eastAsia="en-US" w:bidi="en-US"/>
                        </w:rPr>
                        <w:br/>
                        <w:t>© 2003, University of Nebraska Press</w:t>
                      </w:r>
                    </w:p>
                  </w:txbxContent>
                </v:textbox>
                <w10:wrap type="square" anchorx="page"/>
              </v:shape>
            </w:pict>
          </mc:Fallback>
        </mc:AlternateContent>
      </w:r>
      <w:r>
        <w:rPr>
          <w:noProof/>
        </w:rPr>
        <mc:AlternateContent>
          <mc:Choice Requires="wps">
            <w:drawing>
              <wp:anchor distT="963295" distB="0" distL="114300" distR="114300" simplePos="0" relativeHeight="125829385" behindDoc="0" locked="0" layoutInCell="1" allowOverlap="1">
                <wp:simplePos x="0" y="0"/>
                <wp:positionH relativeFrom="page">
                  <wp:posOffset>1746250</wp:posOffset>
                </wp:positionH>
                <wp:positionV relativeFrom="paragraph">
                  <wp:posOffset>5879465</wp:posOffset>
                </wp:positionV>
                <wp:extent cx="2355850" cy="155575"/>
                <wp:effectExtent l="0" t="0" r="0" b="0"/>
                <wp:wrapSquare wrapText="bothSides"/>
                <wp:docPr id="11" name="Shape 11"/>
                <wp:cNvGraphicFramePr/>
                <a:graphic xmlns:a="http://schemas.openxmlformats.org/drawingml/2006/main">
                  <a:graphicData uri="http://schemas.microsoft.com/office/word/2010/wordprocessingShape">
                    <wps:wsp>
                      <wps:cNvSpPr txBox="1"/>
                      <wps:spPr>
                        <a:xfrm>
                          <a:off x="0" y="0"/>
                          <a:ext cx="2355850" cy="155575"/>
                        </a:xfrm>
                        <a:prstGeom prst="rect">
                          <a:avLst/>
                        </a:prstGeom>
                        <a:noFill/>
                      </wps:spPr>
                      <wps:txbx>
                        <w:txbxContent>
                          <w:p w:rsidR="00B16EDB" w:rsidRDefault="00000000">
                            <w:pPr>
                              <w:pStyle w:val="Bodytext30"/>
                              <w:shd w:val="clear" w:color="auto" w:fill="auto"/>
                              <w:spacing w:line="240" w:lineRule="auto"/>
                            </w:pPr>
                            <w:r>
                              <w:rPr>
                                <w:lang w:val="en-US" w:eastAsia="en-US" w:bidi="en-US"/>
                              </w:rPr>
                              <w:t xml:space="preserve">© </w:t>
                            </w:r>
                            <w:r>
                              <w:t xml:space="preserve">Za srpsko izdanje </w:t>
                            </w:r>
                            <w:r>
                              <w:rPr>
                                <w:lang w:val="en-US" w:eastAsia="en-US" w:bidi="en-US"/>
                              </w:rPr>
                              <w:t xml:space="preserve">,'P </w:t>
                            </w:r>
                            <w:r>
                              <w:rPr>
                                <w:i/>
                                <w:iCs/>
                              </w:rPr>
                              <w:t>Službeni glasnik,</w:t>
                            </w:r>
                            <w:r>
                              <w:t xml:space="preserve"> </w:t>
                            </w:r>
                            <w:r>
                              <w:rPr>
                                <w:lang w:val="en-US" w:eastAsia="en-US" w:bidi="en-US"/>
                              </w:rPr>
                              <w:t>2011</w:t>
                            </w:r>
                          </w:p>
                        </w:txbxContent>
                      </wps:txbx>
                      <wps:bodyPr wrap="none" lIns="0" tIns="0" rIns="0" bIns="0"/>
                    </wps:wsp>
                  </a:graphicData>
                </a:graphic>
              </wp:anchor>
            </w:drawing>
          </mc:Choice>
          <mc:Fallback>
            <w:pict>
              <v:shape id="Shape 11" o:spid="_x0000_s1029" type="#_x0000_t202" style="position:absolute;margin-left:137.5pt;margin-top:462.95pt;width:185.5pt;height:12.25pt;z-index:125829385;visibility:visible;mso-wrap-style:none;mso-wrap-distance-left:9pt;mso-wrap-distance-top:75.8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" filled="f" stroked="f">
                <v:textbox inset="0,0,0,0">
                  <w:txbxContent>
                    <w:p w:rsidR="00B16EDB" w:rsidRDefault="00000000">
                      <w:pPr>
                        <w:pStyle w:val="Bodytext30"/>
                        <w:shd w:val="clear" w:color="auto" w:fill="auto"/>
                        <w:spacing w:line="240" w:lineRule="auto"/>
                      </w:pPr>
                      <w:r>
                        <w:rPr>
                          <w:lang w:val="en-US" w:eastAsia="en-US" w:bidi="en-US"/>
                        </w:rPr>
                        <w:t xml:space="preserve">© </w:t>
                      </w:r>
                      <w:r>
                        <w:t xml:space="preserve">Za srpsko izdanje </w:t>
                      </w:r>
                      <w:r>
                        <w:rPr>
                          <w:lang w:val="en-US" w:eastAsia="en-US" w:bidi="en-US"/>
                        </w:rPr>
                        <w:t xml:space="preserve">,'P </w:t>
                      </w:r>
                      <w:r>
                        <w:rPr>
                          <w:i/>
                          <w:iCs/>
                        </w:rPr>
                        <w:t>Službeni glasnik,</w:t>
                      </w:r>
                      <w:r>
                        <w:t xml:space="preserve"> </w:t>
                      </w:r>
                      <w:r>
                        <w:rPr>
                          <w:lang w:val="en-US" w:eastAsia="en-US" w:bidi="en-US"/>
                        </w:rPr>
                        <w:t>2011</w:t>
                      </w:r>
                    </w:p>
                  </w:txbxContent>
                </v:textbox>
                <w10:wrap type="square" anchorx="page"/>
              </v:shape>
            </w:pict>
          </mc:Fallback>
        </mc:AlternateContent>
      </w:r>
    </w:p>
    <w:p w:rsidR="00B16EDB" w:rsidRDefault="00000000">
      <w:pPr>
        <w:pStyle w:val="Other10"/>
        <w:shd w:val="clear" w:color="auto" w:fill="auto"/>
        <w:spacing w:after="2260" w:line="240" w:lineRule="auto"/>
        <w:ind w:firstLine="0"/>
        <w:jc w:val="center"/>
        <w:rPr>
          <w:sz w:val="28"/>
          <w:szCs w:val="28"/>
        </w:rPr>
      </w:pPr>
      <w:r>
        <w:rPr>
          <w:sz w:val="28"/>
          <w:szCs w:val="28"/>
        </w:rPr>
        <w:t>Predgovor ovom izdanju</w:t>
      </w:r>
    </w:p>
    <w:p w:rsidR="00B16EDB" w:rsidRDefault="00000000">
      <w:pPr>
        <w:pStyle w:val="Bodytext10"/>
        <w:shd w:val="clear" w:color="auto" w:fill="auto"/>
        <w:spacing w:after="0" w:line="264" w:lineRule="auto"/>
        <w:ind w:firstLine="0"/>
        <w:jc w:val="both"/>
      </w:pPr>
      <w:r>
        <w:t xml:space="preserve">Mnogo toga se desilo u naratologiji od prvog izdanja ovog rečnika, te je u ovom novom izdanju načinjen izvestan broj revizija kojima se uzimaju u obzir promene unutar discipline. Dodao sam izvestan broj termina koji su sada naširoko u opticaju </w:t>
      </w:r>
      <w:r>
        <w:rPr>
          <w:i/>
          <w:iCs/>
        </w:rPr>
        <w:t xml:space="preserve">(npr. polihronijska naracija), </w:t>
      </w:r>
      <w:r>
        <w:t xml:space="preserve">a nijedan nisam izbacio. Termini koji su na granici za- starevanja, posredstvom svog kontunuiranog prisustva, daju osećaj istorije naratologije i njenog razvoja, l ako đe sam neke odrednice modifikovao (uključujući i samu odrednicu </w:t>
      </w:r>
      <w:r>
        <w:rPr>
          <w:i/>
          <w:iCs/>
        </w:rPr>
        <w:t>naratologija).</w:t>
      </w:r>
      <w:r>
        <w:t xml:space="preserve"> I konačno, mada ne i posled- nje po važnosti, proširio sam bibliografiju.</w:t>
      </w:r>
    </w:p>
    <w:p w:rsidR="00B16EDB" w:rsidRDefault="00000000">
      <w:pPr>
        <w:pStyle w:val="Bodytext10"/>
        <w:shd w:val="clear" w:color="auto" w:fill="auto"/>
        <w:spacing w:after="0" w:line="264" w:lineRule="auto"/>
        <w:ind w:firstLine="340"/>
        <w:jc w:val="both"/>
        <w:sectPr w:rsidR="00B16EDB">
          <w:type w:val="continuous"/>
          <w:pgSz w:w="16840" w:h="11900" w:orient="landscape"/>
          <w:pgMar w:top="384" w:right="1058" w:bottom="1019" w:left="10282" w:header="0" w:footer="3" w:gutter="0"/>
          <w:cols w:space="720"/>
          <w:noEndnote/>
          <w:docGrid w:linePitch="360"/>
        </w:sectPr>
      </w:pPr>
      <w:r>
        <w:t xml:space="preserve">Dugujem zahvalnost svom izdavaču, </w:t>
      </w:r>
      <w:r>
        <w:rPr>
          <w:lang w:val="en-US" w:eastAsia="en-US" w:bidi="en-US"/>
        </w:rPr>
        <w:t xml:space="preserve">University of Nebraska Press, </w:t>
      </w:r>
      <w:r>
        <w:t xml:space="preserve">a zahvaljujem i </w:t>
      </w:r>
      <w:r>
        <w:rPr>
          <w:lang w:val="en-US" w:eastAsia="en-US" w:bidi="en-US"/>
        </w:rPr>
        <w:t xml:space="preserve">Vorenu </w:t>
      </w:r>
      <w:r>
        <w:t xml:space="preserve">Motu </w:t>
      </w:r>
      <w:r>
        <w:rPr>
          <w:lang w:val="en-US" w:eastAsia="en-US" w:bidi="en-US"/>
        </w:rPr>
        <w:t xml:space="preserve">(Warren Motte) </w:t>
      </w:r>
      <w:r>
        <w:t>na prijateljstvu.</w:t>
      </w:r>
    </w:p>
    <w:p w:rsidR="00B16EDB" w:rsidRDefault="00000000">
      <w:pPr>
        <w:pStyle w:val="Other10"/>
        <w:shd w:val="clear" w:color="auto" w:fill="auto"/>
        <w:spacing w:after="2320" w:line="240" w:lineRule="auto"/>
        <w:ind w:firstLine="0"/>
        <w:jc w:val="center"/>
        <w:rPr>
          <w:sz w:val="34"/>
          <w:szCs w:val="34"/>
        </w:rPr>
      </w:pPr>
      <w:r>
        <w:rPr>
          <w:sz w:val="34"/>
          <w:szCs w:val="34"/>
        </w:rPr>
        <w:lastRenderedPageBreak/>
        <w:t>Predgovor</w:t>
      </w:r>
    </w:p>
    <w:p w:rsidR="00B16EDB" w:rsidRDefault="00000000">
      <w:pPr>
        <w:pStyle w:val="Bodytext10"/>
        <w:shd w:val="clear" w:color="auto" w:fill="auto"/>
        <w:spacing w:after="0"/>
        <w:ind w:firstLine="0"/>
        <w:jc w:val="both"/>
      </w:pPr>
      <w:r>
        <w:t xml:space="preserve">U ovom rečniku definišem, objašnjavam i ilustrujem termine specifične za naratologiju (npr. </w:t>
      </w:r>
      <w:r>
        <w:rPr>
          <w:i/>
          <w:iCs/>
        </w:rPr>
        <w:t>narema, eks- tradijegetičko);</w:t>
      </w:r>
      <w:r>
        <w:t xml:space="preserve"> termine kod kojih naratološka upotreba odudara od ostalih upotreba (npr. </w:t>
      </w:r>
      <w:r>
        <w:rPr>
          <w:i/>
          <w:iCs/>
        </w:rPr>
        <w:t xml:space="preserve">glas, transformacija); </w:t>
      </w:r>
      <w:r>
        <w:t>te termine čije „obično" ili tehničko značenje pripada se</w:t>
      </w:r>
      <w:r>
        <w:softHyphen/>
        <w:t xml:space="preserve">mantičkom domenu koji je istaknut ili, čak, suštastven za naratološku deskripciju i argumentaciju (npr. </w:t>
      </w:r>
      <w:r>
        <w:rPr>
          <w:i/>
          <w:iCs/>
        </w:rPr>
        <w:t>kod, pravila prepisivanja).</w:t>
      </w:r>
    </w:p>
    <w:p w:rsidR="00B16EDB" w:rsidRDefault="00000000">
      <w:pPr>
        <w:pStyle w:val="Bodytext10"/>
        <w:shd w:val="clear" w:color="auto" w:fill="auto"/>
        <w:spacing w:after="0"/>
        <w:ind w:firstLine="400"/>
        <w:jc w:val="both"/>
        <w:sectPr w:rsidR="00B16EDB">
          <w:footerReference w:type="default" r:id="rId9"/>
          <w:pgSz w:w="16840" w:h="11900" w:orient="landscape"/>
          <w:pgMar w:top="881" w:right="803" w:bottom="881" w:left="10180" w:header="453" w:footer="3" w:gutter="0"/>
          <w:cols w:space="720"/>
          <w:noEndnote/>
          <w:docGrid w:linePitch="360"/>
        </w:sectPr>
      </w:pPr>
      <w:r>
        <w:t>Moj popis nije neiscrpan. Zadržao sam samo one termine koji su u širokoj upotrebi u naratologiji — nazi</w:t>
      </w:r>
      <w:r>
        <w:softHyphen/>
        <w:t>ve pojmova koje koriste i koje mogu koristiti naratolo- zi različitih teorijskih i metodoloških preferenci - kao god i izvestan broj termina koji više nisu u modi kao ne</w:t>
      </w:r>
      <w:r>
        <w:softHyphen/>
        <w:t>kad. Štaviše, usredsredio sam se na termine koji se od</w:t>
      </w:r>
      <w:r>
        <w:softHyphen/>
        <w:t xml:space="preserve">nose na verbalne </w:t>
      </w:r>
      <w:r>
        <w:rPr>
          <w:lang w:val="en-US" w:eastAsia="en-US" w:bidi="en-US"/>
        </w:rPr>
        <w:t xml:space="preserve">pre </w:t>
      </w:r>
      <w:r>
        <w:t>no na neverbalne naracije: verujem da ova sklonost odražava i sklonost same naratologije. Nastojao sam da ne zapostavim nijedan važan pokrdt: oslanjao sam se na anglosaksonsku tradiciju koja po</w:t>
      </w:r>
      <w:r>
        <w:softHyphen/>
        <w:t>tiče od Henrija Džejmsa i Persija Laboka, na nemačku tradiciju Lemerta i Štanda, ruske formaliste i semio- tičare, francuske strukturaliste, i na telavivske poeti- čare; uzeo sam u obzir naratološke napore lingvista, psihologa, antropologa, istoričara i istraživača veštač- ke inteligencije; nisam zaboravio ni Aristotela. Uprkos tome, ostadoh pristrastan prema onome što čini vero- vatno najuticajniju aktivnost u naratologiji poslednjih dvadeset godina — onu „francuskih" ili „Francuzima</w:t>
      </w:r>
    </w:p>
    <w:p w:rsidR="00B16EDB" w:rsidRDefault="00000000">
      <w:pPr>
        <w:pStyle w:val="Bodytext10"/>
        <w:shd w:val="clear" w:color="auto" w:fill="auto"/>
        <w:spacing w:after="0"/>
        <w:ind w:firstLine="0"/>
        <w:jc w:val="both"/>
      </w:pPr>
      <w:r>
        <w:lastRenderedPageBreak/>
        <w:t>inspirisanih" naratologa. Konačno, izostavio sam veliki broj termina koji nesumnjivo pripadaju analizi pripove- danja, ali koje vidim kao adekvatnije za rečnike retorič</w:t>
      </w:r>
      <w:r>
        <w:softHyphen/>
        <w:t xml:space="preserve">kih, semiotičkih, lingvističkih ili književnih termina (npr. </w:t>
      </w:r>
      <w:r>
        <w:rPr>
          <w:i/>
          <w:iCs/>
        </w:rPr>
        <w:t>princip kooperacije</w:t>
      </w:r>
      <w:r>
        <w:t xml:space="preserve"> ili </w:t>
      </w:r>
      <w:r>
        <w:rPr>
          <w:i/>
          <w:iCs/>
        </w:rPr>
        <w:t>alegorija</w:t>
      </w:r>
      <w:r>
        <w:t xml:space="preserve"> ili </w:t>
      </w:r>
      <w:r>
        <w:rPr>
          <w:i/>
          <w:iCs/>
        </w:rPr>
        <w:t>roman</w:t>
      </w:r>
      <w:r>
        <w:t xml:space="preserve"> i </w:t>
      </w:r>
      <w:r>
        <w:rPr>
          <w:i/>
          <w:iCs/>
        </w:rPr>
        <w:t>romansa).</w:t>
      </w:r>
    </w:p>
    <w:p w:rsidR="00B16EDB" w:rsidRDefault="00000000">
      <w:pPr>
        <w:pStyle w:val="Bodytext10"/>
        <w:shd w:val="clear" w:color="auto" w:fill="auto"/>
        <w:spacing w:after="0"/>
        <w:ind w:firstLine="460"/>
        <w:jc w:val="both"/>
      </w:pPr>
      <w:r>
        <w:t>Kako moj popis nije neiscrpan, tako nisu potpuna ni moja objašnjenja navedenih termina. Prvo, nisam ni pokušavao da pribavim temeljan pregled definicija da- tih pojmova, niti mišljenja o njima. Drugo, neprestano sam se odlučivao za kratke formulacije, u uverenju da rečnik treba (i može) da bude samo korisno polazište. (U retkim slučajevima kada sam ponudio duže formu</w:t>
      </w:r>
      <w:r>
        <w:softHyphen/>
        <w:t>lacije, namera mi je bila da nagovestim obilje diskusija koje provocira pojedinačni termin ili pojmovi i pred</w:t>
      </w:r>
      <w:r>
        <w:softHyphen/>
        <w:t>stave koje taj termin sobom naznačava.) Nastojao sam da minimalizujem upotrebu tehničkog vokabulara i bio vrlo škrt na primerima (paradoksalno, oni su češće do</w:t>
      </w:r>
      <w:r>
        <w:softHyphen/>
        <w:t>vodili do zabune no što su rasvetljavali); ipak, nisam iz- begavao ponavljanja, jer imam mnogo vere u njihovu pedagošku učinkovitost.</w:t>
      </w:r>
    </w:p>
    <w:p w:rsidR="00B16EDB" w:rsidRDefault="00000000">
      <w:pPr>
        <w:pStyle w:val="Bodytext10"/>
        <w:shd w:val="clear" w:color="auto" w:fill="auto"/>
        <w:spacing w:after="0"/>
        <w:ind w:firstLine="460"/>
        <w:jc w:val="both"/>
      </w:pPr>
      <w:r>
        <w:t>Izabrani termini predstavljeni su kao alfabetna lista jedinica. Obilato sam koristio unakrsne reference, upr- kos nervozi koju bi mogle izazvati, da naznačim odnose, paralelizam i kontekste, kao i da uputim na dalje prime- re ili razjašnjenja: kada se spomenuti termin pojavlju</w:t>
      </w:r>
      <w:r>
        <w:softHyphen/>
        <w:t xml:space="preserve">je kao zasebna jedinica rečnika, to je onda označeno crnim. Izvesna odstupanja od ove prakse vezana su za termine koji se često ponavljaju, poput </w:t>
      </w:r>
      <w:r>
        <w:rPr>
          <w:i/>
          <w:iCs/>
        </w:rPr>
        <w:t>pripovedača</w:t>
      </w:r>
      <w:r>
        <w:t xml:space="preserve"> ili </w:t>
      </w:r>
      <w:r>
        <w:rPr>
          <w:i/>
          <w:iCs/>
        </w:rPr>
        <w:t>lika',</w:t>
      </w:r>
      <w:r>
        <w:t xml:space="preserve"> povremeno bi unakrsna referenca delovala pre- komerno. Štaviše, kad god mi se učinilo da bi izveštaj ili znanje o jednom ili više drugih termina iz rečnika obogatilo korisnikovo razumevanje specifične odred</w:t>
      </w:r>
      <w:r>
        <w:softHyphen/>
        <w:t>nice, dodao sam frazu „Vidi još: to i to" na samom kra</w:t>
      </w:r>
      <w:r>
        <w:softHyphen/>
        <w:t>ju rečničke jedinice. Većini odrednica pridružio sam i bibliografske reference, s namerom da korisniku rečni</w:t>
      </w:r>
      <w:r>
        <w:softHyphen/>
        <w:t>ka dopustim dalje istraživanje teme, te da identifikujem bar neke izvore na kojima se temelje moje formulacije.</w:t>
      </w:r>
    </w:p>
    <w:p w:rsidR="00B16EDB" w:rsidRDefault="00000000">
      <w:pPr>
        <w:pStyle w:val="Bodytext10"/>
        <w:shd w:val="clear" w:color="auto" w:fill="auto"/>
        <w:spacing w:after="0" w:line="276" w:lineRule="auto"/>
        <w:ind w:firstLine="0"/>
        <w:jc w:val="both"/>
      </w:pPr>
      <w:r>
        <w:t xml:space="preserve">I u ovoj praksi napravljen je izvestan broj izuzetaka - npr. </w:t>
      </w:r>
      <w:r>
        <w:rPr>
          <w:i/>
          <w:iCs/>
        </w:rPr>
        <w:t xml:space="preserve">uzglobljavanje, konstitutivni model, posrednik — </w:t>
      </w:r>
      <w:r>
        <w:t>u vidu slučajeva kod kojih kontekst, unakrsne reference i/ili iskazi o unakrsnim referencama čine bibliografske uputnice suvišnim. Kada odrednica poseduje dve ili vi</w:t>
      </w:r>
      <w:r>
        <w:softHyphen/>
        <w:t xml:space="preserve">še određenja (npr. </w:t>
      </w:r>
      <w:r>
        <w:rPr>
          <w:i/>
          <w:iCs/>
        </w:rPr>
        <w:t>kompetencija, kontakt, zaplet),</w:t>
      </w:r>
      <w:r>
        <w:t xml:space="preserve"> i ako je to prikladno, formulisanje pododrednica upućuje na bibliografske jedinice koje su relevantne specijalno za svaku od definicija. Reference su skupljene u bibliogra</w:t>
      </w:r>
      <w:r>
        <w:softHyphen/>
        <w:t>fiju koja se nalazi na kraju knjige.</w:t>
      </w:r>
    </w:p>
    <w:p w:rsidR="00B16EDB" w:rsidRDefault="00000000">
      <w:pPr>
        <w:pStyle w:val="Bodytext10"/>
        <w:shd w:val="clear" w:color="auto" w:fill="auto"/>
        <w:spacing w:after="0" w:line="276" w:lineRule="auto"/>
        <w:ind w:firstLine="420"/>
        <w:jc w:val="both"/>
      </w:pPr>
      <w:r>
        <w:t>Kada sam počeo da pripremam ovaj rečnik, želeo sam da ovaplotim shvatanje naratologije kao discipline i da konstituišem prostor u kome se upućuje na izve</w:t>
      </w:r>
      <w:r>
        <w:softHyphen/>
        <w:t xml:space="preserve">sna saglasja, kompatibilnost, kao i divergencije unutar </w:t>
      </w:r>
      <w:r>
        <w:t>područja koje je doživelo značajan razvoj od šezdesetih godina 20. veka i vrhunca strukturalizma. Još i više od toga želeo sam da sačinim jednostavan vodič za mnoge od termina, pojmova i nastojanja koji karakterišu polje naratoloških istraživanja, kao i podsticaj za razvoj, izo- štravanje i prečišćavanje naratoloških alatki. Nadam se da sam u tome bar delimično uspeo.</w:t>
      </w:r>
    </w:p>
    <w:p w:rsidR="00B16EDB" w:rsidRDefault="00000000">
      <w:pPr>
        <w:pStyle w:val="Bodytext10"/>
        <w:shd w:val="clear" w:color="auto" w:fill="auto"/>
        <w:spacing w:after="0" w:line="276" w:lineRule="auto"/>
        <w:ind w:firstLine="420"/>
        <w:jc w:val="both"/>
        <w:sectPr w:rsidR="00B16EDB">
          <w:footerReference w:type="default" r:id="rId10"/>
          <w:pgSz w:w="16840" w:h="11900" w:orient="landscape"/>
          <w:pgMar w:top="863" w:right="1168" w:bottom="863" w:left="998" w:header="435" w:footer="3" w:gutter="0"/>
          <w:cols w:num="2" w:space="2645"/>
          <w:noEndnote/>
          <w:docGrid w:linePitch="360"/>
        </w:sectPr>
      </w:pPr>
      <w:r>
        <w:t>Želeo bih da izrazim zahvalnost Univerzitetu Pensil- vanije za plaćeno odsustvo u jesen 1985, koje mi je omo</w:t>
      </w:r>
      <w:r>
        <w:softHyphen/>
        <w:t xml:space="preserve">gućilo da napišem najveći deo ovog rečnika. Takođe bih želeo da zahvalim Eleni F. </w:t>
      </w:r>
      <w:r>
        <w:rPr>
          <w:lang w:val="en-US" w:eastAsia="en-US" w:bidi="en-US"/>
        </w:rPr>
        <w:t xml:space="preserve">Prins (Ellen </w:t>
      </w:r>
      <w:r>
        <w:t xml:space="preserve">F. </w:t>
      </w:r>
      <w:r>
        <w:rPr>
          <w:lang w:val="en-US" w:eastAsia="en-US" w:bidi="en-US"/>
        </w:rPr>
        <w:t xml:space="preserve">Prince) </w:t>
      </w:r>
      <w:r>
        <w:t>na str</w:t>
      </w:r>
      <w:r>
        <w:softHyphen/>
        <w:t xml:space="preserve">pljivim i dragocenim sugestijama. Dug osećam i prema čitaocima rukopisa iz izdavačke kuće </w:t>
      </w:r>
      <w:r>
        <w:rPr>
          <w:lang w:val="en-US" w:eastAsia="en-US" w:bidi="en-US"/>
        </w:rPr>
        <w:t>University of Ne</w:t>
      </w:r>
      <w:r>
        <w:rPr>
          <w:lang w:val="en-US" w:eastAsia="en-US" w:bidi="en-US"/>
        </w:rPr>
        <w:softHyphen/>
        <w:t xml:space="preserve">braska Press: </w:t>
      </w:r>
      <w:r>
        <w:t>njihovi komentari bili su od velike koristi.</w:t>
      </w:r>
    </w:p>
    <w:p w:rsidR="002D61E2" w:rsidRDefault="00000000">
      <w:pPr>
        <w:pStyle w:val="Other10"/>
        <w:shd w:val="clear" w:color="auto" w:fill="auto"/>
        <w:spacing w:after="0" w:line="307" w:lineRule="auto"/>
        <w:ind w:right="580" w:firstLine="0"/>
        <w:jc w:val="center"/>
        <w:rPr>
          <w:sz w:val="70"/>
          <w:szCs w:val="70"/>
        </w:rPr>
      </w:pPr>
      <w:r>
        <w:rPr>
          <w:sz w:val="70"/>
          <w:szCs w:val="70"/>
        </w:rPr>
        <w:lastRenderedPageBreak/>
        <w:t>Naratološki</w:t>
      </w:r>
    </w:p>
    <w:p w:rsidR="002D61E2" w:rsidRDefault="002D61E2">
      <w:pPr>
        <w:pStyle w:val="Other10"/>
        <w:shd w:val="clear" w:color="auto" w:fill="auto"/>
        <w:spacing w:after="0" w:line="307" w:lineRule="auto"/>
        <w:ind w:right="580" w:firstLine="0"/>
        <w:jc w:val="center"/>
        <w:rPr>
          <w:sz w:val="70"/>
          <w:szCs w:val="70"/>
        </w:rPr>
      </w:pPr>
    </w:p>
    <w:p w:rsidR="002D61E2" w:rsidRDefault="002D61E2">
      <w:pPr>
        <w:pStyle w:val="Other10"/>
        <w:shd w:val="clear" w:color="auto" w:fill="auto"/>
        <w:spacing w:after="0" w:line="307" w:lineRule="auto"/>
        <w:ind w:right="580" w:firstLine="0"/>
        <w:jc w:val="center"/>
        <w:rPr>
          <w:sz w:val="70"/>
          <w:szCs w:val="70"/>
        </w:rPr>
      </w:pPr>
    </w:p>
    <w:p w:rsidR="00B16EDB" w:rsidRDefault="00C654DB">
      <w:pPr>
        <w:pStyle w:val="Other10"/>
        <w:shd w:val="clear" w:color="auto" w:fill="auto"/>
        <w:spacing w:after="0" w:line="307" w:lineRule="auto"/>
        <w:ind w:right="580" w:firstLine="0"/>
        <w:jc w:val="center"/>
        <w:rPr>
          <w:sz w:val="70"/>
          <w:szCs w:val="70"/>
        </w:rPr>
        <w:sectPr w:rsidR="00B16EDB">
          <w:footerReference w:type="default" r:id="rId11"/>
          <w:pgSz w:w="16840" w:h="11900" w:orient="landscape"/>
          <w:pgMar w:top="3424" w:right="1223" w:bottom="3424" w:left="9800" w:header="2996" w:footer="3" w:gutter="0"/>
          <w:cols w:space="720"/>
          <w:noEndnote/>
          <w:docGrid w:linePitch="360"/>
        </w:sectPr>
      </w:pPr>
      <w:r>
        <w:rPr>
          <w:sz w:val="70"/>
          <w:szCs w:val="70"/>
        </w:rPr>
        <w:t>@@@</w:t>
      </w:r>
      <w:r w:rsidR="00000000">
        <w:rPr>
          <w:sz w:val="70"/>
          <w:szCs w:val="70"/>
        </w:rPr>
        <w:t>rečnik</w:t>
      </w:r>
    </w:p>
    <w:p w:rsidR="00B16EDB" w:rsidRDefault="00000000">
      <w:pPr>
        <w:rPr>
          <w:sz w:val="2"/>
          <w:szCs w:val="2"/>
        </w:rPr>
      </w:pPr>
      <w:r>
        <w:rPr>
          <w:noProof/>
        </w:rPr>
        <w:lastRenderedPageBreak/>
        <w:drawing>
          <wp:inline distT="0" distB="0" distL="0" distR="0">
            <wp:extent cx="548640" cy="438785"/>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
                    <a:stretch/>
                  </pic:blipFill>
                  <pic:spPr>
                    <a:xfrm>
                      <a:off x="0" y="0"/>
                      <a:ext cx="548640" cy="438785"/>
                    </a:xfrm>
                    <a:prstGeom prst="rect">
                      <a:avLst/>
                    </a:prstGeom>
                  </pic:spPr>
                </pic:pic>
              </a:graphicData>
            </a:graphic>
          </wp:inline>
        </w:drawing>
      </w:r>
    </w:p>
    <w:p w:rsidR="00B16EDB" w:rsidRDefault="00B16EDB">
      <w:pPr>
        <w:spacing w:after="1899" w:line="1" w:lineRule="exact"/>
      </w:pPr>
    </w:p>
    <w:p w:rsidR="00B16EDB" w:rsidRDefault="00000000">
      <w:pPr>
        <w:pStyle w:val="Heading310"/>
        <w:keepNext/>
        <w:keepLines/>
        <w:shd w:val="clear" w:color="auto" w:fill="auto"/>
      </w:pPr>
      <w:bookmarkStart w:id="4" w:name="bookmark4"/>
      <w:r>
        <w:rPr>
          <w:lang w:val="en-US" w:eastAsia="en-US" w:bidi="en-US"/>
        </w:rPr>
        <w:t>ADRESANT (addresser).</w:t>
      </w:r>
      <w:bookmarkEnd w:id="4"/>
    </w:p>
    <w:p w:rsidR="00B16EDB" w:rsidRDefault="00000000">
      <w:pPr>
        <w:pStyle w:val="Bodytext10"/>
        <w:shd w:val="clear" w:color="auto" w:fill="auto"/>
        <w:ind w:left="340"/>
        <w:jc w:val="both"/>
      </w:pPr>
      <w:r>
        <w:t>Jedan od osnovnih konstituenata bilo kog čina (ver</w:t>
      </w:r>
      <w:r>
        <w:softHyphen/>
        <w:t>balne) komunikacije: pošiljalac, anonsijator. Adresant šalje poruku adresatu. ^Biihler 1934; Jakobson 1960. Vidi još: konstitutivni faktori komunikacije, emotiv</w:t>
      </w:r>
      <w:r>
        <w:softHyphen/>
        <w:t>na funkcija.</w:t>
      </w:r>
    </w:p>
    <w:p w:rsidR="00B16EDB" w:rsidRDefault="00000000">
      <w:pPr>
        <w:pStyle w:val="Heading310"/>
        <w:keepNext/>
        <w:keepLines/>
        <w:shd w:val="clear" w:color="auto" w:fill="auto"/>
      </w:pPr>
      <w:bookmarkStart w:id="5" w:name="bookmark5"/>
      <w:r>
        <w:t xml:space="preserve">ADRESAT </w:t>
      </w:r>
      <w:r>
        <w:rPr>
          <w:lang w:val="en-US" w:eastAsia="en-US" w:bidi="en-US"/>
        </w:rPr>
        <w:t>(addressee).</w:t>
      </w:r>
      <w:bookmarkEnd w:id="5"/>
    </w:p>
    <w:p w:rsidR="00B16EDB" w:rsidRDefault="00000000">
      <w:pPr>
        <w:pStyle w:val="Bodytext10"/>
        <w:shd w:val="clear" w:color="auto" w:fill="auto"/>
        <w:ind w:left="340"/>
        <w:jc w:val="both"/>
      </w:pPr>
      <w:r>
        <w:t>Jedan od osnovnih konstituenata bilo kog čina (ver</w:t>
      </w:r>
      <w:r>
        <w:softHyphen/>
        <w:t>balne) komunikacije: (intendirani) primalac, anonsi- jater. Adresat prima poruku od adresanta. ^Biihler 1934; Jakobson 1960. Vidi još: konativna funkcija, konstitutivni faktori komunikacije.</w:t>
      </w:r>
    </w:p>
    <w:p w:rsidR="00B16EDB" w:rsidRDefault="00000000">
      <w:pPr>
        <w:pStyle w:val="Heading310"/>
        <w:keepNext/>
        <w:keepLines/>
        <w:shd w:val="clear" w:color="auto" w:fill="auto"/>
      </w:pPr>
      <w:bookmarkStart w:id="6" w:name="bookmark6"/>
      <w:r>
        <w:t xml:space="preserve">AHRONIJA </w:t>
      </w:r>
      <w:r>
        <w:rPr>
          <w:lang w:val="en-US" w:eastAsia="en-US" w:bidi="en-US"/>
        </w:rPr>
        <w:t>(achrony).</w:t>
      </w:r>
      <w:bookmarkEnd w:id="6"/>
    </w:p>
    <w:p w:rsidR="00B16EDB" w:rsidRDefault="00000000">
      <w:pPr>
        <w:pStyle w:val="Bodytext10"/>
        <w:shd w:val="clear" w:color="auto" w:fill="auto"/>
        <w:ind w:left="340"/>
        <w:jc w:val="both"/>
      </w:pPr>
      <w:r>
        <w:t>Događaj lišen bilo kakve temporalne veze s ostalim događajima; događaj koji je nemoguće vremenski si</w:t>
      </w:r>
      <w:r>
        <w:softHyphen/>
        <w:t xml:space="preserve">tuirati. Rob-Grijeovu </w:t>
      </w:r>
      <w:r>
        <w:rPr>
          <w:i/>
          <w:iCs/>
        </w:rPr>
        <w:t>Ljubomoru</w:t>
      </w:r>
      <w:r>
        <w:t xml:space="preserve"> odlikuje mnoštvo ahronija. ^Bal 1985; </w:t>
      </w:r>
      <w:r>
        <w:rPr>
          <w:lang w:val="en-US" w:eastAsia="en-US" w:bidi="en-US"/>
        </w:rPr>
        <w:t xml:space="preserve">Genette </w:t>
      </w:r>
      <w:r>
        <w:t>1980. Vidi još: ahronij- ska struktura, redosled, polihronijska naracija.</w:t>
      </w:r>
    </w:p>
    <w:p w:rsidR="00B16EDB" w:rsidRDefault="00000000">
      <w:pPr>
        <w:pStyle w:val="Heading310"/>
        <w:keepNext/>
        <w:keepLines/>
        <w:shd w:val="clear" w:color="auto" w:fill="auto"/>
        <w:spacing w:line="269" w:lineRule="auto"/>
      </w:pPr>
      <w:bookmarkStart w:id="7" w:name="bookmark7"/>
      <w:r>
        <w:t xml:space="preserve">AHRONIJSKA STRUKTURA </w:t>
      </w:r>
      <w:r>
        <w:rPr>
          <w:lang w:val="en-US" w:eastAsia="en-US" w:bidi="en-US"/>
        </w:rPr>
        <w:t>(achronic structure).</w:t>
      </w:r>
      <w:bookmarkEnd w:id="7"/>
    </w:p>
    <w:p w:rsidR="00B16EDB" w:rsidRDefault="00000000">
      <w:pPr>
        <w:pStyle w:val="Bodytext10"/>
        <w:shd w:val="clear" w:color="auto" w:fill="auto"/>
        <w:spacing w:after="120" w:line="269" w:lineRule="auto"/>
        <w:ind w:left="340"/>
        <w:jc w:val="both"/>
        <w:sectPr w:rsidR="00B16EDB">
          <w:footerReference w:type="default" r:id="rId13"/>
          <w:pgSz w:w="16840" w:h="11900" w:orient="landscape"/>
          <w:pgMar w:top="924" w:right="1222" w:bottom="924" w:left="9800" w:header="496" w:footer="3" w:gutter="0"/>
          <w:pgNumType w:start="13"/>
          <w:cols w:space="720"/>
          <w:noEndnote/>
          <w:docGrid w:linePitch="360"/>
        </w:sectPr>
      </w:pPr>
      <w:r>
        <w:t>Niz događaja, nasuprot izolovanom događaju, ko</w:t>
      </w:r>
      <w:r>
        <w:softHyphen/>
        <w:t xml:space="preserve">ji karakteriše ahronija (npr. </w:t>
      </w:r>
      <w:r>
        <w:rPr>
          <w:lang w:val="en-US" w:eastAsia="en-US" w:bidi="en-US"/>
        </w:rPr>
        <w:t xml:space="preserve">Marsel </w:t>
      </w:r>
      <w:r>
        <w:t xml:space="preserve">šeta ka Mez- eglizu i ka Germantovima u prvom delu </w:t>
      </w:r>
      <w:r>
        <w:rPr>
          <w:i/>
          <w:iCs/>
        </w:rPr>
        <w:t>Potrage za iščezlim vremenom).</w:t>
      </w:r>
      <w:r>
        <w:t xml:space="preserve"> </w:t>
      </w:r>
      <w:r>
        <w:rPr>
          <w:lang w:val="en-US" w:eastAsia="en-US" w:bidi="en-US"/>
        </w:rPr>
        <w:t xml:space="preserve">^Genette. </w:t>
      </w:r>
      <w:r>
        <w:t>Vidi još: redo</w:t>
      </w:r>
      <w:r>
        <w:softHyphen/>
        <w:t>sled, silepsa.</w:t>
      </w:r>
    </w:p>
    <w:p w:rsidR="00B16EDB" w:rsidRDefault="00000000">
      <w:pPr>
        <w:spacing w:line="1" w:lineRule="exact"/>
      </w:pPr>
      <w:r>
        <w:rPr>
          <w:noProof/>
        </w:rPr>
        <w:lastRenderedPageBreak/>
        <w:drawing>
          <wp:anchor distT="0" distB="0" distL="114300" distR="114300" simplePos="0" relativeHeight="125829387" behindDoc="0" locked="0" layoutInCell="1" allowOverlap="1">
            <wp:simplePos x="0" y="0"/>
            <wp:positionH relativeFrom="page">
              <wp:posOffset>1722755</wp:posOffset>
            </wp:positionH>
            <wp:positionV relativeFrom="paragraph">
              <wp:posOffset>5427980</wp:posOffset>
            </wp:positionV>
            <wp:extent cx="255905" cy="201295"/>
            <wp:effectExtent l="0" t="0" r="0" b="0"/>
            <wp:wrapTopAndBottom/>
            <wp:docPr id="22" name="Shape 22"/>
            <wp:cNvGraphicFramePr/>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14"/>
                    <a:stretch/>
                  </pic:blipFill>
                  <pic:spPr>
                    <a:xfrm>
                      <a:off x="0" y="0"/>
                      <a:ext cx="255905" cy="201295"/>
                    </a:xfrm>
                    <a:prstGeom prst="rect">
                      <a:avLst/>
                    </a:prstGeom>
                  </pic:spPr>
                </pic:pic>
              </a:graphicData>
            </a:graphic>
          </wp:anchor>
        </w:drawing>
      </w:r>
      <w:r>
        <w:rPr>
          <w:noProof/>
        </w:rPr>
        <w:drawing>
          <wp:anchor distT="0" distB="0" distL="114300" distR="114300" simplePos="0" relativeHeight="125829388" behindDoc="0" locked="0" layoutInCell="1" allowOverlap="1">
            <wp:simplePos x="0" y="0"/>
            <wp:positionH relativeFrom="page">
              <wp:posOffset>4095750</wp:posOffset>
            </wp:positionH>
            <wp:positionV relativeFrom="paragraph">
              <wp:posOffset>5431155</wp:posOffset>
            </wp:positionV>
            <wp:extent cx="250190" cy="201295"/>
            <wp:effectExtent l="0" t="0" r="0" b="0"/>
            <wp:wrapTopAndBottom/>
            <wp:docPr id="24" name="Shape 24"/>
            <wp:cNvGraphicFramePr/>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15"/>
                    <a:stretch/>
                  </pic:blipFill>
                  <pic:spPr>
                    <a:xfrm>
                      <a:off x="0" y="0"/>
                      <a:ext cx="250190" cy="201295"/>
                    </a:xfrm>
                    <a:prstGeom prst="rect">
                      <a:avLst/>
                    </a:prstGeom>
                  </pic:spPr>
                </pic:pic>
              </a:graphicData>
            </a:graphic>
          </wp:anchor>
        </w:drawing>
      </w:r>
    </w:p>
    <w:p w:rsidR="00B16EDB" w:rsidRDefault="00000000">
      <w:pPr>
        <w:pStyle w:val="Heading310"/>
        <w:keepNext/>
        <w:keepLines/>
        <w:shd w:val="clear" w:color="auto" w:fill="auto"/>
      </w:pPr>
      <w:bookmarkStart w:id="8" w:name="bookmark8"/>
      <w:r>
        <w:t xml:space="preserve">AKTANCIJALNA </w:t>
      </w:r>
      <w:r>
        <w:rPr>
          <w:lang w:val="en-US" w:eastAsia="en-US" w:bidi="en-US"/>
        </w:rPr>
        <w:t>ULOCA (actantial role).</w:t>
      </w:r>
      <w:bookmarkEnd w:id="8"/>
    </w:p>
    <w:p w:rsidR="00B16EDB" w:rsidRDefault="00000000">
      <w:pPr>
        <w:pStyle w:val="Bodytext10"/>
        <w:shd w:val="clear" w:color="auto" w:fill="auto"/>
        <w:spacing w:after="260"/>
        <w:ind w:left="380" w:firstLine="20"/>
        <w:jc w:val="both"/>
      </w:pPr>
      <w:r>
        <w:t>Formalna pozicija koju zauzima aktant duž svo</w:t>
      </w:r>
      <w:r>
        <w:softHyphen/>
        <w:t>je narativne trajektorije; poseban status koji za se</w:t>
      </w:r>
      <w:r>
        <w:softHyphen/>
        <w:t xml:space="preserve">be prisvaja aktant u logičkom odvijanju pripovesti. U njegovoj trajektoriji, na </w:t>
      </w:r>
      <w:r>
        <w:rPr>
          <w:lang w:val="en-US" w:eastAsia="en-US" w:bidi="en-US"/>
        </w:rPr>
        <w:t xml:space="preserve">primer, </w:t>
      </w:r>
      <w:r>
        <w:t>Pošiljalac uspo</w:t>
      </w:r>
      <w:r>
        <w:softHyphen/>
        <w:t>stavlja Subjekta kao takvog, a Subjekt se potom mo</w:t>
      </w:r>
      <w:r>
        <w:softHyphen/>
        <w:t>že modulisati (kvalifikovati, postati kompetentan) duž osa želje, sposobnosti, znanja i dužnosti, zatim se može realizovati ili biti priznat kao izvršni Su</w:t>
      </w:r>
      <w:r>
        <w:softHyphen/>
        <w:t>bjekt, te može biti nagrađen. ^Različite aktancijal- ne uloge u datoj trajektoriji dovoljno su samostalne da ih mogu otelotvoriti različiti akteri. Drugim re- čima, aktant, koji predstavlja osnovnu ulogu na ni</w:t>
      </w:r>
      <w:r>
        <w:softHyphen/>
        <w:t>vou dubinske strukture, uposebljen je posredstvom nizova aktancijalnih uloga duž narativne trajektori</w:t>
      </w:r>
      <w:r>
        <w:softHyphen/>
        <w:t>je, da bi dalje bio specifikovan kao jedan ili više ak</w:t>
      </w:r>
      <w:r>
        <w:softHyphen/>
        <w:t xml:space="preserve">tera na nivou površinske strukture . </w:t>
      </w:r>
      <w:r>
        <w:rPr>
          <w:lang w:val="en-US" w:eastAsia="en-US" w:bidi="en-US"/>
        </w:rPr>
        <w:t xml:space="preserve">^Chabrol </w:t>
      </w:r>
      <w:r>
        <w:t>1973; Greimas 1970, 1983a; Greimas &amp; Courtes 1982; Henault 1983. Vidi još: augzilijant, modalnost, te</w:t>
      </w:r>
      <w:r>
        <w:softHyphen/>
        <w:t>matska uloga.</w:t>
      </w:r>
    </w:p>
    <w:p w:rsidR="00B16EDB" w:rsidRDefault="00000000">
      <w:pPr>
        <w:pStyle w:val="Heading310"/>
        <w:keepNext/>
        <w:keepLines/>
        <w:shd w:val="clear" w:color="auto" w:fill="auto"/>
      </w:pPr>
      <w:bookmarkStart w:id="9" w:name="bookmark9"/>
      <w:r>
        <w:t xml:space="preserve">AKTANCIJALNI MODEL </w:t>
      </w:r>
      <w:r>
        <w:rPr>
          <w:lang w:val="en-US" w:eastAsia="en-US" w:bidi="en-US"/>
        </w:rPr>
        <w:t xml:space="preserve">(actantial </w:t>
      </w:r>
      <w:r>
        <w:t>model).</w:t>
      </w:r>
      <w:bookmarkEnd w:id="9"/>
    </w:p>
    <w:p w:rsidR="00B16EDB" w:rsidRDefault="00000000">
      <w:pPr>
        <w:pStyle w:val="Bodytext10"/>
        <w:shd w:val="clear" w:color="auto" w:fill="auto"/>
        <w:spacing w:after="180"/>
        <w:ind w:left="380" w:firstLine="20"/>
        <w:jc w:val="both"/>
      </w:pPr>
      <w:r>
        <w:t>Struktura odnosa u koje međusobno stupaju aktan- ti. Prema Gremasu, pripovest je celina sa značenjem zato što se može razumeti u terminima aktancijal- ne strukture. ^Originalni aktancijalni model podra- zumeva šest aktanata: subjekt (koji je u potrazi za objektom), Objekt (za kojim traga Subjekt), primalac (Objekta da bi ga osigurao za Subjekta), pomoćnik (Subjekta) i protivnik (Subjekta). Ovo je često pred</w:t>
      </w:r>
      <w:r>
        <w:softHyphen/>
        <w:t>stavljeno sledećim dijagramom:</w:t>
      </w:r>
    </w:p>
    <w:p w:rsidR="00B16EDB" w:rsidRDefault="00000000">
      <w:pPr>
        <w:pStyle w:val="Bodytext10"/>
        <w:shd w:val="clear" w:color="auto" w:fill="auto"/>
        <w:tabs>
          <w:tab w:val="left" w:pos="5028"/>
        </w:tabs>
        <w:spacing w:after="0"/>
        <w:ind w:left="380" w:firstLine="20"/>
        <w:jc w:val="both"/>
      </w:pPr>
      <w:r>
        <w:t>pošiljalac</w:t>
      </w:r>
      <w:r>
        <w:tab/>
        <w:t>primalac</w:t>
      </w:r>
    </w:p>
    <w:p w:rsidR="00B16EDB" w:rsidRDefault="00000000">
      <w:pPr>
        <w:pStyle w:val="Bodytext10"/>
        <w:shd w:val="clear" w:color="auto" w:fill="auto"/>
        <w:tabs>
          <w:tab w:val="left" w:leader="hyphen" w:pos="4151"/>
        </w:tabs>
        <w:spacing w:after="0" w:line="240" w:lineRule="auto"/>
        <w:ind w:left="1420" w:firstLine="20"/>
        <w:jc w:val="both"/>
      </w:pPr>
      <w:r>
        <w:t>subjekt —</w:t>
      </w:r>
      <w:r>
        <w:tab/>
        <w:t>»- objekt</w:t>
      </w:r>
    </w:p>
    <w:p w:rsidR="00B16EDB" w:rsidRDefault="00000000">
      <w:pPr>
        <w:pStyle w:val="Bodytext10"/>
        <w:shd w:val="clear" w:color="auto" w:fill="auto"/>
        <w:tabs>
          <w:tab w:val="left" w:pos="4527"/>
        </w:tabs>
        <w:spacing w:after="0" w:line="180" w:lineRule="auto"/>
        <w:ind w:left="1420" w:firstLine="20"/>
        <w:jc w:val="both"/>
      </w:pPr>
      <w:r>
        <w:rPr>
          <w:rFonts w:ascii="Arial" w:eastAsia="Arial" w:hAnsi="Arial" w:cs="Arial"/>
          <w:i/>
          <w:iCs/>
          <w:sz w:val="60"/>
          <w:szCs w:val="60"/>
        </w:rPr>
        <w:t>š</w:t>
      </w:r>
      <w:r>
        <w:tab/>
        <w:t>N</w:t>
      </w:r>
    </w:p>
    <w:p w:rsidR="00B16EDB" w:rsidRDefault="00000000">
      <w:pPr>
        <w:pStyle w:val="Bodytext10"/>
        <w:shd w:val="clear" w:color="auto" w:fill="auto"/>
        <w:tabs>
          <w:tab w:val="left" w:pos="5028"/>
        </w:tabs>
        <w:spacing w:after="180" w:line="180" w:lineRule="auto"/>
        <w:ind w:left="380" w:firstLine="20"/>
        <w:jc w:val="both"/>
      </w:pPr>
      <w:r>
        <w:t>pomoćnik</w:t>
      </w:r>
      <w:r>
        <w:tab/>
        <w:t>protivnik</w:t>
      </w:r>
    </w:p>
    <w:p w:rsidR="00B16EDB" w:rsidRDefault="00000000">
      <w:pPr>
        <w:pStyle w:val="Bodytext10"/>
        <w:shd w:val="clear" w:color="auto" w:fill="auto"/>
        <w:ind w:left="340" w:firstLine="20"/>
        <w:jc w:val="both"/>
      </w:pPr>
      <w:r>
        <w:t xml:space="preserve">Razmatrajući aktancijalnu strukturu </w:t>
      </w:r>
      <w:r>
        <w:rPr>
          <w:i/>
          <w:iCs/>
        </w:rPr>
        <w:t>Gospođe Bo- vari,</w:t>
      </w:r>
      <w:r>
        <w:t xml:space="preserve"> na </w:t>
      </w:r>
      <w:r>
        <w:rPr>
          <w:lang w:val="en-US" w:eastAsia="en-US" w:bidi="en-US"/>
        </w:rPr>
        <w:t xml:space="preserve">primer, </w:t>
      </w:r>
      <w:r>
        <w:t xml:space="preserve">model bi mogao izgledati ovako: </w:t>
      </w:r>
      <w:r>
        <w:rPr>
          <w:i/>
          <w:iCs/>
        </w:rPr>
        <w:t>Subjekt —</w:t>
      </w:r>
      <w:r>
        <w:t xml:space="preserve"> Ema; </w:t>
      </w:r>
      <w:r>
        <w:rPr>
          <w:i/>
          <w:iCs/>
        </w:rPr>
        <w:t>Objekt —</w:t>
      </w:r>
      <w:r>
        <w:t xml:space="preserve"> sreća; </w:t>
      </w:r>
      <w:r>
        <w:rPr>
          <w:i/>
          <w:iCs/>
        </w:rPr>
        <w:t>Pošiljalac</w:t>
      </w:r>
      <w:r>
        <w:t xml:space="preserve"> — roman</w:t>
      </w:r>
      <w:r>
        <w:softHyphen/>
        <w:t xml:space="preserve">tična literatura; </w:t>
      </w:r>
      <w:r>
        <w:rPr>
          <w:i/>
          <w:iCs/>
        </w:rPr>
        <w:t>Primalac —</w:t>
      </w:r>
      <w:r>
        <w:t xml:space="preserve"> Ema; </w:t>
      </w:r>
      <w:r>
        <w:rPr>
          <w:i/>
          <w:iCs/>
        </w:rPr>
        <w:t>Pomoćnik —</w:t>
      </w:r>
      <w:r>
        <w:t xml:space="preserve"> Leon, Rodolf; </w:t>
      </w:r>
      <w:r>
        <w:rPr>
          <w:i/>
          <w:iCs/>
        </w:rPr>
        <w:t>Protivnik —</w:t>
      </w:r>
      <w:r>
        <w:t xml:space="preserve"> Šari, Jonvil, Rodolf, Ome, Le- ru. Nešto mlađa verzija modela podrazumeva samo četiri aktanta: Subjekt, Objekt, Pošiljalac i Primalac (s Pomoćnikom i Protivnikom koji </w:t>
      </w:r>
      <w:r>
        <w:t xml:space="preserve">funkcionišu kao augzilijanti). Adam 1984; Courtes 1976; </w:t>
      </w:r>
      <w:r>
        <w:rPr>
          <w:lang w:val="en-US" w:eastAsia="en-US" w:bidi="en-US"/>
        </w:rPr>
        <w:t xml:space="preserve">Culler </w:t>
      </w:r>
      <w:r>
        <w:t>1975; Greimas 1970, 1983a, 1983b.</w:t>
      </w:r>
    </w:p>
    <w:p w:rsidR="00B16EDB" w:rsidRDefault="00000000">
      <w:pPr>
        <w:pStyle w:val="Heading310"/>
        <w:keepNext/>
        <w:keepLines/>
        <w:shd w:val="clear" w:color="auto" w:fill="auto"/>
      </w:pPr>
      <w:bookmarkStart w:id="10" w:name="bookmark10"/>
      <w:r>
        <w:t xml:space="preserve">AKTANT </w:t>
      </w:r>
      <w:r>
        <w:rPr>
          <w:lang w:val="en-US" w:eastAsia="en-US" w:bidi="en-US"/>
        </w:rPr>
        <w:t>(actant).</w:t>
      </w:r>
      <w:bookmarkEnd w:id="10"/>
    </w:p>
    <w:p w:rsidR="00B16EDB" w:rsidRDefault="00000000">
      <w:pPr>
        <w:pStyle w:val="Bodytext10"/>
        <w:shd w:val="clear" w:color="auto" w:fill="auto"/>
        <w:spacing w:after="120"/>
        <w:ind w:left="340" w:firstLine="20"/>
        <w:jc w:val="both"/>
        <w:sectPr w:rsidR="00B16EDB">
          <w:headerReference w:type="default" r:id="rId16"/>
          <w:footerReference w:type="default" r:id="rId17"/>
          <w:pgSz w:w="16840" w:h="11900" w:orient="landscape"/>
          <w:pgMar w:top="873" w:right="998" w:bottom="1289" w:left="1475" w:header="0" w:footer="3" w:gutter="0"/>
          <w:cols w:num="2" w:space="2498"/>
          <w:noEndnote/>
          <w:docGrid w:linePitch="360"/>
        </w:sectPr>
      </w:pPr>
      <w:r>
        <w:t xml:space="preserve">Osnovna uloga na nivou narativne dubinske strukture (a koja odgovara Surioovoj funkciji, Propovoj </w:t>
      </w:r>
      <w:r>
        <w:rPr>
          <w:lang w:val="en-US" w:eastAsia="en-US" w:bidi="en-US"/>
        </w:rPr>
        <w:t>drama</w:t>
      </w:r>
      <w:r>
        <w:rPr>
          <w:lang w:val="en-US" w:eastAsia="en-US" w:bidi="en-US"/>
        </w:rPr>
        <w:softHyphen/>
        <w:t xml:space="preserve">tis persona </w:t>
      </w:r>
      <w:r>
        <w:t xml:space="preserve">i Lotmanovoj arhipersona). Pojam u narato- logiju uvodi Gremas, sledeći ideje lingviste Tenijera, i koristi ga da konstituiše tip sintaktičke jedinice. Modi- fikujući tipologije uloga koje su napravili Surio i </w:t>
      </w:r>
      <w:r>
        <w:rPr>
          <w:lang w:val="en-US" w:eastAsia="en-US" w:bidi="en-US"/>
        </w:rPr>
        <w:t xml:space="preserve">Prop, </w:t>
      </w:r>
      <w:r>
        <w:t>Gremas stiže do aktancijalnog modela koji u izvornom obliku sadrži šest aktanata: subjekt (Surioov lav, Pro- pov junak), objekt (Surioovo sunce, Propovo traženo lice), pošiljalac (Surioova vaga), primalac (Surioova ze</w:t>
      </w:r>
      <w:r>
        <w:softHyphen/>
        <w:t>mlja, Propov tražilac), pomoćnik (Surioov mesec, Pro- pov pomoćnik i darivalac) i protivnik (Surioov Mars, Propov štetočina i lažni junak). U kasnijim verzijama Gremasovog aktancijalnog modela, Pomoćnik i Pro</w:t>
      </w:r>
      <w:r>
        <w:softHyphen/>
        <w:t>tivnik se tretiraju kao augzilijanti a ne aktanti. ^Aktant može da zauzme određeni broj specificiranih pozici</w:t>
      </w:r>
      <w:r>
        <w:softHyphen/>
        <w:t>ja, odnosno aktancijalnih uloga duž svoje narativne tra</w:t>
      </w:r>
      <w:r>
        <w:softHyphen/>
        <w:t xml:space="preserve">jektorije. Subjekt se može, na </w:t>
      </w:r>
      <w:r>
        <w:rPr>
          <w:lang w:val="en-US" w:eastAsia="en-US" w:bidi="en-US"/>
        </w:rPr>
        <w:t xml:space="preserve">primer, </w:t>
      </w:r>
      <w:r>
        <w:t>uspostaviti kao takav posredstvom Pošiljaoca, kvalifikovati, odnosno učiniti se kompetentnim, duž ose sposobnosti, reali</w:t>
      </w:r>
      <w:r>
        <w:softHyphen/>
        <w:t>zovati kao uspešan izvršilac i biti nagrađen za svoje de- lanje. Dalje, na nivou narativne površinske strukture, jedan aktant može biti predstavljen nekolicinom razli</w:t>
      </w:r>
      <w:r>
        <w:softHyphen/>
        <w:t>čitih aktera, kao što i jedan isti akter može „pokriva</w:t>
      </w:r>
      <w:r>
        <w:softHyphen/>
        <w:t>ti" više aktanata. Tako u avanturističkoj priči Subjekt</w:t>
      </w:r>
    </w:p>
    <w:p w:rsidR="00B16EDB" w:rsidRDefault="00000000">
      <w:pPr>
        <w:pStyle w:val="Bodytext10"/>
        <w:shd w:val="clear" w:color="auto" w:fill="auto"/>
        <w:spacing w:line="276" w:lineRule="auto"/>
        <w:ind w:left="360"/>
        <w:jc w:val="both"/>
      </w:pPr>
      <w:r>
        <w:lastRenderedPageBreak/>
        <w:t>može imati više neprijatelja, koji svi funkcionišu kao Protivnik; u jednostavnoj ljubavnoj priči, mladić mo</w:t>
      </w:r>
      <w:r>
        <w:softHyphen/>
        <w:t>že funkcionisati istovremeno kao Subjekt i Primalac, dok devojka može biti Objekt i Pošiljalac. Konačno, ne samo antropomorfni akteri, već i životinje, predme</w:t>
      </w:r>
      <w:r>
        <w:softHyphen/>
        <w:t xml:space="preserve">ti ili pojmovi mogu ispunjavati određene uloge lconsti- tuišući aktancijalni model: dijamant može predstavljati Objekt potrage Subjekta, kao što i ideološki imperativ može funkcionisati kao Pošiljalac. ^lako termin </w:t>
      </w:r>
      <w:r>
        <w:rPr>
          <w:i/>
          <w:iCs/>
        </w:rPr>
        <w:t xml:space="preserve">aktant </w:t>
      </w:r>
      <w:r>
        <w:t>najčešće označava osnovne uloge koje igraju entiteti iz sveta pripovedanih situacija i događaja, takođe se povremeno koristi tako da označi uloge pripovedača i naratera: oni su aktanti komunikacije, nasuprot ak- tantima naracije (Subjekt, Objekt, Pošiljalac ili Prima</w:t>
      </w:r>
      <w:r>
        <w:softHyphen/>
        <w:t xml:space="preserve">lac). Courtes 1976; </w:t>
      </w:r>
      <w:r>
        <w:rPr>
          <w:lang w:val="en-US" w:eastAsia="en-US" w:bidi="en-US"/>
        </w:rPr>
        <w:t xml:space="preserve">Culler </w:t>
      </w:r>
      <w:r>
        <w:t xml:space="preserve">1975; Greimas 1970, 1983a, 1983b; Greimas &amp; Courtes 1982; </w:t>
      </w:r>
      <w:r>
        <w:rPr>
          <w:lang w:val="en-US" w:eastAsia="en-US" w:bidi="en-US"/>
        </w:rPr>
        <w:t xml:space="preserve">Hamon </w:t>
      </w:r>
      <w:r>
        <w:t xml:space="preserve">1972; Hena- ult 1983; </w:t>
      </w:r>
      <w:r>
        <w:rPr>
          <w:lang w:val="en-US" w:eastAsia="en-US" w:bidi="en-US"/>
        </w:rPr>
        <w:t xml:space="preserve">Scholes </w:t>
      </w:r>
      <w:r>
        <w:t>1974. Vidi još: lik.</w:t>
      </w:r>
    </w:p>
    <w:p w:rsidR="00B16EDB" w:rsidRDefault="00000000">
      <w:pPr>
        <w:pStyle w:val="Heading310"/>
        <w:keepNext/>
        <w:keepLines/>
        <w:shd w:val="clear" w:color="auto" w:fill="auto"/>
      </w:pPr>
      <w:bookmarkStart w:id="11" w:name="bookmark11"/>
      <w:r>
        <w:t xml:space="preserve">AKTER </w:t>
      </w:r>
      <w:r>
        <w:rPr>
          <w:lang w:val="en-US" w:eastAsia="en-US" w:bidi="en-US"/>
        </w:rPr>
        <w:t>(actor).</w:t>
      </w:r>
      <w:bookmarkEnd w:id="11"/>
    </w:p>
    <w:p w:rsidR="00B16EDB" w:rsidRDefault="00000000">
      <w:pPr>
        <w:pStyle w:val="Bodytext10"/>
        <w:shd w:val="clear" w:color="auto" w:fill="auto"/>
        <w:spacing w:after="120"/>
        <w:ind w:left="360"/>
        <w:jc w:val="both"/>
      </w:pPr>
      <w:r>
        <w:t>Konkretizacija aktanta na nivou narativne površin</w:t>
      </w:r>
      <w:r>
        <w:softHyphen/>
        <w:t>ske strukture. Aktera, koji nastaje kao rezultat veze bar jedne aktancijalne uloge i jedne tematske uloge, predstavlja jedinica ekvivalentna imenskoj rečeni</w:t>
      </w:r>
      <w:r>
        <w:softHyphen/>
        <w:t>ci, a individualizovan je na takav način da predsta</w:t>
      </w:r>
      <w:r>
        <w:softHyphen/>
        <w:t>vlja autonomnu figuru narativnog sveta. Akter se ne mora nužno pojavljivati kao antropomorfno bi</w:t>
      </w:r>
      <w:r>
        <w:softHyphen/>
        <w:t xml:space="preserve">će: može imati oblik, na </w:t>
      </w:r>
      <w:r>
        <w:rPr>
          <w:lang w:val="en-US" w:eastAsia="en-US" w:bidi="en-US"/>
        </w:rPr>
        <w:t xml:space="preserve">primer, </w:t>
      </w:r>
      <w:r>
        <w:t>letećeg čilima, sto</w:t>
      </w:r>
      <w:r>
        <w:softHyphen/>
        <w:t>la ili korporacije. Štaviše, akter može biti pojedinac (Džon, Meri) ili kolektiv (gomila u metrou), figu</w:t>
      </w:r>
      <w:r>
        <w:softHyphen/>
        <w:t>ra (antropomorfna, zoomorfna itd.) ili nefigurisan (Sudba). Konačno, jedan akter može predstavljati ne</w:t>
      </w:r>
      <w:r>
        <w:softHyphen/>
        <w:t xml:space="preserve">koliko različitih aktanata, kao što i nekoliko aktera može predstavljati samo jednog aktanta. U </w:t>
      </w:r>
      <w:r>
        <w:rPr>
          <w:lang w:val="en-US" w:eastAsia="en-US" w:bidi="en-US"/>
        </w:rPr>
        <w:t>roman</w:t>
      </w:r>
      <w:r>
        <w:rPr>
          <w:lang w:val="en-US" w:eastAsia="en-US" w:bidi="en-US"/>
        </w:rPr>
        <w:softHyphen/>
        <w:t>sama,</w:t>
      </w:r>
      <w:r>
        <w:t xml:space="preserve"> na </w:t>
      </w:r>
      <w:r>
        <w:rPr>
          <w:lang w:val="en-US" w:eastAsia="en-US" w:bidi="en-US"/>
        </w:rPr>
        <w:t xml:space="preserve">primer, </w:t>
      </w:r>
      <w:r>
        <w:t>protagonista najčešće funkcioniše istovremeno i kao subjekt i kao primalac; u avantu</w:t>
      </w:r>
      <w:r>
        <w:softHyphen/>
        <w:t>rističkim pričama svi raznoliki neprijatelji junaka ili junakinje funkcionišu kao protivnik. ^Adam 1985;</w:t>
      </w:r>
    </w:p>
    <w:p w:rsidR="00B16EDB" w:rsidRDefault="00000000">
      <w:pPr>
        <w:pStyle w:val="Bodytext10"/>
        <w:shd w:val="clear" w:color="auto" w:fill="auto"/>
        <w:ind w:left="340"/>
        <w:jc w:val="both"/>
      </w:pPr>
      <w:r>
        <w:t xml:space="preserve">Greimas 1970, 1983a, 1983b; Greimas Courtes 1982; Henault 1983; </w:t>
      </w:r>
      <w:r>
        <w:rPr>
          <w:lang w:val="en-US" w:eastAsia="en-US" w:bidi="en-US"/>
        </w:rPr>
        <w:t xml:space="preserve">Mathieu </w:t>
      </w:r>
      <w:r>
        <w:t xml:space="preserve">1974; </w:t>
      </w:r>
      <w:r>
        <w:rPr>
          <w:lang w:val="en-US" w:eastAsia="en-US" w:bidi="en-US"/>
        </w:rPr>
        <w:t xml:space="preserve">Scholes </w:t>
      </w:r>
      <w:r>
        <w:t>1974. Vidi još: lik.</w:t>
      </w:r>
    </w:p>
    <w:p w:rsidR="00B16EDB" w:rsidRDefault="00000000">
      <w:pPr>
        <w:pStyle w:val="Heading310"/>
        <w:keepNext/>
        <w:keepLines/>
        <w:shd w:val="clear" w:color="auto" w:fill="auto"/>
        <w:spacing w:line="276" w:lineRule="auto"/>
      </w:pPr>
      <w:bookmarkStart w:id="12" w:name="bookmark12"/>
      <w:r>
        <w:t xml:space="preserve">AKTORIJALNi TIP NARACIJE </w:t>
      </w:r>
      <w:r>
        <w:rPr>
          <w:lang w:val="en-US" w:eastAsia="en-US" w:bidi="en-US"/>
        </w:rPr>
        <w:t>(actorial narrative type).</w:t>
      </w:r>
      <w:bookmarkEnd w:id="12"/>
    </w:p>
    <w:p w:rsidR="00B16EDB" w:rsidRDefault="00000000">
      <w:pPr>
        <w:pStyle w:val="Bodytext10"/>
        <w:shd w:val="clear" w:color="auto" w:fill="auto"/>
        <w:spacing w:line="276" w:lineRule="auto"/>
        <w:ind w:left="340"/>
        <w:jc w:val="both"/>
      </w:pPr>
      <w:r>
        <w:t xml:space="preserve">Vrsta homodijegetičkog ili heterodijegetičkog pripove- danja koje karakteriše unutrašnja fokalizacija </w:t>
      </w:r>
      <w:r>
        <w:rPr>
          <w:i/>
          <w:iCs/>
        </w:rPr>
        <w:t>{Glad, Ambasadori).</w:t>
      </w:r>
      <w:r>
        <w:t xml:space="preserve"> Zajedno s </w:t>
      </w:r>
      <w:r>
        <w:t>auktorijalnim i neutralnim tipom naracije predstavlja jednu od tri osnovne vr</w:t>
      </w:r>
      <w:r>
        <w:softHyphen/>
        <w:t xml:space="preserve">ste u Lintveltovoj tipologiji. </w:t>
      </w:r>
      <w:r>
        <w:rPr>
          <w:lang w:val="en-US" w:eastAsia="en-US" w:bidi="en-US"/>
        </w:rPr>
        <w:t xml:space="preserve">^Genette </w:t>
      </w:r>
      <w:r>
        <w:t>1983; Lintvelt 1981. Vidi još: tačka gledišta.</w:t>
      </w:r>
    </w:p>
    <w:p w:rsidR="00B16EDB" w:rsidRDefault="00000000">
      <w:pPr>
        <w:pStyle w:val="Heading310"/>
        <w:keepNext/>
        <w:keepLines/>
        <w:shd w:val="clear" w:color="auto" w:fill="auto"/>
      </w:pPr>
      <w:bookmarkStart w:id="13" w:name="bookmark13"/>
      <w:r>
        <w:t>ALGEBRIZACIJA (algebrization).</w:t>
      </w:r>
      <w:bookmarkEnd w:id="13"/>
    </w:p>
    <w:p w:rsidR="00B16EDB" w:rsidRDefault="00000000">
      <w:pPr>
        <w:pStyle w:val="Bodytext10"/>
        <w:shd w:val="clear" w:color="auto" w:fill="auto"/>
        <w:ind w:left="340"/>
        <w:jc w:val="both"/>
      </w:pPr>
      <w:r>
        <w:t>Suprotnost oneobičavanju. Dok za Židovskog i ruske formaliste oneobičavanje proističe iz tehnika (skupo</w:t>
      </w:r>
      <w:r>
        <w:softHyphen/>
        <w:t>va postupaka) kojima se uobičajeno i blisko predoča</w:t>
      </w:r>
      <w:r>
        <w:softHyphen/>
        <w:t xml:space="preserve">vaju kao čudno i novo tako što se izbegava navikom automatizovan način opažanja, dotle je algebrizaci- ja preterano automatizovano opažanje koje dopušta najveće ekonomisanje perceptivnim trudom. </w:t>
      </w:r>
      <w:r>
        <w:rPr>
          <w:lang w:val="en-US" w:eastAsia="en-US" w:bidi="en-US"/>
        </w:rPr>
        <w:t>^Le</w:t>
      </w:r>
      <w:r>
        <w:rPr>
          <w:lang w:val="en-US" w:eastAsia="en-US" w:bidi="en-US"/>
        </w:rPr>
        <w:softHyphen/>
        <w:t xml:space="preserve">mon </w:t>
      </w:r>
      <w:r>
        <w:t xml:space="preserve">&amp; Reis 1965; </w:t>
      </w:r>
      <w:r>
        <w:rPr>
          <w:lang w:val="en-US" w:eastAsia="en-US" w:bidi="en-US"/>
        </w:rPr>
        <w:t xml:space="preserve">Shklovsky </w:t>
      </w:r>
      <w:r>
        <w:t>1965a.</w:t>
      </w:r>
    </w:p>
    <w:p w:rsidR="00B16EDB" w:rsidRDefault="00000000">
      <w:pPr>
        <w:pStyle w:val="Heading310"/>
        <w:keepNext/>
        <w:keepLines/>
        <w:shd w:val="clear" w:color="auto" w:fill="auto"/>
      </w:pPr>
      <w:bookmarkStart w:id="14" w:name="bookmark14"/>
      <w:r>
        <w:t>ALOMOTIV (allomotif).</w:t>
      </w:r>
      <w:bookmarkEnd w:id="14"/>
    </w:p>
    <w:p w:rsidR="00B16EDB" w:rsidRDefault="00000000">
      <w:pPr>
        <w:pStyle w:val="Bodytext10"/>
        <w:shd w:val="clear" w:color="auto" w:fill="auto"/>
        <w:ind w:left="340"/>
        <w:jc w:val="both"/>
      </w:pPr>
      <w:r>
        <w:t xml:space="preserve">Motiv koji se pojavljuje u posebnom motivemičkom kontekstu; motiv koji manifestuje specifičnu motive- mu. Ako imamo situaciju u kojoj je, na </w:t>
      </w:r>
      <w:r>
        <w:rPr>
          <w:lang w:val="en-US" w:eastAsia="en-US" w:bidi="en-US"/>
        </w:rPr>
        <w:t xml:space="preserve">primer, </w:t>
      </w:r>
      <w:r>
        <w:t>za</w:t>
      </w:r>
      <w:r>
        <w:softHyphen/>
        <w:t>branjeno kupiti jabuke, za motiv poput „Princeza je skupljala jabuke" može se reći da predstavlja alomo- tiv motiveme „narušavanja". Alomotivi su za motive- mu isto što i alofoni (varijante iste distinktivne klase zvučanja) za fonemu (distinktivna klasa zvučanja), ili alomorfi za morfemu.^Dundes 1964.</w:t>
      </w:r>
    </w:p>
    <w:p w:rsidR="00B16EDB" w:rsidRDefault="00000000">
      <w:pPr>
        <w:pStyle w:val="Heading310"/>
        <w:keepNext/>
        <w:keepLines/>
        <w:shd w:val="clear" w:color="auto" w:fill="auto"/>
      </w:pPr>
      <w:bookmarkStart w:id="15" w:name="bookmark15"/>
      <w:r>
        <w:t xml:space="preserve">ALTERACIJA </w:t>
      </w:r>
      <w:r>
        <w:rPr>
          <w:lang w:val="en-US" w:eastAsia="en-US" w:bidi="en-US"/>
        </w:rPr>
        <w:t>(alteration).</w:t>
      </w:r>
      <w:bookmarkEnd w:id="15"/>
    </w:p>
    <w:p w:rsidR="00B16EDB" w:rsidRDefault="00000000">
      <w:pPr>
        <w:pStyle w:val="Bodytext10"/>
        <w:shd w:val="clear" w:color="auto" w:fill="auto"/>
        <w:ind w:left="340"/>
        <w:jc w:val="both"/>
      </w:pPr>
      <w:r>
        <w:t>Preinačenje; izolovana promena fokalizacije; prola</w:t>
      </w:r>
      <w:r>
        <w:softHyphen/>
        <w:t>zno kršenje koda fokalizacije koji upravlja pripove- šću. Dva su tipa alteracije: davanje više informacija</w:t>
      </w:r>
    </w:p>
    <w:p w:rsidR="00B16EDB" w:rsidRDefault="00000000">
      <w:pPr>
        <w:pStyle w:val="Bodytext10"/>
        <w:shd w:val="clear" w:color="auto" w:fill="auto"/>
        <w:spacing w:line="276" w:lineRule="auto"/>
        <w:ind w:left="360"/>
        <w:jc w:val="both"/>
      </w:pPr>
      <w:r>
        <w:t xml:space="preserve">(paralepsa) i davanje manje informacija (paralipsa) nego što bi zahtevao vladajući kod. </w:t>
      </w:r>
      <w:r>
        <w:rPr>
          <w:lang w:val="en-US" w:eastAsia="en-US" w:bidi="en-US"/>
        </w:rPr>
        <w:t xml:space="preserve">Genette </w:t>
      </w:r>
      <w:r>
        <w:t>1980.</w:t>
      </w:r>
    </w:p>
    <w:p w:rsidR="00B16EDB" w:rsidRDefault="00000000">
      <w:pPr>
        <w:pStyle w:val="Heading310"/>
        <w:keepNext/>
        <w:keepLines/>
        <w:shd w:val="clear" w:color="auto" w:fill="auto"/>
      </w:pPr>
      <w:bookmarkStart w:id="16" w:name="bookmark16"/>
      <w:r>
        <w:t xml:space="preserve">ALTERNACIJA </w:t>
      </w:r>
      <w:r>
        <w:rPr>
          <w:lang w:val="en-US" w:eastAsia="en-US" w:bidi="en-US"/>
        </w:rPr>
        <w:t>(alternation).</w:t>
      </w:r>
      <w:bookmarkEnd w:id="16"/>
    </w:p>
    <w:p w:rsidR="00B16EDB" w:rsidRDefault="00000000">
      <w:pPr>
        <w:pStyle w:val="Bodytext10"/>
        <w:shd w:val="clear" w:color="auto" w:fill="auto"/>
        <w:ind w:left="360"/>
        <w:jc w:val="both"/>
      </w:pPr>
      <w:r>
        <w:t>Takva korpbinacija narativnih nizova (pripovedanih na istoj pripovednoj instanci ili na različitim) u ko</w:t>
      </w:r>
      <w:r>
        <w:softHyphen/>
        <w:t>joj jedinice jednog niza alterniraju jedinicama dru</w:t>
      </w:r>
      <w:r>
        <w:softHyphen/>
        <w:t>gog niza; preplitanje nizova. Za pripovest tipa „Džon je bio srećan, Meri je bila nesrećna; Džon se potom razveo, Meri se udala; Džon je postao nesrećan, Me</w:t>
      </w:r>
      <w:r>
        <w:softHyphen/>
        <w:t xml:space="preserve">ri srećna" može se reći da nastaje tako što alterniraju po jedna jedinica niza „Džon je bio srećan; </w:t>
      </w:r>
      <w:r>
        <w:lastRenderedPageBreak/>
        <w:t>Džon se razveo; Džon je postao nesrećan" i niza „Meri je bi</w:t>
      </w:r>
      <w:r>
        <w:softHyphen/>
        <w:t xml:space="preserve">la nesrećna; Meri se udala; Meri je postala srećna". «|Zajedno s povezivanjem i umetanjem, alternacija je jedan od osnovnih tipova kombinovanja narativnih nizova. ^Ducrot &amp; </w:t>
      </w:r>
      <w:r>
        <w:rPr>
          <w:lang w:val="en-US" w:eastAsia="en-US" w:bidi="en-US"/>
        </w:rPr>
        <w:t xml:space="preserve">Todorov </w:t>
      </w:r>
      <w:r>
        <w:t xml:space="preserve">1979; </w:t>
      </w:r>
      <w:r>
        <w:rPr>
          <w:lang w:val="en-US" w:eastAsia="en-US" w:bidi="en-US"/>
        </w:rPr>
        <w:t xml:space="preserve">Prince </w:t>
      </w:r>
      <w:r>
        <w:t xml:space="preserve">1973; </w:t>
      </w:r>
      <w:r>
        <w:rPr>
          <w:lang w:val="en-US" w:eastAsia="en-US" w:bidi="en-US"/>
        </w:rPr>
        <w:t>To</w:t>
      </w:r>
      <w:r>
        <w:rPr>
          <w:lang w:val="en-US" w:eastAsia="en-US" w:bidi="en-US"/>
        </w:rPr>
        <w:softHyphen/>
        <w:t xml:space="preserve">dorov </w:t>
      </w:r>
      <w:r>
        <w:t>1966, 1981. Vidi još: složena priča.</w:t>
      </w:r>
    </w:p>
    <w:p w:rsidR="00B16EDB" w:rsidRDefault="00000000">
      <w:pPr>
        <w:pStyle w:val="Heading310"/>
        <w:keepNext/>
        <w:keepLines/>
        <w:shd w:val="clear" w:color="auto" w:fill="auto"/>
      </w:pPr>
      <w:bookmarkStart w:id="17" w:name="bookmark17"/>
      <w:r>
        <w:t>AMPLITUDA (amplitude).</w:t>
      </w:r>
      <w:bookmarkEnd w:id="17"/>
    </w:p>
    <w:p w:rsidR="00B16EDB" w:rsidRDefault="00000000">
      <w:pPr>
        <w:pStyle w:val="Bodytext10"/>
        <w:shd w:val="clear" w:color="auto" w:fill="auto"/>
        <w:ind w:left="360"/>
        <w:jc w:val="both"/>
      </w:pPr>
      <w:r>
        <w:t xml:space="preserve">Vidi obuhvat. </w:t>
      </w:r>
      <w:r>
        <w:rPr>
          <w:lang w:val="en-US" w:eastAsia="en-US" w:bidi="en-US"/>
        </w:rPr>
        <w:t xml:space="preserve">^Chatman </w:t>
      </w:r>
      <w:r>
        <w:t>1978.</w:t>
      </w:r>
    </w:p>
    <w:p w:rsidR="00B16EDB" w:rsidRDefault="00000000">
      <w:pPr>
        <w:pStyle w:val="Heading310"/>
        <w:keepNext/>
        <w:keepLines/>
        <w:shd w:val="clear" w:color="auto" w:fill="auto"/>
      </w:pPr>
      <w:bookmarkStart w:id="18" w:name="bookmark18"/>
      <w:r>
        <w:t xml:space="preserve">ANAGNOREZA </w:t>
      </w:r>
      <w:r>
        <w:rPr>
          <w:lang w:val="en-US" w:eastAsia="en-US" w:bidi="en-US"/>
        </w:rPr>
        <w:t>(anagnorisis).</w:t>
      </w:r>
      <w:bookmarkEnd w:id="18"/>
    </w:p>
    <w:p w:rsidR="00B16EDB" w:rsidRDefault="00000000">
      <w:pPr>
        <w:pStyle w:val="Bodytext10"/>
        <w:shd w:val="clear" w:color="auto" w:fill="auto"/>
        <w:ind w:left="360"/>
        <w:jc w:val="both"/>
      </w:pPr>
      <w:r>
        <w:t xml:space="preserve">Vidi: prepoznavanje. </w:t>
      </w:r>
      <w:r>
        <w:rPr>
          <w:lang w:val="en-US" w:eastAsia="en-US" w:bidi="en-US"/>
        </w:rPr>
        <w:t xml:space="preserve">^Aristotle </w:t>
      </w:r>
      <w:r>
        <w:t>1968.</w:t>
      </w:r>
    </w:p>
    <w:p w:rsidR="00B16EDB" w:rsidRDefault="00000000">
      <w:pPr>
        <w:pStyle w:val="Heading310"/>
        <w:keepNext/>
        <w:keepLines/>
        <w:shd w:val="clear" w:color="auto" w:fill="auto"/>
      </w:pPr>
      <w:bookmarkStart w:id="19" w:name="bookmark19"/>
      <w:r>
        <w:t xml:space="preserve">ANAHRONIJA </w:t>
      </w:r>
      <w:r>
        <w:rPr>
          <w:lang w:val="en-US" w:eastAsia="en-US" w:bidi="en-US"/>
        </w:rPr>
        <w:t>(anachrony).</w:t>
      </w:r>
      <w:bookmarkEnd w:id="19"/>
    </w:p>
    <w:p w:rsidR="00B16EDB" w:rsidRDefault="00000000">
      <w:pPr>
        <w:pStyle w:val="Bodytext10"/>
        <w:shd w:val="clear" w:color="auto" w:fill="auto"/>
        <w:ind w:left="360"/>
        <w:jc w:val="both"/>
      </w:pPr>
      <w:r>
        <w:t>Nesklad između redosleda kojim se događaji odigra</w:t>
      </w:r>
      <w:r>
        <w:softHyphen/>
        <w:t>vaju (ili je rečeno da se odigravaju) i redosleda ko</w:t>
      </w:r>
      <w:r>
        <w:softHyphen/>
        <w:t xml:space="preserve">jim su pripovedani: početak </w:t>
      </w:r>
      <w:r>
        <w:rPr>
          <w:lang w:val="en-US" w:eastAsia="en-US" w:bidi="en-US"/>
        </w:rPr>
        <w:t xml:space="preserve">in medias res, </w:t>
      </w:r>
      <w:r>
        <w:t>za kojim sledi vraćanje na prethodne događaje predstavlja ti</w:t>
      </w:r>
      <w:r>
        <w:softHyphen/>
        <w:t xml:space="preserve">pičan </w:t>
      </w:r>
      <w:r>
        <w:rPr>
          <w:lang w:val="en-US" w:eastAsia="en-US" w:bidi="en-US"/>
        </w:rPr>
        <w:t xml:space="preserve">primer </w:t>
      </w:r>
      <w:r>
        <w:t>anahronije. odnosu na „sadašnji" trenutak, na momenat u kome se prekida hronolo- ško pripovedanje niza događaja da bi im se otvorio prostor, anahronije se mogu vraćati hronološki una</w:t>
      </w:r>
      <w:r>
        <w:softHyphen/>
        <w:t>zad, u prošlost (retrospekcija, analepsa, flešbek) ili se mogu kretati hronološki unapred, u budućnost (an</w:t>
      </w:r>
      <w:r>
        <w:softHyphen/>
        <w:t xml:space="preserve">ticipacija, prolepsa, </w:t>
      </w:r>
      <w:r>
        <w:rPr>
          <w:lang w:val="en-US" w:eastAsia="en-US" w:bidi="en-US"/>
        </w:rPr>
        <w:t xml:space="preserve">flashforward). </w:t>
      </w:r>
      <w:r>
        <w:t>Anahronije imaju</w:t>
      </w:r>
    </w:p>
    <w:p w:rsidR="00B16EDB" w:rsidRDefault="00000000">
      <w:pPr>
        <w:pStyle w:val="Bodytext10"/>
        <w:shd w:val="clear" w:color="auto" w:fill="auto"/>
        <w:spacing w:line="276" w:lineRule="auto"/>
        <w:ind w:left="340" w:firstLine="20"/>
        <w:jc w:val="both"/>
      </w:pPr>
      <w:r>
        <w:t>određenu amplitudu, odnosno obuhvat (one zapre</w:t>
      </w:r>
      <w:r>
        <w:softHyphen/>
        <w:t>maju izvesnu količinu vremena priče), kao god i do</w:t>
      </w:r>
      <w:r>
        <w:softHyphen/>
        <w:t xml:space="preserve">met (vreme priče koje zapremaju je na određenoj vremenskoj udaljenosti od „sadašnjeg" trenutka): u „Meri sede. Četiri godine kasnije imaće potpuno isti osećaj, a ovo uzbuđenje će je držati čitav mesec” ana- hronija ima obuhvat od jednog meseca, a domet joj je četiri godine. ^Bai 1985; </w:t>
      </w:r>
      <w:r>
        <w:rPr>
          <w:lang w:val="en-US" w:eastAsia="en-US" w:bidi="en-US"/>
        </w:rPr>
        <w:t xml:space="preserve">Chatman </w:t>
      </w:r>
      <w:r>
        <w:t xml:space="preserve">1978; </w:t>
      </w:r>
      <w:r>
        <w:rPr>
          <w:lang w:val="en-US" w:eastAsia="en-US" w:bidi="en-US"/>
        </w:rPr>
        <w:t xml:space="preserve">Genette </w:t>
      </w:r>
      <w:r>
        <w:t xml:space="preserve">1980; </w:t>
      </w:r>
      <w:r>
        <w:rPr>
          <w:lang w:val="en-US" w:eastAsia="en-US" w:bidi="en-US"/>
        </w:rPr>
        <w:t xml:space="preserve">Mosher </w:t>
      </w:r>
      <w:r>
        <w:t>1980. Vidi još: redosled.</w:t>
      </w:r>
    </w:p>
    <w:p w:rsidR="00B16EDB" w:rsidRDefault="00000000">
      <w:pPr>
        <w:pStyle w:val="Heading310"/>
        <w:keepNext/>
        <w:keepLines/>
        <w:shd w:val="clear" w:color="auto" w:fill="auto"/>
      </w:pPr>
      <w:bookmarkStart w:id="20" w:name="bookmark20"/>
      <w:r>
        <w:t>ANALEPSA (analepsis).</w:t>
      </w:r>
      <w:bookmarkEnd w:id="20"/>
    </w:p>
    <w:p w:rsidR="00B16EDB" w:rsidRDefault="00000000">
      <w:pPr>
        <w:pStyle w:val="Bodytext10"/>
        <w:shd w:val="clear" w:color="auto" w:fill="auto"/>
        <w:ind w:left="340" w:firstLine="20"/>
        <w:jc w:val="both"/>
      </w:pPr>
      <w:r>
        <w:t>Anahronija kojom se vraćamo u prošlost u odnosu na „sadašnji" trenutak; evokacija jednog ili više do</w:t>
      </w:r>
      <w:r>
        <w:softHyphen/>
        <w:t xml:space="preserve">gađaja koji su se desili </w:t>
      </w:r>
      <w:r>
        <w:rPr>
          <w:lang w:val="en-US" w:eastAsia="en-US" w:bidi="en-US"/>
        </w:rPr>
        <w:t xml:space="preserve">pre </w:t>
      </w:r>
      <w:r>
        <w:t xml:space="preserve">„sadašnjeg" trenutka (ili trenutka u kojem se pripovedanje prekida da bi se otvorio prostor za analepsu); retrospekcija, flešbek; „Džon je pobesneo i, premda se </w:t>
      </w:r>
      <w:r>
        <w:rPr>
          <w:lang w:val="en-US" w:eastAsia="en-US" w:bidi="en-US"/>
        </w:rPr>
        <w:t xml:space="preserve">pre </w:t>
      </w:r>
      <w:r>
        <w:t xml:space="preserve">mnogo godina zarekao da nikada neće gubiti </w:t>
      </w:r>
      <w:r>
        <w:t>glavu, počeo histerič</w:t>
      </w:r>
      <w:r>
        <w:softHyphen/>
        <w:t>no da urla." ^Analepse imaju određeni obuhvat, kao i određeni domet: u „Meri se s tim nije mogla su</w:t>
      </w:r>
      <w:r>
        <w:softHyphen/>
        <w:t>očiti, iako je provela nekoliko sati prethodnog dana pripremajući se" analepsa ima obuhvat od neko</w:t>
      </w:r>
      <w:r>
        <w:softHyphen/>
        <w:t>liko sati i domet od jednog dana. ^Dopunske ana- lepse ili vraćanja popunjavaju prethodne praznine nastale elipsama u pripovesti. Povratne analepse, ili podsečanja, iznova kazuju već pomenuta ranija zbi</w:t>
      </w:r>
      <w:r>
        <w:softHyphen/>
        <w:t xml:space="preserve">vanja. </w:t>
      </w:r>
      <w:r>
        <w:rPr>
          <w:lang w:val="en-US" w:eastAsia="en-US" w:bidi="en-US"/>
        </w:rPr>
        <w:t xml:space="preserve">^Genette </w:t>
      </w:r>
      <w:r>
        <w:t>1980; Rimmon 1976. Vidi još: redo</w:t>
      </w:r>
      <w:r>
        <w:softHyphen/>
        <w:t>sled, prolepsa.</w:t>
      </w:r>
    </w:p>
    <w:p w:rsidR="00B16EDB" w:rsidRDefault="00000000">
      <w:pPr>
        <w:pStyle w:val="Heading310"/>
        <w:keepNext/>
        <w:keepLines/>
        <w:shd w:val="clear" w:color="auto" w:fill="auto"/>
        <w:spacing w:line="276" w:lineRule="auto"/>
      </w:pPr>
      <w:bookmarkStart w:id="21" w:name="bookmark21"/>
      <w:r>
        <w:t xml:space="preserve">ANALITIČNI AUTOR </w:t>
      </w:r>
      <w:r>
        <w:rPr>
          <w:lang w:val="en-US" w:eastAsia="en-US" w:bidi="en-US"/>
        </w:rPr>
        <w:t>(analytic author).</w:t>
      </w:r>
      <w:bookmarkEnd w:id="21"/>
    </w:p>
    <w:p w:rsidR="00B16EDB" w:rsidRDefault="00000000">
      <w:pPr>
        <w:pStyle w:val="Bodytext10"/>
        <w:shd w:val="clear" w:color="auto" w:fill="auto"/>
        <w:spacing w:line="276" w:lineRule="auto"/>
        <w:ind w:left="340" w:firstLine="20"/>
        <w:jc w:val="both"/>
      </w:pPr>
      <w:r>
        <w:t xml:space="preserve">Sveznajući pripovedač </w:t>
      </w:r>
      <w:r>
        <w:rPr>
          <w:i/>
          <w:iCs/>
        </w:rPr>
        <w:t xml:space="preserve">{Crveno i crno, Vašar taštine). </w:t>
      </w:r>
      <w:r>
        <w:rPr>
          <w:lang w:val="en-US" w:eastAsia="en-US" w:bidi="en-US"/>
        </w:rPr>
        <w:t xml:space="preserve">^Brooks </w:t>
      </w:r>
      <w:r>
        <w:t xml:space="preserve">&amp; </w:t>
      </w:r>
      <w:r>
        <w:rPr>
          <w:lang w:val="en-US" w:eastAsia="en-US" w:bidi="en-US"/>
        </w:rPr>
        <w:t xml:space="preserve">Warren </w:t>
      </w:r>
      <w:r>
        <w:t>1959.</w:t>
      </w:r>
    </w:p>
    <w:p w:rsidR="00B16EDB" w:rsidRDefault="00000000">
      <w:pPr>
        <w:pStyle w:val="Heading310"/>
        <w:keepNext/>
        <w:keepLines/>
        <w:shd w:val="clear" w:color="auto" w:fill="auto"/>
        <w:spacing w:line="264" w:lineRule="auto"/>
      </w:pPr>
      <w:bookmarkStart w:id="22" w:name="bookmark22"/>
      <w:r>
        <w:t xml:space="preserve">ANALIZA </w:t>
      </w:r>
      <w:r>
        <w:rPr>
          <w:lang w:val="en-US" w:eastAsia="en-US" w:bidi="en-US"/>
        </w:rPr>
        <w:t>(analysis).</w:t>
      </w:r>
      <w:bookmarkEnd w:id="22"/>
    </w:p>
    <w:p w:rsidR="00B16EDB" w:rsidRDefault="00000000">
      <w:pPr>
        <w:pStyle w:val="Bodytext10"/>
        <w:shd w:val="clear" w:color="auto" w:fill="auto"/>
        <w:spacing w:line="264" w:lineRule="auto"/>
        <w:ind w:left="340" w:firstLine="20"/>
        <w:jc w:val="both"/>
        <w:sectPr w:rsidR="00B16EDB">
          <w:headerReference w:type="default" r:id="rId18"/>
          <w:footerReference w:type="default" r:id="rId19"/>
          <w:headerReference w:type="first" r:id="rId20"/>
          <w:footerReference w:type="first" r:id="rId21"/>
          <w:pgSz w:w="16840" w:h="11900" w:orient="landscape"/>
          <w:pgMar w:top="873" w:right="998" w:bottom="1289" w:left="1475" w:header="0" w:footer="3" w:gutter="0"/>
          <w:pgNumType w:start="17"/>
          <w:cols w:num="2" w:space="2498"/>
          <w:noEndnote/>
          <w:titlePg/>
          <w:docGrid w:linePitch="360"/>
        </w:sectPr>
      </w:pPr>
      <w:r>
        <w:t xml:space="preserve">Tehnika kojom misli i doživljaje junaka prepričava pripovedač u vlastito ime i svojim jezikom. </w:t>
      </w:r>
      <w:r>
        <w:rPr>
          <w:lang w:val="en-US" w:eastAsia="en-US" w:bidi="en-US"/>
        </w:rPr>
        <w:t xml:space="preserve">Genette </w:t>
      </w:r>
      <w:r>
        <w:t>1980. Vidi još: unutrašnja analiza, pripovedani diskurs.</w:t>
      </w:r>
    </w:p>
    <w:p w:rsidR="00B16EDB" w:rsidRDefault="00000000">
      <w:pPr>
        <w:pStyle w:val="Heading310"/>
        <w:keepNext/>
        <w:keepLines/>
        <w:shd w:val="clear" w:color="auto" w:fill="auto"/>
      </w:pPr>
      <w:bookmarkStart w:id="23" w:name="bookmark23"/>
      <w:r>
        <w:rPr>
          <w:lang w:val="en-US" w:eastAsia="en-US" w:bidi="en-US"/>
        </w:rPr>
        <w:lastRenderedPageBreak/>
        <w:t>ANIZOHRONIJA (anisochrony).</w:t>
      </w:r>
      <w:bookmarkEnd w:id="23"/>
    </w:p>
    <w:p w:rsidR="00B16EDB" w:rsidRDefault="00000000">
      <w:pPr>
        <w:pStyle w:val="Bodytext10"/>
        <w:shd w:val="clear" w:color="auto" w:fill="auto"/>
        <w:spacing w:after="260"/>
        <w:ind w:left="380" w:firstLine="20"/>
        <w:jc w:val="both"/>
      </w:pPr>
      <w:r>
        <w:rPr>
          <w:lang w:val="en-US" w:eastAsia="en-US" w:bidi="en-US"/>
        </w:rPr>
        <w:t xml:space="preserve">Variranje </w:t>
      </w:r>
      <w:r>
        <w:t>narativne brzine; ubrzavanje ili usporava</w:t>
      </w:r>
      <w:r>
        <w:softHyphen/>
        <w:t>nje tempa. Smena scenskog prikaza sažetkom ili obr</w:t>
      </w:r>
      <w:r>
        <w:softHyphen/>
        <w:t xml:space="preserve">nuto predstavlja anizohroniju. </w:t>
      </w:r>
      <w:r>
        <w:rPr>
          <w:lang w:val="en-US" w:eastAsia="en-US" w:bidi="en-US"/>
        </w:rPr>
        <w:t xml:space="preserve">Genette </w:t>
      </w:r>
      <w:r>
        <w:t>1980. Vidi još: izohronija.</w:t>
      </w:r>
    </w:p>
    <w:p w:rsidR="00B16EDB" w:rsidRDefault="00000000">
      <w:pPr>
        <w:pStyle w:val="Heading310"/>
        <w:keepNext/>
        <w:keepLines/>
        <w:shd w:val="clear" w:color="auto" w:fill="auto"/>
      </w:pPr>
      <w:bookmarkStart w:id="24" w:name="bookmark24"/>
      <w:r>
        <w:t xml:space="preserve">ANONSIJACIJA </w:t>
      </w:r>
      <w:r>
        <w:rPr>
          <w:lang w:val="en-US" w:eastAsia="en-US" w:bidi="en-US"/>
        </w:rPr>
        <w:t>(enunciation).</w:t>
      </w:r>
      <w:bookmarkEnd w:id="24"/>
    </w:p>
    <w:p w:rsidR="00B16EDB" w:rsidRDefault="00000000">
      <w:pPr>
        <w:pStyle w:val="Bodytext10"/>
        <w:shd w:val="clear" w:color="auto" w:fill="auto"/>
        <w:spacing w:after="260"/>
        <w:ind w:left="380" w:firstLine="20"/>
        <w:jc w:val="both"/>
      </w:pPr>
      <w:r>
        <w:t>Vidi: iskazivanje.</w:t>
      </w:r>
    </w:p>
    <w:p w:rsidR="00B16EDB" w:rsidRDefault="00000000">
      <w:pPr>
        <w:pStyle w:val="Heading310"/>
        <w:keepNext/>
        <w:keepLines/>
        <w:shd w:val="clear" w:color="auto" w:fill="auto"/>
      </w:pPr>
      <w:bookmarkStart w:id="25" w:name="bookmark25"/>
      <w:r>
        <w:t>ANONSIJATER (enunciatee).</w:t>
      </w:r>
      <w:bookmarkEnd w:id="25"/>
    </w:p>
    <w:p w:rsidR="00B16EDB" w:rsidRDefault="00000000">
      <w:pPr>
        <w:pStyle w:val="Bodytext10"/>
        <w:shd w:val="clear" w:color="auto" w:fill="auto"/>
        <w:ind w:left="380" w:firstLine="20"/>
        <w:jc w:val="both"/>
      </w:pPr>
      <w:r>
        <w:t>Adresat. Ako mi neko priča priču, ja sam njegov anon- sijater. Ako taj neko priča istu priču nekoj drugoj osobi, ta osoba je anonsijater. ^Gremas &amp; Courtes 1976, 1982.</w:t>
      </w:r>
    </w:p>
    <w:p w:rsidR="00B16EDB" w:rsidRDefault="00000000">
      <w:pPr>
        <w:pStyle w:val="Heading310"/>
        <w:keepNext/>
        <w:keepLines/>
        <w:shd w:val="clear" w:color="auto" w:fill="auto"/>
      </w:pPr>
      <w:bookmarkStart w:id="26" w:name="bookmark26"/>
      <w:r>
        <w:t>ANONSIJATOR (enunciator).</w:t>
      </w:r>
      <w:bookmarkEnd w:id="26"/>
    </w:p>
    <w:p w:rsidR="00B16EDB" w:rsidRDefault="00000000">
      <w:pPr>
        <w:pStyle w:val="Bodytext10"/>
        <w:shd w:val="clear" w:color="auto" w:fill="auto"/>
        <w:ind w:left="380" w:firstLine="20"/>
        <w:jc w:val="both"/>
      </w:pPr>
      <w:r>
        <w:t>Adresant. Ako nekome pričam priču, ja sam anonsi- jator priče. Ako druga osoba priča priču, ta osoba je anonsijator. ^Gremas &amp; Courtes 1976, 1982.</w:t>
      </w:r>
    </w:p>
    <w:p w:rsidR="00B16EDB" w:rsidRDefault="00000000">
      <w:pPr>
        <w:pStyle w:val="Heading310"/>
        <w:keepNext/>
        <w:keepLines/>
        <w:shd w:val="clear" w:color="auto" w:fill="auto"/>
      </w:pPr>
      <w:bookmarkStart w:id="27" w:name="bookmark27"/>
      <w:r>
        <w:t>ANTAGONIST (antagonist).</w:t>
      </w:r>
      <w:bookmarkEnd w:id="27"/>
    </w:p>
    <w:p w:rsidR="00B16EDB" w:rsidRDefault="00000000">
      <w:pPr>
        <w:pStyle w:val="Bodytext10"/>
        <w:shd w:val="clear" w:color="auto" w:fill="auto"/>
        <w:ind w:left="380" w:firstLine="20"/>
        <w:jc w:val="both"/>
      </w:pPr>
      <w:r>
        <w:t>Glavni protivnik protagoniste. Pripovest koja se arti- kuliše kao međusobni sukob podrazumeva dva glav</w:t>
      </w:r>
      <w:r>
        <w:softHyphen/>
        <w:t>na lika koji imaju suprotstavljene ciljeve: protagonist (ili junak) i antagonist ili neprijatelj. ^Frye 1957. Vi</w:t>
      </w:r>
      <w:r>
        <w:softHyphen/>
        <w:t>di još: antisubjekt, protivzaplet.</w:t>
      </w:r>
    </w:p>
    <w:p w:rsidR="00B16EDB" w:rsidRDefault="00000000">
      <w:pPr>
        <w:pStyle w:val="Heading310"/>
        <w:keepNext/>
        <w:keepLines/>
        <w:shd w:val="clear" w:color="auto" w:fill="auto"/>
        <w:spacing w:line="269" w:lineRule="auto"/>
      </w:pPr>
      <w:bookmarkStart w:id="28" w:name="bookmark28"/>
      <w:r>
        <w:t xml:space="preserve">ANTERIORNA NARACIJA </w:t>
      </w:r>
      <w:r>
        <w:rPr>
          <w:lang w:val="en-US" w:eastAsia="en-US" w:bidi="en-US"/>
        </w:rPr>
        <w:t>(anterior narration).</w:t>
      </w:r>
      <w:bookmarkEnd w:id="28"/>
    </w:p>
    <w:p w:rsidR="00B16EDB" w:rsidRDefault="00000000">
      <w:pPr>
        <w:pStyle w:val="Bodytext10"/>
        <w:shd w:val="clear" w:color="auto" w:fill="auto"/>
        <w:spacing w:after="260" w:line="269" w:lineRule="auto"/>
        <w:ind w:left="380" w:firstLine="20"/>
        <w:jc w:val="both"/>
      </w:pPr>
      <w:r>
        <w:t>Naracija koja vremenski prethodi pripovedanim si</w:t>
      </w:r>
      <w:r>
        <w:softHyphen/>
        <w:t xml:space="preserve">tuacijama i događajima: prethodno pripovedanje. Anteriorna naracija je karakteristika prediktivnih pri- povesti. </w:t>
      </w:r>
      <w:r>
        <w:rPr>
          <w:lang w:val="en-US" w:eastAsia="en-US" w:bidi="en-US"/>
        </w:rPr>
        <w:t xml:space="preserve">^Prince </w:t>
      </w:r>
      <w:r>
        <w:t>1982.</w:t>
      </w:r>
    </w:p>
    <w:p w:rsidR="00B16EDB" w:rsidRDefault="00000000">
      <w:pPr>
        <w:pStyle w:val="Heading310"/>
        <w:keepNext/>
        <w:keepLines/>
        <w:shd w:val="clear" w:color="auto" w:fill="auto"/>
      </w:pPr>
      <w:bookmarkStart w:id="29" w:name="bookmark29"/>
      <w:r>
        <w:t xml:space="preserve">ANTICIPACIJA </w:t>
      </w:r>
      <w:r>
        <w:rPr>
          <w:lang w:val="en-US" w:eastAsia="en-US" w:bidi="en-US"/>
        </w:rPr>
        <w:t>(anticipation).</w:t>
      </w:r>
      <w:bookmarkEnd w:id="29"/>
    </w:p>
    <w:p w:rsidR="00B16EDB" w:rsidRDefault="00000000">
      <w:pPr>
        <w:pStyle w:val="Bodytext10"/>
        <w:shd w:val="clear" w:color="auto" w:fill="auto"/>
        <w:ind w:left="380" w:firstLine="20"/>
        <w:jc w:val="both"/>
      </w:pPr>
      <w:r>
        <w:t xml:space="preserve">Prolepsa, </w:t>
      </w:r>
      <w:r>
        <w:rPr>
          <w:lang w:val="en-US" w:eastAsia="en-US" w:bidi="en-US"/>
        </w:rPr>
        <w:t xml:space="preserve">flashforward, </w:t>
      </w:r>
      <w:r>
        <w:t>anahronija koja odvodi u bu</w:t>
      </w:r>
      <w:r>
        <w:softHyphen/>
        <w:t>dućnost u odnosu na „sadašnji" trenutak (ili tačku u kojoj se prekida hronološko pripovedanje niza događaja da bi se otvorio prostor za anticipaciju).</w:t>
      </w:r>
    </w:p>
    <w:p w:rsidR="00B16EDB" w:rsidRDefault="00000000">
      <w:pPr>
        <w:pStyle w:val="Bodytext10"/>
        <w:shd w:val="clear" w:color="auto" w:fill="auto"/>
        <w:spacing w:line="276" w:lineRule="auto"/>
        <w:ind w:left="360" w:firstLine="20"/>
        <w:jc w:val="both"/>
      </w:pPr>
      <w:r>
        <w:t xml:space="preserve">&lt;Chatman 1978; </w:t>
      </w:r>
      <w:r>
        <w:rPr>
          <w:lang w:val="en-US" w:eastAsia="en-US" w:bidi="en-US"/>
        </w:rPr>
        <w:t xml:space="preserve">Genette </w:t>
      </w:r>
      <w:r>
        <w:t xml:space="preserve">1980; </w:t>
      </w:r>
      <w:r>
        <w:rPr>
          <w:lang w:val="en-US" w:eastAsia="en-US" w:bidi="en-US"/>
        </w:rPr>
        <w:t xml:space="preserve">Lammert </w:t>
      </w:r>
      <w:r>
        <w:t xml:space="preserve">1955; </w:t>
      </w:r>
      <w:r>
        <w:rPr>
          <w:lang w:val="en-US" w:eastAsia="en-US" w:bidi="en-US"/>
        </w:rPr>
        <w:t xml:space="preserve">Prince </w:t>
      </w:r>
      <w:r>
        <w:t>1982. Vidi još: prevremena opaska, redosied.</w:t>
      </w:r>
    </w:p>
    <w:p w:rsidR="00B16EDB" w:rsidRDefault="00000000">
      <w:pPr>
        <w:pStyle w:val="Heading310"/>
        <w:keepNext/>
        <w:keepLines/>
        <w:shd w:val="clear" w:color="auto" w:fill="auto"/>
        <w:spacing w:line="276" w:lineRule="auto"/>
      </w:pPr>
      <w:bookmarkStart w:id="30" w:name="bookmark30"/>
      <w:r>
        <w:t>ANTIDARIVALAC (antidonor).</w:t>
      </w:r>
      <w:bookmarkEnd w:id="30"/>
    </w:p>
    <w:p w:rsidR="00B16EDB" w:rsidRDefault="00000000">
      <w:pPr>
        <w:pStyle w:val="Bodytext10"/>
        <w:shd w:val="clear" w:color="auto" w:fill="auto"/>
        <w:spacing w:line="276" w:lineRule="auto"/>
        <w:ind w:left="360" w:firstLine="20"/>
        <w:jc w:val="both"/>
      </w:pPr>
      <w:r>
        <w:t>Suprotan darlvaocu. Antidarivalac je homologan pro</w:t>
      </w:r>
      <w:r>
        <w:softHyphen/>
        <w:t>tivniku. ^Greimas &amp; Courtes 1982.</w:t>
      </w:r>
    </w:p>
    <w:p w:rsidR="00B16EDB" w:rsidRDefault="00000000">
      <w:pPr>
        <w:pStyle w:val="Heading310"/>
        <w:keepNext/>
        <w:keepLines/>
        <w:shd w:val="clear" w:color="auto" w:fill="auto"/>
        <w:spacing w:line="276" w:lineRule="auto"/>
      </w:pPr>
      <w:bookmarkStart w:id="31" w:name="bookmark31"/>
      <w:r>
        <w:t>ANT1JUNAK (antihero).</w:t>
      </w:r>
      <w:bookmarkEnd w:id="31"/>
    </w:p>
    <w:p w:rsidR="00B16EDB" w:rsidRDefault="00000000">
      <w:pPr>
        <w:pStyle w:val="Bodytext10"/>
        <w:shd w:val="clear" w:color="auto" w:fill="auto"/>
        <w:spacing w:after="0" w:line="276" w:lineRule="auto"/>
        <w:ind w:left="360" w:firstLine="20"/>
        <w:jc w:val="both"/>
      </w:pPr>
      <w:r>
        <w:t>Neherojski junak; junak određen bilo negativnim, bi</w:t>
      </w:r>
      <w:r>
        <w:softHyphen/>
      </w:r>
    </w:p>
    <w:p w:rsidR="00B16EDB" w:rsidRDefault="00000000">
      <w:pPr>
        <w:pStyle w:val="Bodytext10"/>
        <w:shd w:val="clear" w:color="auto" w:fill="auto"/>
        <w:spacing w:line="276" w:lineRule="auto"/>
        <w:ind w:left="360" w:firstLine="20"/>
        <w:jc w:val="both"/>
      </w:pPr>
      <w:r>
        <w:t>lo nedostojnim atributima; protagonista čije su oso</w:t>
      </w:r>
      <w:r>
        <w:softHyphen/>
        <w:t xml:space="preserve">bine antitetične onima koje se tradicionalno vezuju za junaka. Bardamu u Selinovom </w:t>
      </w:r>
      <w:r>
        <w:rPr>
          <w:i/>
          <w:iCs/>
        </w:rPr>
        <w:t>Putovanju na kraj noći,</w:t>
      </w:r>
      <w:r>
        <w:t xml:space="preserve"> Džim Dikson u </w:t>
      </w:r>
      <w:r>
        <w:rPr>
          <w:i/>
          <w:iCs/>
        </w:rPr>
        <w:t>Srećnom Džimu</w:t>
      </w:r>
      <w:r>
        <w:t xml:space="preserve"> Kingslija Ej mi</w:t>
      </w:r>
      <w:r>
        <w:softHyphen/>
        <w:t xml:space="preserve">sa ili Josarijan u Helerovoj </w:t>
      </w:r>
      <w:r>
        <w:rPr>
          <w:i/>
          <w:iCs/>
        </w:rPr>
        <w:t>Kvaki 22</w:t>
      </w:r>
      <w:r>
        <w:t xml:space="preserve"> jesu antijunaci. </w:t>
      </w:r>
      <w:r>
        <w:rPr>
          <w:lang w:val="en-US" w:eastAsia="en-US" w:bidi="en-US"/>
        </w:rPr>
        <w:t xml:space="preserve">^Scholes </w:t>
      </w:r>
      <w:r>
        <w:t xml:space="preserve">&amp; </w:t>
      </w:r>
      <w:r>
        <w:rPr>
          <w:lang w:val="en-US" w:eastAsia="en-US" w:bidi="en-US"/>
        </w:rPr>
        <w:t xml:space="preserve">Kellogg </w:t>
      </w:r>
      <w:r>
        <w:t>1966.</w:t>
      </w:r>
    </w:p>
    <w:p w:rsidR="00B16EDB" w:rsidRDefault="00000000">
      <w:pPr>
        <w:pStyle w:val="Heading310"/>
        <w:keepNext/>
        <w:keepLines/>
        <w:shd w:val="clear" w:color="auto" w:fill="auto"/>
      </w:pPr>
      <w:bookmarkStart w:id="32" w:name="bookmark32"/>
      <w:r>
        <w:t xml:space="preserve">ANTIKLIMAKS </w:t>
      </w:r>
      <w:r>
        <w:rPr>
          <w:lang w:val="en-US" w:eastAsia="en-US" w:bidi="en-US"/>
        </w:rPr>
        <w:t>(anticlimax).</w:t>
      </w:r>
      <w:bookmarkEnd w:id="32"/>
    </w:p>
    <w:p w:rsidR="00B16EDB" w:rsidRDefault="00000000">
      <w:pPr>
        <w:pStyle w:val="Bodytext10"/>
        <w:shd w:val="clear" w:color="auto" w:fill="auto"/>
        <w:ind w:left="360" w:firstLine="20"/>
        <w:jc w:val="both"/>
      </w:pPr>
      <w:r>
        <w:t>Događaj ili niz događaja (naročito pri kraju pripovesti ili narativnog niza) koji je iznenađujuće i primetno ma</w:t>
      </w:r>
      <w:r>
        <w:softHyphen/>
        <w:t>nje bitan od događaja koji su do njega doveli; efekat ko</w:t>
      </w:r>
      <w:r>
        <w:softHyphen/>
        <w:t xml:space="preserve">jim se nešto ispostavlja naglašeno beznačajnije nego što je očekivano; prekid u rastu intenziteta niza događaja ili efekata. </w:t>
      </w:r>
      <w:r>
        <w:rPr>
          <w:lang w:val="en-US" w:eastAsia="en-US" w:bidi="en-US"/>
        </w:rPr>
        <w:t xml:space="preserve">^Brooks </w:t>
      </w:r>
      <w:r>
        <w:t xml:space="preserve">&amp; </w:t>
      </w:r>
      <w:r>
        <w:rPr>
          <w:lang w:val="en-US" w:eastAsia="en-US" w:bidi="en-US"/>
        </w:rPr>
        <w:t xml:space="preserve">Warren </w:t>
      </w:r>
      <w:r>
        <w:t>1959. Vidi još: klimaks.</w:t>
      </w:r>
    </w:p>
    <w:p w:rsidR="00B16EDB" w:rsidRDefault="00000000">
      <w:pPr>
        <w:pStyle w:val="Heading310"/>
        <w:keepNext/>
        <w:keepLines/>
        <w:shd w:val="clear" w:color="auto" w:fill="auto"/>
      </w:pPr>
      <w:bookmarkStart w:id="33" w:name="bookmark33"/>
      <w:r>
        <w:t xml:space="preserve">ANTINARATIV </w:t>
      </w:r>
      <w:r>
        <w:rPr>
          <w:lang w:val="en-US" w:eastAsia="en-US" w:bidi="en-US"/>
        </w:rPr>
        <w:t>(antinarrative).</w:t>
      </w:r>
      <w:bookmarkEnd w:id="33"/>
    </w:p>
    <w:p w:rsidR="00B16EDB" w:rsidRDefault="00000000">
      <w:pPr>
        <w:pStyle w:val="Bodytext10"/>
        <w:shd w:val="clear" w:color="auto" w:fill="auto"/>
        <w:ind w:left="360" w:firstLine="20"/>
        <w:jc w:val="both"/>
      </w:pPr>
      <w:r>
        <w:t xml:space="preserve">(Verbalni ili neverbalni) tekst koji usvaja ,,mapu“ pripovesti, ali neprestano dovodi u pitanje logiku pripovedanja i narativne konvencije; antipriča. Rob- Grijeova </w:t>
      </w:r>
      <w:r>
        <w:rPr>
          <w:i/>
          <w:iCs/>
        </w:rPr>
        <w:t>Ljubomora</w:t>
      </w:r>
      <w:r>
        <w:t xml:space="preserve"> i </w:t>
      </w:r>
      <w:r>
        <w:rPr>
          <w:lang w:val="en-US" w:eastAsia="en-US" w:bidi="en-US"/>
        </w:rPr>
        <w:t xml:space="preserve">Beketov </w:t>
      </w:r>
      <w:r>
        <w:rPr>
          <w:i/>
          <w:iCs/>
        </w:rPr>
        <w:t>Moloa</w:t>
      </w:r>
      <w:r>
        <w:t xml:space="preserve"> jesu antinara- </w:t>
      </w:r>
      <w:r>
        <w:rPr>
          <w:lang w:val="en-US" w:eastAsia="en-US" w:bidi="en-US"/>
        </w:rPr>
        <w:t xml:space="preserve">tivi. ^Chatman </w:t>
      </w:r>
      <w:r>
        <w:t>1978.</w:t>
      </w:r>
    </w:p>
    <w:p w:rsidR="00B16EDB" w:rsidRDefault="00000000">
      <w:pPr>
        <w:pStyle w:val="Heading310"/>
        <w:keepNext/>
        <w:keepLines/>
        <w:shd w:val="clear" w:color="auto" w:fill="auto"/>
      </w:pPr>
      <w:bookmarkStart w:id="34" w:name="bookmark34"/>
      <w:r>
        <w:t xml:space="preserve">ANTIPRIČA </w:t>
      </w:r>
      <w:r>
        <w:rPr>
          <w:lang w:val="en-US" w:eastAsia="en-US" w:bidi="en-US"/>
        </w:rPr>
        <w:t>(antistory).</w:t>
      </w:r>
      <w:bookmarkEnd w:id="34"/>
    </w:p>
    <w:p w:rsidR="00B16EDB" w:rsidRDefault="00000000">
      <w:pPr>
        <w:pStyle w:val="Bodytext10"/>
        <w:shd w:val="clear" w:color="auto" w:fill="auto"/>
        <w:spacing w:after="300"/>
        <w:ind w:left="360" w:firstLine="20"/>
        <w:jc w:val="both"/>
      </w:pPr>
      <w:r>
        <w:t xml:space="preserve">Vidi: antinarativ. </w:t>
      </w:r>
      <w:r>
        <w:rPr>
          <w:lang w:val="en-US" w:eastAsia="en-US" w:bidi="en-US"/>
        </w:rPr>
        <w:t xml:space="preserve">^Chatman </w:t>
      </w:r>
      <w:r>
        <w:t>1978.</w:t>
      </w:r>
    </w:p>
    <w:p w:rsidR="00B16EDB" w:rsidRDefault="00000000">
      <w:pPr>
        <w:pStyle w:val="Picturecaption10"/>
        <w:shd w:val="clear" w:color="auto" w:fill="auto"/>
      </w:pPr>
      <w:r>
        <w:rPr>
          <w:b/>
          <w:bCs/>
        </w:rPr>
        <w:t xml:space="preserve">ANTISUBJEKT </w:t>
      </w:r>
      <w:r>
        <w:rPr>
          <w:b/>
          <w:bCs/>
          <w:lang w:val="en-US" w:eastAsia="en-US" w:bidi="en-US"/>
        </w:rPr>
        <w:t>(antisubject).</w:t>
      </w:r>
    </w:p>
    <w:p w:rsidR="00B16EDB" w:rsidRDefault="00000000">
      <w:pPr>
        <w:pStyle w:val="Picturecaption10"/>
        <w:shd w:val="clear" w:color="auto" w:fill="auto"/>
        <w:jc w:val="right"/>
      </w:pPr>
      <w:r>
        <w:t>Suprotno od subjekta. Ciljevi antisubjekta imaju su</w:t>
      </w:r>
      <w:r>
        <w:softHyphen/>
      </w:r>
    </w:p>
    <w:p w:rsidR="00B16EDB" w:rsidRDefault="00000000">
      <w:pPr>
        <w:jc w:val="center"/>
        <w:rPr>
          <w:sz w:val="2"/>
          <w:szCs w:val="2"/>
        </w:rPr>
        <w:sectPr w:rsidR="00B16EDB">
          <w:headerReference w:type="default" r:id="rId22"/>
          <w:footerReference w:type="default" r:id="rId23"/>
          <w:pgSz w:w="16840" w:h="11900" w:orient="landscape"/>
          <w:pgMar w:top="862" w:right="1160" w:bottom="289" w:left="1266" w:header="0" w:footer="3" w:gutter="0"/>
          <w:pgNumType w:start="10"/>
          <w:cols w:num="2" w:space="2537"/>
          <w:noEndnote/>
          <w:docGrid w:linePitch="360"/>
        </w:sectPr>
      </w:pPr>
      <w:r>
        <w:rPr>
          <w:noProof/>
        </w:rPr>
        <w:drawing>
          <wp:inline distT="0" distB="0" distL="0" distR="0">
            <wp:extent cx="3437890" cy="841375"/>
            <wp:effectExtent l="0" t="0" r="0" b="0"/>
            <wp:docPr id="42" name="Picut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4"/>
                    <a:stretch/>
                  </pic:blipFill>
                  <pic:spPr>
                    <a:xfrm>
                      <a:off x="0" y="0"/>
                      <a:ext cx="3437890" cy="841375"/>
                    </a:xfrm>
                    <a:prstGeom prst="rect">
                      <a:avLst/>
                    </a:prstGeom>
                  </pic:spPr>
                </pic:pic>
              </a:graphicData>
            </a:graphic>
          </wp:inline>
        </w:drawing>
      </w:r>
    </w:p>
    <w:p w:rsidR="00B16EDB" w:rsidRDefault="00000000">
      <w:pPr>
        <w:pStyle w:val="Bodytext10"/>
        <w:shd w:val="clear" w:color="auto" w:fill="auto"/>
        <w:spacing w:after="260"/>
        <w:ind w:left="260" w:firstLine="140"/>
        <w:jc w:val="both"/>
      </w:pPr>
      <w:r>
        <w:lastRenderedPageBreak/>
        <w:t>kao pukog protivnika koji sticajem okolnosti dola . zi u sukob sa subjektom ili predstavlja privremenu prepreku na subjektovom putu do cilja. On je, kao i subjekt, u potrazi, a pripovest se formuliše u termini</w:t>
      </w:r>
      <w:r>
        <w:softHyphen/>
        <w:t xml:space="preserve">ma njihovih suprotstavljenih potraga: u „Konačnom problemu", </w:t>
      </w:r>
      <w:r>
        <w:rPr>
          <w:lang w:val="en-US" w:eastAsia="en-US" w:bidi="en-US"/>
        </w:rPr>
        <w:t xml:space="preserve">Holms </w:t>
      </w:r>
      <w:r>
        <w:t xml:space="preserve">predstavlja subjekta, a Morijar- ti antisubjekta. «(Ako je subjekt konkretizovan kao protagonist na nivou narativne površinske strukture, antisubjekt </w:t>
      </w:r>
      <w:r>
        <w:rPr>
          <w:i/>
          <w:iCs/>
        </w:rPr>
        <w:t>je</w:t>
      </w:r>
      <w:r>
        <w:t xml:space="preserve"> konkretizovan kao antagonist. «|Grei- mas &amp; Courtes 1982; Henault 1983; Rastier 1973. Vi</w:t>
      </w:r>
      <w:r>
        <w:softHyphen/>
        <w:t>di još: antipošiljalac.</w:t>
      </w:r>
    </w:p>
    <w:p w:rsidR="00B16EDB" w:rsidRDefault="00000000">
      <w:pPr>
        <w:pStyle w:val="Heading310"/>
        <w:keepNext/>
        <w:keepLines/>
        <w:shd w:val="clear" w:color="auto" w:fill="auto"/>
        <w:spacing w:line="266" w:lineRule="auto"/>
      </w:pPr>
      <w:bookmarkStart w:id="35" w:name="bookmark35"/>
      <w:r>
        <w:t xml:space="preserve">APELATIVNA FUNKCIJA </w:t>
      </w:r>
      <w:r>
        <w:rPr>
          <w:lang w:val="en-US" w:eastAsia="en-US" w:bidi="en-US"/>
        </w:rPr>
        <w:t>(apellative function).</w:t>
      </w:r>
      <w:bookmarkEnd w:id="35"/>
    </w:p>
    <w:p w:rsidR="00B16EDB" w:rsidRDefault="00000000">
      <w:pPr>
        <w:pStyle w:val="Bodytext10"/>
        <w:shd w:val="clear" w:color="auto" w:fill="auto"/>
        <w:spacing w:after="260" w:line="266" w:lineRule="auto"/>
        <w:ind w:left="360"/>
        <w:jc w:val="both"/>
      </w:pPr>
      <w:r>
        <w:t>Konativna funkcija. ^Biihler 1934. Vidi još: konstitu</w:t>
      </w:r>
      <w:r>
        <w:softHyphen/>
        <w:t>tivni faktori komunikacije, funkcije komunikacije.</w:t>
      </w:r>
    </w:p>
    <w:p w:rsidR="00B16EDB" w:rsidRDefault="00000000">
      <w:pPr>
        <w:pStyle w:val="Heading310"/>
        <w:keepNext/>
        <w:keepLines/>
        <w:shd w:val="clear" w:color="auto" w:fill="auto"/>
      </w:pPr>
      <w:bookmarkStart w:id="36" w:name="bookmark36"/>
      <w:r>
        <w:t>ARHIPERSONA (archiperson).</w:t>
      </w:r>
      <w:bookmarkEnd w:id="36"/>
    </w:p>
    <w:p w:rsidR="00B16EDB" w:rsidRDefault="00000000">
      <w:pPr>
        <w:pStyle w:val="Bodytext10"/>
        <w:shd w:val="clear" w:color="auto" w:fill="auto"/>
        <w:ind w:left="360"/>
        <w:jc w:val="both"/>
      </w:pPr>
      <w:r>
        <w:t xml:space="preserve">Aktant; osnovna narativna uloga. </w:t>
      </w:r>
      <w:r>
        <w:rPr>
          <w:lang w:val="en-US" w:eastAsia="en-US" w:bidi="en-US"/>
        </w:rPr>
        <w:t xml:space="preserve">Lotman </w:t>
      </w:r>
      <w:r>
        <w:t>1977.</w:t>
      </w:r>
    </w:p>
    <w:p w:rsidR="00B16EDB" w:rsidRDefault="00000000">
      <w:pPr>
        <w:pStyle w:val="Heading310"/>
        <w:keepNext/>
        <w:keepLines/>
        <w:shd w:val="clear" w:color="auto" w:fill="auto"/>
      </w:pPr>
      <w:bookmarkStart w:id="37" w:name="bookmark37"/>
      <w:r>
        <w:t xml:space="preserve">ASPEKT </w:t>
      </w:r>
      <w:r>
        <w:rPr>
          <w:lang w:val="en-US" w:eastAsia="en-US" w:bidi="en-US"/>
        </w:rPr>
        <w:t>(aspect).</w:t>
      </w:r>
      <w:bookmarkEnd w:id="37"/>
    </w:p>
    <w:p w:rsidR="00B16EDB" w:rsidRDefault="00000000">
      <w:pPr>
        <w:pStyle w:val="Bodytext10"/>
        <w:shd w:val="clear" w:color="auto" w:fill="auto"/>
        <w:ind w:left="360"/>
        <w:jc w:val="both"/>
      </w:pPr>
      <w:r>
        <w:t xml:space="preserve">Viđenje, u smislu načina na koji je priča prezentova- na; fokalizacija; tačka gledišta. </w:t>
      </w:r>
      <w:r>
        <w:rPr>
          <w:lang w:val="en-US" w:eastAsia="en-US" w:bidi="en-US"/>
        </w:rPr>
        <w:t xml:space="preserve">^Todorov </w:t>
      </w:r>
      <w:r>
        <w:t>1966.</w:t>
      </w:r>
    </w:p>
    <w:p w:rsidR="00B16EDB" w:rsidRDefault="00000000">
      <w:pPr>
        <w:pStyle w:val="Heading310"/>
        <w:keepNext/>
        <w:keepLines/>
        <w:shd w:val="clear" w:color="auto" w:fill="auto"/>
        <w:spacing w:line="269" w:lineRule="auto"/>
      </w:pPr>
      <w:bookmarkStart w:id="38" w:name="bookmark38"/>
      <w:r>
        <w:t xml:space="preserve">ATRIBUT </w:t>
      </w:r>
      <w:r>
        <w:rPr>
          <w:lang w:val="en-US" w:eastAsia="en-US" w:bidi="en-US"/>
        </w:rPr>
        <w:t>(attribute).</w:t>
      </w:r>
      <w:bookmarkEnd w:id="38"/>
    </w:p>
    <w:p w:rsidR="00B16EDB" w:rsidRDefault="00000000">
      <w:pPr>
        <w:pStyle w:val="Bodytext10"/>
        <w:numPr>
          <w:ilvl w:val="0"/>
          <w:numId w:val="1"/>
        </w:numPr>
        <w:shd w:val="clear" w:color="auto" w:fill="auto"/>
        <w:tabs>
          <w:tab w:val="left" w:pos="716"/>
        </w:tabs>
        <w:spacing w:line="269" w:lineRule="auto"/>
        <w:ind w:left="360"/>
        <w:jc w:val="both"/>
      </w:pPr>
      <w:r>
        <w:t>Crta lika. 2. U Propovoj terminologiji, spoljašnji (nasuprot funkcionalnom) kvalitet lika iz bajke, ko</w:t>
      </w:r>
      <w:r>
        <w:softHyphen/>
        <w:t>jim se specificiraju njegovi ili njeni starost, status, pol, izgled itd. Dva junaka mogu imati veoma različi</w:t>
      </w:r>
      <w:r>
        <w:softHyphen/>
        <w:t xml:space="preserve">te atribute (iako vrše iste funkcije), kao god i dva da- rivaoca ili dve štetočine. </w:t>
      </w:r>
      <w:r>
        <w:rPr>
          <w:lang w:val="en-US" w:eastAsia="en-US" w:bidi="en-US"/>
        </w:rPr>
        <w:t xml:space="preserve">^Garvey </w:t>
      </w:r>
      <w:r>
        <w:t>1978; Propp 1968.</w:t>
      </w:r>
    </w:p>
    <w:p w:rsidR="00B16EDB" w:rsidRDefault="00000000">
      <w:pPr>
        <w:pStyle w:val="Heading310"/>
        <w:keepNext/>
        <w:keepLines/>
        <w:shd w:val="clear" w:color="auto" w:fill="auto"/>
      </w:pPr>
      <w:bookmarkStart w:id="39" w:name="bookmark39"/>
      <w:r>
        <w:t xml:space="preserve">ATRIBUTIVNI DISKURS </w:t>
      </w:r>
      <w:r>
        <w:rPr>
          <w:lang w:val="en-US" w:eastAsia="en-US" w:bidi="en-US"/>
        </w:rPr>
        <w:t>(attributive discourse).</w:t>
      </w:r>
      <w:bookmarkEnd w:id="39"/>
    </w:p>
    <w:p w:rsidR="00B16EDB" w:rsidRDefault="00000000">
      <w:pPr>
        <w:pStyle w:val="Bodytext10"/>
        <w:shd w:val="clear" w:color="auto" w:fill="auto"/>
        <w:ind w:left="360"/>
        <w:jc w:val="both"/>
      </w:pPr>
      <w:r>
        <w:t>Diskurs koji se pridružuje (direktnom) govoru lika i specificira čin govornika ili mislioca time što ga iden- tifikuje i (pokatkad) time što ukazuje na različite di</w:t>
      </w:r>
      <w:r>
        <w:softHyphen/>
        <w:t xml:space="preserve">menzije ili osobine samog čina, lika, okruženja i si. Kako si? — </w:t>
      </w:r>
      <w:r>
        <w:rPr>
          <w:i/>
          <w:iCs/>
        </w:rPr>
        <w:t>upita Džon zvučnim glasom otvarajući</w:t>
      </w:r>
    </w:p>
    <w:p w:rsidR="00B16EDB" w:rsidRDefault="00000000">
      <w:pPr>
        <w:pStyle w:val="Bodytext10"/>
        <w:shd w:val="clear" w:color="auto" w:fill="auto"/>
        <w:spacing w:line="276" w:lineRule="auto"/>
        <w:ind w:left="340"/>
        <w:jc w:val="both"/>
      </w:pPr>
      <w:r>
        <w:rPr>
          <w:i/>
          <w:iCs/>
        </w:rPr>
        <w:t>vrata stražnje sobe"</w:t>
      </w:r>
      <w:r>
        <w:t xml:space="preserve"> Atributivni diskurs u pripoveda- nju ekvivalentan je skupu konferansi u tom pripove- danju. </w:t>
      </w:r>
      <w:r>
        <w:rPr>
          <w:lang w:val="en-US" w:eastAsia="en-US" w:bidi="en-US"/>
        </w:rPr>
        <w:t xml:space="preserve">^Prince </w:t>
      </w:r>
      <w:r>
        <w:t xml:space="preserve">1978; </w:t>
      </w:r>
      <w:r>
        <w:rPr>
          <w:lang w:val="en-US" w:eastAsia="en-US" w:bidi="en-US"/>
        </w:rPr>
        <w:t xml:space="preserve">Shapiro </w:t>
      </w:r>
      <w:r>
        <w:t>1984.</w:t>
      </w:r>
    </w:p>
    <w:p w:rsidR="00B16EDB" w:rsidRDefault="00000000">
      <w:pPr>
        <w:pStyle w:val="Heading310"/>
        <w:keepNext/>
        <w:keepLines/>
        <w:shd w:val="clear" w:color="auto" w:fill="auto"/>
        <w:jc w:val="both"/>
      </w:pPr>
      <w:bookmarkStart w:id="40" w:name="bookmark40"/>
      <w:r>
        <w:t xml:space="preserve">AUGZILIJANT </w:t>
      </w:r>
      <w:r>
        <w:rPr>
          <w:lang w:val="en-US" w:eastAsia="en-US" w:bidi="en-US"/>
        </w:rPr>
        <w:t>(auxiliant).</w:t>
      </w:r>
      <w:bookmarkEnd w:id="40"/>
    </w:p>
    <w:p w:rsidR="00B16EDB" w:rsidRDefault="00000000">
      <w:pPr>
        <w:pStyle w:val="Bodytext10"/>
        <w:shd w:val="clear" w:color="auto" w:fill="auto"/>
        <w:ind w:left="340"/>
        <w:jc w:val="both"/>
      </w:pPr>
      <w:r>
        <w:t xml:space="preserve">Aktancijalna uloga pomoću koje se subjekt karakteriše duž ose </w:t>
      </w:r>
      <w:r>
        <w:t>sposobnosti (modalizuje kao sposoban ili ne</w:t>
      </w:r>
      <w:r>
        <w:softHyphen/>
        <w:t>sposoban da nešto učini). Na nivou površinske struk</w:t>
      </w:r>
      <w:r>
        <w:softHyphen/>
        <w:t>ture, augzilijanta može predstavljati isti akter kao i onaj koji predstavlja nemodalizovanog Subjekta ili ga, pak, može predstavljati drugi akter. U potonjem slu</w:t>
      </w:r>
      <w:r>
        <w:softHyphen/>
        <w:t>čaju, a u zavisnosti od pozitivne ili negativne prirode augzilijanta, akter funkcioniše kao pomagač ili protiv</w:t>
      </w:r>
      <w:r>
        <w:softHyphen/>
        <w:t>nik. ^Greimas &amp; Courtes 1982. Vidi još: modalnost.</w:t>
      </w:r>
    </w:p>
    <w:p w:rsidR="00B16EDB" w:rsidRDefault="00000000">
      <w:pPr>
        <w:pStyle w:val="Heading310"/>
        <w:keepNext/>
        <w:keepLines/>
        <w:shd w:val="clear" w:color="auto" w:fill="auto"/>
        <w:spacing w:line="276" w:lineRule="auto"/>
        <w:ind w:left="340" w:hanging="340"/>
      </w:pPr>
      <w:bookmarkStart w:id="41" w:name="bookmark41"/>
      <w:r>
        <w:t>AUKTORIALE ERZAHLSITUATION.</w:t>
      </w:r>
      <w:bookmarkEnd w:id="41"/>
    </w:p>
    <w:p w:rsidR="00B16EDB" w:rsidRDefault="00000000">
      <w:pPr>
        <w:pStyle w:val="Bodytext10"/>
        <w:shd w:val="clear" w:color="auto" w:fill="auto"/>
        <w:spacing w:line="276" w:lineRule="auto"/>
        <w:ind w:left="340"/>
        <w:jc w:val="both"/>
      </w:pPr>
      <w:r>
        <w:t>Vidi: auktorijalna pripovedna situacija. 4Stanzel 1964, 1971, 1984.</w:t>
      </w:r>
    </w:p>
    <w:p w:rsidR="00B16EDB" w:rsidRDefault="00000000">
      <w:pPr>
        <w:pStyle w:val="Bodytext10"/>
        <w:shd w:val="clear" w:color="auto" w:fill="auto"/>
        <w:spacing w:line="276" w:lineRule="auto"/>
        <w:ind w:left="340" w:right="820" w:hanging="340"/>
      </w:pPr>
      <w:r>
        <w:rPr>
          <w:b/>
          <w:bCs/>
        </w:rPr>
        <w:t xml:space="preserve">AUKTORIJALNA INTRUZIJA </w:t>
      </w:r>
      <w:r>
        <w:rPr>
          <w:b/>
          <w:bCs/>
          <w:lang w:val="en-US" w:eastAsia="en-US" w:bidi="en-US"/>
        </w:rPr>
        <w:t xml:space="preserve">(author's intrusion). </w:t>
      </w:r>
      <w:r>
        <w:t>Vidi: auktorijalna upadica.</w:t>
      </w:r>
    </w:p>
    <w:p w:rsidR="00B16EDB" w:rsidRDefault="00000000">
      <w:pPr>
        <w:pStyle w:val="Heading310"/>
        <w:keepNext/>
        <w:keepLines/>
        <w:shd w:val="clear" w:color="auto" w:fill="auto"/>
        <w:jc w:val="both"/>
      </w:pPr>
      <w:bookmarkStart w:id="42" w:name="bookmark42"/>
      <w:r>
        <w:t xml:space="preserve">AUKTORIJALNA PRIPOVEDNA SITUACIJA </w:t>
      </w:r>
      <w:r>
        <w:rPr>
          <w:lang w:val="en-US" w:eastAsia="en-US" w:bidi="en-US"/>
        </w:rPr>
        <w:t>(authorial nar</w:t>
      </w:r>
      <w:r>
        <w:rPr>
          <w:lang w:val="en-US" w:eastAsia="en-US" w:bidi="en-US"/>
        </w:rPr>
        <w:softHyphen/>
        <w:t>rative situation).</w:t>
      </w:r>
      <w:bookmarkEnd w:id="42"/>
    </w:p>
    <w:p w:rsidR="00B16EDB" w:rsidRDefault="00000000">
      <w:pPr>
        <w:pStyle w:val="Bodytext10"/>
        <w:shd w:val="clear" w:color="auto" w:fill="auto"/>
        <w:ind w:left="340"/>
        <w:jc w:val="both"/>
      </w:pPr>
      <w:r>
        <w:t xml:space="preserve">Pripovedna situacija karakterisana sveznanjem pripo- vedača koji nije učesnik u situacijama i događajima koje pripoveda </w:t>
      </w:r>
      <w:r>
        <w:rPr>
          <w:i/>
          <w:iCs/>
        </w:rPr>
        <w:t>{Tom Džons, Priča o dva grada, Va</w:t>
      </w:r>
      <w:r>
        <w:rPr>
          <w:i/>
          <w:iCs/>
        </w:rPr>
        <w:softHyphen/>
        <w:t xml:space="preserve">šar taštine, </w:t>
      </w:r>
      <w:r>
        <w:rPr>
          <w:i/>
          <w:iCs/>
          <w:lang w:val="en-US" w:eastAsia="en-US" w:bidi="en-US"/>
        </w:rPr>
        <w:t>Evgenija Grande).</w:t>
      </w:r>
      <w:r>
        <w:rPr>
          <w:lang w:val="en-US" w:eastAsia="en-US" w:bidi="en-US"/>
        </w:rPr>
        <w:t xml:space="preserve"> </w:t>
      </w:r>
      <w:r>
        <w:t>Zajedno s figuralnom i pripovednom situacijom prvog lica, auktorijalna pri</w:t>
      </w:r>
      <w:r>
        <w:softHyphen/>
        <w:t>povedna situacija (auktoriale erzahlsituation) jedan je od tri osnovna tipa u Štanclovoj klasifikaciji. ^Stan- zel 1964, 1971, 1984. Vidi još: auktorijalni diskurs, sve</w:t>
      </w:r>
      <w:r>
        <w:softHyphen/>
        <w:t>znajući pripovedač, viđenje, nulta fokalizacija.</w:t>
      </w:r>
    </w:p>
    <w:p w:rsidR="00B16EDB" w:rsidRDefault="00000000">
      <w:pPr>
        <w:pStyle w:val="Heading310"/>
        <w:keepNext/>
        <w:keepLines/>
        <w:shd w:val="clear" w:color="auto" w:fill="auto"/>
        <w:spacing w:line="266" w:lineRule="auto"/>
        <w:ind w:left="340" w:hanging="340"/>
      </w:pPr>
      <w:bookmarkStart w:id="43" w:name="bookmark43"/>
      <w:r>
        <w:t xml:space="preserve">AUKTORIJALNA UPADICA </w:t>
      </w:r>
      <w:r>
        <w:rPr>
          <w:lang w:val="en-US" w:eastAsia="en-US" w:bidi="en-US"/>
        </w:rPr>
        <w:t>(author’s intrusion).</w:t>
      </w:r>
      <w:bookmarkEnd w:id="43"/>
    </w:p>
    <w:p w:rsidR="00B16EDB" w:rsidRDefault="00000000">
      <w:pPr>
        <w:pStyle w:val="Bodytext10"/>
        <w:shd w:val="clear" w:color="auto" w:fill="auto"/>
        <w:spacing w:line="266" w:lineRule="auto"/>
        <w:ind w:left="460" w:firstLine="0"/>
        <w:jc w:val="both"/>
        <w:sectPr w:rsidR="00B16EDB">
          <w:headerReference w:type="default" r:id="rId25"/>
          <w:footerReference w:type="default" r:id="rId26"/>
          <w:pgSz w:w="16840" w:h="11900" w:orient="landscape"/>
          <w:pgMar w:top="844" w:right="988" w:bottom="1286" w:left="1462" w:header="0" w:footer="3" w:gutter="0"/>
          <w:pgNumType w:start="23"/>
          <w:cols w:num="2" w:space="2431"/>
          <w:noEndnote/>
          <w:docGrid w:linePitch="360"/>
        </w:sectPr>
      </w:pPr>
      <w:r>
        <w:t>1. Intervencija pripovedača, u formi komentara, na pripovedane situacije i događaje, na samo njihovo</w:t>
      </w:r>
    </w:p>
    <w:p w:rsidR="00B16EDB" w:rsidRDefault="00000000">
      <w:pPr>
        <w:pStyle w:val="Bodytext10"/>
        <w:shd w:val="clear" w:color="auto" w:fill="auto"/>
        <w:spacing w:after="260"/>
        <w:ind w:left="380" w:firstLine="60"/>
        <w:jc w:val="both"/>
      </w:pPr>
      <w:r>
        <w:rPr>
          <w:lang w:val="en-US" w:eastAsia="en-US" w:bidi="en-US"/>
        </w:rPr>
        <w:lastRenderedPageBreak/>
        <w:t xml:space="preserve">pripovedanje </w:t>
      </w:r>
      <w:r>
        <w:t xml:space="preserve">ili na njihov kontekst; </w:t>
      </w:r>
      <w:r>
        <w:rPr>
          <w:lang w:val="en-US" w:eastAsia="en-US" w:bidi="en-US"/>
        </w:rPr>
        <w:t xml:space="preserve">komentatorski ekskurs </w:t>
      </w:r>
      <w:r>
        <w:t xml:space="preserve">pripovedača </w:t>
      </w:r>
      <w:r>
        <w:rPr>
          <w:lang w:val="en-US" w:eastAsia="en-US" w:bidi="en-US"/>
        </w:rPr>
        <w:t xml:space="preserve">(Bien): </w:t>
      </w:r>
      <w:r>
        <w:t>„Ne bih znao, neka us</w:t>
      </w:r>
      <w:r>
        <w:softHyphen/>
        <w:t>put bude spomenuto, da li to jeste ili nije ista ćeli</w:t>
      </w:r>
      <w:r>
        <w:softHyphen/>
        <w:t>ja koju je moguće videti kroz mali kvadratni otvor s istočne strane, u visini otprilike čoveka, na po- destu s kojeg izrastaju tornjevi." 2. U fikciji, odlo</w:t>
      </w:r>
      <w:r>
        <w:softHyphen/>
        <w:t xml:space="preserve">mak koji deluje kao da angažuje odgovornost autora umesto pripovedača, odlomak u kojem se čini da se otkriva ruka stvarnog autora. </w:t>
      </w:r>
      <w:r>
        <w:rPr>
          <w:lang w:val="en-US" w:eastAsia="en-US" w:bidi="en-US"/>
        </w:rPr>
        <w:t xml:space="preserve">Banfield </w:t>
      </w:r>
      <w:r>
        <w:t xml:space="preserve">1982; Blin 1954; </w:t>
      </w:r>
      <w:r>
        <w:rPr>
          <w:lang w:val="en-US" w:eastAsia="en-US" w:bidi="en-US"/>
        </w:rPr>
        <w:t xml:space="preserve">Genette </w:t>
      </w:r>
      <w:r>
        <w:t>1980. Vidi još: komentar, nametlji</w:t>
      </w:r>
      <w:r>
        <w:softHyphen/>
        <w:t>vi pripovedač.</w:t>
      </w:r>
    </w:p>
    <w:p w:rsidR="00B16EDB" w:rsidRDefault="00000000">
      <w:pPr>
        <w:pStyle w:val="Heading310"/>
        <w:keepNext/>
        <w:keepLines/>
        <w:shd w:val="clear" w:color="auto" w:fill="auto"/>
        <w:ind w:left="380" w:hanging="380"/>
        <w:jc w:val="both"/>
      </w:pPr>
      <w:bookmarkStart w:id="44" w:name="bookmark44"/>
      <w:r>
        <w:t xml:space="preserve">AUKTORIJALNI DISKURS </w:t>
      </w:r>
      <w:r>
        <w:rPr>
          <w:lang w:val="en-US" w:eastAsia="en-US" w:bidi="en-US"/>
        </w:rPr>
        <w:t>(authorial discourse).</w:t>
      </w:r>
      <w:bookmarkEnd w:id="44"/>
    </w:p>
    <w:p w:rsidR="00B16EDB" w:rsidRDefault="00000000">
      <w:pPr>
        <w:pStyle w:val="Bodytext10"/>
        <w:shd w:val="clear" w:color="auto" w:fill="auto"/>
        <w:spacing w:after="260"/>
        <w:ind w:left="380" w:firstLine="60"/>
        <w:jc w:val="both"/>
      </w:pPr>
      <w:r>
        <w:t>Pripovedni diskurs koji pokazuje znake svog pripo</w:t>
      </w:r>
      <w:r>
        <w:softHyphen/>
        <w:t>vedača ili autora i njegovog vrhovnog autoriteta. Kao diskurzivni modus, auktorijalni (ili autorski) diskurs odgovara auktorijalnoj pripovednoj situaciji. To je dis</w:t>
      </w:r>
      <w:r>
        <w:softHyphen/>
        <w:t xml:space="preserve">kurs takozvanih sveznajućih pripovedača i osoben je za romane poput </w:t>
      </w:r>
      <w:r>
        <w:rPr>
          <w:i/>
          <w:iCs/>
        </w:rPr>
        <w:t xml:space="preserve">Toma Džonsa, Evgenije </w:t>
      </w:r>
      <w:r>
        <w:rPr>
          <w:i/>
          <w:iCs/>
          <w:lang w:val="en-US" w:eastAsia="en-US" w:bidi="en-US"/>
        </w:rPr>
        <w:t>Grande</w:t>
      </w:r>
      <w:r>
        <w:rPr>
          <w:lang w:val="en-US" w:eastAsia="en-US" w:bidi="en-US"/>
        </w:rPr>
        <w:t xml:space="preserve"> </w:t>
      </w:r>
      <w:r>
        <w:t xml:space="preserve">i </w:t>
      </w:r>
      <w:r>
        <w:rPr>
          <w:i/>
          <w:iCs/>
        </w:rPr>
        <w:t>Očeva i dece.</w:t>
      </w:r>
      <w:r>
        <w:t xml:space="preserve"> </w:t>
      </w:r>
      <w:r>
        <w:rPr>
          <w:lang w:val="en-US" w:eastAsia="en-US" w:bidi="en-US"/>
        </w:rPr>
        <w:t xml:space="preserve">Genette </w:t>
      </w:r>
      <w:r>
        <w:t>1980.</w:t>
      </w:r>
    </w:p>
    <w:p w:rsidR="00B16EDB" w:rsidRDefault="00000000">
      <w:pPr>
        <w:pStyle w:val="Bodytext10"/>
        <w:shd w:val="clear" w:color="auto" w:fill="auto"/>
        <w:ind w:left="380" w:hanging="380"/>
        <w:jc w:val="both"/>
      </w:pPr>
      <w:r>
        <w:rPr>
          <w:b/>
          <w:bCs/>
        </w:rPr>
        <w:t xml:space="preserve">AUKTORIJALNI TIP NARACIJE </w:t>
      </w:r>
      <w:r>
        <w:rPr>
          <w:b/>
          <w:bCs/>
          <w:lang w:val="en-US" w:eastAsia="en-US" w:bidi="en-US"/>
        </w:rPr>
        <w:t xml:space="preserve">(auctorial narrative type). </w:t>
      </w:r>
      <w:r>
        <w:t xml:space="preserve">Vrsta homodijegetičkog ili heterodijegetičkog pripo- vedanja koje odlikuje nulta fokalizacija </w:t>
      </w:r>
      <w:r>
        <w:rPr>
          <w:i/>
          <w:iCs/>
        </w:rPr>
        <w:t xml:space="preserve">(Mobi Dik, </w:t>
      </w:r>
      <w:r>
        <w:rPr>
          <w:i/>
          <w:iCs/>
          <w:lang w:val="en-US" w:eastAsia="en-US" w:bidi="en-US"/>
        </w:rPr>
        <w:t xml:space="preserve">Evgenija Grande, </w:t>
      </w:r>
      <w:r>
        <w:rPr>
          <w:i/>
          <w:iCs/>
        </w:rPr>
        <w:t>Tom Džons).</w:t>
      </w:r>
      <w:r>
        <w:t xml:space="preserve"> Zajedno s aktorijal- nim i neutralnim tipom naracije, predstavlja jednu od tri osnovne vrste u Lintveltovoj tipologiji. </w:t>
      </w:r>
      <w:r>
        <w:rPr>
          <w:lang w:val="en-US" w:eastAsia="en-US" w:bidi="en-US"/>
        </w:rPr>
        <w:t xml:space="preserve">^Genette </w:t>
      </w:r>
      <w:r>
        <w:t>1983; Lintvelt 1981. Vidi još: tačka gledišta.</w:t>
      </w:r>
    </w:p>
    <w:p w:rsidR="00B16EDB" w:rsidRDefault="00000000">
      <w:pPr>
        <w:pStyle w:val="Heading310"/>
        <w:keepNext/>
        <w:keepLines/>
        <w:shd w:val="clear" w:color="auto" w:fill="auto"/>
        <w:ind w:left="380" w:hanging="380"/>
        <w:jc w:val="both"/>
      </w:pPr>
      <w:bookmarkStart w:id="45" w:name="bookmark45"/>
      <w:r>
        <w:t>AUSSAGE (iskaz).</w:t>
      </w:r>
      <w:bookmarkEnd w:id="45"/>
    </w:p>
    <w:p w:rsidR="00B16EDB" w:rsidRDefault="00000000">
      <w:pPr>
        <w:pStyle w:val="Bodytext10"/>
        <w:shd w:val="clear" w:color="auto" w:fill="auto"/>
        <w:ind w:left="360" w:firstLine="80"/>
        <w:jc w:val="both"/>
      </w:pPr>
      <w:r>
        <w:t xml:space="preserve">Prema Kete Hamburger, jedan od dva jezička pod- sistema, koji stoji nasuprot onome što ona naziva fiktionale Erzahlen (fikcionalno pripovedanje). </w:t>
      </w:r>
      <w:r>
        <w:rPr>
          <w:i/>
          <w:iCs/>
        </w:rPr>
        <w:t>Aus</w:t>
      </w:r>
      <w:r>
        <w:rPr>
          <w:i/>
          <w:iCs/>
        </w:rPr>
        <w:softHyphen/>
        <w:t>sage</w:t>
      </w:r>
      <w:r>
        <w:t xml:space="preserve"> se sastoji od istorijskih, teoretskih i pragmatič</w:t>
      </w:r>
      <w:r>
        <w:softHyphen/>
        <w:t xml:space="preserve">kih iskaza stvarnosti (kao god i od fingiranih iskaza stvarnosti do kojih dolazi u, na </w:t>
      </w:r>
      <w:r>
        <w:rPr>
          <w:lang w:val="en-US" w:eastAsia="en-US" w:bidi="en-US"/>
        </w:rPr>
        <w:t xml:space="preserve">primer, </w:t>
      </w:r>
      <w:r>
        <w:t>pripoveda- nju u prvom licu): sve se ovo može dovesti u vezu sa</w:t>
      </w:r>
    </w:p>
    <w:p w:rsidR="00B16EDB" w:rsidRDefault="00000000">
      <w:pPr>
        <w:pStyle w:val="Bodytext10"/>
        <w:shd w:val="clear" w:color="auto" w:fill="auto"/>
        <w:spacing w:after="220" w:line="276" w:lineRule="auto"/>
        <w:ind w:left="320"/>
        <w:jc w:val="both"/>
      </w:pPr>
      <w:r>
        <w:t xml:space="preserve">stvarnim (ili fingiranim) Ja-Origo, stvarnim (ili fin- giranim) izvornim „Ja" i njegovom/njenom subjek- tivnošću. </w:t>
      </w:r>
      <w:r>
        <w:rPr>
          <w:i/>
          <w:iCs/>
        </w:rPr>
        <w:t>Fiktionale Erzahlen</w:t>
      </w:r>
      <w:r>
        <w:t xml:space="preserve"> se, s druge strane, sastoji od pripovedanja u trećem licu. Njega karakte- riše odsustvo Ja-Origo (fiktivni likovi predstavljeni gramatičkim trećim licem jesu subjekti predočenih izjava, misli, osećanja i delanja), kao i jedinstvena sposobnost da portretiše subjektivnost tih trećih lica kao </w:t>
      </w:r>
      <w:r>
        <w:t xml:space="preserve">trećih lica. ^Razlikovanje Hamburgerove između </w:t>
      </w:r>
      <w:r>
        <w:rPr>
          <w:i/>
          <w:iCs/>
        </w:rPr>
        <w:t>Aussage</w:t>
      </w:r>
      <w:r>
        <w:t xml:space="preserve"> i </w:t>
      </w:r>
      <w:r>
        <w:rPr>
          <w:i/>
          <w:iCs/>
          <w:lang w:val="en-US" w:eastAsia="en-US" w:bidi="en-US"/>
        </w:rPr>
        <w:t xml:space="preserve">fictionale </w:t>
      </w:r>
      <w:r>
        <w:rPr>
          <w:i/>
          <w:iCs/>
        </w:rPr>
        <w:t>Erzahlen</w:t>
      </w:r>
      <w:r>
        <w:t xml:space="preserve"> analogno je, mada ne i ekvivalentno, Benvenistovoj distinkciji discours—histoire i Vajnrihovom razlikovanju bes- </w:t>
      </w:r>
      <w:r>
        <w:rPr>
          <w:lang w:val="en-US" w:eastAsia="en-US" w:bidi="en-US"/>
        </w:rPr>
        <w:t xml:space="preserve">procheneWelt </w:t>
      </w:r>
      <w:r>
        <w:t xml:space="preserve">i </w:t>
      </w:r>
      <w:r>
        <w:rPr>
          <w:lang w:val="en-US" w:eastAsia="en-US" w:bidi="en-US"/>
        </w:rPr>
        <w:t xml:space="preserve">erzahlte Welt. Banfield </w:t>
      </w:r>
      <w:r>
        <w:t>1982; Ham</w:t>
      </w:r>
      <w:r>
        <w:softHyphen/>
        <w:t>burger 1973.</w:t>
      </w:r>
    </w:p>
    <w:p w:rsidR="00B16EDB" w:rsidRDefault="00000000">
      <w:pPr>
        <w:pStyle w:val="Heading310"/>
        <w:keepNext/>
        <w:keepLines/>
        <w:shd w:val="clear" w:color="auto" w:fill="auto"/>
        <w:spacing w:line="290" w:lineRule="auto"/>
        <w:jc w:val="both"/>
      </w:pPr>
      <w:bookmarkStart w:id="46" w:name="bookmark46"/>
      <w:r>
        <w:t xml:space="preserve">AUTOCITAT </w:t>
      </w:r>
      <w:r>
        <w:rPr>
          <w:lang w:val="en-US" w:eastAsia="en-US" w:bidi="en-US"/>
        </w:rPr>
        <w:t>(self-quoted monologue).</w:t>
      </w:r>
      <w:bookmarkEnd w:id="46"/>
    </w:p>
    <w:p w:rsidR="00B16EDB" w:rsidRDefault="00000000">
      <w:pPr>
        <w:pStyle w:val="Bodytext10"/>
        <w:shd w:val="clear" w:color="auto" w:fill="auto"/>
        <w:spacing w:after="220" w:line="290" w:lineRule="auto"/>
        <w:ind w:left="320"/>
        <w:jc w:val="both"/>
      </w:pPr>
      <w:r>
        <w:t>Navedeni monolog u pripovedanju u prvom licu. ^Cohn 1978.</w:t>
      </w:r>
    </w:p>
    <w:p w:rsidR="00B16EDB" w:rsidRDefault="00000000">
      <w:pPr>
        <w:pStyle w:val="Heading310"/>
        <w:keepNext/>
        <w:keepLines/>
        <w:shd w:val="clear" w:color="auto" w:fill="auto"/>
        <w:spacing w:line="290" w:lineRule="auto"/>
        <w:jc w:val="both"/>
      </w:pPr>
      <w:bookmarkStart w:id="47" w:name="bookmark47"/>
      <w:r>
        <w:t xml:space="preserve">AUTODIJEGETIČKO PRIPOVEDANJE </w:t>
      </w:r>
      <w:r>
        <w:rPr>
          <w:lang w:val="en-US" w:eastAsia="en-US" w:bidi="en-US"/>
        </w:rPr>
        <w:t>(autodiegetic nar</w:t>
      </w:r>
      <w:r>
        <w:rPr>
          <w:lang w:val="en-US" w:eastAsia="en-US" w:bidi="en-US"/>
        </w:rPr>
        <w:softHyphen/>
        <w:t>rative).</w:t>
      </w:r>
      <w:bookmarkEnd w:id="47"/>
    </w:p>
    <w:p w:rsidR="00B16EDB" w:rsidRDefault="00000000">
      <w:pPr>
        <w:pStyle w:val="Bodytext10"/>
        <w:shd w:val="clear" w:color="auto" w:fill="auto"/>
        <w:spacing w:after="220"/>
        <w:ind w:left="320"/>
        <w:jc w:val="both"/>
      </w:pPr>
      <w:r>
        <w:t>Pripovedanje u prvom licu u kome je pripovedač isto</w:t>
      </w:r>
      <w:r>
        <w:softHyphen/>
        <w:t>vremeno i protagonist ili junak; varijanta homodije</w:t>
      </w:r>
      <w:r>
        <w:softHyphen/>
        <w:t>getičkog pripovedanja u kome je pripovedač ujedno i glavni lik (</w:t>
      </w:r>
      <w:r>
        <w:rPr>
          <w:i/>
          <w:iCs/>
        </w:rPr>
        <w:t>Velika očekivanja, Stranac, Poljubac smr</w:t>
      </w:r>
      <w:r>
        <w:rPr>
          <w:i/>
          <w:iCs/>
        </w:rPr>
        <w:softHyphen/>
        <w:t>ti).</w:t>
      </w:r>
      <w:r>
        <w:t xml:space="preserve"> </w:t>
      </w:r>
      <w:r>
        <w:rPr>
          <w:lang w:val="en-US" w:eastAsia="en-US" w:bidi="en-US"/>
        </w:rPr>
        <w:t xml:space="preserve">^Genette </w:t>
      </w:r>
      <w:r>
        <w:t>1980; Lanser 1981. Vidi još: dijegetički.</w:t>
      </w:r>
    </w:p>
    <w:p w:rsidR="00B16EDB" w:rsidRDefault="00000000">
      <w:pPr>
        <w:pStyle w:val="Heading310"/>
        <w:keepNext/>
        <w:keepLines/>
        <w:shd w:val="clear" w:color="auto" w:fill="auto"/>
        <w:spacing w:line="276" w:lineRule="auto"/>
        <w:jc w:val="both"/>
      </w:pPr>
      <w:bookmarkStart w:id="48" w:name="bookmark48"/>
      <w:r>
        <w:t xml:space="preserve">AUTONARACIJA </w:t>
      </w:r>
      <w:r>
        <w:rPr>
          <w:lang w:val="en-US" w:eastAsia="en-US" w:bidi="en-US"/>
        </w:rPr>
        <w:t>(self-narration).</w:t>
      </w:r>
      <w:bookmarkEnd w:id="48"/>
    </w:p>
    <w:p w:rsidR="00B16EDB" w:rsidRDefault="00000000">
      <w:pPr>
        <w:pStyle w:val="Bodytext10"/>
        <w:shd w:val="clear" w:color="auto" w:fill="auto"/>
        <w:spacing w:after="220" w:line="290" w:lineRule="auto"/>
        <w:ind w:left="320"/>
        <w:jc w:val="both"/>
      </w:pPr>
      <w:r>
        <w:t>Psihonaracija u pripovedanju u prvom licu. ^Cohn 1978.</w:t>
      </w:r>
    </w:p>
    <w:p w:rsidR="00B16EDB" w:rsidRDefault="00000000">
      <w:pPr>
        <w:pStyle w:val="Heading310"/>
        <w:keepNext/>
        <w:keepLines/>
        <w:shd w:val="clear" w:color="auto" w:fill="auto"/>
        <w:spacing w:line="276" w:lineRule="auto"/>
      </w:pPr>
      <w:bookmarkStart w:id="49" w:name="bookmark49"/>
      <w:r>
        <w:t xml:space="preserve">AUTONOMNI MONOLOG </w:t>
      </w:r>
      <w:r>
        <w:rPr>
          <w:lang w:val="en-US" w:eastAsia="en-US" w:bidi="en-US"/>
        </w:rPr>
        <w:t xml:space="preserve">(autonomous monologue </w:t>
      </w:r>
      <w:r>
        <w:t>).</w:t>
      </w:r>
      <w:bookmarkEnd w:id="49"/>
    </w:p>
    <w:p w:rsidR="00B16EDB" w:rsidRDefault="00000000">
      <w:pPr>
        <w:pStyle w:val="Bodytext10"/>
        <w:shd w:val="clear" w:color="auto" w:fill="auto"/>
        <w:spacing w:after="220" w:line="276" w:lineRule="auto"/>
        <w:ind w:left="320"/>
        <w:jc w:val="both"/>
      </w:pPr>
      <w:r>
        <w:t xml:space="preserve">Upravni govor </w:t>
      </w:r>
      <w:r>
        <w:rPr>
          <w:i/>
          <w:iCs/>
        </w:rPr>
        <w:t>(Lovori su posečeni).</w:t>
      </w:r>
      <w:r>
        <w:t xml:space="preserve"> Nasuprot nave</w:t>
      </w:r>
      <w:r>
        <w:softHyphen/>
        <w:t>denom monologu, koji uvodi pripovedač, autonomni monolog je oslobođen svakog pripovedačevog po</w:t>
      </w:r>
      <w:r>
        <w:softHyphen/>
        <w:t>sredovanja ili pokroviteljstva. ^Cohn 1978, 1981. Vi</w:t>
      </w:r>
      <w:r>
        <w:softHyphen/>
        <w:t>di još: unutrašnji monolog.</w:t>
      </w:r>
    </w:p>
    <w:p w:rsidR="00B16EDB" w:rsidRDefault="00000000">
      <w:pPr>
        <w:pStyle w:val="Heading310"/>
        <w:keepNext/>
        <w:keepLines/>
        <w:shd w:val="clear" w:color="auto" w:fill="auto"/>
        <w:jc w:val="both"/>
      </w:pPr>
      <w:bookmarkStart w:id="50" w:name="bookmark50"/>
      <w:r>
        <w:t xml:space="preserve">AUTOR </w:t>
      </w:r>
      <w:r>
        <w:rPr>
          <w:lang w:val="en-US" w:eastAsia="en-US" w:bidi="en-US"/>
        </w:rPr>
        <w:t>(author).</w:t>
      </w:r>
      <w:bookmarkEnd w:id="50"/>
    </w:p>
    <w:p w:rsidR="00B16EDB" w:rsidRDefault="00000000">
      <w:pPr>
        <w:pStyle w:val="Bodytext10"/>
        <w:shd w:val="clear" w:color="auto" w:fill="auto"/>
        <w:ind w:left="380"/>
        <w:jc w:val="both"/>
      </w:pPr>
      <w:r>
        <w:t>Onaj koji stvara ili komponuje pripovedno delo. Ovog stvarnog ili konkretnog autora nikako ne tre</w:t>
      </w:r>
      <w:r>
        <w:softHyphen/>
        <w:t xml:space="preserve">ba brkati s implicitnim autorom, niti s pripovedačem, jer njega, za razliku od potonjih, nije moguće izvesti, dedukovati iz dela: on delu nije imanentan. </w:t>
      </w:r>
      <w:r>
        <w:rPr>
          <w:i/>
          <w:iCs/>
        </w:rPr>
        <w:t>Mučni</w:t>
      </w:r>
      <w:r>
        <w:rPr>
          <w:i/>
          <w:iCs/>
        </w:rPr>
        <w:softHyphen/>
        <w:t>na</w:t>
      </w:r>
      <w:r>
        <w:t xml:space="preserve"> i „Erostrat", na </w:t>
      </w:r>
      <w:r>
        <w:rPr>
          <w:lang w:val="en-US" w:eastAsia="en-US" w:bidi="en-US"/>
        </w:rPr>
        <w:t xml:space="preserve">primer, </w:t>
      </w:r>
      <w:r>
        <w:t>imaju istog autora — Sar- tra — ali različite implicitne autore i pripovedače. Isto tako, pripovedno delo može imati više stvarnih auto</w:t>
      </w:r>
      <w:r>
        <w:softHyphen/>
        <w:t xml:space="preserve">ra, a jednog implicitnog autora ili jednog pripoveda- ča </w:t>
      </w:r>
      <w:r>
        <w:rPr>
          <w:i/>
          <w:iCs/>
        </w:rPr>
        <w:t xml:space="preserve">(Stranac je došao </w:t>
      </w:r>
      <w:r>
        <w:rPr>
          <w:i/>
          <w:iCs/>
          <w:lang w:val="en-US" w:eastAsia="en-US" w:bidi="en-US"/>
        </w:rPr>
        <w:t>go,</w:t>
      </w:r>
      <w:r>
        <w:rPr>
          <w:lang w:val="en-US" w:eastAsia="en-US" w:bidi="en-US"/>
        </w:rPr>
        <w:t xml:space="preserve"> </w:t>
      </w:r>
      <w:r>
        <w:t xml:space="preserve">romani Delija, Elerija, Kvina itd.). </w:t>
      </w:r>
      <w:r>
        <w:rPr>
          <w:lang w:val="en-US" w:eastAsia="en-US" w:bidi="en-US"/>
        </w:rPr>
        <w:t xml:space="preserve">^Beardsley </w:t>
      </w:r>
      <w:r>
        <w:t xml:space="preserve">1958; </w:t>
      </w:r>
      <w:r>
        <w:rPr>
          <w:lang w:val="en-US" w:eastAsia="en-US" w:bidi="en-US"/>
        </w:rPr>
        <w:t xml:space="preserve">Booth </w:t>
      </w:r>
      <w:r>
        <w:t xml:space="preserve">1983; </w:t>
      </w:r>
      <w:r>
        <w:rPr>
          <w:lang w:val="en-US" w:eastAsia="en-US" w:bidi="en-US"/>
        </w:rPr>
        <w:t xml:space="preserve">Chatman </w:t>
      </w:r>
      <w:r>
        <w:t xml:space="preserve">1978; </w:t>
      </w:r>
      <w:r>
        <w:rPr>
          <w:lang w:val="en-US" w:eastAsia="en-US" w:bidi="en-US"/>
        </w:rPr>
        <w:t>Gibson 1950; Kayser 1958; Lintvelt 1981; Schmid 1973; Tillotson 1959.</w:t>
      </w:r>
    </w:p>
    <w:p w:rsidR="00B16EDB" w:rsidRDefault="00000000">
      <w:pPr>
        <w:pStyle w:val="Heading310"/>
        <w:keepNext/>
        <w:keepLines/>
        <w:shd w:val="clear" w:color="auto" w:fill="auto"/>
        <w:jc w:val="both"/>
      </w:pPr>
      <w:bookmarkStart w:id="51" w:name="bookmark51"/>
      <w:r>
        <w:rPr>
          <w:lang w:val="en-US" w:eastAsia="en-US" w:bidi="en-US"/>
        </w:rPr>
        <w:t>AUTOREFLEKSIVNO PRIPOVEDANJE (self-reflexive nar</w:t>
      </w:r>
      <w:r>
        <w:rPr>
          <w:lang w:val="en-US" w:eastAsia="en-US" w:bidi="en-US"/>
        </w:rPr>
        <w:softHyphen/>
        <w:t>rative).</w:t>
      </w:r>
      <w:bookmarkEnd w:id="51"/>
    </w:p>
    <w:p w:rsidR="00B16EDB" w:rsidRDefault="00000000">
      <w:pPr>
        <w:pStyle w:val="Bodytext10"/>
        <w:shd w:val="clear" w:color="auto" w:fill="auto"/>
        <w:ind w:left="380"/>
        <w:jc w:val="both"/>
      </w:pPr>
      <w:r>
        <w:rPr>
          <w:lang w:val="en-US" w:eastAsia="en-US" w:bidi="en-US"/>
        </w:rPr>
        <w:t xml:space="preserve">Pripovedanje </w:t>
      </w:r>
      <w:r>
        <w:t xml:space="preserve">u kome sama naracija </w:t>
      </w:r>
      <w:r>
        <w:rPr>
          <w:lang w:val="en-US" w:eastAsia="en-US" w:bidi="en-US"/>
        </w:rPr>
        <w:t xml:space="preserve">i/ili </w:t>
      </w:r>
      <w:r>
        <w:t>oni elemen</w:t>
      </w:r>
      <w:r>
        <w:softHyphen/>
        <w:t xml:space="preserve">ti koji je konstituišu i posreduju (pripovedač, narater, pripovedni proces itd.) </w:t>
      </w:r>
      <w:r>
        <w:lastRenderedPageBreak/>
        <w:t xml:space="preserve">postaju predmet razmišljanja. </w:t>
      </w:r>
      <w:r>
        <w:rPr>
          <w:i/>
          <w:iCs/>
          <w:lang w:val="en-US" w:eastAsia="en-US" w:bidi="en-US"/>
        </w:rPr>
        <w:t xml:space="preserve">Tristram </w:t>
      </w:r>
      <w:r>
        <w:rPr>
          <w:i/>
          <w:iCs/>
        </w:rPr>
        <w:t>Šendi</w:t>
      </w:r>
      <w:r>
        <w:t xml:space="preserve"> i </w:t>
      </w:r>
      <w:r>
        <w:rPr>
          <w:i/>
          <w:iCs/>
        </w:rPr>
        <w:t>Da prođe vreme</w:t>
      </w:r>
      <w:r>
        <w:t xml:space="preserve"> jesu autorefleksivne pripovesti, dok </w:t>
      </w:r>
      <w:r>
        <w:rPr>
          <w:i/>
          <w:iCs/>
        </w:rPr>
        <w:t>Ja, porota</w:t>
      </w:r>
      <w:r>
        <w:t xml:space="preserve"> i </w:t>
      </w:r>
      <w:r>
        <w:rPr>
          <w:i/>
          <w:iCs/>
        </w:rPr>
        <w:t>Žerminal</w:t>
      </w:r>
      <w:r>
        <w:t xml:space="preserve"> nisu. </w:t>
      </w:r>
      <w:r>
        <w:rPr>
          <w:lang w:val="en-US" w:eastAsia="en-US" w:bidi="en-US"/>
        </w:rPr>
        <w:t xml:space="preserve">^Chambers </w:t>
      </w:r>
      <w:r>
        <w:t xml:space="preserve">1984; Dallenbach 1977; Hutcheon 1984; </w:t>
      </w:r>
      <w:r>
        <w:rPr>
          <w:lang w:val="en-US" w:eastAsia="en-US" w:bidi="en-US"/>
        </w:rPr>
        <w:t xml:space="preserve">Williams </w:t>
      </w:r>
      <w:r>
        <w:t>1998.</w:t>
      </w:r>
    </w:p>
    <w:p w:rsidR="00B16EDB" w:rsidRDefault="00000000">
      <w:pPr>
        <w:pStyle w:val="Heading310"/>
        <w:keepNext/>
        <w:keepLines/>
        <w:shd w:val="clear" w:color="auto" w:fill="auto"/>
        <w:spacing w:line="269" w:lineRule="auto"/>
      </w:pPr>
      <w:bookmarkStart w:id="52" w:name="bookmark52"/>
      <w:r>
        <w:t xml:space="preserve">AUTORITET </w:t>
      </w:r>
      <w:r>
        <w:rPr>
          <w:lang w:val="en-US" w:eastAsia="en-US" w:bidi="en-US"/>
        </w:rPr>
        <w:t>(authority).</w:t>
      </w:r>
      <w:bookmarkEnd w:id="52"/>
    </w:p>
    <w:p w:rsidR="00B16EDB" w:rsidRDefault="00000000">
      <w:pPr>
        <w:pStyle w:val="Bodytext10"/>
        <w:shd w:val="clear" w:color="auto" w:fill="auto"/>
        <w:spacing w:line="269" w:lineRule="auto"/>
        <w:ind w:left="380"/>
        <w:jc w:val="both"/>
      </w:pPr>
      <w:r>
        <w:t xml:space="preserve">Obuhvat pripovedačevog poznavanja pripovedanih situacija i događaja. Sveznajući pripovedač </w:t>
      </w:r>
      <w:r>
        <w:rPr>
          <w:i/>
          <w:iCs/>
        </w:rPr>
        <w:t>(Tom Džons, Crveno i crno)</w:t>
      </w:r>
      <w:r>
        <w:t xml:space="preserve"> ima veći autoritet od onoga koji ne pre- zentuje viđenje likova iznutra („Brda poput belih slo</w:t>
      </w:r>
      <w:r>
        <w:softHyphen/>
        <w:t xml:space="preserve">nova"). </w:t>
      </w:r>
      <w:r>
        <w:rPr>
          <w:lang w:val="en-US" w:eastAsia="en-US" w:bidi="en-US"/>
        </w:rPr>
        <w:t xml:space="preserve">^Chatman </w:t>
      </w:r>
      <w:r>
        <w:t>1978. Vidi još: povlašćenost.</w:t>
      </w:r>
    </w:p>
    <w:p w:rsidR="00B16EDB" w:rsidRDefault="00000000">
      <w:pPr>
        <w:pStyle w:val="Bodytext10"/>
        <w:shd w:val="clear" w:color="auto" w:fill="auto"/>
        <w:ind w:left="20" w:firstLine="0"/>
        <w:jc w:val="center"/>
      </w:pPr>
      <w:r>
        <w:rPr>
          <w:b/>
          <w:bCs/>
        </w:rPr>
        <w:t xml:space="preserve">AUTOROVO DRUGO JA </w:t>
      </w:r>
      <w:r>
        <w:rPr>
          <w:b/>
          <w:bCs/>
          <w:lang w:val="en-US" w:eastAsia="en-US" w:bidi="en-US"/>
        </w:rPr>
        <w:t>(author's second self).</w:t>
      </w:r>
      <w:r>
        <w:rPr>
          <w:b/>
          <w:bCs/>
          <w:lang w:val="en-US" w:eastAsia="en-US" w:bidi="en-US"/>
        </w:rPr>
        <w:br/>
      </w:r>
      <w:r>
        <w:t xml:space="preserve">Vidi: implicitni autor. </w:t>
      </w:r>
      <w:r>
        <w:rPr>
          <w:lang w:val="en-US" w:eastAsia="en-US" w:bidi="en-US"/>
        </w:rPr>
        <w:t xml:space="preserve">^Tillotson </w:t>
      </w:r>
      <w:r>
        <w:t>1959.</w:t>
      </w:r>
    </w:p>
    <w:p w:rsidR="00B16EDB" w:rsidRDefault="00000000">
      <w:pPr>
        <w:pStyle w:val="Heading310"/>
        <w:keepNext/>
        <w:keepLines/>
        <w:shd w:val="clear" w:color="auto" w:fill="auto"/>
        <w:spacing w:line="276" w:lineRule="auto"/>
      </w:pPr>
      <w:bookmarkStart w:id="53" w:name="bookmark53"/>
      <w:r>
        <w:t xml:space="preserve">AUTORSKA PUBLIKA </w:t>
      </w:r>
      <w:r>
        <w:rPr>
          <w:lang w:val="en-US" w:eastAsia="en-US" w:bidi="en-US"/>
        </w:rPr>
        <w:t>(authorial audience).</w:t>
      </w:r>
      <w:bookmarkEnd w:id="53"/>
    </w:p>
    <w:p w:rsidR="00B16EDB" w:rsidRDefault="00000000">
      <w:pPr>
        <w:pStyle w:val="Bodytext10"/>
        <w:shd w:val="clear" w:color="auto" w:fill="auto"/>
        <w:spacing w:line="276" w:lineRule="auto"/>
        <w:ind w:left="380"/>
        <w:jc w:val="both"/>
      </w:pPr>
      <w:r>
        <w:t>Manje ili više specifična hipotetična publika koju po- stulira autor konstruišući tekst, a koja tekst razumeva</w:t>
      </w:r>
    </w:p>
    <w:p w:rsidR="00B16EDB" w:rsidRDefault="00000000">
      <w:pPr>
        <w:pStyle w:val="Bodytext10"/>
        <w:shd w:val="clear" w:color="auto" w:fill="auto"/>
        <w:spacing w:after="0"/>
        <w:ind w:firstLine="0"/>
        <w:jc w:val="both"/>
        <w:sectPr w:rsidR="00B16EDB">
          <w:headerReference w:type="default" r:id="rId27"/>
          <w:footerReference w:type="default" r:id="rId28"/>
          <w:headerReference w:type="first" r:id="rId29"/>
          <w:footerReference w:type="first" r:id="rId30"/>
          <w:pgSz w:w="16840" w:h="11900" w:orient="landscape"/>
          <w:pgMar w:top="844" w:right="988" w:bottom="1286" w:left="1462" w:header="0" w:footer="3" w:gutter="0"/>
          <w:pgNumType w:start="25"/>
          <w:cols w:num="2" w:space="2431"/>
          <w:noEndnote/>
          <w:titlePg/>
          <w:docGrid w:linePitch="360"/>
        </w:sectPr>
      </w:pPr>
      <w:r>
        <w:t>savršeno. Autorsku publiku pripovednog teksta tre</w:t>
      </w:r>
      <w:r>
        <w:softHyphen/>
        <w:t xml:space="preserve">ba razlikovati od njegove stvarne publike, njegove narativne publike i njegove idealne narativne publike. </w:t>
      </w:r>
      <w:r>
        <w:rPr>
          <w:lang w:val="en-US" w:eastAsia="en-US" w:bidi="en-US"/>
        </w:rPr>
        <w:t xml:space="preserve">^Phelan </w:t>
      </w:r>
      <w:r>
        <w:t xml:space="preserve">1989, 1996; </w:t>
      </w:r>
      <w:r>
        <w:rPr>
          <w:lang w:val="en-US" w:eastAsia="en-US" w:bidi="en-US"/>
        </w:rPr>
        <w:t xml:space="preserve">Rabinowitz </w:t>
      </w:r>
      <w:r>
        <w:t>1977, 1987. Vidi još: implicitni čitalac.</w:t>
      </w:r>
    </w:p>
    <w:p w:rsidR="00B16EDB" w:rsidRDefault="00000000">
      <w:pPr>
        <w:pStyle w:val="Heading310"/>
        <w:keepNext/>
        <w:keepLines/>
        <w:shd w:val="clear" w:color="auto" w:fill="auto"/>
        <w:spacing w:line="276" w:lineRule="auto"/>
        <w:jc w:val="both"/>
      </w:pPr>
      <w:bookmarkStart w:id="54" w:name="bookmark54"/>
      <w:r>
        <w:lastRenderedPageBreak/>
        <w:t xml:space="preserve">BEZLIČNI PRIPOVEDAČ </w:t>
      </w:r>
      <w:r>
        <w:rPr>
          <w:lang w:val="en-US" w:eastAsia="en-US" w:bidi="en-US"/>
        </w:rPr>
        <w:t>(impersonal narrator).</w:t>
      </w:r>
      <w:bookmarkEnd w:id="54"/>
    </w:p>
    <w:p w:rsidR="00B16EDB" w:rsidRDefault="00000000">
      <w:pPr>
        <w:pStyle w:val="Bodytext10"/>
        <w:shd w:val="clear" w:color="auto" w:fill="auto"/>
        <w:spacing w:line="276" w:lineRule="auto"/>
        <w:ind w:left="360" w:firstLine="20"/>
        <w:jc w:val="both"/>
      </w:pPr>
      <w:r>
        <w:t>Maksimalno prikriveni pripovedač; pripovedač bez bilo kakve individualizujuće osobine osim vlastitog pripovedanja. ^Ryan 1981. Vidi još: odsutni pripove</w:t>
      </w:r>
      <w:r>
        <w:softHyphen/>
        <w:t>dač, nepripovedana pripovest.</w:t>
      </w:r>
    </w:p>
    <w:p w:rsidR="00B16EDB" w:rsidRDefault="00000000">
      <w:pPr>
        <w:pStyle w:val="Heading310"/>
        <w:keepNext/>
        <w:keepLines/>
        <w:shd w:val="clear" w:color="auto" w:fill="auto"/>
        <w:jc w:val="both"/>
      </w:pPr>
      <w:bookmarkStart w:id="55" w:name="bookmark55"/>
      <w:r>
        <w:t xml:space="preserve">BIHEVIORISTIČKO PRIPOVEDANJE </w:t>
      </w:r>
      <w:r>
        <w:rPr>
          <w:lang w:val="en-US" w:eastAsia="en-US" w:bidi="en-US"/>
        </w:rPr>
        <w:t>(behaviorist nar</w:t>
      </w:r>
      <w:r>
        <w:rPr>
          <w:lang w:val="en-US" w:eastAsia="en-US" w:bidi="en-US"/>
        </w:rPr>
        <w:softHyphen/>
        <w:t>rative).</w:t>
      </w:r>
      <w:bookmarkEnd w:id="55"/>
    </w:p>
    <w:p w:rsidR="00B16EDB" w:rsidRDefault="00000000">
      <w:pPr>
        <w:pStyle w:val="Bodytext10"/>
        <w:shd w:val="clear" w:color="auto" w:fill="auto"/>
        <w:ind w:left="360" w:firstLine="20"/>
        <w:jc w:val="both"/>
      </w:pPr>
      <w:r>
        <w:t>Objektivno pripovedanje; pripovedanje koje karak- teriše spoljašnja fokalizacija te je stoga svedeno na saopštavanje ponašanja lika (reći i delanja, ali ne misli i osećanja), njegovog izgleda i okruženja, po</w:t>
      </w:r>
      <w:r>
        <w:softHyphen/>
        <w:t>zadine spram koje se ističe („Ubice"). ovakvom tipu pripovedanja pripovedač kazuje manje nego što zna jedan ili više likova i uzdržava se od ne</w:t>
      </w:r>
      <w:r>
        <w:softHyphen/>
        <w:t xml:space="preserve">posrednog komentarisanja i tumačenja. ^N. </w:t>
      </w:r>
      <w:r>
        <w:rPr>
          <w:lang w:val="en-US" w:eastAsia="en-US" w:bidi="en-US"/>
        </w:rPr>
        <w:t>Fri</w:t>
      </w:r>
      <w:r>
        <w:rPr>
          <w:lang w:val="en-US" w:eastAsia="en-US" w:bidi="en-US"/>
        </w:rPr>
        <w:softHyphen/>
        <w:t xml:space="preserve">edman </w:t>
      </w:r>
      <w:r>
        <w:t xml:space="preserve">1955b; </w:t>
      </w:r>
      <w:r>
        <w:rPr>
          <w:lang w:val="en-US" w:eastAsia="en-US" w:bidi="en-US"/>
        </w:rPr>
        <w:t xml:space="preserve">Genette </w:t>
      </w:r>
      <w:r>
        <w:t xml:space="preserve">1980; Lintvelt 1981; </w:t>
      </w:r>
      <w:r>
        <w:rPr>
          <w:lang w:val="en-US" w:eastAsia="en-US" w:bidi="en-US"/>
        </w:rPr>
        <w:t xml:space="preserve">Prince </w:t>
      </w:r>
      <w:r>
        <w:t xml:space="preserve">1982; </w:t>
      </w:r>
      <w:r>
        <w:rPr>
          <w:lang w:val="en-US" w:eastAsia="en-US" w:bidi="en-US"/>
        </w:rPr>
        <w:t xml:space="preserve">Romberg </w:t>
      </w:r>
      <w:r>
        <w:t xml:space="preserve">1962; </w:t>
      </w:r>
      <w:r>
        <w:rPr>
          <w:lang w:val="en-US" w:eastAsia="en-US" w:bidi="en-US"/>
        </w:rPr>
        <w:t xml:space="preserve">Souvage </w:t>
      </w:r>
      <w:r>
        <w:t>1965. Vidi još: dram</w:t>
      </w:r>
      <w:r>
        <w:softHyphen/>
        <w:t>ski način, neutralni tip pripovedanja, tačka gledišta, viđenje.</w:t>
      </w:r>
    </w:p>
    <w:p w:rsidR="00B16EDB" w:rsidRDefault="00000000">
      <w:pPr>
        <w:pStyle w:val="Heading310"/>
        <w:keepNext/>
        <w:keepLines/>
        <w:shd w:val="clear" w:color="auto" w:fill="auto"/>
      </w:pPr>
      <w:bookmarkStart w:id="56" w:name="bookmark56"/>
      <w:r>
        <w:t xml:space="preserve">BLOK-KARAKTERIZACIJA </w:t>
      </w:r>
      <w:r>
        <w:rPr>
          <w:lang w:val="en-US" w:eastAsia="en-US" w:bidi="en-US"/>
        </w:rPr>
        <w:t>(block characterization).</w:t>
      </w:r>
      <w:bookmarkEnd w:id="56"/>
    </w:p>
    <w:p w:rsidR="00B16EDB" w:rsidRDefault="00000000">
      <w:pPr>
        <w:pStyle w:val="Bodytext10"/>
        <w:shd w:val="clear" w:color="auto" w:fill="auto"/>
        <w:ind w:left="360" w:firstLine="20"/>
        <w:jc w:val="both"/>
      </w:pPr>
      <w:r>
        <w:t>(Relativno) podroban (fizički i psihološki) opis lika prilikom jedne od njegovih ili njenih prvih poja</w:t>
      </w:r>
      <w:r>
        <w:softHyphen/>
        <w:t>vljivanja, segment komponovan zarad predsta</w:t>
      </w:r>
      <w:r>
        <w:softHyphen/>
        <w:t>vljanja junakovih crta. ^Souvage 1965. Vidi još: karakterizacija.</w:t>
      </w:r>
    </w:p>
    <w:p w:rsidR="00B16EDB" w:rsidRDefault="00000000">
      <w:pPr>
        <w:pStyle w:val="Heading310"/>
        <w:keepNext/>
        <w:keepLines/>
        <w:shd w:val="clear" w:color="auto" w:fill="auto"/>
        <w:spacing w:line="276" w:lineRule="auto"/>
      </w:pPr>
      <w:bookmarkStart w:id="57" w:name="bookmark57"/>
      <w:r>
        <w:t xml:space="preserve">BRZINA </w:t>
      </w:r>
      <w:r>
        <w:rPr>
          <w:lang w:val="en-US" w:eastAsia="en-US" w:bidi="en-US"/>
        </w:rPr>
        <w:t>(speed).</w:t>
      </w:r>
      <w:bookmarkEnd w:id="57"/>
    </w:p>
    <w:p w:rsidR="00B16EDB" w:rsidRDefault="00000000">
      <w:pPr>
        <w:pStyle w:val="Bodytext10"/>
        <w:shd w:val="clear" w:color="auto" w:fill="auto"/>
        <w:spacing w:after="0" w:line="276" w:lineRule="auto"/>
        <w:ind w:left="360" w:firstLine="0"/>
        <w:jc w:val="both"/>
      </w:pPr>
      <w:r>
        <w:t>Odnos između trajanja pripovedanog — aproksimi- rane količine vremena kojom su (navodno) obu</w:t>
      </w:r>
      <w:r>
        <w:softHyphen/>
        <w:t xml:space="preserve">hvaćene pripovedane situacije i događaji — i dužine narativnog teksta (merenog brojem reći, redova ili strana, na </w:t>
      </w:r>
      <w:r>
        <w:rPr>
          <w:lang w:val="en-US" w:eastAsia="en-US" w:bidi="en-US"/>
        </w:rPr>
        <w:t xml:space="preserve">primer). </w:t>
      </w:r>
      <w:r>
        <w:t>^Narativna brzina može značaj</w:t>
      </w:r>
      <w:r>
        <w:softHyphen/>
        <w:t xml:space="preserve">no varirati, a njeni standardizovani oblici — glavni modaliteti pripovednog tempa — jesu (u opadajućem poretku, od beskonačnog do nule) elipsa, sažetak, scena, usporeni prikaz i pauza. </w:t>
      </w:r>
      <w:r>
        <w:rPr>
          <w:lang w:val="en-US" w:eastAsia="en-US" w:bidi="en-US"/>
        </w:rPr>
        <w:t xml:space="preserve">^Genette </w:t>
      </w:r>
      <w:r>
        <w:t xml:space="preserve">1980; </w:t>
      </w:r>
      <w:r>
        <w:rPr>
          <w:lang w:val="en-US" w:eastAsia="en-US" w:bidi="en-US"/>
        </w:rPr>
        <w:t xml:space="preserve">Prince </w:t>
      </w:r>
      <w:r>
        <w:t>1982. Vidi još: anizohronija, trajanje, ritam.</w:t>
      </w:r>
      <w:r>
        <w:br w:type="page"/>
      </w:r>
    </w:p>
    <w:p w:rsidR="00B16EDB" w:rsidRDefault="00000000">
      <w:pPr>
        <w:pStyle w:val="Bodytext10"/>
        <w:shd w:val="clear" w:color="auto" w:fill="auto"/>
        <w:spacing w:line="276" w:lineRule="auto"/>
        <w:ind w:left="360" w:right="620" w:hanging="360"/>
      </w:pPr>
      <w:r>
        <w:rPr>
          <w:noProof/>
        </w:rPr>
        <w:lastRenderedPageBreak/>
        <w:drawing>
          <wp:anchor distT="186690" distB="1066800" distL="114300" distR="5356225" simplePos="0" relativeHeight="125829389" behindDoc="0" locked="0" layoutInCell="1" allowOverlap="1">
            <wp:simplePos x="0" y="0"/>
            <wp:positionH relativeFrom="page">
              <wp:posOffset>1065530</wp:posOffset>
            </wp:positionH>
            <wp:positionV relativeFrom="margin">
              <wp:posOffset>146050</wp:posOffset>
            </wp:positionV>
            <wp:extent cx="469265" cy="457200"/>
            <wp:effectExtent l="0" t="0" r="0" b="0"/>
            <wp:wrapTopAndBottom/>
            <wp:docPr id="55" name="Shape 55"/>
            <wp:cNvGraphicFramePr/>
            <a:graphic xmlns:a="http://schemas.openxmlformats.org/drawingml/2006/main">
              <a:graphicData uri="http://schemas.openxmlformats.org/drawingml/2006/picture">
                <pic:pic xmlns:pic="http://schemas.openxmlformats.org/drawingml/2006/picture">
                  <pic:nvPicPr>
                    <pic:cNvPr id="56" name="Picture box 56"/>
                    <pic:cNvPicPr/>
                  </pic:nvPicPr>
                  <pic:blipFill>
                    <a:blip r:embed="rId31"/>
                    <a:stretch/>
                  </pic:blipFill>
                  <pic:spPr>
                    <a:xfrm>
                      <a:off x="0" y="0"/>
                      <a:ext cx="469265" cy="457200"/>
                    </a:xfrm>
                    <a:prstGeom prst="rect">
                      <a:avLst/>
                    </a:prstGeom>
                  </pic:spPr>
                </pic:pic>
              </a:graphicData>
            </a:graphic>
          </wp:anchor>
        </w:drawing>
      </w:r>
      <w:r>
        <w:rPr>
          <w:noProof/>
        </w:rPr>
        <w:drawing>
          <wp:anchor distT="0" distB="1106170" distL="5368290" distR="114300" simplePos="0" relativeHeight="125829390" behindDoc="0" locked="0" layoutInCell="1" allowOverlap="1">
            <wp:simplePos x="0" y="0"/>
            <wp:positionH relativeFrom="page">
              <wp:posOffset>6319520</wp:posOffset>
            </wp:positionH>
            <wp:positionV relativeFrom="margin">
              <wp:posOffset>-40640</wp:posOffset>
            </wp:positionV>
            <wp:extent cx="457200" cy="603250"/>
            <wp:effectExtent l="0" t="0" r="0" b="0"/>
            <wp:wrapTopAndBottom/>
            <wp:docPr id="57" name="Shape 57"/>
            <wp:cNvGraphicFramePr/>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32"/>
                    <a:stretch/>
                  </pic:blipFill>
                  <pic:spPr>
                    <a:xfrm>
                      <a:off x="0" y="0"/>
                      <a:ext cx="457200" cy="603250"/>
                    </a:xfrm>
                    <a:prstGeom prst="rect">
                      <a:avLst/>
                    </a:prstGeom>
                  </pic:spPr>
                </pic:pic>
              </a:graphicData>
            </a:graphic>
          </wp:anchor>
        </w:drawing>
      </w:r>
      <w:r>
        <w:rPr>
          <w:b/>
          <w:bCs/>
        </w:rPr>
        <w:t xml:space="preserve">CENTRALNA INTELIGENCIJA </w:t>
      </w:r>
      <w:r>
        <w:rPr>
          <w:b/>
          <w:bCs/>
          <w:lang w:val="en-US" w:eastAsia="en-US" w:bidi="en-US"/>
        </w:rPr>
        <w:t xml:space="preserve">(central intelligence). </w:t>
      </w:r>
      <w:r>
        <w:t xml:space="preserve">Vidi: </w:t>
      </w:r>
      <w:r>
        <w:rPr>
          <w:b/>
          <w:bCs/>
        </w:rPr>
        <w:t xml:space="preserve">centralna svest. ^H. </w:t>
      </w:r>
      <w:r>
        <w:rPr>
          <w:lang w:val="en-US" w:eastAsia="en-US" w:bidi="en-US"/>
        </w:rPr>
        <w:t xml:space="preserve">James </w:t>
      </w:r>
      <w:r>
        <w:t>1972.</w:t>
      </w:r>
    </w:p>
    <w:p w:rsidR="00B16EDB" w:rsidRDefault="00000000">
      <w:pPr>
        <w:pStyle w:val="Heading310"/>
        <w:keepNext/>
        <w:keepLines/>
        <w:shd w:val="clear" w:color="auto" w:fill="auto"/>
        <w:spacing w:line="269" w:lineRule="auto"/>
        <w:ind w:left="360" w:hanging="360"/>
      </w:pPr>
      <w:bookmarkStart w:id="58" w:name="bookmark58"/>
      <w:r>
        <w:t xml:space="preserve">CENTRALNA SVEST </w:t>
      </w:r>
      <w:r>
        <w:rPr>
          <w:lang w:val="en-US" w:eastAsia="en-US" w:bidi="en-US"/>
        </w:rPr>
        <w:t xml:space="preserve">(central </w:t>
      </w:r>
      <w:r>
        <w:t>conscioussness).</w:t>
      </w:r>
      <w:bookmarkEnd w:id="58"/>
    </w:p>
    <w:p w:rsidR="00B16EDB" w:rsidRDefault="00000000">
      <w:pPr>
        <w:pStyle w:val="Bodytext10"/>
        <w:shd w:val="clear" w:color="auto" w:fill="auto"/>
        <w:spacing w:line="269" w:lineRule="auto"/>
        <w:ind w:left="360" w:firstLine="20"/>
      </w:pPr>
      <w:r>
        <w:t xml:space="preserve">Fokalizator; reflektor; centralna inteligencija; </w:t>
      </w:r>
      <w:r>
        <w:rPr>
          <w:lang w:val="en-US" w:eastAsia="en-US" w:bidi="en-US"/>
        </w:rPr>
        <w:t xml:space="preserve">posed </w:t>
      </w:r>
      <w:r>
        <w:t xml:space="preserve">nik tačke gledišta. Centralna svest jeste svest kroz koju se opažaju situacije i događaji. ^H. </w:t>
      </w:r>
      <w:r>
        <w:rPr>
          <w:lang w:val="en-US" w:eastAsia="en-US" w:bidi="en-US"/>
        </w:rPr>
        <w:t xml:space="preserve">James </w:t>
      </w:r>
      <w:r>
        <w:t>1972.</w:t>
      </w:r>
    </w:p>
    <w:p w:rsidR="00B16EDB" w:rsidRDefault="00000000">
      <w:pPr>
        <w:pStyle w:val="Heading310"/>
        <w:keepNext/>
        <w:keepLines/>
        <w:shd w:val="clear" w:color="auto" w:fill="auto"/>
        <w:spacing w:line="276" w:lineRule="auto"/>
        <w:ind w:left="360" w:hanging="360"/>
      </w:pPr>
      <w:bookmarkStart w:id="59" w:name="bookmark59"/>
      <w:r>
        <w:t xml:space="preserve">CILJ </w:t>
      </w:r>
      <w:r>
        <w:rPr>
          <w:lang w:val="en-US" w:eastAsia="en-US" w:bidi="en-US"/>
        </w:rPr>
        <w:t>(goal).</w:t>
      </w:r>
      <w:bookmarkEnd w:id="59"/>
    </w:p>
    <w:p w:rsidR="00B16EDB" w:rsidRDefault="00000000">
      <w:pPr>
        <w:pStyle w:val="Bodytext10"/>
        <w:shd w:val="clear" w:color="auto" w:fill="auto"/>
        <w:spacing w:line="276" w:lineRule="auto"/>
        <w:ind w:left="360" w:firstLine="20"/>
        <w:jc w:val="both"/>
      </w:pPr>
      <w:r>
        <w:t xml:space="preserve">Željeno konačno stanje za junaka. Gramatike priče postuliraju da se priča sastoji od niza epizoda koje junaka približavaju cilju ili udaljavaju od njega, do- čim on dostiže ili ne dostiže pomoćne ciljeve. ^Beau- grande 1980; </w:t>
      </w:r>
      <w:r>
        <w:rPr>
          <w:lang w:val="en-US" w:eastAsia="en-US" w:bidi="en-US"/>
        </w:rPr>
        <w:t xml:space="preserve">Black </w:t>
      </w:r>
      <w:r>
        <w:rPr>
          <w:i/>
          <w:iCs/>
        </w:rPr>
        <w:t>8c</w:t>
      </w:r>
      <w:r>
        <w:t xml:space="preserve"> </w:t>
      </w:r>
      <w:r>
        <w:rPr>
          <w:lang w:val="en-US" w:eastAsia="en-US" w:bidi="en-US"/>
        </w:rPr>
        <w:t xml:space="preserve">Bower </w:t>
      </w:r>
      <w:r>
        <w:t xml:space="preserve">1980; Rumelhart 1975; </w:t>
      </w:r>
      <w:r>
        <w:rPr>
          <w:lang w:val="en-US" w:eastAsia="en-US" w:bidi="en-US"/>
        </w:rPr>
        <w:t xml:space="preserve">Thorndyke </w:t>
      </w:r>
      <w:r>
        <w:t>1977.</w:t>
      </w:r>
    </w:p>
    <w:p w:rsidR="00B16EDB" w:rsidRDefault="00000000">
      <w:pPr>
        <w:pStyle w:val="Heading310"/>
        <w:keepNext/>
        <w:keepLines/>
        <w:shd w:val="clear" w:color="auto" w:fill="auto"/>
        <w:spacing w:line="276" w:lineRule="auto"/>
        <w:ind w:left="360" w:hanging="360"/>
      </w:pPr>
      <w:bookmarkStart w:id="60" w:name="bookmark60"/>
      <w:r>
        <w:t xml:space="preserve">CILJNO STANJE </w:t>
      </w:r>
      <w:r>
        <w:rPr>
          <w:lang w:val="en-US" w:eastAsia="en-US" w:bidi="en-US"/>
        </w:rPr>
        <w:t>(goal-state).</w:t>
      </w:r>
      <w:bookmarkEnd w:id="60"/>
    </w:p>
    <w:p w:rsidR="00B16EDB" w:rsidRDefault="00000000">
      <w:pPr>
        <w:pStyle w:val="Bodytext10"/>
        <w:shd w:val="clear" w:color="auto" w:fill="auto"/>
        <w:spacing w:line="276" w:lineRule="auto"/>
        <w:ind w:left="360" w:firstLine="20"/>
        <w:jc w:val="both"/>
      </w:pPr>
      <w:r>
        <w:t>Vidi: cilj.</w:t>
      </w:r>
    </w:p>
    <w:p w:rsidR="00B16EDB" w:rsidRDefault="00000000">
      <w:pPr>
        <w:pStyle w:val="Heading310"/>
        <w:keepNext/>
        <w:keepLines/>
        <w:shd w:val="clear" w:color="auto" w:fill="auto"/>
        <w:spacing w:line="276" w:lineRule="auto"/>
        <w:ind w:left="360" w:hanging="360"/>
      </w:pPr>
      <w:bookmarkStart w:id="61" w:name="bookmark61"/>
      <w:r>
        <w:t xml:space="preserve">CRTA </w:t>
      </w:r>
      <w:r>
        <w:rPr>
          <w:lang w:val="en-US" w:eastAsia="en-US" w:bidi="en-US"/>
        </w:rPr>
        <w:t>(trait).</w:t>
      </w:r>
      <w:bookmarkEnd w:id="61"/>
    </w:p>
    <w:p w:rsidR="00B16EDB" w:rsidRDefault="00000000">
      <w:pPr>
        <w:pStyle w:val="Bodytext10"/>
        <w:shd w:val="clear" w:color="auto" w:fill="auto"/>
        <w:spacing w:line="276" w:lineRule="auto"/>
        <w:ind w:left="360" w:firstLine="20"/>
        <w:jc w:val="both"/>
      </w:pPr>
      <w:r>
        <w:t>Svojstvo ili osobina lika koja se ponavlja u nizu situ</w:t>
      </w:r>
      <w:r>
        <w:softHyphen/>
        <w:t xml:space="preserve">acija i događaja. </w:t>
      </w:r>
      <w:r>
        <w:rPr>
          <w:lang w:val="en-US" w:eastAsia="en-US" w:bidi="en-US"/>
        </w:rPr>
        <w:t xml:space="preserve">^Chatman </w:t>
      </w:r>
      <w:r>
        <w:t xml:space="preserve">1978. Vidi još: atribut, </w:t>
      </w:r>
      <w:r>
        <w:rPr>
          <w:b/>
          <w:bCs/>
        </w:rPr>
        <w:t>sema.</w:t>
      </w:r>
    </w:p>
    <w:p w:rsidR="00B16EDB" w:rsidRDefault="00000000">
      <w:pPr>
        <w:pStyle w:val="Heading310"/>
        <w:keepNext/>
        <w:keepLines/>
        <w:shd w:val="clear" w:color="auto" w:fill="auto"/>
        <w:spacing w:line="269" w:lineRule="auto"/>
      </w:pPr>
      <w:bookmarkStart w:id="62" w:name="bookmark62"/>
      <w:r>
        <w:t xml:space="preserve">ČIN </w:t>
      </w:r>
      <w:r>
        <w:rPr>
          <w:lang w:val="en-US" w:eastAsia="en-US" w:bidi="en-US"/>
        </w:rPr>
        <w:t>(act).</w:t>
      </w:r>
      <w:bookmarkEnd w:id="62"/>
    </w:p>
    <w:p w:rsidR="00B16EDB" w:rsidRDefault="00000000">
      <w:pPr>
        <w:pStyle w:val="Bodytext10"/>
        <w:numPr>
          <w:ilvl w:val="0"/>
          <w:numId w:val="2"/>
        </w:numPr>
        <w:shd w:val="clear" w:color="auto" w:fill="auto"/>
        <w:tabs>
          <w:tab w:val="left" w:pos="658"/>
        </w:tabs>
        <w:spacing w:after="0" w:line="269" w:lineRule="auto"/>
        <w:ind w:left="340" w:firstLine="20"/>
        <w:jc w:val="both"/>
      </w:pPr>
      <w:r>
        <w:t>Jedna od dve moguće vrste događaja, uz zbivanje. Promena stanja do koje dolazi posredstvom delatnog lika i manifestuje se u diskursu procesnim rečenica</w:t>
      </w:r>
      <w:r>
        <w:softHyphen/>
        <w:t>ma u modusu glagola radnje; radnja. „Meri je resila problem" jeste čin, dočim „Juče je padala kiša" nije.</w:t>
      </w:r>
    </w:p>
    <w:p w:rsidR="00B16EDB" w:rsidRDefault="00000000">
      <w:pPr>
        <w:pStyle w:val="Bodytext10"/>
        <w:numPr>
          <w:ilvl w:val="0"/>
          <w:numId w:val="2"/>
        </w:numPr>
        <w:shd w:val="clear" w:color="auto" w:fill="auto"/>
        <w:tabs>
          <w:tab w:val="left" w:pos="668"/>
        </w:tabs>
        <w:spacing w:line="269" w:lineRule="auto"/>
        <w:ind w:left="340" w:firstLine="20"/>
        <w:jc w:val="both"/>
      </w:pPr>
      <w:r>
        <w:t>Sintagmatski konstituent radnje: radnju sačinja</w:t>
      </w:r>
      <w:r>
        <w:softHyphen/>
        <w:t xml:space="preserve">va više činova. </w:t>
      </w:r>
      <w:r>
        <w:rPr>
          <w:lang w:val="en-US" w:eastAsia="en-US" w:bidi="en-US"/>
        </w:rPr>
        <w:t xml:space="preserve">^Chatman </w:t>
      </w:r>
      <w:r>
        <w:t>1978; Greimas &amp; Courtes 1982. Vidi još: narativni iskaz.</w:t>
      </w:r>
    </w:p>
    <w:p w:rsidR="00B16EDB" w:rsidRDefault="00000000">
      <w:pPr>
        <w:pStyle w:val="Heading310"/>
        <w:keepNext/>
        <w:keepLines/>
        <w:shd w:val="clear" w:color="auto" w:fill="auto"/>
      </w:pPr>
      <w:bookmarkStart w:id="63" w:name="bookmark63"/>
      <w:r>
        <w:t xml:space="preserve">ČITALAC </w:t>
      </w:r>
      <w:r>
        <w:rPr>
          <w:lang w:val="en-US" w:eastAsia="en-US" w:bidi="en-US"/>
        </w:rPr>
        <w:t>(reader).</w:t>
      </w:r>
      <w:bookmarkEnd w:id="63"/>
    </w:p>
    <w:p w:rsidR="00B16EDB" w:rsidRDefault="00000000">
      <w:pPr>
        <w:pStyle w:val="Bodytext10"/>
        <w:shd w:val="clear" w:color="auto" w:fill="auto"/>
        <w:ind w:left="340" w:firstLine="20"/>
        <w:jc w:val="both"/>
      </w:pPr>
      <w:r>
        <w:t>Onaj koji dekodira ili tumači (pisanu pripovest). Ovaj stvarni ili konkretni čitalac ne srne se brkati s impli</w:t>
      </w:r>
      <w:r>
        <w:softHyphen/>
        <w:t xml:space="preserve">citnim čitaocem, niti s naraterom tog narativa, jer, za razliku od njih, nije imanentan pripovednom tekstu, niti ga je moguće iz njega izvesti. </w:t>
      </w:r>
      <w:r>
        <w:rPr>
          <w:i/>
          <w:iCs/>
        </w:rPr>
        <w:t>Srce tame</w:t>
      </w:r>
      <w:r>
        <w:t xml:space="preserve"> ili </w:t>
      </w:r>
      <w:r>
        <w:rPr>
          <w:i/>
          <w:iCs/>
        </w:rPr>
        <w:t>Zmij- sko leglo,</w:t>
      </w:r>
      <w:r>
        <w:t xml:space="preserve"> na </w:t>
      </w:r>
      <w:r>
        <w:rPr>
          <w:lang w:val="en-US" w:eastAsia="en-US" w:bidi="en-US"/>
        </w:rPr>
        <w:t xml:space="preserve">primer, </w:t>
      </w:r>
      <w:r>
        <w:t xml:space="preserve">imaju različite implicitne čitaoce, baš kao i naratere, ali mogu imati iste stvarne čitaoce. Štaviše, pripovedni tekst sa samo jednim implicitnim čitaocem i jednim naraterom („Zid") može imati dva ili više stvarnih čitalaca. </w:t>
      </w:r>
      <w:r>
        <w:rPr>
          <w:lang w:val="en-US" w:eastAsia="en-US" w:bidi="en-US"/>
        </w:rPr>
        <w:t xml:space="preserve">Booth </w:t>
      </w:r>
      <w:r>
        <w:t xml:space="preserve">1983; </w:t>
      </w:r>
      <w:r>
        <w:rPr>
          <w:lang w:val="en-US" w:eastAsia="en-US" w:bidi="en-US"/>
        </w:rPr>
        <w:t xml:space="preserve">Chatman </w:t>
      </w:r>
      <w:r>
        <w:t xml:space="preserve">1978; </w:t>
      </w:r>
      <w:r>
        <w:rPr>
          <w:lang w:val="en-US" w:eastAsia="en-US" w:bidi="en-US"/>
        </w:rPr>
        <w:t xml:space="preserve">Eco </w:t>
      </w:r>
      <w:r>
        <w:t xml:space="preserve">1979; </w:t>
      </w:r>
      <w:r>
        <w:rPr>
          <w:lang w:val="en-US" w:eastAsia="en-US" w:bidi="en-US"/>
        </w:rPr>
        <w:t xml:space="preserve">Prince 1982; Rabinowitz 1977; Richardson 1997a; Rousset 1986. </w:t>
      </w:r>
      <w:r>
        <w:t>Vidi još: stvarna publika.</w:t>
      </w:r>
    </w:p>
    <w:p w:rsidR="00B16EDB" w:rsidRDefault="00000000">
      <w:pPr>
        <w:pStyle w:val="Heading310"/>
        <w:keepNext/>
        <w:keepLines/>
        <w:shd w:val="clear" w:color="auto" w:fill="auto"/>
        <w:spacing w:line="266" w:lineRule="auto"/>
      </w:pPr>
      <w:bookmarkStart w:id="64" w:name="bookmark64"/>
      <w:r>
        <w:t xml:space="preserve">ČITLJIVI TEKST </w:t>
      </w:r>
      <w:r>
        <w:rPr>
          <w:lang w:val="en-US" w:eastAsia="en-US" w:bidi="en-US"/>
        </w:rPr>
        <w:t xml:space="preserve">(texte </w:t>
      </w:r>
      <w:r>
        <w:t>lisible).</w:t>
      </w:r>
      <w:bookmarkEnd w:id="64"/>
    </w:p>
    <w:p w:rsidR="00B16EDB" w:rsidRDefault="00000000">
      <w:pPr>
        <w:pStyle w:val="Bodytext10"/>
        <w:shd w:val="clear" w:color="auto" w:fill="auto"/>
        <w:spacing w:after="120" w:line="266" w:lineRule="auto"/>
        <w:ind w:left="340" w:firstLine="20"/>
        <w:jc w:val="both"/>
        <w:sectPr w:rsidR="00B16EDB">
          <w:headerReference w:type="default" r:id="rId33"/>
          <w:footerReference w:type="default" r:id="rId34"/>
          <w:headerReference w:type="first" r:id="rId35"/>
          <w:footerReference w:type="first" r:id="rId36"/>
          <w:pgSz w:w="16840" w:h="11900" w:orient="landscape"/>
          <w:pgMar w:top="844" w:right="988" w:bottom="1286" w:left="1462" w:header="0" w:footer="3" w:gutter="0"/>
          <w:pgNumType w:start="14"/>
          <w:cols w:num="2" w:space="2431"/>
          <w:noEndnote/>
          <w:titlePg/>
          <w:docGrid w:linePitch="360"/>
        </w:sectPr>
      </w:pPr>
      <w:r>
        <w:t>Tekst koji se može čitati (ili dekodirati) pomoću stro</w:t>
      </w:r>
      <w:r>
        <w:softHyphen/>
        <w:t>go određenih ograničenja, konvencija i kodova; tekst</w:t>
      </w:r>
    </w:p>
    <w:p w:rsidR="00B16EDB" w:rsidRDefault="00000000">
      <w:pPr>
        <w:pStyle w:val="Bodytext20"/>
        <w:framePr w:w="1018" w:h="216" w:wrap="none" w:hAnchor="page" w:x="1312" w:y="1"/>
        <w:shd w:val="clear" w:color="auto" w:fill="auto"/>
      </w:pPr>
      <w:r>
        <w:lastRenderedPageBreak/>
        <w:t>čitljivi tekst</w:t>
      </w:r>
    </w:p>
    <w:p w:rsidR="00B16EDB" w:rsidRDefault="00000000">
      <w:pPr>
        <w:pStyle w:val="Bodytext10"/>
        <w:framePr w:w="5606" w:h="2414" w:wrap="none" w:hAnchor="page" w:x="1691" w:y="611"/>
        <w:shd w:val="clear" w:color="auto" w:fill="auto"/>
        <w:spacing w:after="0" w:line="276" w:lineRule="auto"/>
        <w:ind w:firstLine="0"/>
        <w:jc w:val="both"/>
      </w:pPr>
      <w:r>
        <w:t>adaptiran za (manje ili više etablirane) strategije či</w:t>
      </w:r>
      <w:r>
        <w:softHyphen/>
        <w:t xml:space="preserve">tanja. Čitljivi tekst je umereno polisemićan, štedljivo pluralan i delimično zatvoren tekst, nasuprot ispisi- vom tekstu </w:t>
      </w:r>
      <w:r>
        <w:rPr>
          <w:i/>
          <w:iCs/>
          <w:lang w:val="en-US" w:eastAsia="en-US" w:bidi="en-US"/>
        </w:rPr>
        <w:t xml:space="preserve">(texte </w:t>
      </w:r>
      <w:r>
        <w:rPr>
          <w:i/>
          <w:iCs/>
        </w:rPr>
        <w:t>scriptible),</w:t>
      </w:r>
      <w:r>
        <w:t xml:space="preserve"> koji je beskonačno vi- šeznačan, trijumfalno pluralan, savršeno otvoren. Narativni tekstovi su čitljivi ako ni zbog čega dru</w:t>
      </w:r>
      <w:r>
        <w:softHyphen/>
        <w:t>gog ono zato što stiču značenje u zavisnosti od logike radnje (proajretički kod i njegova raznolika ograniče</w:t>
      </w:r>
      <w:r>
        <w:softHyphen/>
        <w:t xml:space="preserve">nja). </w:t>
      </w:r>
      <w:r>
        <w:rPr>
          <w:lang w:val="en-US" w:eastAsia="en-US" w:bidi="en-US"/>
        </w:rPr>
        <w:t xml:space="preserve">^Barthes </w:t>
      </w:r>
      <w:r>
        <w:t>1974.</w:t>
      </w:r>
    </w:p>
    <w:p w:rsidR="00B16EDB" w:rsidRDefault="00000000">
      <w:pPr>
        <w:pStyle w:val="Heading310"/>
        <w:keepNext/>
        <w:keepLines/>
        <w:framePr w:w="5803" w:h="7075" w:wrap="none" w:hAnchor="page" w:x="9822" w:y="3183"/>
        <w:shd w:val="clear" w:color="auto" w:fill="auto"/>
      </w:pPr>
      <w:bookmarkStart w:id="65" w:name="bookmark65"/>
      <w:r>
        <w:t xml:space="preserve">DARIVALAC </w:t>
      </w:r>
      <w:r>
        <w:rPr>
          <w:lang w:val="en-US" w:eastAsia="en-US" w:bidi="en-US"/>
        </w:rPr>
        <w:t>(donor).</w:t>
      </w:r>
      <w:bookmarkEnd w:id="65"/>
    </w:p>
    <w:p w:rsidR="00B16EDB" w:rsidRDefault="00000000">
      <w:pPr>
        <w:pStyle w:val="Bodytext10"/>
        <w:framePr w:w="5803" w:h="7075" w:wrap="none" w:hAnchor="page" w:x="9822" w:y="3183"/>
        <w:shd w:val="clear" w:color="auto" w:fill="auto"/>
        <w:ind w:left="340" w:firstLine="20"/>
        <w:jc w:val="both"/>
      </w:pPr>
      <w:r>
        <w:t xml:space="preserve">Prema Propu, jedna od sedam uloga koje lik može da preuzme (u bajci). Darivalac (analogan Gremasovom pomagaču i Surioovom mesecu) obezbeđuje junaku neko sredstvo (obično čarobno) kojim je moguće iz- beći nesreću. ^Propp 1968. Vidi još: aktant, </w:t>
      </w:r>
      <w:r>
        <w:rPr>
          <w:lang w:val="en-US" w:eastAsia="en-US" w:bidi="en-US"/>
        </w:rPr>
        <w:t xml:space="preserve">dramatis persona, </w:t>
      </w:r>
      <w:r>
        <w:t>antidarivalac, delokrug radnje.</w:t>
      </w:r>
    </w:p>
    <w:p w:rsidR="00B16EDB" w:rsidRDefault="00000000">
      <w:pPr>
        <w:pStyle w:val="Heading310"/>
        <w:keepNext/>
        <w:keepLines/>
        <w:framePr w:w="5803" w:h="7075" w:wrap="none" w:hAnchor="page" w:x="9822" w:y="3183"/>
        <w:shd w:val="clear" w:color="auto" w:fill="auto"/>
        <w:spacing w:line="276" w:lineRule="auto"/>
      </w:pPr>
      <w:bookmarkStart w:id="66" w:name="bookmark66"/>
      <w:r>
        <w:t xml:space="preserve">DEIKSA </w:t>
      </w:r>
      <w:r>
        <w:rPr>
          <w:lang w:val="en-US" w:eastAsia="en-US" w:bidi="en-US"/>
        </w:rPr>
        <w:t>(deixis).</w:t>
      </w:r>
      <w:bookmarkEnd w:id="66"/>
    </w:p>
    <w:p w:rsidR="00B16EDB" w:rsidRDefault="00000000">
      <w:pPr>
        <w:pStyle w:val="Bodytext10"/>
        <w:framePr w:w="5803" w:h="7075" w:wrap="none" w:hAnchor="page" w:x="9822" w:y="3183"/>
        <w:shd w:val="clear" w:color="auto" w:fill="auto"/>
        <w:spacing w:line="276" w:lineRule="auto"/>
        <w:ind w:left="340" w:firstLine="20"/>
        <w:jc w:val="both"/>
      </w:pPr>
      <w:r>
        <w:t>Opšti naziv za fenomen pojavljivanja deiktičkih zna</w:t>
      </w:r>
      <w:r>
        <w:softHyphen/>
        <w:t xml:space="preserve">kova; skup referenci na situaciju iskaza (interloku- tori, vreme, mesto). ^Benveniste 1971; </w:t>
      </w:r>
      <w:r>
        <w:rPr>
          <w:lang w:val="en-US" w:eastAsia="en-US" w:bidi="en-US"/>
        </w:rPr>
        <w:t xml:space="preserve">Palmer </w:t>
      </w:r>
      <w:r>
        <w:t>1981.</w:t>
      </w:r>
    </w:p>
    <w:p w:rsidR="00B16EDB" w:rsidRDefault="00000000">
      <w:pPr>
        <w:pStyle w:val="Heading310"/>
        <w:keepNext/>
        <w:keepLines/>
        <w:framePr w:w="5803" w:h="7075" w:wrap="none" w:hAnchor="page" w:x="9822" w:y="3183"/>
        <w:shd w:val="clear" w:color="auto" w:fill="auto"/>
      </w:pPr>
      <w:bookmarkStart w:id="67" w:name="bookmark67"/>
      <w:r>
        <w:t xml:space="preserve">DEIKTIČKI ZNAK </w:t>
      </w:r>
      <w:r>
        <w:rPr>
          <w:lang w:val="en-US" w:eastAsia="en-US" w:bidi="en-US"/>
        </w:rPr>
        <w:t>(deictic).</w:t>
      </w:r>
      <w:bookmarkEnd w:id="67"/>
    </w:p>
    <w:p w:rsidR="00B16EDB" w:rsidRDefault="00000000">
      <w:pPr>
        <w:pStyle w:val="Bodytext10"/>
        <w:framePr w:w="5803" w:h="7075" w:wrap="none" w:hAnchor="page" w:x="9822" w:y="3183"/>
        <w:shd w:val="clear" w:color="auto" w:fill="auto"/>
        <w:spacing w:after="120"/>
        <w:ind w:left="340" w:firstLine="20"/>
        <w:jc w:val="both"/>
      </w:pPr>
      <w:r>
        <w:t>Svaki pojam ili izraz unutar iskaza koji upućuje na kontekst nastajanja tog iskaza (adresant, adresat, vreme, mesto): „ovde", „sada", „juče", „ja", „ti" i slič</w:t>
      </w:r>
      <w:r>
        <w:softHyphen/>
        <w:t>no, jesu deiktički znaci, a u rečenici poput „Videla ga je juče" prilog pomaže da se ono o čemu se iz- veštava locira u odnosu na adresanta (u odnosu na njegovu ili njenu sadašnjost, ono o čemu iskaz iz- veštava desilo se dan ranije). ^Kete Hamburger pri- mećuje da deiktičke (temporalne) priloške odredbe — koje u iskazima stvarnosti upućuju u odnosu na sadašnjost — u fikcionalnom pripovedanju često bi</w:t>
      </w:r>
      <w:r>
        <w:softHyphen/>
        <w:t xml:space="preserve">vaju vezane za gramatičke oblike prošlog vremena: „Meri je saznala da je Džon u gradu. </w:t>
      </w:r>
      <w:r>
        <w:rPr>
          <w:i/>
          <w:iCs/>
        </w:rPr>
        <w:t>Sada</w:t>
      </w:r>
      <w:r>
        <w:t xml:space="preserve"> se suočila</w:t>
      </w: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after="537" w:line="1" w:lineRule="exact"/>
      </w:pPr>
    </w:p>
    <w:p w:rsidR="00B16EDB" w:rsidRDefault="00B16EDB">
      <w:pPr>
        <w:spacing w:line="1" w:lineRule="exact"/>
        <w:sectPr w:rsidR="00B16EDB">
          <w:headerReference w:type="default" r:id="rId37"/>
          <w:footerReference w:type="default" r:id="rId38"/>
          <w:pgSz w:w="16840" w:h="11900" w:orient="landscape"/>
          <w:pgMar w:top="303" w:right="1216" w:bottom="620" w:left="1311" w:header="0" w:footer="3" w:gutter="0"/>
          <w:cols w:space="720"/>
          <w:noEndnote/>
          <w:docGrid w:linePitch="360"/>
        </w:sectPr>
      </w:pPr>
    </w:p>
    <w:p w:rsidR="00B16EDB" w:rsidRDefault="00000000">
      <w:pPr>
        <w:pStyle w:val="Bodytext10"/>
        <w:shd w:val="clear" w:color="auto" w:fill="auto"/>
        <w:spacing w:after="260"/>
        <w:ind w:left="340"/>
        <w:jc w:val="both"/>
      </w:pPr>
      <w:r>
        <w:rPr>
          <w:lang w:val="en-US" w:eastAsia="en-US" w:bidi="en-US"/>
        </w:rPr>
        <w:lastRenderedPageBreak/>
        <w:t xml:space="preserve">s </w:t>
      </w:r>
      <w:r>
        <w:t xml:space="preserve">ključnom odlukom"; ili: „Pobesneo je. Koliko </w:t>
      </w:r>
      <w:r>
        <w:rPr>
          <w:i/>
          <w:iCs/>
        </w:rPr>
        <w:t>ju- če je</w:t>
      </w:r>
      <w:r>
        <w:t xml:space="preserve"> pristajao na sve, ali mu više ne pada na pamet da </w:t>
      </w:r>
      <w:r>
        <w:rPr>
          <w:lang w:val="en-US" w:eastAsia="en-US" w:bidi="en-US"/>
        </w:rPr>
        <w:t xml:space="preserve">to </w:t>
      </w:r>
      <w:r>
        <w:t xml:space="preserve">trpi." </w:t>
      </w:r>
      <w:r>
        <w:rPr>
          <w:lang w:val="en-US" w:eastAsia="en-US" w:bidi="en-US"/>
        </w:rPr>
        <w:t xml:space="preserve">Hamburgerova </w:t>
      </w:r>
      <w:r>
        <w:t xml:space="preserve">ovo tumači kao dokaz da </w:t>
      </w:r>
      <w:r>
        <w:rPr>
          <w:lang w:val="en-US" w:eastAsia="en-US" w:bidi="en-US"/>
        </w:rPr>
        <w:t xml:space="preserve">preterit </w:t>
      </w:r>
      <w:r>
        <w:t>u fikcionalnom pripovedanju najčešće ne označava stvarno vreme i pripovedarie situacije i događaje kao pripadajuće vremenu koje pretho</w:t>
      </w:r>
      <w:r>
        <w:softHyphen/>
        <w:t xml:space="preserve">di, već oblikuje te situacije i događaje kao fiktivne i „osadašnjuje" ih u fiktivnom i „bez-vremenom" prezentu lika. ^Benveniste 1971; Hamburger 1973; </w:t>
      </w:r>
      <w:r>
        <w:rPr>
          <w:lang w:val="en-US" w:eastAsia="en-US" w:bidi="en-US"/>
        </w:rPr>
        <w:t xml:space="preserve">Palmer </w:t>
      </w:r>
      <w:r>
        <w:t xml:space="preserve">1981. Vidi još: deiksa, epski </w:t>
      </w:r>
      <w:r>
        <w:rPr>
          <w:lang w:val="en-US" w:eastAsia="en-US" w:bidi="en-US"/>
        </w:rPr>
        <w:t xml:space="preserve">preterit, </w:t>
      </w:r>
      <w:r>
        <w:t>prekidač, glagolsko vreme.</w:t>
      </w:r>
    </w:p>
    <w:p w:rsidR="00B16EDB" w:rsidRDefault="00000000">
      <w:pPr>
        <w:pStyle w:val="Heading310"/>
        <w:keepNext/>
        <w:keepLines/>
        <w:shd w:val="clear" w:color="auto" w:fill="auto"/>
        <w:spacing w:line="269" w:lineRule="auto"/>
      </w:pPr>
      <w:bookmarkStart w:id="68" w:name="bookmark68"/>
      <w:r>
        <w:t>DELATNI LIK (agent).</w:t>
      </w:r>
      <w:bookmarkEnd w:id="68"/>
    </w:p>
    <w:p w:rsidR="00B16EDB" w:rsidRDefault="00000000">
      <w:pPr>
        <w:pStyle w:val="Bodytext10"/>
        <w:shd w:val="clear" w:color="auto" w:fill="auto"/>
        <w:spacing w:after="260" w:line="269" w:lineRule="auto"/>
        <w:ind w:left="340"/>
        <w:jc w:val="both"/>
      </w:pPr>
      <w:r>
        <w:t>1. Ljudsko ili humanizovano biće koje vrši radnju ili čin; junak koji dela i utiče na tok događaja. 2. Za</w:t>
      </w:r>
      <w:r>
        <w:softHyphen/>
        <w:t>jedno s trpnim likom, jedna od dve bazične uloge u Bremonovoj tipologiji. Dok na trpne likove uti</w:t>
      </w:r>
      <w:r>
        <w:softHyphen/>
        <w:t>ču izvesni procesi, delatni likovi te procese inicira</w:t>
      </w:r>
      <w:r>
        <w:softHyphen/>
        <w:t xml:space="preserve">ju; preciznije rečeno, oni ili utiču na trpne likove, ili modifikuju njihovu situaciju (popravljajući je ili pogoršavajući je), ili je pak održavaju nepromenje- nom (bila dobra ili loša). U skupu onih koji vrše uticaj razlikujemo kazivače i prikrivače, zavodnike i zastrašivače, zadužitelje i prohibitore; skup onih koji modifikuju situaciju sadrži popravljače ili ra- zarače, a u skupu onih koji održavaju situaciju ne- promenjenom jesu čuvari i osujećivači. </w:t>
      </w:r>
      <w:r>
        <w:rPr>
          <w:lang w:val="en-US" w:eastAsia="en-US" w:bidi="en-US"/>
        </w:rPr>
        <w:t xml:space="preserve">^Bremond </w:t>
      </w:r>
      <w:r>
        <w:t xml:space="preserve">1973; Van Dijk 1973; </w:t>
      </w:r>
      <w:r>
        <w:rPr>
          <w:lang w:val="en-US" w:eastAsia="en-US" w:bidi="en-US"/>
        </w:rPr>
        <w:t xml:space="preserve">Scholes </w:t>
      </w:r>
      <w:r>
        <w:t xml:space="preserve">1974; </w:t>
      </w:r>
      <w:r>
        <w:rPr>
          <w:lang w:val="en-US" w:eastAsia="en-US" w:bidi="en-US"/>
        </w:rPr>
        <w:t xml:space="preserve">Todorov </w:t>
      </w:r>
      <w:r>
        <w:t>1981. Vidi još: pratton.</w:t>
      </w:r>
    </w:p>
    <w:p w:rsidR="00B16EDB" w:rsidRDefault="00000000">
      <w:pPr>
        <w:pStyle w:val="Heading310"/>
        <w:keepNext/>
        <w:keepLines/>
        <w:shd w:val="clear" w:color="auto" w:fill="auto"/>
        <w:spacing w:line="269" w:lineRule="auto"/>
      </w:pPr>
      <w:bookmarkStart w:id="69" w:name="bookmark69"/>
      <w:r>
        <w:t xml:space="preserve">DELOKRUG RADNJE </w:t>
      </w:r>
      <w:r>
        <w:rPr>
          <w:lang w:val="en-US" w:eastAsia="en-US" w:bidi="en-US"/>
        </w:rPr>
        <w:t>(sphere of action).</w:t>
      </w:r>
      <w:bookmarkEnd w:id="69"/>
    </w:p>
    <w:p w:rsidR="00B16EDB" w:rsidRDefault="00000000">
      <w:pPr>
        <w:pStyle w:val="Bodytext10"/>
        <w:shd w:val="clear" w:color="auto" w:fill="auto"/>
        <w:spacing w:after="260" w:line="269" w:lineRule="auto"/>
        <w:ind w:left="340"/>
        <w:jc w:val="both"/>
      </w:pPr>
      <w:r>
        <w:t xml:space="preserve">Skup funkcija koje odgovaraju svakoj posebnoj ulozi, odnosno </w:t>
      </w:r>
      <w:r>
        <w:rPr>
          <w:lang w:val="en-US" w:eastAsia="en-US" w:bidi="en-US"/>
        </w:rPr>
        <w:t xml:space="preserve">dramatis personae </w:t>
      </w:r>
      <w:r>
        <w:t>(Propp). Moguće je razli</w:t>
      </w:r>
      <w:r>
        <w:softHyphen/>
        <w:t>kovati sedam delokruga radnje: (1) delokrug protivni</w:t>
      </w:r>
      <w:r>
        <w:softHyphen/>
        <w:t>ka (štetočine): nanošenje štete, bitka, proganjanje; (2) delokrug darivaoca (snabdevača): priprema prenoše</w:t>
      </w:r>
      <w:r>
        <w:softHyphen/>
        <w:t>nja čarobnog sredstva, snabdevanje junaka čarobnim</w:t>
      </w:r>
    </w:p>
    <w:p w:rsidR="00B16EDB" w:rsidRDefault="00000000">
      <w:pPr>
        <w:pStyle w:val="Bodytext10"/>
        <w:shd w:val="clear" w:color="auto" w:fill="auto"/>
        <w:ind w:left="320" w:firstLine="20"/>
        <w:jc w:val="both"/>
      </w:pPr>
      <w:r>
        <w:t>sredstvom; (3) delokrug pomoćnika: premeštanje ju</w:t>
      </w:r>
      <w:r>
        <w:softHyphen/>
        <w:t>naka kroz prostor, otklanjanje nevolje ili nedostat</w:t>
      </w:r>
      <w:r>
        <w:softHyphen/>
        <w:t xml:space="preserve">ka, spašavanje od potere, rešavanje teških zadataka, junakovo preobražavanje; (4) delokrug </w:t>
      </w:r>
      <w:r>
        <w:rPr>
          <w:i/>
          <w:iCs/>
        </w:rPr>
        <w:t xml:space="preserve">careve kćeri </w:t>
      </w:r>
      <w:r>
        <w:t>(traženog lica) i njenog oca: postavljanje teških za</w:t>
      </w:r>
      <w:r>
        <w:softHyphen/>
        <w:t>dataka, žigosanje, razotkrivanje, kažnjavanje drugog protivnika, svadba (carevu kćer i njenog oca nije la</w:t>
      </w:r>
      <w:r>
        <w:softHyphen/>
        <w:t xml:space="preserve">ko razgraničiti po funkcijama; obično je otac taj koji postavlja težak zadatak junaku i koji kažnjava lažnog junaka, a careva </w:t>
      </w:r>
      <w:r>
        <w:t>se kći udaje za junaka); (5) delokrug pošiljaoca: slanje junaka; (6) delokrug junaka: odlazak u potragu, reakcija na darivaočeve zahteve, svadba (prva funkcija karakteristična je za junaka-tražioca, dok junak-žrtva ostvaruje samo ostale funkcije); (7) delokrug lažnog junaka : odlazak u potragu, reakci</w:t>
      </w:r>
      <w:r>
        <w:softHyphen/>
        <w:t>ja na darivaočeve zahteve - uvek negativna, specifič</w:t>
      </w:r>
      <w:r>
        <w:softHyphen/>
        <w:t>na funkcija — neosnovani zahtevi. Delokrug radnje može pripadati tačno jednom liku ili može biti ras</w:t>
      </w:r>
      <w:r>
        <w:softHyphen/>
        <w:t>poređen na nekoliko likova. I obrnuto, jedan lik mo</w:t>
      </w:r>
      <w:r>
        <w:softHyphen/>
        <w:t>že biti uključen u nekoliko delokruga radnje. Propp 1968. Vidi još: aktant.</w:t>
      </w:r>
    </w:p>
    <w:p w:rsidR="00B16EDB" w:rsidRDefault="00000000">
      <w:pPr>
        <w:pStyle w:val="Heading310"/>
        <w:keepNext/>
        <w:keepLines/>
        <w:shd w:val="clear" w:color="auto" w:fill="auto"/>
        <w:spacing w:line="269" w:lineRule="auto"/>
      </w:pPr>
      <w:bookmarkStart w:id="70" w:name="bookmark70"/>
      <w:r>
        <w:t xml:space="preserve">DESKRIPTIVNA PAUZA </w:t>
      </w:r>
      <w:r>
        <w:rPr>
          <w:lang w:val="en-US" w:eastAsia="en-US" w:bidi="en-US"/>
        </w:rPr>
        <w:t>(descriptive pause).</w:t>
      </w:r>
      <w:bookmarkEnd w:id="70"/>
    </w:p>
    <w:p w:rsidR="00B16EDB" w:rsidRDefault="00000000">
      <w:pPr>
        <w:pStyle w:val="Bodytext10"/>
        <w:shd w:val="clear" w:color="auto" w:fill="auto"/>
        <w:spacing w:after="0" w:line="269" w:lineRule="auto"/>
        <w:ind w:left="320" w:firstLine="20"/>
        <w:jc w:val="both"/>
        <w:sectPr w:rsidR="00B16EDB">
          <w:headerReference w:type="default" r:id="rId39"/>
          <w:footerReference w:type="default" r:id="rId40"/>
          <w:pgSz w:w="16840" w:h="11900" w:orient="landscape"/>
          <w:pgMar w:top="869" w:right="988" w:bottom="1292" w:left="1404" w:header="0" w:footer="3" w:gutter="0"/>
          <w:cols w:num="2" w:sep="1" w:space="2498"/>
          <w:noEndnote/>
          <w:docGrid w:linePitch="360"/>
        </w:sectPr>
      </w:pPr>
      <w:r>
        <w:t>Pauza do koje dolazi opisom. ^Nisu sve pauze de</w:t>
      </w:r>
      <w:r>
        <w:softHyphen/>
        <w:t>skriptivne pauze: komentar je takođe vid pauze u pri</w:t>
      </w:r>
      <w:r>
        <w:softHyphen/>
        <w:t xml:space="preserve">čanju priče. Dalje, nije svako odvijanje opisa ujedno i pauziranje u pripovedanju priče: „Ulazna dvorana... bese prilično uzana za svoju dužinu, i otvarala se u velikim lučnim zavojima u neku vrstu hodnika koji ju je opasivao i u koji su bili smešteni stolovi za po- služenje" jeste deskriptivna pauza, jer ne odgovara nijednom odseku vremena u prikazanom svetu </w:t>
      </w:r>
      <w:r>
        <w:rPr>
          <w:i/>
          <w:iCs/>
        </w:rPr>
        <w:t>(Ča</w:t>
      </w:r>
      <w:r>
        <w:rPr>
          <w:i/>
          <w:iCs/>
        </w:rPr>
        <w:softHyphen/>
        <w:t>robnog brega).</w:t>
      </w:r>
      <w:r>
        <w:t xml:space="preserve"> S druge strane, „Ribu je sledilo od</w:t>
      </w:r>
      <w:r>
        <w:softHyphen/>
        <w:t xml:space="preserve">lično jelo s mesom i varivom, pa onda jelo samo od povrća, pa pečena živina, puding... a na kraju voće i sir" nije deskriptivna pauza u istoj pripovesti. </w:t>
      </w:r>
      <w:r>
        <w:rPr>
          <w:lang w:val="en-US" w:eastAsia="en-US" w:bidi="en-US"/>
        </w:rPr>
        <w:t>^Ge</w:t>
      </w:r>
      <w:r>
        <w:rPr>
          <w:lang w:val="en-US" w:eastAsia="en-US" w:bidi="en-US"/>
        </w:rPr>
        <w:softHyphen/>
        <w:t xml:space="preserve">nette </w:t>
      </w:r>
      <w:r>
        <w:t>1980.</w:t>
      </w:r>
    </w:p>
    <w:p w:rsidR="00B16EDB" w:rsidRDefault="00000000">
      <w:pPr>
        <w:pStyle w:val="Heading310"/>
        <w:keepNext/>
        <w:keepLines/>
        <w:shd w:val="clear" w:color="auto" w:fill="auto"/>
        <w:spacing w:line="276" w:lineRule="auto"/>
      </w:pPr>
      <w:bookmarkStart w:id="71" w:name="bookmark71"/>
      <w:r>
        <w:lastRenderedPageBreak/>
        <w:t xml:space="preserve">DETERMINACIJA </w:t>
      </w:r>
      <w:r>
        <w:rPr>
          <w:lang w:val="en-US" w:eastAsia="en-US" w:bidi="en-US"/>
        </w:rPr>
        <w:t>(determination).</w:t>
      </w:r>
      <w:bookmarkEnd w:id="71"/>
    </w:p>
    <w:p w:rsidR="00B16EDB" w:rsidRDefault="00000000">
      <w:pPr>
        <w:pStyle w:val="Bodytext10"/>
        <w:shd w:val="clear" w:color="auto" w:fill="auto"/>
        <w:spacing w:line="276" w:lineRule="auto"/>
        <w:ind w:left="380"/>
        <w:jc w:val="both"/>
      </w:pPr>
      <w:r>
        <w:t>Vremenska ograničenost iterativnog pripovedanja; opseg vremena unutar kojeg se događaj (ili skup do</w:t>
      </w:r>
      <w:r>
        <w:softHyphen/>
        <w:t xml:space="preserve">gađaja) ponavlja: „Između 1959. i 1964. svake godine sam išao sa školom na letovanje" ima determinantu od pet godina. </w:t>
      </w:r>
      <w:r>
        <w:rPr>
          <w:lang w:val="en-US" w:eastAsia="en-US" w:bidi="en-US"/>
        </w:rPr>
        <w:t xml:space="preserve">Genette </w:t>
      </w:r>
      <w:r>
        <w:t>1980.</w:t>
      </w:r>
    </w:p>
    <w:p w:rsidR="00B16EDB" w:rsidRDefault="00000000">
      <w:pPr>
        <w:pStyle w:val="Heading310"/>
        <w:keepNext/>
        <w:keepLines/>
        <w:shd w:val="clear" w:color="auto" w:fill="auto"/>
      </w:pPr>
      <w:bookmarkStart w:id="72" w:name="bookmark72"/>
      <w:r>
        <w:t>DIANOIA (dianoia).</w:t>
      </w:r>
      <w:bookmarkEnd w:id="72"/>
    </w:p>
    <w:p w:rsidR="00B16EDB" w:rsidRDefault="00000000">
      <w:pPr>
        <w:pStyle w:val="Bodytext10"/>
        <w:shd w:val="clear" w:color="auto" w:fill="auto"/>
        <w:ind w:left="380"/>
        <w:jc w:val="both"/>
      </w:pPr>
      <w:r>
        <w:t xml:space="preserve">Vidi: mišljenje. </w:t>
      </w:r>
      <w:r>
        <w:rPr>
          <w:lang w:val="en-US" w:eastAsia="en-US" w:bidi="en-US"/>
        </w:rPr>
        <w:t xml:space="preserve">Aristotle </w:t>
      </w:r>
      <w:r>
        <w:t>1968.</w:t>
      </w:r>
    </w:p>
    <w:p w:rsidR="00B16EDB" w:rsidRDefault="00000000">
      <w:pPr>
        <w:pStyle w:val="Heading310"/>
        <w:keepNext/>
        <w:keepLines/>
        <w:shd w:val="clear" w:color="auto" w:fill="auto"/>
      </w:pPr>
      <w:bookmarkStart w:id="73" w:name="bookmark73"/>
      <w:r>
        <w:t xml:space="preserve">DIJAHRONIJSKA ANALIZA </w:t>
      </w:r>
      <w:r>
        <w:rPr>
          <w:lang w:val="en-US" w:eastAsia="en-US" w:bidi="en-US"/>
        </w:rPr>
        <w:t>(diachronic analysis).</w:t>
      </w:r>
      <w:bookmarkEnd w:id="73"/>
    </w:p>
    <w:p w:rsidR="00B16EDB" w:rsidRDefault="00000000">
      <w:pPr>
        <w:pStyle w:val="Bodytext10"/>
        <w:shd w:val="clear" w:color="auto" w:fill="auto"/>
        <w:spacing w:after="260"/>
        <w:ind w:left="380"/>
        <w:jc w:val="both"/>
      </w:pPr>
      <w:r>
        <w:t>Izučavanje pramena u (jezičkim) sistemima ili njiho</w:t>
      </w:r>
      <w:r>
        <w:softHyphen/>
        <w:t>vim delovima u toku vremena. ^Saussure 1966. Vidi još: sinhronijska analiza.</w:t>
      </w:r>
    </w:p>
    <w:p w:rsidR="00B16EDB" w:rsidRDefault="00000000">
      <w:pPr>
        <w:pStyle w:val="Heading310"/>
        <w:keepNext/>
        <w:keepLines/>
        <w:shd w:val="clear" w:color="auto" w:fill="auto"/>
      </w:pPr>
      <w:bookmarkStart w:id="74" w:name="bookmark74"/>
      <w:r>
        <w:t xml:space="preserve">DIJALOG </w:t>
      </w:r>
      <w:r>
        <w:rPr>
          <w:lang w:val="en-US" w:eastAsia="en-US" w:bidi="en-US"/>
        </w:rPr>
        <w:t>(dialogue).</w:t>
      </w:r>
      <w:bookmarkEnd w:id="74"/>
    </w:p>
    <w:p w:rsidR="00B16EDB" w:rsidRDefault="00000000">
      <w:pPr>
        <w:pStyle w:val="Bodytext10"/>
        <w:shd w:val="clear" w:color="auto" w:fill="auto"/>
        <w:spacing w:after="260"/>
        <w:ind w:left="380"/>
        <w:jc w:val="both"/>
      </w:pPr>
      <w:r>
        <w:t xml:space="preserve">Predstavljanje (dramsko po tipu) usmene razmene koja podrazumeva dva lika (ili više njih). U dijalogu govor likova prikazan je kao da je (navodno) iskazan i može mu, a ne mora, biti pridružena konferansa. ^Bobes 1992; </w:t>
      </w:r>
      <w:r>
        <w:rPr>
          <w:lang w:val="en-US" w:eastAsia="en-US" w:bidi="en-US"/>
        </w:rPr>
        <w:t xml:space="preserve">Gtowinski </w:t>
      </w:r>
      <w:r>
        <w:t xml:space="preserve">1974; </w:t>
      </w:r>
      <w:r>
        <w:rPr>
          <w:lang w:val="en-US" w:eastAsia="en-US" w:bidi="en-US"/>
        </w:rPr>
        <w:t xml:space="preserve">Lane-Mercier </w:t>
      </w:r>
      <w:r>
        <w:t xml:space="preserve">1990; Stanzel 1984; </w:t>
      </w:r>
      <w:r>
        <w:rPr>
          <w:lang w:val="en-US" w:eastAsia="en-US" w:bidi="en-US"/>
        </w:rPr>
        <w:t xml:space="preserve">Thomas </w:t>
      </w:r>
      <w:r>
        <w:t>2002. Vidi još: odsečni dija</w:t>
      </w:r>
      <w:r>
        <w:softHyphen/>
        <w:t>log; upravni govor; monolog; neupravni govor; scena.</w:t>
      </w:r>
    </w:p>
    <w:p w:rsidR="00B16EDB" w:rsidRDefault="00000000">
      <w:pPr>
        <w:pStyle w:val="Heading310"/>
        <w:keepNext/>
        <w:keepLines/>
        <w:shd w:val="clear" w:color="auto" w:fill="auto"/>
      </w:pPr>
      <w:bookmarkStart w:id="75" w:name="bookmark75"/>
      <w:r>
        <w:t xml:space="preserve">DIJALOŠKO PRIPOVEDANJE </w:t>
      </w:r>
      <w:r>
        <w:rPr>
          <w:lang w:val="en-US" w:eastAsia="en-US" w:bidi="en-US"/>
        </w:rPr>
        <w:t>(dialogic narrative).</w:t>
      </w:r>
      <w:bookmarkEnd w:id="75"/>
    </w:p>
    <w:p w:rsidR="00B16EDB" w:rsidRDefault="00000000">
      <w:pPr>
        <w:pStyle w:val="Bodytext10"/>
        <w:shd w:val="clear" w:color="auto" w:fill="auto"/>
        <w:ind w:left="380"/>
        <w:jc w:val="both"/>
      </w:pPr>
      <w:r>
        <w:t>Pripovedanje koje odlikuje interakcija nekoliko gla</w:t>
      </w:r>
      <w:r>
        <w:softHyphen/>
        <w:t>sova, svesti ili pogleda na svet, od kojih nijedan ne obuhvata ostale, niti je od njih superiorniji; polifo- nijsko pripovedanje. U dijaloškom, nasuprot monolo- škom pripovedanju, pripovedačevi stavovi, sudovi ili čak znanje nisu autoritativni i konačni u prikazanom svetu, već jesu samo jedan od nekoliko doprinosa di</w:t>
      </w:r>
      <w:r>
        <w:softHyphen/>
        <w:t>jalogu; najčešće je to mnogo manje značajan i produ</w:t>
      </w:r>
      <w:r>
        <w:softHyphen/>
        <w:t xml:space="preserve">bljen doprinos no što je doprinos (nekih od) likova. Prema Bahtinu, proza Dostojevskog </w:t>
      </w:r>
      <w:r>
        <w:rPr>
          <w:i/>
          <w:iCs/>
        </w:rPr>
        <w:t>{BraćaKarama- zovi,</w:t>
      </w:r>
      <w:r>
        <w:t xml:space="preserve"> npr.) daje naročito dobar </w:t>
      </w:r>
      <w:r>
        <w:rPr>
          <w:lang w:val="en-US" w:eastAsia="en-US" w:bidi="en-US"/>
        </w:rPr>
        <w:t xml:space="preserve">primer </w:t>
      </w:r>
      <w:r>
        <w:t>dijaloškog pri</w:t>
      </w:r>
      <w:r>
        <w:softHyphen/>
        <w:t xml:space="preserve">povedanja. </w:t>
      </w:r>
      <w:r>
        <w:rPr>
          <w:lang w:val="en-US" w:eastAsia="en-US" w:bidi="en-US"/>
        </w:rPr>
        <w:t xml:space="preserve">^Bakhtin </w:t>
      </w:r>
      <w:r>
        <w:t xml:space="preserve">1981, 1984; </w:t>
      </w:r>
      <w:r>
        <w:rPr>
          <w:lang w:val="en-US" w:eastAsia="en-US" w:bidi="en-US"/>
        </w:rPr>
        <w:t xml:space="preserve">Pascal </w:t>
      </w:r>
      <w:r>
        <w:t>1977.</w:t>
      </w:r>
    </w:p>
    <w:p w:rsidR="00B16EDB" w:rsidRDefault="00000000">
      <w:pPr>
        <w:pStyle w:val="Bodytext40"/>
        <w:shd w:val="clear" w:color="auto" w:fill="auto"/>
      </w:pPr>
      <w:r>
        <w:rPr>
          <w:lang w:val="hr-HR" w:eastAsia="hr-HR" w:bidi="hr-HR"/>
        </w:rPr>
        <w:t xml:space="preserve">DIJEGETIČKI NIVO </w:t>
      </w:r>
      <w:r>
        <w:t>(diegetic level).</w:t>
      </w:r>
    </w:p>
    <w:p w:rsidR="00B16EDB" w:rsidRDefault="00000000">
      <w:pPr>
        <w:pStyle w:val="Bodytext10"/>
        <w:shd w:val="clear" w:color="auto" w:fill="auto"/>
        <w:ind w:left="320"/>
        <w:jc w:val="both"/>
      </w:pPr>
      <w:r>
        <w:t xml:space="preserve">Nivo na kome su egzistenti, događaji ili pripovedni činovi smešteni s obzirom na datu dijegezu </w:t>
      </w:r>
      <w:r>
        <w:rPr>
          <w:i/>
          <w:iCs/>
        </w:rPr>
        <w:t xml:space="preserve">{diegese). </w:t>
      </w:r>
      <w:r>
        <w:t xml:space="preserve">U </w:t>
      </w:r>
      <w:r>
        <w:rPr>
          <w:i/>
          <w:iCs/>
          <w:lang w:val="en-US" w:eastAsia="en-US" w:bidi="en-US"/>
        </w:rPr>
        <w:t>Manon Lesko,</w:t>
      </w:r>
      <w:r>
        <w:rPr>
          <w:lang w:val="en-US" w:eastAsia="en-US" w:bidi="en-US"/>
        </w:rPr>
        <w:t xml:space="preserve"> </w:t>
      </w:r>
      <w:r>
        <w:t xml:space="preserve">na </w:t>
      </w:r>
      <w:r>
        <w:rPr>
          <w:lang w:val="en-US" w:eastAsia="en-US" w:bidi="en-US"/>
        </w:rPr>
        <w:t xml:space="preserve">primer, </w:t>
      </w:r>
      <w:r>
        <w:t xml:space="preserve">g. </w:t>
      </w:r>
      <w:r>
        <w:rPr>
          <w:lang w:val="en-US" w:eastAsia="en-US" w:bidi="en-US"/>
        </w:rPr>
        <w:t xml:space="preserve">De </w:t>
      </w:r>
      <w:r>
        <w:t>Renonkurovo pri</w:t>
      </w:r>
      <w:r>
        <w:softHyphen/>
        <w:t xml:space="preserve">povedanje vlastitih sećanja dešava se na ekstra- dijegetskom nivou; situacije i događaji o kojima se pripoveda u tim </w:t>
      </w:r>
      <w:r>
        <w:t xml:space="preserve">sećanjirna (uključujući De Grijeo- vo pričanje njegovih i Manoninih avantura) dešava se na dijegetičkom ili intradijegetičkom nivou; same avanture nalaze se u nivou metadijegetičkog ili hipo- dijegetičkog pripovedanja. </w:t>
      </w:r>
      <w:r>
        <w:rPr>
          <w:lang w:val="en-US" w:eastAsia="en-US" w:bidi="en-US"/>
        </w:rPr>
        <w:t xml:space="preserve">^Genette </w:t>
      </w:r>
      <w:r>
        <w:t xml:space="preserve">1980, 1983; </w:t>
      </w:r>
      <w:r>
        <w:rPr>
          <w:lang w:val="en-US" w:eastAsia="en-US" w:bidi="en-US"/>
        </w:rPr>
        <w:t>Nel</w:t>
      </w:r>
      <w:r>
        <w:rPr>
          <w:lang w:val="en-US" w:eastAsia="en-US" w:bidi="en-US"/>
        </w:rPr>
        <w:softHyphen/>
        <w:t xml:space="preserve">les </w:t>
      </w:r>
      <w:r>
        <w:t>1992, 1997.</w:t>
      </w:r>
    </w:p>
    <w:p w:rsidR="00B16EDB" w:rsidRDefault="00000000">
      <w:pPr>
        <w:pStyle w:val="Heading310"/>
        <w:keepNext/>
        <w:keepLines/>
        <w:shd w:val="clear" w:color="auto" w:fill="auto"/>
      </w:pPr>
      <w:bookmarkStart w:id="76" w:name="bookmark76"/>
      <w:r>
        <w:t>DIJEGETIČKO (diegetic).</w:t>
      </w:r>
      <w:bookmarkEnd w:id="76"/>
    </w:p>
    <w:p w:rsidR="00B16EDB" w:rsidRDefault="00000000">
      <w:pPr>
        <w:pStyle w:val="Bodytext10"/>
        <w:shd w:val="clear" w:color="auto" w:fill="auto"/>
        <w:spacing w:after="140"/>
        <w:ind w:left="320"/>
        <w:jc w:val="both"/>
        <w:sectPr w:rsidR="00B16EDB">
          <w:headerReference w:type="default" r:id="rId41"/>
          <w:footerReference w:type="default" r:id="rId42"/>
          <w:pgSz w:w="16840" w:h="11900" w:orient="landscape"/>
          <w:pgMar w:top="869" w:right="988" w:bottom="1292" w:left="1404" w:header="0" w:footer="3" w:gutter="0"/>
          <w:pgNumType w:start="37"/>
          <w:cols w:num="2" w:sep="1" w:space="2498"/>
          <w:noEndnote/>
          <w:docGrid w:linePitch="360"/>
        </w:sectPr>
      </w:pPr>
      <w:r>
        <w:t xml:space="preserve">Ono što pripada, što je </w:t>
      </w:r>
      <w:r>
        <w:rPr>
          <w:lang w:val="en-US" w:eastAsia="en-US" w:bidi="en-US"/>
        </w:rPr>
        <w:t xml:space="preserve">deo date </w:t>
      </w:r>
      <w:r>
        <w:t xml:space="preserve">dijegeze </w:t>
      </w:r>
      <w:r>
        <w:rPr>
          <w:lang w:val="en-US" w:eastAsia="en-US" w:bidi="en-US"/>
        </w:rPr>
        <w:t xml:space="preserve">(franc. </w:t>
      </w:r>
      <w:r>
        <w:rPr>
          <w:i/>
          <w:iCs/>
        </w:rPr>
        <w:t>diegese),</w:t>
      </w:r>
      <w:r>
        <w:t xml:space="preserve"> preciznije, one dijegeze koju prezentuje (primarna) pripovest. ^Pripovesti, pripovedače i na- ratere, egzistente i događaje moguće je karakterisa ti samo u odnosu na dijegezu. Egzistenti mogu, na </w:t>
      </w:r>
      <w:r>
        <w:rPr>
          <w:lang w:val="en-US" w:eastAsia="en-US" w:bidi="en-US"/>
        </w:rPr>
        <w:t xml:space="preserve">primer, </w:t>
      </w:r>
      <w:r>
        <w:t>pripadati različitim dijegezama ili pak mogu pripadati samo jednoj (biti izodijegetični). Sledstve- no tome, pripovedače je moguće opisati s obzirom na dijegetički nivo. Oni mogu biti ekstradijegetički (spoljašnji, nisu deo nijedne dijegeze); mogu biti di</w:t>
      </w:r>
      <w:r>
        <w:softHyphen/>
        <w:t>jegetički ili intradijegetički (pripadaju dijegezi pre- zentovanoj primarnom pripovešću koju pripoveda ekstradijegetički pripovedač); a mogu se pojaviti i u metadijegetičkom ili hipodijegetičkom pripovedanju (pripovedanju koje je umetnuto u dijegetičko ili in- tradijegetičko pripovedanje). Dalje, pripovedače je takođe moguće karakterisati s obzirom na ulogu (ili njeno odsustvo) koju imaju u dijegezi koju predoča</w:t>
      </w:r>
      <w:r>
        <w:softHyphen/>
        <w:t>vaju: homodijegetički pripovedač je onaj koji je ujedno i lik u situacijama i događajima koje pripoveda (ka</w:t>
      </w:r>
      <w:r>
        <w:softHyphen/>
        <w:t>da je njihov protagonista, imamo posla s autodijege- tičkim pripovedanjem); heterodijegetički pripovedač, s druge strane, jeste onaj koji nije lik u situacijama</w:t>
      </w:r>
    </w:p>
    <w:p w:rsidR="00B16EDB" w:rsidRDefault="00000000">
      <w:pPr>
        <w:pStyle w:val="Bodytext10"/>
        <w:shd w:val="clear" w:color="auto" w:fill="auto"/>
        <w:spacing w:line="276" w:lineRule="auto"/>
        <w:ind w:left="320" w:firstLine="60"/>
        <w:jc w:val="both"/>
      </w:pPr>
      <w:r>
        <w:lastRenderedPageBreak/>
        <w:t>i događajima koje pripoveda. Konačno, kada se dru- gostepena pripovest nađe na istom nivou s primar</w:t>
      </w:r>
      <w:r>
        <w:softHyphen/>
        <w:t xml:space="preserve">nom pripovešću (kada metadijegetičko pripovedanje funkcioniše kao dijegetičko) imamo slučaj psaudodi- jegetičkog ili redukovano metadijegetičkog pripoveda- nja. </w:t>
      </w:r>
      <w:r>
        <w:rPr>
          <w:lang w:val="en-US" w:eastAsia="en-US" w:bidi="en-US"/>
        </w:rPr>
        <w:t xml:space="preserve">^Genette </w:t>
      </w:r>
      <w:r>
        <w:t>1980, 1983; Rimmon 1976.</w:t>
      </w:r>
    </w:p>
    <w:p w:rsidR="00B16EDB" w:rsidRDefault="00000000">
      <w:pPr>
        <w:pStyle w:val="Heading310"/>
        <w:keepNext/>
        <w:keepLines/>
        <w:shd w:val="clear" w:color="auto" w:fill="auto"/>
        <w:spacing w:line="276" w:lineRule="auto"/>
      </w:pPr>
      <w:bookmarkStart w:id="77" w:name="bookmark77"/>
      <w:r>
        <w:t>DIJEGEZA (diegesis).</w:t>
      </w:r>
      <w:bookmarkEnd w:id="77"/>
    </w:p>
    <w:p w:rsidR="00B16EDB" w:rsidRDefault="00000000">
      <w:pPr>
        <w:pStyle w:val="Bodytext10"/>
        <w:shd w:val="clear" w:color="auto" w:fill="auto"/>
        <w:spacing w:line="276" w:lineRule="auto"/>
        <w:ind w:left="320" w:firstLine="60"/>
        <w:jc w:val="both"/>
      </w:pPr>
      <w:r>
        <w:t xml:space="preserve">1. (Fikcionalni) svet u kome se odigravaju pripove- dane situacije i događaji </w:t>
      </w:r>
      <w:r>
        <w:rPr>
          <w:lang w:val="en-US" w:eastAsia="en-US" w:bidi="en-US"/>
        </w:rPr>
        <w:t xml:space="preserve">(franc, </w:t>
      </w:r>
      <w:r>
        <w:rPr>
          <w:i/>
          <w:iCs/>
        </w:rPr>
        <w:t>diegese).</w:t>
      </w:r>
      <w:r>
        <w:t xml:space="preserve"> 2. Kazivanje, pričanje, nasuprot prikazivanju, odigravanju. </w:t>
      </w:r>
      <w:r>
        <w:rPr>
          <w:lang w:val="en-US" w:eastAsia="en-US" w:bidi="en-US"/>
        </w:rPr>
        <w:t>Ari</w:t>
      </w:r>
      <w:r>
        <w:rPr>
          <w:lang w:val="en-US" w:eastAsia="en-US" w:bidi="en-US"/>
        </w:rPr>
        <w:softHyphen/>
        <w:t xml:space="preserve">stotle </w:t>
      </w:r>
      <w:r>
        <w:t xml:space="preserve">1968; </w:t>
      </w:r>
      <w:r>
        <w:rPr>
          <w:lang w:val="en-US" w:eastAsia="en-US" w:bidi="en-US"/>
        </w:rPr>
        <w:t xml:space="preserve">Genette </w:t>
      </w:r>
      <w:r>
        <w:t>1980, 1983; Plato 1968. Vidi još: dijegetičko; mimeza.</w:t>
      </w:r>
    </w:p>
    <w:p w:rsidR="00B16EDB" w:rsidRDefault="00000000">
      <w:pPr>
        <w:pStyle w:val="Heading310"/>
        <w:keepNext/>
        <w:keepLines/>
        <w:shd w:val="clear" w:color="auto" w:fill="auto"/>
      </w:pPr>
      <w:bookmarkStart w:id="78" w:name="bookmark78"/>
      <w:r>
        <w:t xml:space="preserve">DIREKTNI STIL </w:t>
      </w:r>
      <w:r>
        <w:rPr>
          <w:lang w:val="en-US" w:eastAsia="en-US" w:bidi="en-US"/>
        </w:rPr>
        <w:t>(direct style).</w:t>
      </w:r>
      <w:bookmarkEnd w:id="78"/>
    </w:p>
    <w:p w:rsidR="00B16EDB" w:rsidRDefault="00000000">
      <w:pPr>
        <w:pStyle w:val="Bodytext10"/>
        <w:shd w:val="clear" w:color="auto" w:fill="auto"/>
        <w:ind w:left="320" w:firstLine="60"/>
        <w:jc w:val="both"/>
      </w:pPr>
      <w:r>
        <w:t>Vidi: upravni diskurs.</w:t>
      </w:r>
    </w:p>
    <w:p w:rsidR="00B16EDB" w:rsidRDefault="00000000">
      <w:pPr>
        <w:pStyle w:val="Heading310"/>
        <w:keepNext/>
        <w:keepLines/>
        <w:shd w:val="clear" w:color="auto" w:fill="auto"/>
      </w:pPr>
      <w:bookmarkStart w:id="79" w:name="bookmark79"/>
      <w:r>
        <w:t>DISCOURS.</w:t>
      </w:r>
      <w:bookmarkEnd w:id="79"/>
    </w:p>
    <w:p w:rsidR="00B16EDB" w:rsidRDefault="00000000">
      <w:pPr>
        <w:pStyle w:val="Bodytext10"/>
        <w:shd w:val="clear" w:color="auto" w:fill="auto"/>
        <w:ind w:left="320" w:firstLine="60"/>
        <w:jc w:val="both"/>
      </w:pPr>
      <w:r>
        <w:t>Vidi: diskurs. ^Benveniste 1971.</w:t>
      </w:r>
    </w:p>
    <w:p w:rsidR="00B16EDB" w:rsidRDefault="00000000">
      <w:pPr>
        <w:pStyle w:val="Heading310"/>
        <w:keepNext/>
        <w:keepLines/>
        <w:shd w:val="clear" w:color="auto" w:fill="auto"/>
      </w:pPr>
      <w:bookmarkStart w:id="80" w:name="bookmark80"/>
      <w:r>
        <w:t xml:space="preserve">DISJUNKCIJA </w:t>
      </w:r>
      <w:r>
        <w:rPr>
          <w:lang w:val="en-US" w:eastAsia="en-US" w:bidi="en-US"/>
        </w:rPr>
        <w:t>(disjunction).</w:t>
      </w:r>
      <w:bookmarkEnd w:id="80"/>
    </w:p>
    <w:p w:rsidR="00B16EDB" w:rsidRDefault="00000000">
      <w:pPr>
        <w:pStyle w:val="Bodytext10"/>
        <w:shd w:val="clear" w:color="auto" w:fill="auto"/>
        <w:ind w:left="320" w:firstLine="60"/>
        <w:jc w:val="both"/>
      </w:pPr>
      <w:r>
        <w:t>Zajedno s konjunkcijom jedna od dve osnovne vrste spona, odnosno relacija između subjekta i objekta (,,X nije sa Y“, ,,X nema Y“). ^Greimas &amp; Courtes 1982; Henault 1983.</w:t>
      </w:r>
    </w:p>
    <w:p w:rsidR="00B16EDB" w:rsidRDefault="00000000">
      <w:pPr>
        <w:pStyle w:val="Heading310"/>
        <w:keepNext/>
        <w:keepLines/>
        <w:shd w:val="clear" w:color="auto" w:fill="auto"/>
      </w:pPr>
      <w:bookmarkStart w:id="81" w:name="bookmark81"/>
      <w:r>
        <w:t>DISKURS (discours).</w:t>
      </w:r>
      <w:bookmarkEnd w:id="81"/>
    </w:p>
    <w:p w:rsidR="00B16EDB" w:rsidRDefault="00000000">
      <w:pPr>
        <w:pStyle w:val="Bodytext10"/>
        <w:shd w:val="clear" w:color="auto" w:fill="auto"/>
        <w:spacing w:after="260"/>
        <w:ind w:left="320" w:firstLine="60"/>
        <w:jc w:val="both"/>
      </w:pPr>
      <w:r>
        <w:t>1. Plan izraza ili pripovedanje nasuprot planu sadrža</w:t>
      </w:r>
      <w:r>
        <w:softHyphen/>
        <w:t>ja, priči; „kako" pripovednog teksta, nasuprot ,,šta“; pripovedanje nasuprot ispripovedanom; naracija nasu</w:t>
      </w:r>
      <w:r>
        <w:softHyphen/>
        <w:t>prot fikciji (u smislu koji Rikardu daje ovoj opoziciji). ^Diskurs ima sadržinu (medij manifestacije: usmeni ili pisani jezik, statične ili pokretne slike, pokret itd.) i formu (koja se sastoji od povezanih narativnih iskaza koji uspostavljaju priču i određuju redosled predoča</w:t>
      </w:r>
      <w:r>
        <w:softHyphen/>
        <w:t>vanja situacija i događaja, tačku gledišta koja upravlja predočavanjem, narativnu brzinu, vrstu komentara itd.). „Čovek je večerao, potom zaspao" i „Čovek je zaspao pošto je večerao" imaju istu sadržinu diskur- sa (pisani jezik), ali različite forme. 2. Prema Benve- nistu, diskurs (discours) jedan je od dva različita a komplementarna jezička podsistema, zajedno s po- vešću ili pričom (histoire). U diskursu veza se uspo</w:t>
      </w:r>
      <w:r>
        <w:softHyphen/>
        <w:t xml:space="preserve">stavlja između stanja ili događanja i </w:t>
      </w:r>
      <w:r>
        <w:t xml:space="preserve">situacije u kojoj se to stanje ili događanje jezički evocira. </w:t>
      </w:r>
      <w:r>
        <w:rPr>
          <w:i/>
          <w:iCs/>
        </w:rPr>
        <w:t>Diskurs</w:t>
      </w:r>
      <w:r>
        <w:t xml:space="preserve"> on</w:t>
      </w:r>
      <w:r>
        <w:softHyphen/>
        <w:t>da podrazumeva i određenu referencu prema iskazi</w:t>
      </w:r>
      <w:r>
        <w:softHyphen/>
        <w:t xml:space="preserve">vanju i podrazumeva pošiljaoca i primaoca. </w:t>
      </w:r>
      <w:r>
        <w:rPr>
          <w:i/>
          <w:iCs/>
        </w:rPr>
        <w:t xml:space="preserve">Histoire, </w:t>
      </w:r>
      <w:r>
        <w:t>s druge strane, to ne čini. Uporedi „Ode on" ili „Pri</w:t>
      </w:r>
      <w:r>
        <w:softHyphen/>
        <w:t>čah ti o tome bar sto puta" sa „Otišao je" ili „Pričala joj je o tome bar sto puta". ^Benvenistovo razliko</w:t>
      </w:r>
      <w:r>
        <w:softHyphen/>
        <w:t xml:space="preserve">vanje </w:t>
      </w:r>
      <w:r>
        <w:rPr>
          <w:i/>
          <w:iCs/>
        </w:rPr>
        <w:t>histoire</w:t>
      </w:r>
      <w:r>
        <w:t xml:space="preserve"> i </w:t>
      </w:r>
      <w:r>
        <w:rPr>
          <w:i/>
          <w:iCs/>
        </w:rPr>
        <w:t>discours</w:t>
      </w:r>
      <w:r>
        <w:t xml:space="preserve"> analogno je Vajnrihovoj di</w:t>
      </w:r>
      <w:r>
        <w:softHyphen/>
        <w:t xml:space="preserve">stinkciji </w:t>
      </w:r>
      <w:r>
        <w:rPr>
          <w:lang w:val="en-US" w:eastAsia="en-US" w:bidi="en-US"/>
        </w:rPr>
        <w:t xml:space="preserve">erzahlte Welt </w:t>
      </w:r>
      <w:r>
        <w:t xml:space="preserve">i </w:t>
      </w:r>
      <w:r>
        <w:rPr>
          <w:lang w:val="en-US" w:eastAsia="en-US" w:bidi="en-US"/>
        </w:rPr>
        <w:t xml:space="preserve">besprochene Welt, </w:t>
      </w:r>
      <w:r>
        <w:t xml:space="preserve">a donekle podseća i na razliku između fiktionale Erzahlen i Aus- sage kod Kete Hamburger. ^Benveniste 1971; </w:t>
      </w:r>
      <w:r>
        <w:rPr>
          <w:lang w:val="en-US" w:eastAsia="en-US" w:bidi="en-US"/>
        </w:rPr>
        <w:t>Chat</w:t>
      </w:r>
      <w:r>
        <w:rPr>
          <w:lang w:val="en-US" w:eastAsia="en-US" w:bidi="en-US"/>
        </w:rPr>
        <w:softHyphen/>
        <w:t xml:space="preserve">man </w:t>
      </w:r>
      <w:r>
        <w:t xml:space="preserve">1978; </w:t>
      </w:r>
      <w:r>
        <w:rPr>
          <w:lang w:val="en-US" w:eastAsia="en-US" w:bidi="en-US"/>
        </w:rPr>
        <w:t xml:space="preserve">Genette </w:t>
      </w:r>
      <w:r>
        <w:t xml:space="preserve">1976, 1980, 1983; </w:t>
      </w:r>
      <w:r>
        <w:rPr>
          <w:lang w:val="en-US" w:eastAsia="en-US" w:bidi="en-US"/>
        </w:rPr>
        <w:t xml:space="preserve">O’Neill </w:t>
      </w:r>
      <w:r>
        <w:t>1994. Vidi još: glagolsko vreme.</w:t>
      </w:r>
    </w:p>
    <w:p w:rsidR="00B16EDB" w:rsidRDefault="00000000">
      <w:pPr>
        <w:pStyle w:val="Heading310"/>
        <w:keepNext/>
        <w:keepLines/>
        <w:shd w:val="clear" w:color="auto" w:fill="auto"/>
        <w:spacing w:line="269" w:lineRule="auto"/>
      </w:pPr>
      <w:bookmarkStart w:id="82" w:name="bookmark82"/>
      <w:r>
        <w:t xml:space="preserve">DISONANCA </w:t>
      </w:r>
      <w:r>
        <w:rPr>
          <w:lang w:val="en-US" w:eastAsia="en-US" w:bidi="en-US"/>
        </w:rPr>
        <w:t>(dissonance).</w:t>
      </w:r>
      <w:bookmarkEnd w:id="82"/>
    </w:p>
    <w:p w:rsidR="00B16EDB" w:rsidRDefault="00000000">
      <w:pPr>
        <w:pStyle w:val="Bodytext10"/>
        <w:shd w:val="clear" w:color="auto" w:fill="auto"/>
        <w:spacing w:after="260" w:line="269" w:lineRule="auto"/>
        <w:ind w:left="360" w:firstLine="0"/>
        <w:jc w:val="both"/>
      </w:pPr>
      <w:r>
        <w:t>Pripovedačevo udaljavanje od svesti lika koju pri</w:t>
      </w:r>
      <w:r>
        <w:softHyphen/>
        <w:t>poveda („Smrt u Veneciji"). Disonanca je karakteri</w:t>
      </w:r>
      <w:r>
        <w:softHyphen/>
        <w:t>stična za odnos između pripovedača i protagoniste u auktorijalnoj pripovednoj situaciji. ^Cohn 1978. Vidi još: konsonanca, distanca.</w:t>
      </w:r>
    </w:p>
    <w:p w:rsidR="00B16EDB" w:rsidRDefault="00000000">
      <w:pPr>
        <w:pStyle w:val="Heading310"/>
        <w:keepNext/>
        <w:keepLines/>
        <w:shd w:val="clear" w:color="auto" w:fill="auto"/>
      </w:pPr>
      <w:bookmarkStart w:id="83" w:name="bookmark83"/>
      <w:r>
        <w:t>DISTANCA (distance).</w:t>
      </w:r>
      <w:bookmarkEnd w:id="83"/>
    </w:p>
    <w:p w:rsidR="00B16EDB" w:rsidRDefault="00000000">
      <w:pPr>
        <w:pStyle w:val="Bodytext10"/>
        <w:shd w:val="clear" w:color="auto" w:fill="auto"/>
        <w:spacing w:after="260"/>
        <w:ind w:left="360" w:firstLine="0"/>
        <w:jc w:val="both"/>
        <w:sectPr w:rsidR="00B16EDB">
          <w:headerReference w:type="default" r:id="rId43"/>
          <w:footerReference w:type="default" r:id="rId44"/>
          <w:pgSz w:w="16840" w:h="11900" w:orient="landscape"/>
          <w:pgMar w:top="869" w:right="988" w:bottom="1292" w:left="1404" w:header="0" w:footer="3" w:gutter="0"/>
          <w:pgNumType w:start="39"/>
          <w:cols w:num="2" w:sep="1" w:space="2498"/>
          <w:noEndnote/>
          <w:docGrid w:linePitch="360"/>
        </w:sectPr>
      </w:pPr>
      <w:r>
        <w:t>1. Zajedno s perspektivom jedan od dva glavna fak</w:t>
      </w:r>
      <w:r>
        <w:softHyphen/>
        <w:t>tora kojima je regulisana narativna informacija (Že- net). Što je pripovedačevo posredovanje prikrivenije, a broj pojedinosti vezanih za pripovedane situacije i događaje veći, kaže se da je distanca između pripo- vedanog i njegovog pripovedanja manja. Smatra se da mimeza i prikazivanje uspostavljaju manju distan</w:t>
      </w:r>
      <w:r>
        <w:softHyphen/>
        <w:t>cu nego dijegeza i kazivanje. 2. (Metaforičan) prostor između pripovedača, likova, pripovedanih situacija</w:t>
      </w:r>
    </w:p>
    <w:p w:rsidR="00B16EDB" w:rsidRDefault="00000000">
      <w:pPr>
        <w:pStyle w:val="Bodytext10"/>
        <w:shd w:val="clear" w:color="auto" w:fill="auto"/>
        <w:spacing w:line="276" w:lineRule="auto"/>
        <w:ind w:left="380"/>
        <w:jc w:val="both"/>
      </w:pPr>
      <w:r>
        <w:lastRenderedPageBreak/>
        <w:t xml:space="preserve">i događaja i naratera. Distanca može biti temporal- na („ja" pripoveda događaje koji su se zbili dva sa ta ranije ili </w:t>
      </w:r>
      <w:r>
        <w:rPr>
          <w:lang w:val="en-US" w:eastAsia="en-US" w:bidi="en-US"/>
        </w:rPr>
        <w:t xml:space="preserve">pre </w:t>
      </w:r>
      <w:r>
        <w:t xml:space="preserve">dve godine); može biti intelektualna (pripovedač </w:t>
      </w:r>
      <w:r>
        <w:rPr>
          <w:i/>
          <w:iCs/>
        </w:rPr>
        <w:t>Buke i besa</w:t>
      </w:r>
      <w:r>
        <w:t xml:space="preserve"> kudikamo je inteligentniji od Bendžija), moralna </w:t>
      </w:r>
      <w:r>
        <w:rPr>
          <w:lang w:val="en-US" w:eastAsia="en-US" w:bidi="en-US"/>
        </w:rPr>
        <w:t xml:space="preserve">(De Sadova </w:t>
      </w:r>
      <w:r>
        <w:t>Žistina je svaka</w:t>
      </w:r>
      <w:r>
        <w:softHyphen/>
        <w:t xml:space="preserve">ko znatno čestitija od ostalih likova u njenoj priči), emocionalna (pripovedač Floberovog „Jednostavnog srca" nije toliko ganut smrću Viržini koliko Felisi- te) itd. Dalje, distanca može varirati tokom pripo- vesti: na kraju </w:t>
      </w:r>
      <w:r>
        <w:rPr>
          <w:i/>
          <w:iCs/>
        </w:rPr>
        <w:t>Toma Džonsa</w:t>
      </w:r>
      <w:r>
        <w:t xml:space="preserve"> pripovedač i narater su emocionalno bliži nego na početku. ^Booth 1961, 1983; </w:t>
      </w:r>
      <w:r>
        <w:rPr>
          <w:lang w:val="en-US" w:eastAsia="en-US" w:bidi="en-US"/>
        </w:rPr>
        <w:t xml:space="preserve">Genette </w:t>
      </w:r>
      <w:r>
        <w:t xml:space="preserve">1980, 1983; </w:t>
      </w:r>
      <w:r>
        <w:rPr>
          <w:lang w:val="en-US" w:eastAsia="en-US" w:bidi="en-US"/>
        </w:rPr>
        <w:t xml:space="preserve">Jackson </w:t>
      </w:r>
      <w:r>
        <w:t xml:space="preserve">1987; </w:t>
      </w:r>
      <w:r>
        <w:rPr>
          <w:lang w:val="en-US" w:eastAsia="en-US" w:bidi="en-US"/>
        </w:rPr>
        <w:t xml:space="preserve">Prince </w:t>
      </w:r>
      <w:r>
        <w:t>1980, 1982. Vidi još: prikriveni pripovedač, način, raspolo</w:t>
      </w:r>
      <w:r>
        <w:softHyphen/>
        <w:t>ženje, ton.</w:t>
      </w:r>
    </w:p>
    <w:p w:rsidR="00B16EDB" w:rsidRDefault="00000000">
      <w:pPr>
        <w:pStyle w:val="Heading310"/>
        <w:keepNext/>
        <w:keepLines/>
        <w:shd w:val="clear" w:color="auto" w:fill="auto"/>
      </w:pPr>
      <w:bookmarkStart w:id="84" w:name="bookmark84"/>
      <w:r>
        <w:t xml:space="preserve">DOCAĐAI </w:t>
      </w:r>
      <w:r>
        <w:rPr>
          <w:lang w:val="en-US" w:eastAsia="en-US" w:bidi="en-US"/>
        </w:rPr>
        <w:t>(event).</w:t>
      </w:r>
      <w:bookmarkEnd w:id="84"/>
    </w:p>
    <w:p w:rsidR="00B16EDB" w:rsidRDefault="00000000">
      <w:pPr>
        <w:pStyle w:val="Bodytext10"/>
        <w:shd w:val="clear" w:color="auto" w:fill="auto"/>
        <w:ind w:left="380"/>
        <w:jc w:val="both"/>
      </w:pPr>
      <w:r>
        <w:t xml:space="preserve">Promena stanja manifestovana u diskursu procesnom rečenicom u modusu </w:t>
      </w:r>
      <w:r>
        <w:rPr>
          <w:i/>
          <w:iCs/>
        </w:rPr>
        <w:t>Činjenja</w:t>
      </w:r>
      <w:r>
        <w:t xml:space="preserve"> ili </w:t>
      </w:r>
      <w:r>
        <w:rPr>
          <w:i/>
          <w:iCs/>
        </w:rPr>
        <w:t>Zbivanja.</w:t>
      </w:r>
      <w:r>
        <w:t xml:space="preserve"> Događaj može biti radnja ili čin (u kojem slučaju se do pro- mene dolazi delanjem nekog vršioca: „Meri je otvo</w:t>
      </w:r>
      <w:r>
        <w:softHyphen/>
        <w:t>rila prozor") ili zbivanje (kada do promene ne dolazi posredstvom vršioca: „Počela je da pada kiša"). ^Za</w:t>
      </w:r>
      <w:r>
        <w:softHyphen/>
        <w:t xml:space="preserve">jedno s egzistentima događaji su fundamentalne konstituente priče. </w:t>
      </w:r>
      <w:r>
        <w:rPr>
          <w:lang w:val="en-US" w:eastAsia="en-US" w:bidi="en-US"/>
        </w:rPr>
        <w:t xml:space="preserve">^Chatman </w:t>
      </w:r>
      <w:r>
        <w:t xml:space="preserve">1978; Goste 1989; Van Dijk 1975; </w:t>
      </w:r>
      <w:r>
        <w:rPr>
          <w:lang w:val="en-US" w:eastAsia="en-US" w:bidi="en-US"/>
        </w:rPr>
        <w:t xml:space="preserve">Herman </w:t>
      </w:r>
      <w:r>
        <w:t>2002.</w:t>
      </w:r>
    </w:p>
    <w:p w:rsidR="00B16EDB" w:rsidRDefault="00000000">
      <w:pPr>
        <w:pStyle w:val="Heading310"/>
        <w:keepNext/>
        <w:keepLines/>
        <w:shd w:val="clear" w:color="auto" w:fill="auto"/>
      </w:pPr>
      <w:bookmarkStart w:id="85" w:name="bookmark85"/>
      <w:r>
        <w:t xml:space="preserve">DOMET </w:t>
      </w:r>
      <w:r>
        <w:rPr>
          <w:lang w:val="en-US" w:eastAsia="en-US" w:bidi="en-US"/>
        </w:rPr>
        <w:t>(reach).</w:t>
      </w:r>
      <w:bookmarkEnd w:id="85"/>
    </w:p>
    <w:p w:rsidR="00B16EDB" w:rsidRDefault="00000000">
      <w:pPr>
        <w:pStyle w:val="Bodytext10"/>
        <w:shd w:val="clear" w:color="auto" w:fill="auto"/>
        <w:ind w:left="380"/>
        <w:jc w:val="both"/>
      </w:pPr>
      <w:r>
        <w:t>Vremenska udaljenost između vremena priče koje zahvata anahronija i „sadašnjeg” momenta (ili mo</w:t>
      </w:r>
      <w:r>
        <w:softHyphen/>
        <w:t xml:space="preserve">menta u kome se prekida hronološko pripovedanje niza događaja da bi se otvorio prostor za anahroni- ju). </w:t>
      </w:r>
      <w:r>
        <w:rPr>
          <w:lang w:val="en-US" w:eastAsia="en-US" w:bidi="en-US"/>
        </w:rPr>
        <w:t xml:space="preserve">^Genette </w:t>
      </w:r>
      <w:r>
        <w:t>1980.</w:t>
      </w:r>
    </w:p>
    <w:p w:rsidR="00B16EDB" w:rsidRDefault="00000000">
      <w:pPr>
        <w:pStyle w:val="Heading310"/>
        <w:keepNext/>
        <w:keepLines/>
        <w:shd w:val="clear" w:color="auto" w:fill="auto"/>
        <w:spacing w:line="269" w:lineRule="auto"/>
      </w:pPr>
      <w:bookmarkStart w:id="86" w:name="bookmark86"/>
      <w:r>
        <w:t>DOŽIVLJAJNO JA (erlebendes Ich).</w:t>
      </w:r>
      <w:bookmarkEnd w:id="86"/>
    </w:p>
    <w:p w:rsidR="00B16EDB" w:rsidRDefault="00000000">
      <w:pPr>
        <w:pStyle w:val="Bodytext10"/>
        <w:shd w:val="clear" w:color="auto" w:fill="auto"/>
        <w:spacing w:after="120" w:line="269" w:lineRule="auto"/>
        <w:ind w:left="380"/>
        <w:jc w:val="both"/>
      </w:pPr>
      <w:r>
        <w:t>„Ja" koje doživljava zbivanje u homodijegetičkom pripovedanju, ja-lik (nasuprot pripovednom ja ilija- -naratoru). U „Ja sam se razboleo" zamenica koja je</w:t>
      </w:r>
    </w:p>
    <w:p w:rsidR="00B16EDB" w:rsidRDefault="00000000">
      <w:pPr>
        <w:pStyle w:val="Bodytext10"/>
        <w:shd w:val="clear" w:color="auto" w:fill="auto"/>
        <w:tabs>
          <w:tab w:val="left" w:pos="2623"/>
          <w:tab w:val="left" w:pos="5744"/>
        </w:tabs>
        <w:ind w:left="340" w:firstLine="20"/>
        <w:jc w:val="both"/>
      </w:pPr>
      <w:r>
        <w:t>subjekat rečenice upućuje i na doživljajno (ono ko</w:t>
      </w:r>
      <w:r>
        <w:softHyphen/>
        <w:t xml:space="preserve">je se razbolelo) i na pripovedno (ono koje govori o razboievanju); a u </w:t>
      </w:r>
      <w:r>
        <w:rPr>
          <w:i/>
          <w:iCs/>
        </w:rPr>
        <w:t>Mučnini,</w:t>
      </w:r>
      <w:r>
        <w:t xml:space="preserve"> Rokanten je doživljaj</w:t>
      </w:r>
      <w:r>
        <w:softHyphen/>
        <w:t xml:space="preserve">no „ja" koje čezne da ponovo vidi Ani, a pripovedno ,,ja“ koje svoju čežnju ispisuje u dnevnik. </w:t>
      </w:r>
      <w:r>
        <w:rPr>
          <w:lang w:val="en-US" w:eastAsia="en-US" w:bidi="en-US"/>
        </w:rPr>
        <w:t>Lamer</w:t>
      </w:r>
      <w:r>
        <w:t xml:space="preserve">t 1955; </w:t>
      </w:r>
      <w:r>
        <w:rPr>
          <w:lang w:val="en-US" w:eastAsia="en-US" w:bidi="en-US"/>
        </w:rPr>
        <w:t xml:space="preserve">Spitzer </w:t>
      </w:r>
      <w:r>
        <w:t>1928.</w:t>
      </w:r>
      <w:r>
        <w:tab/>
        <w:t>■</w:t>
      </w:r>
      <w:r>
        <w:tab/>
        <w:t>'</w:t>
      </w:r>
    </w:p>
    <w:p w:rsidR="00B16EDB" w:rsidRDefault="00000000">
      <w:pPr>
        <w:pStyle w:val="Heading310"/>
        <w:keepNext/>
        <w:keepLines/>
        <w:shd w:val="clear" w:color="auto" w:fill="auto"/>
      </w:pPr>
      <w:bookmarkStart w:id="87" w:name="bookmark87"/>
      <w:r>
        <w:t>DOŽIVLJENI GOVOR (erlebte Rede).</w:t>
      </w:r>
      <w:bookmarkEnd w:id="87"/>
    </w:p>
    <w:p w:rsidR="00B16EDB" w:rsidRDefault="00000000">
      <w:pPr>
        <w:pStyle w:val="Bodytext10"/>
        <w:shd w:val="clear" w:color="auto" w:fill="auto"/>
        <w:ind w:left="340" w:firstLine="20"/>
        <w:jc w:val="both"/>
      </w:pPr>
      <w:r>
        <w:t xml:space="preserve">Slobodan neupravni diskurs. ^Termin je prvi put upo- trebio Etjen Lork. ^Lorck 1921; </w:t>
      </w:r>
      <w:r>
        <w:rPr>
          <w:lang w:val="en-US" w:eastAsia="en-US" w:bidi="en-US"/>
        </w:rPr>
        <w:t xml:space="preserve">Pascal </w:t>
      </w:r>
      <w:r>
        <w:t>1977.</w:t>
      </w:r>
    </w:p>
    <w:p w:rsidR="00B16EDB" w:rsidRDefault="00000000">
      <w:pPr>
        <w:pStyle w:val="Heading310"/>
        <w:keepNext/>
        <w:keepLines/>
        <w:shd w:val="clear" w:color="auto" w:fill="auto"/>
      </w:pPr>
      <w:bookmarkStart w:id="88" w:name="bookmark88"/>
      <w:r>
        <w:t>DRAMA.</w:t>
      </w:r>
      <w:bookmarkEnd w:id="88"/>
    </w:p>
    <w:p w:rsidR="00B16EDB" w:rsidRDefault="00000000">
      <w:pPr>
        <w:pStyle w:val="Bodytext10"/>
        <w:shd w:val="clear" w:color="auto" w:fill="auto"/>
        <w:ind w:left="340" w:firstLine="20"/>
        <w:jc w:val="both"/>
      </w:pPr>
      <w:r>
        <w:t>Scena; scenično prikazivanje govora (ili misli) i po</w:t>
      </w:r>
      <w:r>
        <w:softHyphen/>
        <w:t xml:space="preserve">našanja. Razlikovanje drame i panorame koje prave Džejms i Labok analogno je razlikovanjima scenskog prikaza i sažetka ili prikazivanja i kazivanja. &lt;11. </w:t>
      </w:r>
      <w:r>
        <w:rPr>
          <w:lang w:val="en-US" w:eastAsia="en-US" w:bidi="en-US"/>
        </w:rPr>
        <w:t>Ja</w:t>
      </w:r>
      <w:r>
        <w:rPr>
          <w:lang w:val="en-US" w:eastAsia="en-US" w:bidi="en-US"/>
        </w:rPr>
        <w:softHyphen/>
        <w:t xml:space="preserve">mes </w:t>
      </w:r>
      <w:r>
        <w:t xml:space="preserve">1972; </w:t>
      </w:r>
      <w:r>
        <w:rPr>
          <w:lang w:val="en-US" w:eastAsia="en-US" w:bidi="en-US"/>
        </w:rPr>
        <w:t xml:space="preserve">Lubbock </w:t>
      </w:r>
      <w:r>
        <w:t>1965. Vidi još: slika.</w:t>
      </w:r>
    </w:p>
    <w:p w:rsidR="00B16EDB" w:rsidRDefault="00000000">
      <w:pPr>
        <w:pStyle w:val="Heading310"/>
        <w:keepNext/>
        <w:keepLines/>
        <w:shd w:val="clear" w:color="auto" w:fill="auto"/>
      </w:pPr>
      <w:bookmarkStart w:id="89" w:name="bookmark89"/>
      <w:r>
        <w:rPr>
          <w:lang w:val="en-US" w:eastAsia="en-US" w:bidi="en-US"/>
        </w:rPr>
        <w:t>DRAMATIS PERSONA.</w:t>
      </w:r>
      <w:bookmarkEnd w:id="89"/>
    </w:p>
    <w:p w:rsidR="00B16EDB" w:rsidRDefault="00000000">
      <w:pPr>
        <w:pStyle w:val="Bodytext10"/>
        <w:shd w:val="clear" w:color="auto" w:fill="auto"/>
        <w:ind w:left="340" w:firstLine="20"/>
        <w:jc w:val="both"/>
      </w:pPr>
      <w:r>
        <w:t>U propovskoj terminologiji reč je o jednoj od osnov</w:t>
      </w:r>
      <w:r>
        <w:softHyphen/>
        <w:t xml:space="preserve">nih uloga koju lik može da preuzme (u bajci). </w:t>
      </w:r>
      <w:r>
        <w:rPr>
          <w:lang w:val="en-US" w:eastAsia="en-US" w:bidi="en-US"/>
        </w:rPr>
        <w:t xml:space="preserve">Prop </w:t>
      </w:r>
      <w:r>
        <w:t>je izdvojio sedam takvih uloga, a svaka od njih odgo</w:t>
      </w:r>
      <w:r>
        <w:softHyphen/>
        <w:t>vara posebnom delokrugu radnje: štetočine, dariva- oca (snabdevača), pomoćnika, careve kćeri (traže</w:t>
      </w:r>
      <w:r>
        <w:softHyphen/>
        <w:t>nog lica) i njenog oca, pošiljaoca, junaka (tražio</w:t>
      </w:r>
      <w:r>
        <w:softHyphen/>
        <w:t>ca ili žrtve) i lažnog junaka. ^Propp 1968. Vidi još: aktant.</w:t>
      </w:r>
    </w:p>
    <w:p w:rsidR="00B16EDB" w:rsidRDefault="00000000">
      <w:pPr>
        <w:pStyle w:val="Heading310"/>
        <w:keepNext/>
        <w:keepLines/>
        <w:shd w:val="clear" w:color="auto" w:fill="auto"/>
      </w:pPr>
      <w:bookmarkStart w:id="90" w:name="bookmark90"/>
      <w:r>
        <w:t xml:space="preserve">DRAMATIZOVANI PRIPOVEDAČ </w:t>
      </w:r>
      <w:r>
        <w:rPr>
          <w:lang w:val="en-US" w:eastAsia="en-US" w:bidi="en-US"/>
        </w:rPr>
        <w:t>(dramatized narrator).</w:t>
      </w:r>
      <w:bookmarkEnd w:id="90"/>
    </w:p>
    <w:p w:rsidR="00B16EDB" w:rsidRDefault="00000000">
      <w:pPr>
        <w:pStyle w:val="Bodytext10"/>
        <w:shd w:val="clear" w:color="auto" w:fill="auto"/>
        <w:ind w:left="340" w:firstLine="20"/>
        <w:jc w:val="both"/>
        <w:sectPr w:rsidR="00B16EDB">
          <w:headerReference w:type="default" r:id="rId45"/>
          <w:footerReference w:type="default" r:id="rId46"/>
          <w:pgSz w:w="16840" w:h="11900" w:orient="landscape"/>
          <w:pgMar w:top="869" w:right="988" w:bottom="1292" w:left="1404" w:header="0" w:footer="3" w:gutter="0"/>
          <w:pgNumType w:start="41"/>
          <w:cols w:num="2" w:sep="1" w:space="2498"/>
          <w:noEndnote/>
          <w:docGrid w:linePitch="360"/>
        </w:sectPr>
      </w:pPr>
      <w:r>
        <w:t xml:space="preserve">Pripovedač koji je, manje ili više detaljno, okarakteri- san kao nekakvo ,,ja“. Iako dramatizovani pripovedač može biti u velikoj meri obezličen </w:t>
      </w:r>
      <w:r>
        <w:rPr>
          <w:i/>
          <w:iCs/>
        </w:rPr>
        <w:t xml:space="preserve">{Gospođa Bovari), </w:t>
      </w:r>
      <w:r>
        <w:t xml:space="preserve">češće je oblikovan s mnoštvom fizičkih, mentalnih i/ili moralnih atributa </w:t>
      </w:r>
      <w:r>
        <w:rPr>
          <w:i/>
          <w:iCs/>
        </w:rPr>
        <w:t>(Tom Džons).</w:t>
      </w:r>
      <w:r>
        <w:t xml:space="preserve"> U stvari, veoma je često predstavljen na istom nivou na kojem su i liko</w:t>
      </w:r>
      <w:r>
        <w:softHyphen/>
        <w:t>vi (u pripovedanju u prvom licu, odnosno homodijege</w:t>
      </w:r>
      <w:r>
        <w:softHyphen/>
        <w:t>tičkom pripovedanju) kao puki posmatrač ili svedok</w:t>
      </w:r>
    </w:p>
    <w:p w:rsidR="00B16EDB" w:rsidRDefault="00000000">
      <w:pPr>
        <w:pStyle w:val="Bodytext10"/>
        <w:shd w:val="clear" w:color="auto" w:fill="auto"/>
        <w:spacing w:after="0" w:line="276" w:lineRule="auto"/>
        <w:ind w:left="380" w:firstLine="20"/>
        <w:jc w:val="both"/>
      </w:pPr>
      <w:r>
        <w:lastRenderedPageBreak/>
        <w:t xml:space="preserve">(„Ruža za Emili"), kao manje važan učesnik </w:t>
      </w:r>
      <w:r>
        <w:rPr>
          <w:i/>
          <w:iCs/>
        </w:rPr>
        <w:t>(Veliki Getsbi)</w:t>
      </w:r>
      <w:r>
        <w:t xml:space="preserve"> ili kao protagonista </w:t>
      </w:r>
      <w:r>
        <w:rPr>
          <w:i/>
          <w:iCs/>
        </w:rPr>
        <w:t>(Zenova savest, Velika očekivanja, Poljubac smrti).</w:t>
      </w:r>
    </w:p>
    <w:p w:rsidR="00B16EDB" w:rsidRDefault="00000000">
      <w:pPr>
        <w:pStyle w:val="Bodytext10"/>
        <w:shd w:val="clear" w:color="auto" w:fill="auto"/>
        <w:spacing w:line="276" w:lineRule="auto"/>
        <w:ind w:left="380" w:firstLine="20"/>
        <w:jc w:val="both"/>
      </w:pPr>
      <w:r>
        <w:rPr>
          <w:i/>
          <w:iCs/>
        </w:rPr>
        <w:t>1</w:t>
      </w:r>
      <w:r>
        <w:t xml:space="preserve"> </w:t>
      </w:r>
      <w:r>
        <w:rPr>
          <w:lang w:val="en-US" w:eastAsia="en-US" w:bidi="en-US"/>
        </w:rPr>
        <w:t xml:space="preserve">Booth </w:t>
      </w:r>
      <w:r>
        <w:t>1983. Vidi još: prikriveni pripovedač, vidljivi pripovedač, nedramatizovani pripovedač.</w:t>
      </w:r>
    </w:p>
    <w:p w:rsidR="00B16EDB" w:rsidRDefault="00000000">
      <w:pPr>
        <w:pStyle w:val="Heading310"/>
        <w:keepNext/>
        <w:keepLines/>
        <w:shd w:val="clear" w:color="auto" w:fill="auto"/>
      </w:pPr>
      <w:bookmarkStart w:id="91" w:name="bookmark91"/>
      <w:r>
        <w:t xml:space="preserve">DRAMSKI MONOLOG </w:t>
      </w:r>
      <w:r>
        <w:rPr>
          <w:lang w:val="en-US" w:eastAsia="en-US" w:bidi="en-US"/>
        </w:rPr>
        <w:t>(dramatic monologue).</w:t>
      </w:r>
      <w:bookmarkEnd w:id="91"/>
    </w:p>
    <w:p w:rsidR="00B16EDB" w:rsidRDefault="00000000">
      <w:pPr>
        <w:pStyle w:val="Bodytext10"/>
        <w:shd w:val="clear" w:color="auto" w:fill="auto"/>
        <w:ind w:left="380" w:firstLine="20"/>
        <w:jc w:val="both"/>
      </w:pPr>
      <w:r>
        <w:t>Unutrašnji monolog. U dramskom monologu unu</w:t>
      </w:r>
      <w:r>
        <w:softHyphen/>
        <w:t>trašnji život lika predstavljen je direktno, bez pri- povedačevog posredovanja. Dramski ili unutrašnji monolog u pripovedanju treba razlikovati od dram</w:t>
      </w:r>
      <w:r>
        <w:softHyphen/>
        <w:t xml:space="preserve">skih monologa koje su spevali Brauning ili Tenison: ovi potonji su upućeni mogućem interlokutoru i za formalnu osnovu imaju </w:t>
      </w:r>
      <w:r>
        <w:rPr>
          <w:lang w:val="en-US" w:eastAsia="en-US" w:bidi="en-US"/>
        </w:rPr>
        <w:t xml:space="preserve">pre </w:t>
      </w:r>
      <w:r>
        <w:t xml:space="preserve">govor nego mišljenje. </w:t>
      </w:r>
      <w:r>
        <w:rPr>
          <w:lang w:val="en-US" w:eastAsia="en-US" w:bidi="en-US"/>
        </w:rPr>
        <w:t xml:space="preserve">Banfield </w:t>
      </w:r>
      <w:r>
        <w:t xml:space="preserve">1982; </w:t>
      </w:r>
      <w:r>
        <w:rPr>
          <w:lang w:val="en-US" w:eastAsia="en-US" w:bidi="en-US"/>
        </w:rPr>
        <w:t xml:space="preserve">Scholes </w:t>
      </w:r>
      <w:r>
        <w:t xml:space="preserve">&amp; </w:t>
      </w:r>
      <w:r>
        <w:rPr>
          <w:lang w:val="en-US" w:eastAsia="en-US" w:bidi="en-US"/>
        </w:rPr>
        <w:t xml:space="preserve">Kellog </w:t>
      </w:r>
      <w:r>
        <w:t>1966.</w:t>
      </w:r>
    </w:p>
    <w:p w:rsidR="00B16EDB" w:rsidRDefault="00000000">
      <w:pPr>
        <w:pStyle w:val="Heading310"/>
        <w:keepNext/>
        <w:keepLines/>
        <w:shd w:val="clear" w:color="auto" w:fill="auto"/>
        <w:spacing w:line="269" w:lineRule="auto"/>
      </w:pPr>
      <w:bookmarkStart w:id="92" w:name="bookmark92"/>
      <w:r>
        <w:t xml:space="preserve">DRAMSKI NAČIN </w:t>
      </w:r>
      <w:r>
        <w:rPr>
          <w:lang w:val="en-US" w:eastAsia="en-US" w:bidi="en-US"/>
        </w:rPr>
        <w:t>(dramatic mode).</w:t>
      </w:r>
      <w:bookmarkEnd w:id="92"/>
    </w:p>
    <w:p w:rsidR="00B16EDB" w:rsidRDefault="00000000">
      <w:pPr>
        <w:pStyle w:val="Bodytext10"/>
        <w:shd w:val="clear" w:color="auto" w:fill="auto"/>
        <w:spacing w:line="269" w:lineRule="auto"/>
        <w:ind w:left="380" w:firstLine="20"/>
        <w:jc w:val="both"/>
      </w:pPr>
      <w:r>
        <w:t>Jedna od osam mogućih tačaka gledišta prema Fridmanovoj klasifikaciji. Kada se usvoji dramski način — kao u takozvanom objektivnom ili bihevi- orističkom pripovedanju („Brda poput belih slono</w:t>
      </w:r>
      <w:r>
        <w:softHyphen/>
        <w:t xml:space="preserve">va", </w:t>
      </w:r>
      <w:r>
        <w:rPr>
          <w:i/>
          <w:iCs/>
        </w:rPr>
        <w:t>Čudno doba) —</w:t>
      </w:r>
      <w:r>
        <w:t xml:space="preserve"> informacija koju čitalac dobija u velikoj meri ograničena je na ono što likovi či</w:t>
      </w:r>
      <w:r>
        <w:softHyphen/>
        <w:t xml:space="preserve">ne i govore, a nema neposrednog upućivanja na ono što oni opažaju, misle ili osećaju. ^N. </w:t>
      </w:r>
      <w:r>
        <w:rPr>
          <w:lang w:val="en-US" w:eastAsia="en-US" w:bidi="en-US"/>
        </w:rPr>
        <w:t>Fried</w:t>
      </w:r>
      <w:r>
        <w:rPr>
          <w:lang w:val="en-US" w:eastAsia="en-US" w:bidi="en-US"/>
        </w:rPr>
        <w:softHyphen/>
        <w:t xml:space="preserve">man </w:t>
      </w:r>
      <w:r>
        <w:t>1955b. Vidi još: spoljašnja fokalizacija, spolja- šnja tačka gledišta.</w:t>
      </w:r>
    </w:p>
    <w:p w:rsidR="00B16EDB" w:rsidRDefault="00000000">
      <w:pPr>
        <w:pStyle w:val="Heading310"/>
        <w:keepNext/>
        <w:keepLines/>
        <w:shd w:val="clear" w:color="auto" w:fill="auto"/>
        <w:spacing w:line="276" w:lineRule="auto"/>
      </w:pPr>
      <w:bookmarkStart w:id="93" w:name="bookmark93"/>
      <w:r>
        <w:t xml:space="preserve">DRAMSKI TRETMAN </w:t>
      </w:r>
      <w:r>
        <w:rPr>
          <w:lang w:val="en-US" w:eastAsia="en-US" w:bidi="en-US"/>
        </w:rPr>
        <w:t>(dramatic treatment).</w:t>
      </w:r>
      <w:bookmarkEnd w:id="93"/>
    </w:p>
    <w:p w:rsidR="00B16EDB" w:rsidRDefault="00000000">
      <w:pPr>
        <w:pStyle w:val="Bodytext10"/>
        <w:shd w:val="clear" w:color="auto" w:fill="auto"/>
        <w:spacing w:line="276" w:lineRule="auto"/>
        <w:ind w:left="380" w:firstLine="20"/>
        <w:jc w:val="both"/>
      </w:pPr>
      <w:r>
        <w:t xml:space="preserve">U džejmsovskoj terminologiji označava scenično predočavanje situacija i događaja, naročito govora i ponašanja likova. ^H. </w:t>
      </w:r>
      <w:r>
        <w:rPr>
          <w:lang w:val="en-US" w:eastAsia="en-US" w:bidi="en-US"/>
        </w:rPr>
        <w:t xml:space="preserve">James </w:t>
      </w:r>
      <w:r>
        <w:t>1972. Vidi još: drama, panorama, piktorijalni tretman.</w:t>
      </w:r>
    </w:p>
    <w:p w:rsidR="00B16EDB" w:rsidRDefault="00000000">
      <w:pPr>
        <w:pStyle w:val="Heading310"/>
        <w:keepNext/>
        <w:keepLines/>
        <w:shd w:val="clear" w:color="auto" w:fill="auto"/>
      </w:pPr>
      <w:bookmarkStart w:id="94" w:name="bookmark94"/>
      <w:r>
        <w:t xml:space="preserve">DRUGOSTEPENA PRIPOVEST </w:t>
      </w:r>
      <w:r>
        <w:rPr>
          <w:lang w:val="en-US" w:eastAsia="en-US" w:bidi="en-US"/>
        </w:rPr>
        <w:t>(second-degree narrative).</w:t>
      </w:r>
      <w:bookmarkEnd w:id="94"/>
    </w:p>
    <w:p w:rsidR="00B16EDB" w:rsidRDefault="00000000">
      <w:pPr>
        <w:pStyle w:val="Bodytext10"/>
        <w:shd w:val="clear" w:color="auto" w:fill="auto"/>
        <w:ind w:left="380" w:firstLine="20"/>
        <w:jc w:val="both"/>
      </w:pPr>
      <w:r>
        <w:t xml:space="preserve">Vidi: metadijegeticko pripovedanje. </w:t>
      </w:r>
      <w:r>
        <w:rPr>
          <w:lang w:val="en-US" w:eastAsia="en-US" w:bidi="en-US"/>
        </w:rPr>
        <w:t xml:space="preserve">^Genette </w:t>
      </w:r>
      <w:r>
        <w:t>1980, 1983.</w:t>
      </w:r>
    </w:p>
    <w:p w:rsidR="00B16EDB" w:rsidRDefault="00000000">
      <w:pPr>
        <w:pStyle w:val="Heading310"/>
        <w:keepNext/>
        <w:keepLines/>
        <w:shd w:val="clear" w:color="auto" w:fill="auto"/>
      </w:pPr>
      <w:bookmarkStart w:id="95" w:name="bookmark95"/>
      <w:r>
        <w:t xml:space="preserve">DUBINSKA STRUKTURA </w:t>
      </w:r>
      <w:r>
        <w:rPr>
          <w:lang w:val="en-US" w:eastAsia="en-US" w:bidi="en-US"/>
        </w:rPr>
        <w:t>(deep structure).</w:t>
      </w:r>
      <w:bookmarkEnd w:id="95"/>
    </w:p>
    <w:p w:rsidR="00B16EDB" w:rsidRDefault="00000000">
      <w:pPr>
        <w:pStyle w:val="Bodytext10"/>
        <w:shd w:val="clear" w:color="auto" w:fill="auto"/>
        <w:ind w:left="340" w:firstLine="20"/>
        <w:jc w:val="both"/>
      </w:pPr>
      <w:r>
        <w:t>Apstraktna struktura „ispod" pripovesti; makro- struktura pripovesti. Dubinska se struktura sastoji od globalnih sintaksičko-semantičkih predstava koje determinišu značenje pripovesti i pretvara se u povr</w:t>
      </w:r>
      <w:r>
        <w:softHyphen/>
        <w:t xml:space="preserve">šinsku strukturu pomoću skupa operacija, odnosno transformacija. U gremasovskom modelu pripovesti, na </w:t>
      </w:r>
      <w:r>
        <w:rPr>
          <w:lang w:val="en-US" w:eastAsia="en-US" w:bidi="en-US"/>
        </w:rPr>
        <w:t xml:space="preserve">primer, </w:t>
      </w:r>
      <w:r>
        <w:t xml:space="preserve">gde bi aktanti i aktancijalni odnosi bili elementi dubinske strukture, akteri i akterske </w:t>
      </w:r>
      <w:r>
        <w:t>rela</w:t>
      </w:r>
      <w:r>
        <w:softHyphen/>
        <w:t>cije našli bi se na nivou površinske strukture. U dru</w:t>
      </w:r>
      <w:r>
        <w:softHyphen/>
        <w:t>gačijim modelima pripovesti, u kojima bi se moglo reći da dubinska struktura odgovara priči, površin</w:t>
      </w:r>
      <w:r>
        <w:softHyphen/>
        <w:t xml:space="preserve">ska struktura bi odgovarala pripovedanju, odnosno diskursu. ^Termin i pojam preuzeti su (i prilagođeni fenomenu naracije) iz transformativno-generativne gramatike Noama Čomskog. </w:t>
      </w:r>
      <w:r>
        <w:rPr>
          <w:lang w:val="en-US" w:eastAsia="en-US" w:bidi="en-US"/>
        </w:rPr>
        <w:t xml:space="preserve">Chomsky </w:t>
      </w:r>
      <w:r>
        <w:t xml:space="preserve">1965; Van Dijk 1972; Fiiger 1972; </w:t>
      </w:r>
      <w:r>
        <w:rPr>
          <w:lang w:val="en-US" w:eastAsia="en-US" w:bidi="en-US"/>
        </w:rPr>
        <w:t xml:space="preserve">Johnson </w:t>
      </w:r>
      <w:r>
        <w:t>&amp; Mandler 1980. Vi</w:t>
      </w:r>
      <w:r>
        <w:softHyphen/>
        <w:t>di još: narativna gramatika.</w:t>
      </w:r>
    </w:p>
    <w:p w:rsidR="00B16EDB" w:rsidRDefault="00000000">
      <w:pPr>
        <w:pStyle w:val="Heading310"/>
        <w:keepNext/>
        <w:keepLines/>
        <w:shd w:val="clear" w:color="auto" w:fill="auto"/>
        <w:spacing w:line="266" w:lineRule="auto"/>
      </w:pPr>
      <w:bookmarkStart w:id="96" w:name="bookmark96"/>
      <w:r>
        <w:t>DU-FORM.</w:t>
      </w:r>
      <w:bookmarkEnd w:id="96"/>
    </w:p>
    <w:p w:rsidR="00B16EDB" w:rsidRDefault="00000000">
      <w:pPr>
        <w:pStyle w:val="Bodytext10"/>
        <w:shd w:val="clear" w:color="auto" w:fill="auto"/>
        <w:spacing w:after="260" w:line="266" w:lineRule="auto"/>
        <w:ind w:left="340" w:firstLine="20"/>
        <w:jc w:val="both"/>
      </w:pPr>
      <w:r>
        <w:t>Pripovedanje u drugom licu (ti-pripovedanje). ^Fiiger 1972. Vidi još: Ich-Form, Er-Form.</w:t>
      </w:r>
    </w:p>
    <w:p w:rsidR="00B16EDB" w:rsidRDefault="00000000">
      <w:pPr>
        <w:pStyle w:val="Heading310"/>
        <w:keepNext/>
        <w:keepLines/>
        <w:shd w:val="clear" w:color="auto" w:fill="auto"/>
        <w:spacing w:line="269" w:lineRule="auto"/>
      </w:pPr>
      <w:bookmarkStart w:id="97" w:name="bookmark97"/>
      <w:r>
        <w:t xml:space="preserve">DUPLIRANJE </w:t>
      </w:r>
      <w:r>
        <w:rPr>
          <w:lang w:val="en-US" w:eastAsia="en-US" w:bidi="en-US"/>
        </w:rPr>
        <w:t>(duplication).</w:t>
      </w:r>
      <w:bookmarkEnd w:id="97"/>
    </w:p>
    <w:p w:rsidR="00B16EDB" w:rsidRDefault="00000000">
      <w:pPr>
        <w:pStyle w:val="Bodytext10"/>
        <w:shd w:val="clear" w:color="auto" w:fill="auto"/>
        <w:spacing w:after="260" w:line="269" w:lineRule="auto"/>
        <w:ind w:left="340" w:firstLine="20"/>
        <w:jc w:val="both"/>
      </w:pPr>
      <w:r>
        <w:t>Ponavljanje, na nivou pripovedanog, jednog ili više (ili čitavog niza) događaja: „Džoan je pokušala da se ispne na planinu, pa nije uspela. Pokušala je dru</w:t>
      </w:r>
      <w:r>
        <w:softHyphen/>
        <w:t xml:space="preserve">gi put i uspela." </w:t>
      </w:r>
      <w:r>
        <w:rPr>
          <w:lang w:val="en-US" w:eastAsia="en-US" w:bidi="en-US"/>
        </w:rPr>
        <w:t xml:space="preserve">^Suleiman </w:t>
      </w:r>
      <w:r>
        <w:t>1980. Vidi još: tripliranje.</w:t>
      </w:r>
    </w:p>
    <w:p w:rsidR="00B16EDB" w:rsidRDefault="00000000">
      <w:pPr>
        <w:pStyle w:val="Heading310"/>
        <w:keepNext/>
        <w:keepLines/>
        <w:shd w:val="clear" w:color="auto" w:fill="auto"/>
        <w:spacing w:line="269" w:lineRule="auto"/>
      </w:pPr>
      <w:bookmarkStart w:id="98" w:name="bookmark98"/>
      <w:r>
        <w:t xml:space="preserve">DVOSTRUKA FOKALIZACIJA </w:t>
      </w:r>
      <w:r>
        <w:rPr>
          <w:lang w:val="en-US" w:eastAsia="en-US" w:bidi="en-US"/>
        </w:rPr>
        <w:t>(double localization).</w:t>
      </w:r>
      <w:bookmarkEnd w:id="98"/>
    </w:p>
    <w:p w:rsidR="00B16EDB" w:rsidRDefault="00000000">
      <w:pPr>
        <w:pStyle w:val="Bodytext10"/>
        <w:shd w:val="clear" w:color="auto" w:fill="auto"/>
        <w:spacing w:after="120" w:line="269" w:lineRule="auto"/>
        <w:ind w:left="340" w:firstLine="20"/>
        <w:jc w:val="both"/>
        <w:sectPr w:rsidR="00B16EDB">
          <w:headerReference w:type="default" r:id="rId47"/>
          <w:footerReference w:type="default" r:id="rId48"/>
          <w:pgSz w:w="16840" w:h="11900" w:orient="landscape"/>
          <w:pgMar w:top="869" w:right="988" w:bottom="1292" w:left="1404" w:header="0" w:footer="3" w:gutter="0"/>
          <w:pgNumType w:start="43"/>
          <w:cols w:num="2" w:sep="1" w:space="2498"/>
          <w:noEndnote/>
          <w:docGrid w:linePitch="360"/>
        </w:sectPr>
      </w:pPr>
      <w:r>
        <w:t xml:space="preserve">Jedan te isti događaj ili situacija posredovani su kroz dve različite fokaiizacije. ^Dvostruka fokalizacija se neretko koristi u filmu: u </w:t>
      </w:r>
      <w:r>
        <w:rPr>
          <w:i/>
          <w:iCs/>
        </w:rPr>
        <w:t>Sumnji,</w:t>
      </w:r>
      <w:r>
        <w:t xml:space="preserve"> na </w:t>
      </w:r>
      <w:r>
        <w:rPr>
          <w:lang w:val="en-US" w:eastAsia="en-US" w:bidi="en-US"/>
        </w:rPr>
        <w:t xml:space="preserve">primer, </w:t>
      </w:r>
      <w:r>
        <w:t xml:space="preserve">kada Lina čita Džonijev telegram kojim joj javlja da će ići na lovačku zabavu, kraj čitanja je snimljen tako da odrazi i njenu vlastitu tačku gledišta i „objektivniju" tačku gledišta kamere. </w:t>
      </w:r>
      <w:r>
        <w:rPr>
          <w:lang w:val="en-US" w:eastAsia="en-US" w:bidi="en-US"/>
        </w:rPr>
        <w:t xml:space="preserve">^Genette </w:t>
      </w:r>
      <w:r>
        <w:t>1980.</w:t>
      </w:r>
    </w:p>
    <w:p w:rsidR="00B16EDB" w:rsidRDefault="00000000">
      <w:pPr>
        <w:pStyle w:val="Bodytext20"/>
        <w:shd w:val="clear" w:color="auto" w:fill="auto"/>
        <w:sectPr w:rsidR="00B16EDB">
          <w:headerReference w:type="default" r:id="rId49"/>
          <w:footerReference w:type="default" r:id="rId50"/>
          <w:headerReference w:type="first" r:id="rId51"/>
          <w:footerReference w:type="first" r:id="rId52"/>
          <w:pgSz w:w="16840" w:h="11900" w:orient="landscape"/>
          <w:pgMar w:top="226" w:right="1299" w:bottom="1153" w:left="1169" w:header="0" w:footer="3" w:gutter="0"/>
          <w:pgNumType w:start="45"/>
          <w:cols w:space="720"/>
          <w:noEndnote/>
          <w:titlePg/>
          <w:docGrid w:linePitch="360"/>
        </w:sectPr>
      </w:pPr>
      <w:r>
        <w:lastRenderedPageBreak/>
        <w:t>dvostruka logika pripovesti</w:t>
      </w:r>
    </w:p>
    <w:p w:rsidR="00B16EDB" w:rsidRDefault="00B16EDB">
      <w:pPr>
        <w:spacing w:line="224" w:lineRule="exact"/>
        <w:rPr>
          <w:sz w:val="18"/>
          <w:szCs w:val="18"/>
        </w:rPr>
      </w:pPr>
    </w:p>
    <w:p w:rsidR="00B16EDB" w:rsidRDefault="00B16EDB">
      <w:pPr>
        <w:spacing w:line="1" w:lineRule="exact"/>
        <w:sectPr w:rsidR="00B16EDB">
          <w:type w:val="continuous"/>
          <w:pgSz w:w="16840" w:h="11900" w:orient="landscape"/>
          <w:pgMar w:top="534" w:right="0" w:bottom="1046" w:left="0" w:header="0" w:footer="3" w:gutter="0"/>
          <w:cols w:space="720"/>
          <w:noEndnote/>
          <w:docGrid w:linePitch="360"/>
        </w:sectPr>
      </w:pPr>
    </w:p>
    <w:p w:rsidR="00B16EDB" w:rsidRDefault="00000000">
      <w:pPr>
        <w:pStyle w:val="Heading310"/>
        <w:keepNext/>
        <w:keepLines/>
        <w:shd w:val="clear" w:color="auto" w:fill="auto"/>
        <w:spacing w:line="307" w:lineRule="auto"/>
        <w:jc w:val="both"/>
      </w:pPr>
      <w:bookmarkStart w:id="99" w:name="bookmark99"/>
      <w:r>
        <w:t xml:space="preserve">DVOSTRUKA LOGIKA PRIPOVESTI </w:t>
      </w:r>
      <w:r>
        <w:rPr>
          <w:lang w:val="en-US" w:eastAsia="en-US" w:bidi="en-US"/>
        </w:rPr>
        <w:t>(double logic of nar</w:t>
      </w:r>
      <w:r>
        <w:rPr>
          <w:lang w:val="en-US" w:eastAsia="en-US" w:bidi="en-US"/>
        </w:rPr>
        <w:softHyphen/>
        <w:t>rative).</w:t>
      </w:r>
      <w:bookmarkEnd w:id="99"/>
    </w:p>
    <w:p w:rsidR="00B16EDB" w:rsidRDefault="00000000">
      <w:pPr>
        <w:pStyle w:val="Bodytext10"/>
        <w:shd w:val="clear" w:color="auto" w:fill="auto"/>
        <w:ind w:left="380" w:firstLine="0"/>
        <w:jc w:val="both"/>
      </w:pPr>
      <w:r>
        <w:t>Prema jednom broju naratologa, dva principa ustro</w:t>
      </w:r>
      <w:r>
        <w:softHyphen/>
        <w:t>javaju (većinu) pripovesti. Jedan princip naglašava prioritet događanja naspram značenja (insistira na stavu da je događanje izvor značenja); drugi upućuje na prioritet značenja i njegovih zahteva (događanje je posledica volje za značenjem). Prvi princip stavlja akcenat na (logički) prioritet fabule u odnosu na si</w:t>
      </w:r>
      <w:r>
        <w:softHyphen/>
        <w:t xml:space="preserve">že; drugi naglašava obrnuto (čime je </w:t>
      </w:r>
      <w:r>
        <w:rPr>
          <w:i/>
          <w:iCs/>
        </w:rPr>
        <w:t>fabula</w:t>
      </w:r>
      <w:r>
        <w:t xml:space="preserve"> shvaće</w:t>
      </w:r>
      <w:r>
        <w:softHyphen/>
        <w:t xml:space="preserve">na kao proizvod </w:t>
      </w:r>
      <w:r>
        <w:rPr>
          <w:i/>
          <w:iCs/>
        </w:rPr>
        <w:t>sižea).</w:t>
      </w:r>
      <w:r>
        <w:t xml:space="preserve"> Svaki od principa funkcioniše kroz isključivanje onog drugog, ali su oba, paradok</w:t>
      </w:r>
      <w:r>
        <w:softHyphen/>
        <w:t xml:space="preserve">salno, neophodna za odvijanje (većine) pripovesti, a protivrečna napetost između njih predstavlja važan pogon narativne sile ili narativnosti. </w:t>
      </w:r>
      <w:r>
        <w:rPr>
          <w:lang w:val="en-US" w:eastAsia="en-US" w:bidi="en-US"/>
        </w:rPr>
        <w:t xml:space="preserve">^Brooks </w:t>
      </w:r>
      <w:r>
        <w:t xml:space="preserve">1984; </w:t>
      </w:r>
      <w:r>
        <w:rPr>
          <w:lang w:val="en-US" w:eastAsia="en-US" w:bidi="en-US"/>
        </w:rPr>
        <w:t xml:space="preserve">Chatman </w:t>
      </w:r>
      <w:r>
        <w:t xml:space="preserve">1988; </w:t>
      </w:r>
      <w:r>
        <w:rPr>
          <w:lang w:val="en-US" w:eastAsia="en-US" w:bidi="en-US"/>
        </w:rPr>
        <w:t xml:space="preserve">Culler </w:t>
      </w:r>
      <w:r>
        <w:t>1981.</w:t>
      </w:r>
    </w:p>
    <w:p w:rsidR="00B16EDB" w:rsidRDefault="00000000">
      <w:pPr>
        <w:pStyle w:val="Heading310"/>
        <w:keepNext/>
        <w:keepLines/>
        <w:shd w:val="clear" w:color="auto" w:fill="auto"/>
        <w:spacing w:line="276" w:lineRule="auto"/>
        <w:jc w:val="both"/>
      </w:pPr>
      <w:bookmarkStart w:id="100" w:name="bookmark100"/>
      <w:r>
        <w:t xml:space="preserve">DVOSTRUKI ZAPLET </w:t>
      </w:r>
      <w:r>
        <w:rPr>
          <w:lang w:val="en-US" w:eastAsia="en-US" w:bidi="en-US"/>
        </w:rPr>
        <w:t>(double plot).</w:t>
      </w:r>
      <w:bookmarkEnd w:id="100"/>
    </w:p>
    <w:p w:rsidR="00B16EDB" w:rsidRDefault="00000000">
      <w:pPr>
        <w:pStyle w:val="Bodytext10"/>
        <w:shd w:val="clear" w:color="auto" w:fill="auto"/>
        <w:spacing w:line="276" w:lineRule="auto"/>
        <w:ind w:left="380" w:firstLine="0"/>
        <w:jc w:val="both"/>
      </w:pPr>
      <w:r>
        <w:t>Zaplet koji sačinjavaju dve istovremene radnje (ma- nje-više) jednake važnosti. ^Empson 1960. Vidi još: protivzaplet, podzaplet.</w:t>
      </w:r>
    </w:p>
    <w:p w:rsidR="00B16EDB" w:rsidRDefault="00000000">
      <w:pPr>
        <w:pStyle w:val="Heading310"/>
        <w:keepNext/>
        <w:keepLines/>
        <w:shd w:val="clear" w:color="auto" w:fill="auto"/>
      </w:pPr>
      <w:bookmarkStart w:id="101" w:name="bookmark101"/>
      <w:r>
        <w:t xml:space="preserve">DVOSTRUKO VIĐENJE </w:t>
      </w:r>
      <w:r>
        <w:rPr>
          <w:lang w:val="en-US" w:eastAsia="en-US" w:bidi="en-US"/>
        </w:rPr>
        <w:t>(double vision).</w:t>
      </w:r>
      <w:bookmarkEnd w:id="101"/>
    </w:p>
    <w:p w:rsidR="00B16EDB" w:rsidRDefault="00000000">
      <w:pPr>
        <w:pStyle w:val="Bodytext10"/>
        <w:shd w:val="clear" w:color="auto" w:fill="auto"/>
        <w:ind w:left="380" w:firstLine="0"/>
        <w:jc w:val="both"/>
      </w:pPr>
      <w:r>
        <w:t xml:space="preserve">Vidi: dvostruka fokalizacija. </w:t>
      </w:r>
      <w:r>
        <w:rPr>
          <w:lang w:val="en-US" w:eastAsia="en-US" w:bidi="en-US"/>
        </w:rPr>
        <w:t xml:space="preserve">^Rogers </w:t>
      </w:r>
      <w:r>
        <w:t>1965.</w:t>
      </w:r>
    </w:p>
    <w:p w:rsidR="00B16EDB" w:rsidRDefault="00000000">
      <w:pPr>
        <w:pStyle w:val="Heading310"/>
        <w:keepNext/>
        <w:keepLines/>
        <w:shd w:val="clear" w:color="auto" w:fill="auto"/>
      </w:pPr>
      <w:bookmarkStart w:id="102" w:name="bookmark102"/>
      <w:r>
        <w:t xml:space="preserve">EFEKAT REALNOSTI </w:t>
      </w:r>
      <w:r>
        <w:rPr>
          <w:lang w:val="en-US" w:eastAsia="en-US" w:bidi="en-US"/>
        </w:rPr>
        <w:t>(effet de reel).</w:t>
      </w:r>
      <w:bookmarkEnd w:id="102"/>
    </w:p>
    <w:p w:rsidR="00B16EDB" w:rsidRDefault="00000000">
      <w:pPr>
        <w:pStyle w:val="Bodytext10"/>
        <w:shd w:val="clear" w:color="auto" w:fill="auto"/>
        <w:ind w:left="380" w:firstLine="20"/>
        <w:jc w:val="both"/>
      </w:pPr>
      <w:r>
        <w:t>O detalju koji naizgled nema funkciju izveštava se „samo zato što je tu (u svetu pripovedanog)"; detalj koji se po svoj prilici spominje ni zbog čega drugog nego zarad činjenice da je deo predstavljene stvarno</w:t>
      </w:r>
      <w:r>
        <w:softHyphen/>
        <w:t>sti. Efekti realnosti na uzoran način konotiraju stvar</w:t>
      </w:r>
      <w:r>
        <w:softHyphen/>
        <w:t xml:space="preserve">nost (oni znače „ovo je stvarno"), a njihovo obilje karakteristika je realističkog pripovedanja. </w:t>
      </w:r>
      <w:r>
        <w:rPr>
          <w:lang w:val="en-US" w:eastAsia="en-US" w:bidi="en-US"/>
        </w:rPr>
        <w:t>Bart</w:t>
      </w:r>
      <w:r>
        <w:rPr>
          <w:lang w:val="en-US" w:eastAsia="en-US" w:bidi="en-US"/>
        </w:rPr>
        <w:softHyphen/>
        <w:t xml:space="preserve">hes </w:t>
      </w:r>
      <w:r>
        <w:t>1982.</w:t>
      </w:r>
    </w:p>
    <w:p w:rsidR="00B16EDB" w:rsidRDefault="00000000">
      <w:pPr>
        <w:pStyle w:val="Heading310"/>
        <w:keepNext/>
        <w:keepLines/>
        <w:shd w:val="clear" w:color="auto" w:fill="auto"/>
        <w:spacing w:line="276" w:lineRule="auto"/>
      </w:pPr>
      <w:bookmarkStart w:id="103" w:name="bookmark103"/>
      <w:r>
        <w:t xml:space="preserve">EFFET </w:t>
      </w:r>
      <w:r>
        <w:rPr>
          <w:lang w:val="en-US" w:eastAsia="en-US" w:bidi="en-US"/>
        </w:rPr>
        <w:t>DE REEL.</w:t>
      </w:r>
      <w:bookmarkEnd w:id="103"/>
    </w:p>
    <w:p w:rsidR="00B16EDB" w:rsidRDefault="00000000">
      <w:pPr>
        <w:pStyle w:val="Bodytext10"/>
        <w:shd w:val="clear" w:color="auto" w:fill="auto"/>
        <w:spacing w:line="276" w:lineRule="auto"/>
        <w:ind w:left="380" w:firstLine="20"/>
        <w:jc w:val="both"/>
      </w:pPr>
      <w:r>
        <w:t>Vidi: efekat realnosti.</w:t>
      </w:r>
    </w:p>
    <w:p w:rsidR="00B16EDB" w:rsidRDefault="00000000">
      <w:pPr>
        <w:pStyle w:val="Heading310"/>
        <w:keepNext/>
        <w:keepLines/>
        <w:shd w:val="clear" w:color="auto" w:fill="auto"/>
        <w:spacing w:line="276" w:lineRule="auto"/>
      </w:pPr>
      <w:bookmarkStart w:id="104" w:name="bookmark104"/>
      <w:r>
        <w:t xml:space="preserve">EGZISTENT </w:t>
      </w:r>
      <w:r>
        <w:rPr>
          <w:lang w:val="en-US" w:eastAsia="en-US" w:bidi="en-US"/>
        </w:rPr>
        <w:t>(existent).</w:t>
      </w:r>
      <w:bookmarkEnd w:id="104"/>
    </w:p>
    <w:p w:rsidR="00B16EDB" w:rsidRDefault="00000000">
      <w:pPr>
        <w:pStyle w:val="Bodytext10"/>
        <w:shd w:val="clear" w:color="auto" w:fill="auto"/>
        <w:spacing w:line="276" w:lineRule="auto"/>
        <w:ind w:left="380" w:firstLine="20"/>
        <w:jc w:val="both"/>
      </w:pPr>
      <w:r>
        <w:t xml:space="preserve">Akter ili element settinga: subjekt i objekt rečenice „Suzan je gledala u sto" jesu egzistenti. Zajedno sa događajima egzistenti predstavljaju temeljne konsti- tuente priče. </w:t>
      </w:r>
      <w:r>
        <w:rPr>
          <w:lang w:val="en-US" w:eastAsia="en-US" w:bidi="en-US"/>
        </w:rPr>
        <w:t xml:space="preserve">^Chatman </w:t>
      </w:r>
      <w:r>
        <w:t>1978.</w:t>
      </w:r>
    </w:p>
    <w:p w:rsidR="00B16EDB" w:rsidRDefault="00000000">
      <w:pPr>
        <w:pStyle w:val="Heading310"/>
        <w:keepNext/>
        <w:keepLines/>
        <w:shd w:val="clear" w:color="auto" w:fill="auto"/>
        <w:spacing w:line="276" w:lineRule="auto"/>
      </w:pPr>
      <w:bookmarkStart w:id="105" w:name="bookmark105"/>
      <w:r>
        <w:t xml:space="preserve">EKSPOZICIJA </w:t>
      </w:r>
      <w:r>
        <w:rPr>
          <w:lang w:val="en-US" w:eastAsia="en-US" w:bidi="en-US"/>
        </w:rPr>
        <w:t>(exposition).</w:t>
      </w:r>
      <w:bookmarkEnd w:id="105"/>
    </w:p>
    <w:p w:rsidR="00B16EDB" w:rsidRDefault="00000000">
      <w:pPr>
        <w:pStyle w:val="Bodytext10"/>
        <w:shd w:val="clear" w:color="auto" w:fill="auto"/>
        <w:spacing w:line="276" w:lineRule="auto"/>
        <w:ind w:left="380" w:firstLine="20"/>
        <w:jc w:val="both"/>
      </w:pPr>
      <w:r>
        <w:t xml:space="preserve">Predstavljanje okolnosti koje postoje </w:t>
      </w:r>
      <w:r>
        <w:rPr>
          <w:lang w:val="en-US" w:eastAsia="en-US" w:bidi="en-US"/>
        </w:rPr>
        <w:t xml:space="preserve">pre </w:t>
      </w:r>
      <w:r>
        <w:t>počet</w:t>
      </w:r>
      <w:r>
        <w:softHyphen/>
        <w:t xml:space="preserve">ka radnje. U mnogim pripovestima nailazimo na odloženu ekspoziciju: ekspoziciona </w:t>
      </w:r>
      <w:r>
        <w:t xml:space="preserve">informacija se daje pošto je radnja već počela da se odvija.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Freitag </w:t>
      </w:r>
      <w:r>
        <w:t xml:space="preserve">1894; </w:t>
      </w:r>
      <w:r>
        <w:rPr>
          <w:lang w:val="en-US" w:eastAsia="en-US" w:bidi="en-US"/>
        </w:rPr>
        <w:t xml:space="preserve">Sternberg 1974, 1978; Tomashevsky 1965. </w:t>
      </w:r>
      <w:r>
        <w:t>Vidi još: Frajta- gova piramida.</w:t>
      </w:r>
    </w:p>
    <w:p w:rsidR="00B16EDB" w:rsidRDefault="00000000">
      <w:pPr>
        <w:pStyle w:val="Heading310"/>
        <w:keepNext/>
        <w:keepLines/>
        <w:shd w:val="clear" w:color="auto" w:fill="auto"/>
        <w:spacing w:line="276" w:lineRule="auto"/>
      </w:pPr>
      <w:bookmarkStart w:id="106" w:name="bookmark106"/>
      <w:r>
        <w:t xml:space="preserve">EKSPRESIVNA FUNKCIJA </w:t>
      </w:r>
      <w:r>
        <w:rPr>
          <w:lang w:val="en-US" w:eastAsia="en-US" w:bidi="en-US"/>
        </w:rPr>
        <w:t>(expressive function).</w:t>
      </w:r>
      <w:bookmarkEnd w:id="106"/>
    </w:p>
    <w:p w:rsidR="00B16EDB" w:rsidRDefault="00000000">
      <w:pPr>
        <w:pStyle w:val="Bodytext10"/>
        <w:shd w:val="clear" w:color="auto" w:fill="auto"/>
        <w:spacing w:line="276" w:lineRule="auto"/>
        <w:ind w:left="380" w:firstLine="20"/>
        <w:jc w:val="both"/>
      </w:pPr>
      <w:r>
        <w:t>Vidi: emotivna funkcija. ^K. Biihler 1934; Jakobson 1960.</w:t>
      </w:r>
    </w:p>
    <w:p w:rsidR="00B16EDB" w:rsidRDefault="00000000">
      <w:pPr>
        <w:pStyle w:val="Heading310"/>
        <w:keepNext/>
        <w:keepLines/>
        <w:shd w:val="clear" w:color="auto" w:fill="auto"/>
      </w:pPr>
      <w:bookmarkStart w:id="107" w:name="bookmark107"/>
      <w:r>
        <w:t xml:space="preserve">EKSTENZIJA </w:t>
      </w:r>
      <w:r>
        <w:rPr>
          <w:lang w:val="en-US" w:eastAsia="en-US" w:bidi="en-US"/>
        </w:rPr>
        <w:t>(extension).</w:t>
      </w:r>
      <w:bookmarkEnd w:id="107"/>
    </w:p>
    <w:p w:rsidR="00B16EDB" w:rsidRDefault="00000000">
      <w:pPr>
        <w:pStyle w:val="Bodytext10"/>
        <w:shd w:val="clear" w:color="auto" w:fill="auto"/>
        <w:ind w:left="380" w:firstLine="20"/>
        <w:jc w:val="both"/>
      </w:pPr>
      <w:r>
        <w:t>Trajanje svake konstitutivne jedinice iterativnog pri- povedanja; opseg vremena koji zahvata jedan doga</w:t>
      </w:r>
      <w:r>
        <w:softHyphen/>
        <w:t>đaj ili skup događaja za koje se kaže da se ponavljaju: „Učila sam svakoga dana od podneva do ponoći" je</w:t>
      </w:r>
      <w:r>
        <w:softHyphen/>
        <w:t>ste iterativno pripovedanje s ekstenzijom od dvana</w:t>
      </w:r>
      <w:r>
        <w:softHyphen/>
        <w:t xml:space="preserve">est sati. </w:t>
      </w:r>
      <w:r>
        <w:rPr>
          <w:lang w:val="en-US" w:eastAsia="en-US" w:bidi="en-US"/>
        </w:rPr>
        <w:t xml:space="preserve">^Genette </w:t>
      </w:r>
      <w:r>
        <w:t>1980.</w:t>
      </w:r>
    </w:p>
    <w:p w:rsidR="00B16EDB" w:rsidRDefault="00000000">
      <w:pPr>
        <w:pStyle w:val="Heading310"/>
        <w:keepNext/>
        <w:keepLines/>
        <w:shd w:val="clear" w:color="auto" w:fill="auto"/>
      </w:pPr>
      <w:bookmarkStart w:id="108" w:name="bookmark108"/>
      <w:r>
        <w:t xml:space="preserve">EKSTRADIJEGETIČKO </w:t>
      </w:r>
      <w:r>
        <w:rPr>
          <w:lang w:val="en-US" w:eastAsia="en-US" w:bidi="en-US"/>
        </w:rPr>
        <w:t>(extradiegetic).</w:t>
      </w:r>
      <w:bookmarkEnd w:id="108"/>
    </w:p>
    <w:p w:rsidR="00B16EDB" w:rsidRDefault="00000000">
      <w:pPr>
        <w:pStyle w:val="Bodytext10"/>
        <w:shd w:val="clear" w:color="auto" w:fill="auto"/>
        <w:ind w:left="380" w:firstLine="20"/>
        <w:jc w:val="both"/>
      </w:pPr>
      <w:r>
        <w:t xml:space="preserve">Spoljašnje u odnosu na dijegezu; nije deo dijegeze. Pripovedač </w:t>
      </w:r>
      <w:r>
        <w:rPr>
          <w:i/>
          <w:iCs/>
        </w:rPr>
        <w:t xml:space="preserve">Evgenije </w:t>
      </w:r>
      <w:r>
        <w:rPr>
          <w:i/>
          <w:iCs/>
          <w:lang w:val="en-US" w:eastAsia="en-US" w:bidi="en-US"/>
        </w:rPr>
        <w:t>Grande</w:t>
      </w:r>
      <w:r>
        <w:rPr>
          <w:lang w:val="en-US" w:eastAsia="en-US" w:bidi="en-US"/>
        </w:rPr>
        <w:t xml:space="preserve"> </w:t>
      </w:r>
      <w:r>
        <w:t>je ekstradijegetički pri- povedač. Uopštenije, pripovedač primarne pripovesti uvek je ekstradijegetički. ^Ekstradijegetički pripo</w:t>
      </w:r>
      <w:r>
        <w:softHyphen/>
        <w:t xml:space="preserve">vedač nije isto što i heterodijegetički. Tako u </w:t>
      </w:r>
      <w:r>
        <w:rPr>
          <w:i/>
          <w:iCs/>
        </w:rPr>
        <w:t>1001 noći</w:t>
      </w:r>
      <w:r>
        <w:t xml:space="preserve"> Šeherezada funkcioniše kao heterodijegetički pripovedač (pošto ne priča vlastitu priču) i kao in- tradijegetički a ne ekstradijegetički pripovedač (pošto je lik u okvirnoj pripovesti koju sam ne pripoveda). Obrnuto, u </w:t>
      </w:r>
      <w:r>
        <w:rPr>
          <w:i/>
          <w:iCs/>
        </w:rPr>
        <w:t>Žilu Blasu</w:t>
      </w:r>
      <w:r>
        <w:t xml:space="preserve"> pripovedač je homodijegetič- ki i ekstradijegetički (on pripoveda vlastitu priču, ali kao pripovedač nije deo nijedne dijegeze). </w:t>
      </w:r>
      <w:r>
        <w:rPr>
          <w:lang w:val="en-US" w:eastAsia="en-US" w:bidi="en-US"/>
        </w:rPr>
        <w:t>^Genet</w:t>
      </w:r>
      <w:r>
        <w:rPr>
          <w:lang w:val="en-US" w:eastAsia="en-US" w:bidi="en-US"/>
        </w:rPr>
        <w:softHyphen/>
        <w:t xml:space="preserve">te </w:t>
      </w:r>
      <w:r>
        <w:t>1980, 1983; Lanser 1981; Pohler 1996; Rimmon 1976. Vidi još: dijegetički nivo.</w:t>
      </w:r>
    </w:p>
    <w:p w:rsidR="00B16EDB" w:rsidRDefault="00000000">
      <w:pPr>
        <w:pStyle w:val="Heading310"/>
        <w:keepNext/>
        <w:keepLines/>
        <w:shd w:val="clear" w:color="auto" w:fill="auto"/>
        <w:spacing w:line="269" w:lineRule="auto"/>
      </w:pPr>
      <w:bookmarkStart w:id="109" w:name="bookmark109"/>
      <w:r>
        <w:t xml:space="preserve">ELEMENTARNA PRIČA </w:t>
      </w:r>
      <w:r>
        <w:rPr>
          <w:lang w:val="en-US" w:eastAsia="en-US" w:bidi="en-US"/>
        </w:rPr>
        <w:t>(atomic story).</w:t>
      </w:r>
      <w:bookmarkEnd w:id="109"/>
    </w:p>
    <w:p w:rsidR="00B16EDB" w:rsidRDefault="00000000">
      <w:pPr>
        <w:pStyle w:val="Bodytext10"/>
        <w:shd w:val="clear" w:color="auto" w:fill="auto"/>
        <w:spacing w:line="269" w:lineRule="auto"/>
        <w:ind w:left="380" w:firstLine="20"/>
        <w:jc w:val="both"/>
      </w:pPr>
      <w:r>
        <w:t>Niz motiva ustrojen modalnom homogenošću: sve modalne formule u jednoj elementarnoj priči konstru- isane su operatorima koji pripadaju samo jednoj jedi</w:t>
      </w:r>
      <w:r>
        <w:softHyphen/>
        <w:t>noj modalnosti. Elementarne priče mogu biti aletičke (vođene operatorima mogućnosti, nemogućnosti i nužnosti), deontičke (vođene operatorima dozvole, zabrane i dužnosti), aksiološke (vođene operatorima dobrote, rđavosti i ravnodušnosti) i epistemičke (vođene operatorima znanja, neznanja i uverenja). Ako nam je dat niz motiva koji je moguće analizirati kao Nedostatak (neke vrednosti) - Likvidiranje nedo</w:t>
      </w:r>
      <w:r>
        <w:softHyphen/>
        <w:t xml:space="preserve">statka, na </w:t>
      </w:r>
      <w:r>
        <w:rPr>
          <w:lang w:val="en-US" w:eastAsia="en-US" w:bidi="en-US"/>
        </w:rPr>
        <w:t xml:space="preserve">primer, </w:t>
      </w:r>
      <w:r>
        <w:t>sam niz će konstituisati aksiološku elementarnu priču. ^Doležel 1976.</w:t>
      </w:r>
    </w:p>
    <w:p w:rsidR="00B16EDB" w:rsidRDefault="00000000">
      <w:pPr>
        <w:pStyle w:val="Heading310"/>
        <w:keepNext/>
        <w:keepLines/>
        <w:shd w:val="clear" w:color="auto" w:fill="auto"/>
      </w:pPr>
      <w:bookmarkStart w:id="110" w:name="bookmark110"/>
      <w:r>
        <w:lastRenderedPageBreak/>
        <w:t xml:space="preserve">ELIPSA </w:t>
      </w:r>
      <w:r>
        <w:rPr>
          <w:lang w:val="en-US" w:eastAsia="en-US" w:bidi="en-US"/>
        </w:rPr>
        <w:t>(ellipsis).</w:t>
      </w:r>
      <w:bookmarkEnd w:id="110"/>
    </w:p>
    <w:p w:rsidR="00B16EDB" w:rsidRDefault="00000000">
      <w:pPr>
        <w:pStyle w:val="Bodytext10"/>
        <w:shd w:val="clear" w:color="auto" w:fill="auto"/>
        <w:ind w:left="360" w:firstLine="0"/>
        <w:jc w:val="both"/>
      </w:pPr>
      <w:r>
        <w:t>Standardni narativni tempo; zajedno s pauzom, sce</w:t>
      </w:r>
      <w:r>
        <w:softHyphen/>
        <w:t>nom, usporenim prikazom i sažetkom, jedna od osnov</w:t>
      </w:r>
      <w:r>
        <w:softHyphen/>
        <w:t xml:space="preserve">nih narativnih brzina. Elipsu uočavamo tamo gde nema nikakvog dela pripovesti (reči ili rečenica, na </w:t>
      </w:r>
      <w:r>
        <w:rPr>
          <w:lang w:val="en-US" w:eastAsia="en-US" w:bidi="en-US"/>
        </w:rPr>
        <w:t xml:space="preserve">primer) </w:t>
      </w:r>
      <w:r>
        <w:t>koji predočava pripovedno relevantne situacije i događaje koji se odvijaju u vremenu (ili im odgovara na neki drugi način). ^Elipsa može biti frontalna, kojom se samo uspostavlja prekid u vre</w:t>
      </w:r>
      <w:r>
        <w:softHyphen/>
        <w:t>menskom kontinuumu (preskakanjem jednog ili vi</w:t>
      </w:r>
      <w:r>
        <w:softHyphen/>
        <w:t>še događaja, jednog ili više trenutaka u vremenu) ili može biti lateralna (paralipsa), kada nije reč o do</w:t>
      </w:r>
      <w:r>
        <w:softHyphen/>
        <w:t xml:space="preserve">gađaju koji nije pripovedan već </w:t>
      </w:r>
      <w:r>
        <w:rPr>
          <w:lang w:val="en-US" w:eastAsia="en-US" w:bidi="en-US"/>
        </w:rPr>
        <w:t xml:space="preserve">pre </w:t>
      </w:r>
      <w:r>
        <w:t xml:space="preserve">o jednoj ili više nedostajućih komponenti situacije koja jeste pripo- vedana. Drugim rečima, ako imamo skup događaja </w:t>
      </w:r>
      <w:r>
        <w:rPr>
          <w:i/>
          <w:iCs/>
        </w:rPr>
        <w:t>d</w:t>
      </w:r>
      <w:r>
        <w:rPr>
          <w:i/>
          <w:iCs/>
          <w:vertAlign w:val="subscript"/>
        </w:rPr>
        <w:t>v</w:t>
      </w:r>
      <w:r>
        <w:rPr>
          <w:i/>
          <w:iCs/>
        </w:rPr>
        <w:t xml:space="preserve"> d.</w:t>
      </w:r>
      <w:r>
        <w:rPr>
          <w:i/>
          <w:iCs/>
          <w:vertAlign w:val="subscript"/>
        </w:rPr>
        <w:t>3</w:t>
      </w:r>
      <w:r>
        <w:rPr>
          <w:i/>
          <w:iCs/>
        </w:rPr>
        <w:t>...</w:t>
      </w:r>
      <w:r>
        <w:t xml:space="preserve"> &lt;i</w:t>
      </w:r>
      <w:r>
        <w:rPr>
          <w:vertAlign w:val="subscript"/>
        </w:rPr>
        <w:t>n</w:t>
      </w:r>
      <w:r>
        <w:t xml:space="preserve">koji se dešavaju tokom vremena </w:t>
      </w:r>
      <w:r>
        <w:rPr>
          <w:i/>
          <w:iCs/>
        </w:rPr>
        <w:t>t</w:t>
      </w:r>
      <w:r>
        <w:rPr>
          <w:i/>
          <w:iCs/>
          <w:vertAlign w:val="subscript"/>
        </w:rPr>
        <w:t>2</w:t>
      </w:r>
      <w:r>
        <w:rPr>
          <w:i/>
          <w:iCs/>
        </w:rPr>
        <w:t>, t</w:t>
      </w:r>
      <w:r>
        <w:rPr>
          <w:i/>
          <w:iCs/>
          <w:vertAlign w:val="subscript"/>
        </w:rPr>
        <w:t>3</w:t>
      </w:r>
      <w:r>
        <w:rPr>
          <w:i/>
          <w:iCs/>
        </w:rPr>
        <w:t>... t</w:t>
      </w:r>
      <w:r>
        <w:rPr>
          <w:i/>
          <w:iCs/>
          <w:vertAlign w:val="subscript"/>
        </w:rPr>
        <w:t>n</w:t>
      </w:r>
      <w:r>
        <w:rPr>
          <w:i/>
          <w:iCs/>
        </w:rPr>
        <w:t>,</w:t>
      </w:r>
      <w:r>
        <w:t xml:space="preserve"> odnosno tokom ukupnog vremena </w:t>
      </w:r>
      <w:r>
        <w:rPr>
          <w:i/>
          <w:iCs/>
        </w:rPr>
        <w:t>t,</w:t>
      </w:r>
      <w:r>
        <w:t xml:space="preserve"> o elip</w:t>
      </w:r>
      <w:r>
        <w:softHyphen/>
        <w:t>si govorimo kada jedan od navedenih događaja nije spomenut. Elipsa takođe može biti eksplicitna (pod</w:t>
      </w:r>
      <w:r>
        <w:softHyphen/>
        <w:t xml:space="preserve">vučena pripovedačevorn opaskom, kao, na </w:t>
      </w:r>
      <w:r>
        <w:rPr>
          <w:lang w:val="en-US" w:eastAsia="en-US" w:bidi="en-US"/>
        </w:rPr>
        <w:t xml:space="preserve">primer, </w:t>
      </w:r>
      <w:r>
        <w:t>„Neću ništa reći o onome što se dešavalo tokom te zlehude sedmice") ili implicitna (o kojoj zaključuje</w:t>
      </w:r>
      <w:r>
        <w:softHyphen/>
        <w:t xml:space="preserve">mo na osnovu lakune u hronologiji ili po prekidu u nizu pripovedanih događaja). </w:t>
      </w:r>
      <w:r>
        <w:rPr>
          <w:lang w:val="en-US" w:eastAsia="en-US" w:bidi="en-US"/>
        </w:rPr>
        <w:t xml:space="preserve">^Chatman </w:t>
      </w:r>
      <w:r>
        <w:t xml:space="preserve">1978; </w:t>
      </w:r>
      <w:r>
        <w:rPr>
          <w:lang w:val="en-US" w:eastAsia="en-US" w:bidi="en-US"/>
        </w:rPr>
        <w:t>Ge</w:t>
      </w:r>
      <w:r>
        <w:rPr>
          <w:lang w:val="en-US" w:eastAsia="en-US" w:bidi="en-US"/>
        </w:rPr>
        <w:softHyphen/>
        <w:t xml:space="preserve">nette </w:t>
      </w:r>
      <w:r>
        <w:t xml:space="preserve">1980; </w:t>
      </w:r>
      <w:r>
        <w:rPr>
          <w:lang w:val="en-US" w:eastAsia="en-US" w:bidi="en-US"/>
        </w:rPr>
        <w:t xml:space="preserve">Prince </w:t>
      </w:r>
      <w:r>
        <w:t>1982.</w:t>
      </w:r>
    </w:p>
    <w:p w:rsidR="00B16EDB" w:rsidRDefault="00000000">
      <w:pPr>
        <w:pStyle w:val="Heading310"/>
        <w:keepNext/>
        <w:keepLines/>
        <w:shd w:val="clear" w:color="auto" w:fill="auto"/>
        <w:spacing w:line="269" w:lineRule="auto"/>
      </w:pPr>
      <w:bookmarkStart w:id="111" w:name="bookmark111"/>
      <w:r>
        <w:rPr>
          <w:lang w:val="en-US" w:eastAsia="en-US" w:bidi="en-US"/>
        </w:rPr>
        <w:t>EMBLEM.</w:t>
      </w:r>
      <w:bookmarkEnd w:id="111"/>
    </w:p>
    <w:p w:rsidR="00B16EDB" w:rsidRDefault="00000000">
      <w:pPr>
        <w:pStyle w:val="Bodytext10"/>
        <w:shd w:val="clear" w:color="auto" w:fill="auto"/>
        <w:spacing w:line="269" w:lineRule="auto"/>
        <w:ind w:left="360" w:firstLine="0"/>
        <w:jc w:val="both"/>
        <w:sectPr w:rsidR="00B16EDB">
          <w:type w:val="continuous"/>
          <w:pgSz w:w="16840" w:h="11900" w:orient="landscape"/>
          <w:pgMar w:top="534" w:right="1238" w:bottom="1046" w:left="1135" w:header="0" w:footer="3" w:gutter="0"/>
          <w:cols w:num="2" w:space="2566"/>
          <w:noEndnote/>
          <w:docGrid w:linePitch="360"/>
        </w:sectPr>
      </w:pPr>
      <w:r>
        <w:t>Sredstvo karakterizacije kod kojeg se jedan naroči</w:t>
      </w:r>
      <w:r>
        <w:softHyphen/>
        <w:t xml:space="preserve">ti element pripovedanog sveta evocira svakim po- minjanjem datog lika, te tako postaje distinktivan za njega. ^Ducrot &amp; </w:t>
      </w:r>
      <w:r>
        <w:rPr>
          <w:lang w:val="en-US" w:eastAsia="en-US" w:bidi="en-US"/>
        </w:rPr>
        <w:t xml:space="preserve">Todorov </w:t>
      </w:r>
      <w:r>
        <w:t>1979.</w:t>
      </w:r>
    </w:p>
    <w:p w:rsidR="00B16EDB" w:rsidRDefault="00000000">
      <w:pPr>
        <w:pStyle w:val="Heading310"/>
        <w:keepNext/>
        <w:keepLines/>
        <w:shd w:val="clear" w:color="auto" w:fill="auto"/>
        <w:spacing w:line="276" w:lineRule="auto"/>
      </w:pPr>
      <w:bookmarkStart w:id="112" w:name="bookmark112"/>
      <w:r>
        <w:lastRenderedPageBreak/>
        <w:t xml:space="preserve">EMIČKI PRISTUP </w:t>
      </w:r>
      <w:r>
        <w:rPr>
          <w:lang w:val="en-US" w:eastAsia="en-US" w:bidi="en-US"/>
        </w:rPr>
        <w:t>(emic approach).</w:t>
      </w:r>
      <w:bookmarkEnd w:id="112"/>
    </w:p>
    <w:p w:rsidR="00B16EDB" w:rsidRDefault="00000000">
      <w:pPr>
        <w:pStyle w:val="Bodytext10"/>
        <w:shd w:val="clear" w:color="auto" w:fill="auto"/>
        <w:spacing w:line="276" w:lineRule="auto"/>
        <w:ind w:left="380" w:firstLine="20"/>
        <w:jc w:val="both"/>
      </w:pPr>
      <w:r>
        <w:t>Unutrašnji i funkcionalan (nasuprot etičkom, koji je spoljašnji i taksonomski) pristup izučavanju (ljud</w:t>
      </w:r>
      <w:r>
        <w:softHyphen/>
        <w:t>skih) situacija i proizvodnji. Emički pristup određuje i opisuje sastavne delove sistema u odnosu na pozici</w:t>
      </w:r>
      <w:r>
        <w:softHyphen/>
        <w:t xml:space="preserve">ju i funkciju koju im pripisuju korisnici tog sistema. ^Kenet Pajk je skovao termin </w:t>
      </w:r>
      <w:r>
        <w:rPr>
          <w:i/>
          <w:iCs/>
        </w:rPr>
        <w:t>emski</w:t>
      </w:r>
      <w:r>
        <w:t xml:space="preserve"> (ovde: emički) po analogiji s terminom </w:t>
      </w:r>
      <w:r>
        <w:rPr>
          <w:i/>
          <w:iCs/>
        </w:rPr>
        <w:t>fonemski.'</w:t>
      </w:r>
      <w:r>
        <w:t xml:space="preserve"> ^Dundes 1962, 1964; </w:t>
      </w:r>
      <w:r>
        <w:rPr>
          <w:lang w:val="en-US" w:eastAsia="en-US" w:bidi="en-US"/>
        </w:rPr>
        <w:t xml:space="preserve">Pike </w:t>
      </w:r>
      <w:r>
        <w:t>1967. Vidi još: etički pristup.</w:t>
      </w:r>
    </w:p>
    <w:p w:rsidR="00B16EDB" w:rsidRDefault="00000000">
      <w:pPr>
        <w:pStyle w:val="Heading310"/>
        <w:keepNext/>
        <w:keepLines/>
        <w:shd w:val="clear" w:color="auto" w:fill="auto"/>
      </w:pPr>
      <w:bookmarkStart w:id="113" w:name="bookmark113"/>
      <w:r>
        <w:t xml:space="preserve">EMOTIVNA FUNKCIJA </w:t>
      </w:r>
      <w:r>
        <w:rPr>
          <w:lang w:val="en-US" w:eastAsia="en-US" w:bidi="en-US"/>
        </w:rPr>
        <w:t>(emotive function).</w:t>
      </w:r>
      <w:bookmarkEnd w:id="113"/>
    </w:p>
    <w:p w:rsidR="00B16EDB" w:rsidRDefault="00000000">
      <w:pPr>
        <w:pStyle w:val="Bodytext10"/>
        <w:shd w:val="clear" w:color="auto" w:fill="auto"/>
        <w:ind w:left="380" w:firstLine="20"/>
        <w:jc w:val="both"/>
      </w:pPr>
      <w:r>
        <w:t>Jedna od funkcija komunikacije u okviru kojih se sva</w:t>
      </w:r>
      <w:r>
        <w:softHyphen/>
        <w:t>ki (verbalni) čin komunikacije može strukturirati i orijentisati; ekspresivna funkcija. Kada je čin komu</w:t>
      </w:r>
      <w:r>
        <w:softHyphen/>
        <w:t>nikacije usmeren na adresanta (a ne na neki drugi konstitutivni faktor komunikacije), on onda ima (pre- vashodno) emotivnu funkciju. Naročito bi se moglo govoriti o vršenju emotivne funkcije za one delove pripovesti koji su fokusirani na pripovedača: „Zaista mi je mrsko da se sećam događaja koji su se tada zbi</w:t>
      </w:r>
      <w:r>
        <w:softHyphen/>
        <w:t xml:space="preserve">li." ^Jakobson 1960; </w:t>
      </w:r>
      <w:r>
        <w:rPr>
          <w:lang w:val="en-US" w:eastAsia="en-US" w:bidi="en-US"/>
        </w:rPr>
        <w:t xml:space="preserve">Prince </w:t>
      </w:r>
      <w:r>
        <w:t>1982.</w:t>
      </w:r>
    </w:p>
    <w:p w:rsidR="00B16EDB" w:rsidRDefault="00000000">
      <w:pPr>
        <w:pStyle w:val="Heading310"/>
        <w:keepNext/>
        <w:keepLines/>
        <w:shd w:val="clear" w:color="auto" w:fill="auto"/>
        <w:spacing w:line="269" w:lineRule="auto"/>
      </w:pPr>
      <w:bookmarkStart w:id="114" w:name="bookmark114"/>
      <w:r>
        <w:t xml:space="preserve">EPILOG </w:t>
      </w:r>
      <w:r>
        <w:rPr>
          <w:lang w:val="en-US" w:eastAsia="en-US" w:bidi="en-US"/>
        </w:rPr>
        <w:t>(epilogue).</w:t>
      </w:r>
      <w:bookmarkEnd w:id="114"/>
    </w:p>
    <w:p w:rsidR="00B16EDB" w:rsidRDefault="00000000">
      <w:pPr>
        <w:pStyle w:val="Bodytext10"/>
        <w:shd w:val="clear" w:color="auto" w:fill="auto"/>
        <w:spacing w:line="269" w:lineRule="auto"/>
        <w:ind w:left="380" w:firstLine="20"/>
        <w:jc w:val="both"/>
      </w:pPr>
      <w:r>
        <w:t>Finalni deo nekih pripovesti, koji sledi posle rasple</w:t>
      </w:r>
      <w:r>
        <w:softHyphen/>
        <w:t xml:space="preserve">ta i ne treba da se s njim brka. Epilog pomaže da se u potpunosti shvati ukupan plan dela. ^Kunz 1997; </w:t>
      </w:r>
      <w:r>
        <w:rPr>
          <w:lang w:val="en-US" w:eastAsia="en-US" w:bidi="en-US"/>
        </w:rPr>
        <w:t xml:space="preserve">Martin </w:t>
      </w:r>
      <w:r>
        <w:t>1986. Vidi još: prolog.</w:t>
      </w:r>
    </w:p>
    <w:p w:rsidR="00B16EDB" w:rsidRDefault="00000000">
      <w:pPr>
        <w:pStyle w:val="Heading310"/>
        <w:keepNext/>
        <w:keepLines/>
        <w:shd w:val="clear" w:color="auto" w:fill="auto"/>
      </w:pPr>
      <w:bookmarkStart w:id="115" w:name="bookmark115"/>
      <w:r>
        <w:t>EPISCHE PRAETERITUM.</w:t>
      </w:r>
      <w:bookmarkEnd w:id="115"/>
    </w:p>
    <w:p w:rsidR="00B16EDB" w:rsidRDefault="00000000">
      <w:pPr>
        <w:pStyle w:val="Bodytext10"/>
        <w:shd w:val="clear" w:color="auto" w:fill="auto"/>
        <w:ind w:left="380" w:firstLine="20"/>
        <w:jc w:val="both"/>
      </w:pPr>
      <w:r>
        <w:t xml:space="preserve">Vidi: epski </w:t>
      </w:r>
      <w:r>
        <w:rPr>
          <w:lang w:val="en-US" w:eastAsia="en-US" w:bidi="en-US"/>
        </w:rPr>
        <w:t xml:space="preserve">preterit. </w:t>
      </w:r>
      <w:r>
        <w:t>^Hamburger 1973.</w:t>
      </w:r>
    </w:p>
    <w:p w:rsidR="00B16EDB" w:rsidRDefault="00000000">
      <w:pPr>
        <w:pStyle w:val="Heading310"/>
        <w:keepNext/>
        <w:keepLines/>
        <w:shd w:val="clear" w:color="auto" w:fill="auto"/>
      </w:pPr>
      <w:bookmarkStart w:id="116" w:name="bookmark116"/>
      <w:r>
        <w:t xml:space="preserve">EPIZODA </w:t>
      </w:r>
      <w:r>
        <w:rPr>
          <w:lang w:val="en-US" w:eastAsia="en-US" w:bidi="en-US"/>
        </w:rPr>
        <w:t>(episode).</w:t>
      </w:r>
      <w:bookmarkEnd w:id="116"/>
    </w:p>
    <w:p w:rsidR="00B16EDB" w:rsidRDefault="00000000">
      <w:pPr>
        <w:pStyle w:val="Bodytext10"/>
        <w:shd w:val="clear" w:color="auto" w:fill="auto"/>
        <w:spacing w:after="320"/>
        <w:ind w:left="380" w:firstLine="20"/>
        <w:jc w:val="both"/>
      </w:pPr>
      <w:r>
        <w:t>Serija povezanih događaja koji stoje zasebno u odno</w:t>
      </w:r>
      <w:r>
        <w:softHyphen/>
        <w:t>su na događaje (ili serije događaja) koji je okružuju,</w:t>
      </w:r>
    </w:p>
    <w:p w:rsidR="00B16EDB" w:rsidRDefault="00000000">
      <w:pPr>
        <w:pStyle w:val="Bodytext30"/>
        <w:shd w:val="clear" w:color="auto" w:fill="auto"/>
        <w:spacing w:after="240" w:line="262" w:lineRule="auto"/>
        <w:jc w:val="right"/>
      </w:pPr>
      <w:r>
        <w:t xml:space="preserve">1 Ovde je, ipak, odabrana varijanta </w:t>
      </w:r>
      <w:r>
        <w:rPr>
          <w:i/>
          <w:iCs/>
        </w:rPr>
        <w:t>emički,</w:t>
      </w:r>
      <w:r>
        <w:t xml:space="preserve"> po analogiji sa </w:t>
      </w:r>
      <w:r>
        <w:rPr>
          <w:i/>
          <w:iCs/>
        </w:rPr>
        <w:t>etički,</w:t>
      </w:r>
      <w:r>
        <w:t xml:space="preserve"> za koju se prevodiocu čini da bolje zvuči u srpskom jeziku. — </w:t>
      </w:r>
      <w:r>
        <w:rPr>
          <w:i/>
          <w:iCs/>
          <w:lang w:val="en-US" w:eastAsia="en-US" w:bidi="en-US"/>
        </w:rPr>
        <w:t xml:space="preserve">Prim. </w:t>
      </w:r>
      <w:r>
        <w:rPr>
          <w:i/>
          <w:iCs/>
        </w:rPr>
        <w:t>prev.</w:t>
      </w:r>
    </w:p>
    <w:p w:rsidR="00B16EDB" w:rsidRDefault="00000000">
      <w:pPr>
        <w:pStyle w:val="Bodytext10"/>
        <w:shd w:val="clear" w:color="auto" w:fill="auto"/>
        <w:spacing w:after="0" w:line="276" w:lineRule="auto"/>
        <w:ind w:left="340" w:firstLine="20"/>
        <w:jc w:val="both"/>
      </w:pPr>
      <w:r>
        <w:t>zahvaljujući jednoj ili više distinktivnih osobina i činje</w:t>
      </w:r>
      <w:r>
        <w:softHyphen/>
        <w:t>nici da poseduje izvesno jedinstvo. ^Beaugrande 1980;</w:t>
      </w:r>
    </w:p>
    <w:p w:rsidR="00B16EDB" w:rsidRDefault="00000000">
      <w:pPr>
        <w:pStyle w:val="Bodytext10"/>
        <w:shd w:val="clear" w:color="auto" w:fill="auto"/>
        <w:spacing w:line="276" w:lineRule="auto"/>
        <w:ind w:left="340" w:firstLine="20"/>
        <w:jc w:val="both"/>
      </w:pPr>
      <w:r>
        <w:rPr>
          <w:lang w:val="en-US" w:eastAsia="en-US" w:bidi="en-US"/>
        </w:rPr>
        <w:t xml:space="preserve">Brooks Warren </w:t>
      </w:r>
      <w:r>
        <w:t>1959. Vidi još cilj, gramatika priče.</w:t>
      </w:r>
    </w:p>
    <w:p w:rsidR="00B16EDB" w:rsidRDefault="00000000">
      <w:pPr>
        <w:pStyle w:val="Heading310"/>
        <w:keepNext/>
        <w:keepLines/>
        <w:shd w:val="clear" w:color="auto" w:fill="auto"/>
        <w:spacing w:line="276" w:lineRule="auto"/>
      </w:pPr>
      <w:bookmarkStart w:id="117" w:name="bookmark117"/>
      <w:r>
        <w:t xml:space="preserve">EPIZODIČNI ZAPLET </w:t>
      </w:r>
      <w:r>
        <w:rPr>
          <w:lang w:val="en-US" w:eastAsia="en-US" w:bidi="en-US"/>
        </w:rPr>
        <w:t xml:space="preserve">(episodic </w:t>
      </w:r>
      <w:r>
        <w:t>plot).</w:t>
      </w:r>
      <w:bookmarkEnd w:id="117"/>
    </w:p>
    <w:p w:rsidR="00B16EDB" w:rsidRDefault="00000000">
      <w:pPr>
        <w:pStyle w:val="Bodytext10"/>
        <w:shd w:val="clear" w:color="auto" w:fill="auto"/>
        <w:spacing w:line="276" w:lineRule="auto"/>
        <w:ind w:left="340" w:firstLine="20"/>
        <w:jc w:val="both"/>
      </w:pPr>
      <w:r>
        <w:t>Labavo uvezan zaplet; zaplet u kome ne postoji snažan kauzalni kontinuitet između jednog događaja ili epizo</w:t>
      </w:r>
      <w:r>
        <w:softHyphen/>
        <w:t xml:space="preserve">de i sledećeg; zaplet </w:t>
      </w:r>
      <w:r>
        <w:t xml:space="preserve">sastavljen od događaja ili epizoda koje među sobom nisu vezane nužnošću ili verovat- nočom. </w:t>
      </w:r>
      <w:r>
        <w:rPr>
          <w:lang w:val="en-US" w:eastAsia="en-US" w:bidi="en-US"/>
        </w:rPr>
        <w:t xml:space="preserve">Aristotle </w:t>
      </w:r>
      <w:r>
        <w:t xml:space="preserve">1968; </w:t>
      </w:r>
      <w:r>
        <w:rPr>
          <w:lang w:val="en-US" w:eastAsia="en-US" w:bidi="en-US"/>
        </w:rPr>
        <w:t xml:space="preserve">Brooks </w:t>
      </w:r>
      <w:r>
        <w:t xml:space="preserve">&amp; </w:t>
      </w:r>
      <w:r>
        <w:rPr>
          <w:lang w:val="en-US" w:eastAsia="en-US" w:bidi="en-US"/>
        </w:rPr>
        <w:t xml:space="preserve">Warren </w:t>
      </w:r>
      <w:r>
        <w:t>1959.</w:t>
      </w:r>
    </w:p>
    <w:p w:rsidR="00B16EDB" w:rsidRDefault="00000000">
      <w:pPr>
        <w:pStyle w:val="Heading310"/>
        <w:keepNext/>
        <w:keepLines/>
        <w:shd w:val="clear" w:color="auto" w:fill="auto"/>
      </w:pPr>
      <w:bookmarkStart w:id="118" w:name="bookmark118"/>
      <w:r>
        <w:t xml:space="preserve">EPSKI </w:t>
      </w:r>
      <w:r>
        <w:rPr>
          <w:lang w:val="en-US" w:eastAsia="en-US" w:bidi="en-US"/>
        </w:rPr>
        <w:t>PRETERIT (epische Praeteritum).</w:t>
      </w:r>
      <w:bookmarkEnd w:id="118"/>
    </w:p>
    <w:p w:rsidR="00B16EDB" w:rsidRDefault="00000000">
      <w:pPr>
        <w:pStyle w:val="Bodytext10"/>
        <w:shd w:val="clear" w:color="auto" w:fill="auto"/>
        <w:spacing w:after="0"/>
        <w:ind w:left="340" w:firstLine="20"/>
        <w:jc w:val="both"/>
      </w:pPr>
      <w:r>
        <w:rPr>
          <w:lang w:val="en-US" w:eastAsia="en-US" w:bidi="en-US"/>
        </w:rPr>
        <w:t xml:space="preserve">Preterit </w:t>
      </w:r>
      <w:r>
        <w:t xml:space="preserve">karakterističan za epsko ili fikcionalno pri- povedanje. Prema Kete Hamburger, ovaj takozvani epski </w:t>
      </w:r>
      <w:r>
        <w:rPr>
          <w:lang w:val="en-US" w:eastAsia="en-US" w:bidi="en-US"/>
        </w:rPr>
        <w:t xml:space="preserve">preterit </w:t>
      </w:r>
      <w:r>
        <w:t>distinktivna je crta fikcionalnog nasu</w:t>
      </w:r>
      <w:r>
        <w:softHyphen/>
        <w:t>prot nefikcionalnom pripovedanju (odnosno fiktio- nale Erzahlen nasuprot Aussage): umesto da označava realno vreme, umesto da obeležava pripovedane si</w:t>
      </w:r>
      <w:r>
        <w:softHyphen/>
        <w:t xml:space="preserve">tuacije i događaje kao prošle, epski </w:t>
      </w:r>
      <w:r>
        <w:rPr>
          <w:lang w:val="en-US" w:eastAsia="en-US" w:bidi="en-US"/>
        </w:rPr>
        <w:t xml:space="preserve">preterit </w:t>
      </w:r>
      <w:r>
        <w:t>ih obliku</w:t>
      </w:r>
      <w:r>
        <w:softHyphen/>
        <w:t>je kao fikcionalne (prošlost postoji samo za stvarnu osobu; događaji su u fikciji ,,bez-vremeni“ i „zbivaju se" u fikcionalnom i „bez-vremenom" prezentu liko</w:t>
      </w:r>
      <w:r>
        <w:softHyphen/>
        <w:t>va). Za Hamburgerovu, ovaj naročiti status epskog preterita utvrdiv je i na osnovu kombinacije deiktič- kih (temporalnih) dopuna koje bi bile neprihvatljive u iskazima o stvarnosti: u iskazu „Video ju je, i sad je osećao nelagodu", u kojoj je temporalna glagolska dopuna koja upućuje na prezent pridružena prete- ritu. ^Neki teoretičari naracije (Broncver, Četman) smatraju stav Hamburgerove preteranim, tvrdeći da združenost glagolskih oblika preterita i temporalne deiktike sadašnjosti nije odredbena za fikciju. Dru</w:t>
      </w:r>
      <w:r>
        <w:softHyphen/>
        <w:t xml:space="preserve">gi, pak, tvrde — ne mnogo mimo Hamburgerove — da u fikcionalnom pripovedanju </w:t>
      </w:r>
      <w:r>
        <w:rPr>
          <w:lang w:val="en-US" w:eastAsia="en-US" w:bidi="en-US"/>
        </w:rPr>
        <w:t xml:space="preserve">preterit </w:t>
      </w:r>
      <w:r>
        <w:t xml:space="preserve">konstituiše prezent s estetskom distancom i izražava </w:t>
      </w:r>
      <w:r>
        <w:rPr>
          <w:lang w:val="en-US" w:eastAsia="en-US" w:bidi="en-US"/>
        </w:rPr>
        <w:t xml:space="preserve">pre </w:t>
      </w:r>
      <w:r>
        <w:t>sve</w:t>
      </w:r>
      <w:r>
        <w:softHyphen/>
        <w:t>ga fikcionalni status predstavljenog sveta (Ingarden,</w:t>
      </w:r>
    </w:p>
    <w:p w:rsidR="00B16EDB" w:rsidRDefault="00000000">
      <w:pPr>
        <w:pStyle w:val="Bodytext10"/>
        <w:shd w:val="clear" w:color="auto" w:fill="auto"/>
        <w:ind w:left="340" w:firstLine="20"/>
        <w:jc w:val="both"/>
      </w:pPr>
      <w:r>
        <w:t xml:space="preserve">Sartr, </w:t>
      </w:r>
      <w:r>
        <w:rPr>
          <w:lang w:val="en-US" w:eastAsia="en-US" w:bidi="en-US"/>
        </w:rPr>
        <w:t xml:space="preserve">Bart). </w:t>
      </w:r>
      <w:r>
        <w:t xml:space="preserve">&lt; </w:t>
      </w:r>
      <w:r>
        <w:rPr>
          <w:lang w:val="en-US" w:eastAsia="en-US" w:bidi="en-US"/>
        </w:rPr>
        <w:t xml:space="preserve">Banfield </w:t>
      </w:r>
      <w:r>
        <w:t xml:space="preserve">1982; </w:t>
      </w:r>
      <w:r>
        <w:rPr>
          <w:lang w:val="en-US" w:eastAsia="en-US" w:bidi="en-US"/>
        </w:rPr>
        <w:t xml:space="preserve">Barthes </w:t>
      </w:r>
      <w:r>
        <w:t xml:space="preserve">1968; </w:t>
      </w:r>
      <w:r>
        <w:rPr>
          <w:lang w:val="en-US" w:eastAsia="en-US" w:bidi="en-US"/>
        </w:rPr>
        <w:t>Bronzwaer</w:t>
      </w:r>
    </w:p>
    <w:p w:rsidR="00B16EDB" w:rsidRDefault="00000000">
      <w:pPr>
        <w:pStyle w:val="Bodytext10"/>
        <w:shd w:val="clear" w:color="auto" w:fill="auto"/>
        <w:spacing w:line="276" w:lineRule="auto"/>
        <w:ind w:left="380" w:firstLine="20"/>
        <w:jc w:val="both"/>
      </w:pPr>
      <w:r>
        <w:rPr>
          <w:lang w:val="en-US" w:eastAsia="en-US" w:bidi="en-US"/>
        </w:rPr>
        <w:t>1970; Chatman 1978; Hamburger 1973; Ingarden 1973; Pascal 1962; Ricoeur 1985; Sartre 1965; We- inrich 1964.</w:t>
      </w:r>
    </w:p>
    <w:p w:rsidR="00B16EDB" w:rsidRDefault="00000000">
      <w:pPr>
        <w:pStyle w:val="Bodytext10"/>
        <w:shd w:val="clear" w:color="auto" w:fill="auto"/>
        <w:spacing w:after="0"/>
        <w:ind w:firstLine="0"/>
      </w:pPr>
      <w:r>
        <w:rPr>
          <w:lang w:val="en-US" w:eastAsia="en-US" w:bidi="en-US"/>
        </w:rPr>
        <w:t>ER-FORM.</w:t>
      </w:r>
    </w:p>
    <w:p w:rsidR="00B16EDB" w:rsidRDefault="00000000">
      <w:pPr>
        <w:pStyle w:val="Bodytext10"/>
        <w:shd w:val="clear" w:color="auto" w:fill="auto"/>
        <w:ind w:left="380" w:firstLine="20"/>
        <w:jc w:val="both"/>
      </w:pPr>
      <w:r>
        <w:rPr>
          <w:lang w:val="en-US" w:eastAsia="en-US" w:bidi="en-US"/>
        </w:rPr>
        <w:t xml:space="preserve">Pripovedanje </w:t>
      </w:r>
      <w:r>
        <w:t xml:space="preserve">u trećem licu. ^Doležel </w:t>
      </w:r>
      <w:r>
        <w:rPr>
          <w:lang w:val="en-US" w:eastAsia="en-US" w:bidi="en-US"/>
        </w:rPr>
        <w:t xml:space="preserve">1973; Fiiger 1972. </w:t>
      </w:r>
      <w:r>
        <w:t>Vidi još: Ich-Form, Du-Form.</w:t>
      </w:r>
    </w:p>
    <w:p w:rsidR="00B16EDB" w:rsidRDefault="00000000">
      <w:pPr>
        <w:pStyle w:val="Bodytext10"/>
        <w:shd w:val="clear" w:color="auto" w:fill="auto"/>
        <w:spacing w:after="0"/>
        <w:ind w:firstLine="0"/>
      </w:pPr>
      <w:r>
        <w:t>ERLEBTE REDE.</w:t>
      </w:r>
    </w:p>
    <w:p w:rsidR="00B16EDB" w:rsidRDefault="00000000">
      <w:pPr>
        <w:pStyle w:val="Bodytext10"/>
        <w:shd w:val="clear" w:color="auto" w:fill="auto"/>
        <w:ind w:left="380" w:firstLine="20"/>
        <w:jc w:val="both"/>
      </w:pPr>
      <w:r>
        <w:t>Vidi: doživljeni govor.</w:t>
      </w:r>
    </w:p>
    <w:p w:rsidR="00B16EDB" w:rsidRDefault="00000000">
      <w:pPr>
        <w:pStyle w:val="Bodytext10"/>
        <w:shd w:val="clear" w:color="auto" w:fill="auto"/>
        <w:spacing w:after="0"/>
        <w:ind w:firstLine="0"/>
      </w:pPr>
      <w:r>
        <w:t xml:space="preserve">ERZAHLTE </w:t>
      </w:r>
      <w:r>
        <w:rPr>
          <w:lang w:val="en-US" w:eastAsia="en-US" w:bidi="en-US"/>
        </w:rPr>
        <w:t xml:space="preserve">WELT, </w:t>
      </w:r>
      <w:r>
        <w:t>(is)pripovedani svet.</w:t>
      </w:r>
    </w:p>
    <w:p w:rsidR="00B16EDB" w:rsidRDefault="00000000">
      <w:pPr>
        <w:pStyle w:val="Bodytext10"/>
        <w:shd w:val="clear" w:color="auto" w:fill="auto"/>
        <w:ind w:left="380" w:firstLine="20"/>
        <w:jc w:val="both"/>
      </w:pPr>
      <w:r>
        <w:t>Prema Vajnrihu, jedna od dve različite a komple</w:t>
      </w:r>
      <w:r>
        <w:softHyphen/>
        <w:t xml:space="preserve">mentarne kategorije tekstualnih svetova, kojima su obuhvaćene mnoge vrste pripovesti, a u engleskom jeziku su naznačene upotrebom takvih oblika kao što su </w:t>
      </w:r>
      <w:r>
        <w:rPr>
          <w:lang w:val="en-US" w:eastAsia="en-US" w:bidi="en-US"/>
        </w:rPr>
        <w:t xml:space="preserve">preterit, </w:t>
      </w:r>
      <w:r>
        <w:t xml:space="preserve">imperfekt i pluskvamperfekt. Unutar kategorije </w:t>
      </w:r>
      <w:r>
        <w:rPr>
          <w:i/>
          <w:iCs/>
        </w:rPr>
        <w:t xml:space="preserve">erzahlte </w:t>
      </w:r>
      <w:r>
        <w:rPr>
          <w:i/>
          <w:iCs/>
          <w:lang w:val="en-US" w:eastAsia="en-US" w:bidi="en-US"/>
        </w:rPr>
        <w:t>Welt</w:t>
      </w:r>
      <w:r>
        <w:rPr>
          <w:lang w:val="en-US" w:eastAsia="en-US" w:bidi="en-US"/>
        </w:rPr>
        <w:t xml:space="preserve"> </w:t>
      </w:r>
      <w:r>
        <w:lastRenderedPageBreak/>
        <w:t>(pripovedanog sveta), nasu</w:t>
      </w:r>
      <w:r>
        <w:softHyphen/>
        <w:t xml:space="preserve">prot kategoriji </w:t>
      </w:r>
      <w:r>
        <w:rPr>
          <w:i/>
          <w:iCs/>
          <w:lang w:val="en-US" w:eastAsia="en-US" w:bidi="en-US"/>
        </w:rPr>
        <w:t>besprochene Welt</w:t>
      </w:r>
      <w:r>
        <w:rPr>
          <w:lang w:val="en-US" w:eastAsia="en-US" w:bidi="en-US"/>
        </w:rPr>
        <w:t xml:space="preserve"> </w:t>
      </w:r>
      <w:r>
        <w:t xml:space="preserve">(iskazani svet), ne čini se da adresant i adresat sebe smatraju direktno povezanima i da ih se ono što je opisano tiče. Vajn- rihovo razlikovanje </w:t>
      </w:r>
      <w:r>
        <w:rPr>
          <w:i/>
          <w:iCs/>
        </w:rPr>
        <w:t xml:space="preserve">erzahlte </w:t>
      </w:r>
      <w:r>
        <w:rPr>
          <w:i/>
          <w:iCs/>
          <w:lang w:val="en-US" w:eastAsia="en-US" w:bidi="en-US"/>
        </w:rPr>
        <w:t xml:space="preserve">Welti </w:t>
      </w:r>
      <w:r>
        <w:rPr>
          <w:i/>
          <w:iCs/>
        </w:rPr>
        <w:t xml:space="preserve">besprochene </w:t>
      </w:r>
      <w:r>
        <w:rPr>
          <w:i/>
          <w:iCs/>
          <w:lang w:val="en-US" w:eastAsia="en-US" w:bidi="en-US"/>
        </w:rPr>
        <w:t xml:space="preserve">Welt </w:t>
      </w:r>
      <w:r>
        <w:t xml:space="preserve">analogno je Benvenistovoj distinkciji između histoire i discours, a nalikuje i razlikovanju fiktionale Erzahlen i Aussage Kete Hamburger. Ricoeur 1985; </w:t>
      </w:r>
      <w:r>
        <w:rPr>
          <w:lang w:val="en-US" w:eastAsia="en-US" w:bidi="en-US"/>
        </w:rPr>
        <w:t xml:space="preserve">Weinrich </w:t>
      </w:r>
      <w:r>
        <w:t>1964. Vidi još: glagolsko vreme.</w:t>
      </w:r>
    </w:p>
    <w:p w:rsidR="00B16EDB" w:rsidRDefault="00000000">
      <w:pPr>
        <w:pStyle w:val="Bodytext10"/>
        <w:shd w:val="clear" w:color="auto" w:fill="auto"/>
        <w:spacing w:after="0" w:line="269" w:lineRule="auto"/>
        <w:ind w:firstLine="0"/>
      </w:pPr>
      <w:r>
        <w:t>ERZAHLTE ZEIT.</w:t>
      </w:r>
    </w:p>
    <w:p w:rsidR="00B16EDB" w:rsidRDefault="00000000">
      <w:pPr>
        <w:pStyle w:val="Bodytext10"/>
        <w:shd w:val="clear" w:color="auto" w:fill="auto"/>
        <w:spacing w:line="269" w:lineRule="auto"/>
        <w:ind w:left="380" w:firstLine="20"/>
        <w:jc w:val="both"/>
      </w:pPr>
      <w:r>
        <w:t>Vreme priče; ispripovedano vreme; opseg vremena obuhvaćen predstavljenim situacijama i događajima (nasuprot Erzahlzeit). ^Miiller 1968. Vidi još: traja</w:t>
      </w:r>
      <w:r>
        <w:softHyphen/>
        <w:t>nje, brzina.</w:t>
      </w:r>
    </w:p>
    <w:p w:rsidR="00B16EDB" w:rsidRDefault="00000000">
      <w:pPr>
        <w:pStyle w:val="Bodytext10"/>
        <w:shd w:val="clear" w:color="auto" w:fill="auto"/>
        <w:spacing w:after="0"/>
        <w:ind w:firstLine="0"/>
      </w:pPr>
      <w:r>
        <w:t>ERZAHLZEIT.</w:t>
      </w:r>
    </w:p>
    <w:p w:rsidR="00B16EDB" w:rsidRDefault="00000000">
      <w:pPr>
        <w:pStyle w:val="Bodytext10"/>
        <w:shd w:val="clear" w:color="auto" w:fill="auto"/>
        <w:ind w:left="380" w:firstLine="20"/>
        <w:jc w:val="both"/>
      </w:pPr>
      <w:r>
        <w:t>Vreme pripovedanja, vreme diskursa, vreme u kojem traje samo predstavljanje situacija i događaja (nasuprot erzahlte Zeit). ^Miiller 1968. Vidi još: trajanje, brzina.</w:t>
      </w:r>
    </w:p>
    <w:p w:rsidR="00B16EDB" w:rsidRDefault="00000000">
      <w:pPr>
        <w:pStyle w:val="Bodytext10"/>
        <w:shd w:val="clear" w:color="auto" w:fill="auto"/>
        <w:spacing w:after="0"/>
        <w:ind w:firstLine="0"/>
      </w:pPr>
      <w:r>
        <w:rPr>
          <w:lang w:val="en-US" w:eastAsia="en-US" w:bidi="en-US"/>
        </w:rPr>
        <w:t>ETHOS.</w:t>
      </w:r>
    </w:p>
    <w:p w:rsidR="00B16EDB" w:rsidRDefault="00000000">
      <w:pPr>
        <w:pStyle w:val="Bodytext10"/>
        <w:shd w:val="clear" w:color="auto" w:fill="auto"/>
        <w:spacing w:after="260"/>
        <w:ind w:left="320"/>
        <w:jc w:val="both"/>
      </w:pPr>
      <w:r>
        <w:t xml:space="preserve">Vidi: lik. </w:t>
      </w:r>
      <w:r>
        <w:rPr>
          <w:lang w:val="en-US" w:eastAsia="en-US" w:bidi="en-US"/>
        </w:rPr>
        <w:t xml:space="preserve">^Aristotle </w:t>
      </w:r>
      <w:r>
        <w:t>1968.</w:t>
      </w:r>
    </w:p>
    <w:p w:rsidR="00B16EDB" w:rsidRDefault="00000000">
      <w:pPr>
        <w:pStyle w:val="Bodytext10"/>
        <w:shd w:val="clear" w:color="auto" w:fill="auto"/>
        <w:spacing w:after="0"/>
        <w:ind w:firstLine="0"/>
      </w:pPr>
      <w:r>
        <w:t xml:space="preserve">ETIČKI PRISTUP </w:t>
      </w:r>
      <w:r>
        <w:rPr>
          <w:lang w:val="en-US" w:eastAsia="en-US" w:bidi="en-US"/>
        </w:rPr>
        <w:t>(etic approach).</w:t>
      </w:r>
    </w:p>
    <w:p w:rsidR="00B16EDB" w:rsidRDefault="00000000">
      <w:pPr>
        <w:pStyle w:val="Bodytext10"/>
        <w:shd w:val="clear" w:color="auto" w:fill="auto"/>
        <w:spacing w:after="260"/>
        <w:ind w:left="320"/>
        <w:jc w:val="both"/>
      </w:pPr>
      <w:r>
        <w:t>Spoljašnji i taksonomski (nasuprot unutrašnjem i funkcionalnom emičkom) pristup u razmatranju ljudskih situacija i proizvodnji. Etički pristup u de- finisanju i opisivanju konstituenti sistema ne nastu</w:t>
      </w:r>
      <w:r>
        <w:softHyphen/>
        <w:t xml:space="preserve">pa s tačke gledišta koja je bliska nekoj od njih, već koristi kriterije koji nisu imanentni sistemu. ^Kenet Pajk skovao je termin </w:t>
      </w:r>
      <w:r>
        <w:rPr>
          <w:i/>
          <w:iCs/>
        </w:rPr>
        <w:t>etički</w:t>
      </w:r>
      <w:r>
        <w:t xml:space="preserve"> po analogiji s terminom </w:t>
      </w:r>
      <w:r>
        <w:rPr>
          <w:i/>
          <w:iCs/>
        </w:rPr>
        <w:t>fonetički.</w:t>
      </w:r>
      <w:r>
        <w:t xml:space="preserve"> ^Dundes 1962, 1964; </w:t>
      </w:r>
      <w:r>
        <w:rPr>
          <w:lang w:val="en-US" w:eastAsia="en-US" w:bidi="en-US"/>
        </w:rPr>
        <w:t xml:space="preserve">Pike </w:t>
      </w:r>
      <w:r>
        <w:t>1967. Vidi još: emički pristup.</w:t>
      </w:r>
    </w:p>
    <w:p w:rsidR="00B16EDB" w:rsidRDefault="00000000">
      <w:pPr>
        <w:pStyle w:val="Bodytext10"/>
        <w:shd w:val="clear" w:color="auto" w:fill="auto"/>
        <w:spacing w:after="0"/>
        <w:ind w:firstLine="0"/>
      </w:pPr>
      <w:r>
        <w:t xml:space="preserve">EVALUACIJA </w:t>
      </w:r>
      <w:r>
        <w:rPr>
          <w:lang w:val="en-US" w:eastAsia="en-US" w:bidi="en-US"/>
        </w:rPr>
        <w:t>(evaluation).</w:t>
      </w:r>
    </w:p>
    <w:p w:rsidR="00B16EDB" w:rsidRDefault="00000000">
      <w:pPr>
        <w:pStyle w:val="Bodytext10"/>
        <w:shd w:val="clear" w:color="auto" w:fill="auto"/>
        <w:spacing w:after="260"/>
        <w:ind w:left="320"/>
        <w:jc w:val="both"/>
        <w:sectPr w:rsidR="00B16EDB">
          <w:headerReference w:type="default" r:id="rId53"/>
          <w:footerReference w:type="default" r:id="rId54"/>
          <w:headerReference w:type="first" r:id="rId55"/>
          <w:footerReference w:type="first" r:id="rId56"/>
          <w:pgSz w:w="16840" w:h="11900" w:orient="landscape"/>
          <w:pgMar w:top="534" w:right="1238" w:bottom="1046" w:left="1135" w:header="0" w:footer="3" w:gutter="0"/>
          <w:pgNumType w:start="49"/>
          <w:cols w:num="2" w:space="2566"/>
          <w:noEndnote/>
          <w:titlePg/>
          <w:docGrid w:linePitch="360"/>
        </w:sectPr>
      </w:pPr>
      <w:r>
        <w:t>U terminologiji Labova, skup onih crta pripove</w:t>
      </w:r>
      <w:r>
        <w:softHyphen/>
        <w:t>sti koje nagoveštavaju ili upućuju na njenu poentu; aspekti pripovedanja koji otkrivaju čime pripoveda- ne situacije i događaji zavređuju pripovedno predo</w:t>
      </w:r>
      <w:r>
        <w:softHyphen/>
        <w:t>čavanje. U primerima: „Mišljah u sebi da je reč o veoma bizarnoj stvari", „Auto se zaustavi. Auto se zaustavi, a iz njega izađe žena", „Ništa nije rekao: sa</w:t>
      </w:r>
      <w:r>
        <w:softHyphen/>
        <w:t>mo je tako stajao" i „Poenta moje priče je da su ljudi u osnovi ljubazni", pripovedačevo mišljenje (nagla</w:t>
      </w:r>
      <w:r>
        <w:softHyphen/>
        <w:t>šavanje neobičnog karaktera zbivanja), ponavljanje (kojim se sugeriše važnost događaja), negacija (ko</w:t>
      </w:r>
      <w:r>
        <w:softHyphen/>
        <w:t xml:space="preserve">jom je podvučeno ono što je nasuprot onome što se moglo desiti) i </w:t>
      </w:r>
      <w:r>
        <w:t xml:space="preserve">eksplicitno iskazivanje poente, funk- cionišu kao evaluativna sredstva i deo su evaluacije. </w:t>
      </w:r>
      <w:r>
        <w:rPr>
          <w:lang w:val="en-US" w:eastAsia="en-US" w:bidi="en-US"/>
        </w:rPr>
        <w:t xml:space="preserve">^Culler </w:t>
      </w:r>
      <w:r>
        <w:t xml:space="preserve">1981; </w:t>
      </w:r>
      <w:r>
        <w:rPr>
          <w:lang w:val="en-US" w:eastAsia="en-US" w:bidi="en-US"/>
        </w:rPr>
        <w:t xml:space="preserve">Gwyn </w:t>
      </w:r>
      <w:r>
        <w:t xml:space="preserve">2000; Labov 1972; </w:t>
      </w:r>
      <w:r>
        <w:rPr>
          <w:lang w:val="en-US" w:eastAsia="en-US" w:bidi="en-US"/>
        </w:rPr>
        <w:t xml:space="preserve">Polanyi </w:t>
      </w:r>
      <w:r>
        <w:t xml:space="preserve">1989; </w:t>
      </w:r>
      <w:r>
        <w:rPr>
          <w:lang w:val="en-US" w:eastAsia="en-US" w:bidi="en-US"/>
        </w:rPr>
        <w:t xml:space="preserve">Pratt </w:t>
      </w:r>
      <w:r>
        <w:t>1977. Vidi još: komentar, pripovedni potencijal.</w:t>
      </w:r>
    </w:p>
    <w:p w:rsidR="00B16EDB" w:rsidRDefault="00000000">
      <w:pPr>
        <w:pStyle w:val="Bodytext20"/>
        <w:shd w:val="clear" w:color="auto" w:fill="auto"/>
        <w:jc w:val="right"/>
        <w:sectPr w:rsidR="00B16EDB">
          <w:headerReference w:type="default" r:id="rId57"/>
          <w:footerReference w:type="default" r:id="rId58"/>
          <w:pgSz w:w="16840" w:h="11900" w:orient="landscape"/>
          <w:pgMar w:top="238" w:right="1474" w:bottom="1162" w:left="663" w:header="0" w:footer="3" w:gutter="0"/>
          <w:pgNumType w:start="26"/>
          <w:cols w:space="720"/>
          <w:noEndnote/>
          <w:docGrid w:linePitch="360"/>
        </w:sectPr>
      </w:pPr>
      <w:r>
        <w:lastRenderedPageBreak/>
        <w:t>fiktionale Erzahlen</w:t>
      </w:r>
    </w:p>
    <w:p w:rsidR="00B16EDB" w:rsidRDefault="00B16EDB">
      <w:pPr>
        <w:spacing w:before="34" w:after="34" w:line="240" w:lineRule="exact"/>
        <w:rPr>
          <w:sz w:val="19"/>
          <w:szCs w:val="19"/>
        </w:rPr>
      </w:pPr>
    </w:p>
    <w:p w:rsidR="00B16EDB" w:rsidRDefault="00B16EDB">
      <w:pPr>
        <w:spacing w:line="1" w:lineRule="exact"/>
        <w:sectPr w:rsidR="00B16EDB">
          <w:type w:val="continuous"/>
          <w:pgSz w:w="16840" w:h="11900" w:orient="landscape"/>
          <w:pgMar w:top="238" w:right="0" w:bottom="752" w:left="0" w:header="0" w:footer="3" w:gutter="0"/>
          <w:cols w:space="720"/>
          <w:noEndnote/>
          <w:docGrid w:linePitch="360"/>
        </w:sectPr>
      </w:pPr>
    </w:p>
    <w:p w:rsidR="00B16EDB" w:rsidRDefault="00000000">
      <w:pPr>
        <w:pStyle w:val="Heading310"/>
        <w:keepNext/>
        <w:keepLines/>
        <w:shd w:val="clear" w:color="auto" w:fill="auto"/>
        <w:spacing w:line="269" w:lineRule="auto"/>
      </w:pPr>
      <w:bookmarkStart w:id="119" w:name="bookmark119"/>
      <w:r>
        <w:t>FABULA.</w:t>
      </w:r>
      <w:bookmarkEnd w:id="119"/>
    </w:p>
    <w:p w:rsidR="00B16EDB" w:rsidRDefault="00000000">
      <w:pPr>
        <w:pStyle w:val="Bodytext10"/>
        <w:shd w:val="clear" w:color="auto" w:fill="auto"/>
        <w:spacing w:line="269" w:lineRule="auto"/>
        <w:ind w:left="380" w:firstLine="20"/>
        <w:jc w:val="both"/>
      </w:pPr>
      <w:r>
        <w:t>Skup pripovedanih situacija i događaja u njihovom hronološkom sledu; osnovni materijal priče (nasu</w:t>
      </w:r>
      <w:r>
        <w:softHyphen/>
        <w:t>prot zapletu, ili sižeu u terminologiji ruskih formali</w:t>
      </w:r>
      <w:r>
        <w:softHyphen/>
        <w:t xml:space="preserve">sta). </w:t>
      </w:r>
      <w:r>
        <w:rPr>
          <w:lang w:val="en-US" w:eastAsia="en-US" w:bidi="en-US"/>
        </w:rPr>
        <w:t xml:space="preserve">^Chatman </w:t>
      </w:r>
      <w:r>
        <w:t xml:space="preserve">1978; </w:t>
      </w:r>
      <w:r>
        <w:rPr>
          <w:lang w:val="en-US" w:eastAsia="en-US" w:bidi="en-US"/>
        </w:rPr>
        <w:t xml:space="preserve">Ejxenbaum </w:t>
      </w:r>
      <w:r>
        <w:t xml:space="preserve">1971b; </w:t>
      </w:r>
      <w:r>
        <w:rPr>
          <w:lang w:val="en-US" w:eastAsia="en-US" w:bidi="en-US"/>
        </w:rPr>
        <w:t xml:space="preserve">Erlich </w:t>
      </w:r>
      <w:r>
        <w:t xml:space="preserve">1965; </w:t>
      </w:r>
      <w:r>
        <w:rPr>
          <w:lang w:val="en-US" w:eastAsia="en-US" w:bidi="en-US"/>
        </w:rPr>
        <w:t xml:space="preserve">Walsh </w:t>
      </w:r>
      <w:r>
        <w:t>2001.</w:t>
      </w:r>
    </w:p>
    <w:p w:rsidR="00B16EDB" w:rsidRDefault="00000000">
      <w:pPr>
        <w:pStyle w:val="Heading310"/>
        <w:keepNext/>
        <w:keepLines/>
        <w:shd w:val="clear" w:color="auto" w:fill="auto"/>
        <w:spacing w:line="269" w:lineRule="auto"/>
      </w:pPr>
      <w:bookmarkStart w:id="120" w:name="bookmark120"/>
      <w:r>
        <w:t xml:space="preserve">FATIČKA FUNKCIJA </w:t>
      </w:r>
      <w:r>
        <w:rPr>
          <w:lang w:val="en-US" w:eastAsia="en-US" w:bidi="en-US"/>
        </w:rPr>
        <w:t>(phatic function).</w:t>
      </w:r>
      <w:bookmarkEnd w:id="120"/>
    </w:p>
    <w:p w:rsidR="00B16EDB" w:rsidRDefault="00000000">
      <w:pPr>
        <w:pStyle w:val="Bodytext10"/>
        <w:shd w:val="clear" w:color="auto" w:fill="auto"/>
        <w:spacing w:line="269" w:lineRule="auto"/>
        <w:ind w:left="380" w:firstLine="20"/>
        <w:jc w:val="both"/>
      </w:pPr>
      <w:r>
        <w:t xml:space="preserve">Jedna od funkcija komunikacije u okviru kojih se svaki (verbalni) čin komunikacije može strukturi- rati i orijentisati. Kada je čin komunikacije usme- ren na kontakt (a ne na neki drugi konstitutivni faktor komunikacije), onda on ima (prevashodno) fatičku funkciju. U slučaju naracije, za one </w:t>
      </w:r>
      <w:r>
        <w:rPr>
          <w:lang w:val="en-US" w:eastAsia="en-US" w:bidi="en-US"/>
        </w:rPr>
        <w:t>delo</w:t>
      </w:r>
      <w:r>
        <w:rPr>
          <w:lang w:val="en-US" w:eastAsia="en-US" w:bidi="en-US"/>
        </w:rPr>
        <w:softHyphen/>
        <w:t>ve</w:t>
      </w:r>
      <w:r>
        <w:t xml:space="preserve"> pripovedanja koji su usmereni na psihofiziolo</w:t>
      </w:r>
      <w:r>
        <w:softHyphen/>
        <w:t>ške veze između pripovedača i naratera („Čitaoče, da li me još uvek slediš, ili si savladan pojedinosti</w:t>
      </w:r>
      <w:r>
        <w:softHyphen/>
        <w:t>ma kojima te obasipam?") može se reći da vrše fa</w:t>
      </w:r>
      <w:r>
        <w:softHyphen/>
        <w:t xml:space="preserve">tičku funkciju. ^Jakobson 1960. </w:t>
      </w:r>
      <w:r>
        <w:rPr>
          <w:lang w:val="en-US" w:eastAsia="en-US" w:bidi="en-US"/>
        </w:rPr>
        <w:t xml:space="preserve">Malinowski </w:t>
      </w:r>
      <w:r>
        <w:t xml:space="preserve">1953; </w:t>
      </w:r>
      <w:r>
        <w:rPr>
          <w:lang w:val="en-US" w:eastAsia="en-US" w:bidi="en-US"/>
        </w:rPr>
        <w:t xml:space="preserve">Prince </w:t>
      </w:r>
      <w:r>
        <w:t>1982.</w:t>
      </w:r>
    </w:p>
    <w:p w:rsidR="00B16EDB" w:rsidRDefault="00000000">
      <w:pPr>
        <w:pStyle w:val="Heading310"/>
        <w:keepNext/>
        <w:keepLines/>
        <w:shd w:val="clear" w:color="auto" w:fill="auto"/>
        <w:spacing w:line="266" w:lineRule="auto"/>
      </w:pPr>
      <w:bookmarkStart w:id="121" w:name="bookmark121"/>
      <w:r>
        <w:t>FIGURA (figure).</w:t>
      </w:r>
      <w:bookmarkEnd w:id="121"/>
    </w:p>
    <w:p w:rsidR="00B16EDB" w:rsidRDefault="00000000">
      <w:pPr>
        <w:pStyle w:val="Bodytext10"/>
        <w:shd w:val="clear" w:color="auto" w:fill="auto"/>
        <w:spacing w:after="120" w:line="266" w:lineRule="auto"/>
        <w:ind w:left="380" w:firstLine="20"/>
        <w:jc w:val="both"/>
      </w:pPr>
      <w:r>
        <w:t>Entitet ili grupa entiteta koji su u fokusu ili u pred</w:t>
      </w:r>
      <w:r>
        <w:softHyphen/>
        <w:t xml:space="preserve">njem planu. Figura se ističe u odnosu na osnovu ili pozadinu. ^Beaugrande 1980; </w:t>
      </w:r>
      <w:r>
        <w:rPr>
          <w:lang w:val="en-US" w:eastAsia="en-US" w:bidi="en-US"/>
        </w:rPr>
        <w:t xml:space="preserve">Chatman </w:t>
      </w:r>
      <w:r>
        <w:t>1978. Vidi još: prednji plan.</w:t>
      </w:r>
    </w:p>
    <w:p w:rsidR="00B16EDB" w:rsidRDefault="00000000">
      <w:pPr>
        <w:spacing w:line="1" w:lineRule="exact"/>
        <w:rPr>
          <w:sz w:val="2"/>
          <w:szCs w:val="2"/>
        </w:rPr>
      </w:pPr>
      <w:r>
        <w:br w:type="column"/>
      </w:r>
    </w:p>
    <w:p w:rsidR="00B16EDB" w:rsidRDefault="00000000">
      <w:pPr>
        <w:pStyle w:val="Bodytext40"/>
        <w:shd w:val="clear" w:color="auto" w:fill="auto"/>
        <w:spacing w:line="360" w:lineRule="auto"/>
        <w:jc w:val="both"/>
      </w:pPr>
      <w:r>
        <w:rPr>
          <w:lang w:val="hr-HR" w:eastAsia="hr-HR" w:bidi="hr-HR"/>
        </w:rPr>
        <w:t xml:space="preserve">FIGURALNA PRIPOVEDNA SITUACIJA (figural </w:t>
      </w:r>
      <w:r>
        <w:t>narrative situation).</w:t>
      </w:r>
    </w:p>
    <w:p w:rsidR="00B16EDB" w:rsidRDefault="00000000">
      <w:pPr>
        <w:pStyle w:val="Bodytext10"/>
        <w:shd w:val="clear" w:color="auto" w:fill="auto"/>
        <w:spacing w:after="260" w:line="276" w:lineRule="auto"/>
        <w:ind w:left="360" w:firstLine="20"/>
        <w:jc w:val="both"/>
      </w:pPr>
      <w:r>
        <w:t>Jedna od tri pripovedne situacije, zajedno s auktorijalnom (auktoriale Erzahlsituation) i pripovednom situacijom pr</w:t>
      </w:r>
      <w:r>
        <w:softHyphen/>
        <w:t xml:space="preserve">vog lica (Ich Erzahlsituation). Figuralnu (ili personalnu) pripovednu situaciju (personal Erzahlsituation) karakte- riše unutrašnja fokalizacija (i pripovedač koji nije učesnik u pripovedanim situacijama i događajima: </w:t>
      </w:r>
      <w:r>
        <w:rPr>
          <w:i/>
          <w:iCs/>
        </w:rPr>
        <w:t>Ambasado</w:t>
      </w:r>
      <w:r>
        <w:rPr>
          <w:i/>
          <w:iCs/>
        </w:rPr>
        <w:softHyphen/>
        <w:t>ri).</w:t>
      </w:r>
      <w:r>
        <w:t xml:space="preserve"> &lt;Stanzel 1964, 1971, 1984.</w:t>
      </w:r>
    </w:p>
    <w:p w:rsidR="00B16EDB" w:rsidRDefault="00000000">
      <w:pPr>
        <w:pStyle w:val="Heading310"/>
        <w:keepNext/>
        <w:keepLines/>
        <w:shd w:val="clear" w:color="auto" w:fill="auto"/>
        <w:jc w:val="both"/>
      </w:pPr>
      <w:bookmarkStart w:id="122" w:name="bookmark122"/>
      <w:r>
        <w:t xml:space="preserve">FIKCIJA </w:t>
      </w:r>
      <w:r>
        <w:rPr>
          <w:lang w:val="en-US" w:eastAsia="en-US" w:bidi="en-US"/>
        </w:rPr>
        <w:t>(fiction).</w:t>
      </w:r>
      <w:bookmarkEnd w:id="122"/>
    </w:p>
    <w:p w:rsidR="00B16EDB" w:rsidRDefault="00000000">
      <w:pPr>
        <w:pStyle w:val="Bodytext10"/>
        <w:shd w:val="clear" w:color="auto" w:fill="auto"/>
        <w:spacing w:after="260"/>
        <w:ind w:left="360" w:firstLine="20"/>
        <w:jc w:val="both"/>
      </w:pPr>
      <w:r>
        <w:t>Priča, u terminologiji Žana Rikardua, nasuprot pri- povedanju ili diskursu. dRicardou 1967.</w:t>
      </w:r>
    </w:p>
    <w:p w:rsidR="00B16EDB" w:rsidRDefault="00000000">
      <w:pPr>
        <w:pStyle w:val="Heading310"/>
        <w:keepNext/>
        <w:keepLines/>
        <w:shd w:val="clear" w:color="auto" w:fill="auto"/>
      </w:pPr>
      <w:bookmarkStart w:id="123" w:name="bookmark123"/>
      <w:r>
        <w:t>FIKTIONALE ERZAHLEN (fikcionalno pripovedanje).</w:t>
      </w:r>
      <w:bookmarkEnd w:id="123"/>
    </w:p>
    <w:p w:rsidR="00B16EDB" w:rsidRDefault="00000000">
      <w:pPr>
        <w:pStyle w:val="Bodytext10"/>
        <w:shd w:val="clear" w:color="auto" w:fill="auto"/>
        <w:spacing w:after="260"/>
        <w:ind w:left="360" w:firstLine="20"/>
        <w:jc w:val="both"/>
        <w:sectPr w:rsidR="00B16EDB">
          <w:type w:val="continuous"/>
          <w:pgSz w:w="16840" w:h="11900" w:orient="landscape"/>
          <w:pgMar w:top="238" w:right="1474" w:bottom="752" w:left="663" w:header="0" w:footer="3" w:gutter="0"/>
          <w:cols w:num="2" w:space="2793"/>
          <w:noEndnote/>
          <w:docGrid w:linePitch="360"/>
        </w:sectPr>
      </w:pPr>
      <w:r>
        <w:t>Jedan od dva jezička podsistema, po teoriji Kete Ham</w:t>
      </w:r>
      <w:r>
        <w:softHyphen/>
        <w:t xml:space="preserve">burger, koji je suprotstavljen onom koji naziva Aussage (iskaz). </w:t>
      </w:r>
      <w:r>
        <w:rPr>
          <w:i/>
          <w:iCs/>
        </w:rPr>
        <w:t>Fiktionale Erzahlen</w:t>
      </w:r>
      <w:r>
        <w:t xml:space="preserve"> sastoji se od fikcionalnog pripovedanja u trećem licu. Gdegod se rečenice koje či</w:t>
      </w:r>
      <w:r>
        <w:softHyphen/>
        <w:t xml:space="preserve">ne </w:t>
      </w:r>
      <w:r>
        <w:rPr>
          <w:i/>
          <w:iCs/>
        </w:rPr>
        <w:t>Aussage</w:t>
      </w:r>
      <w:r>
        <w:t xml:space="preserve"> mogu dovesti u vezu sa stvarnim (ili fin- giranim) Ja-Origo, stvarnim (ili fingiranim) izvornim ,,ja“ i njegovim/njenim subjektivitetom, u </w:t>
      </w:r>
      <w:r>
        <w:rPr>
          <w:i/>
          <w:iCs/>
        </w:rPr>
        <w:t>fiktionale Erzahlen</w:t>
      </w:r>
      <w:r>
        <w:t xml:space="preserve"> fiktivni likovi uvedeni kao treća lica jesu su</w:t>
      </w:r>
      <w:r>
        <w:softHyphen/>
        <w:t xml:space="preserve">bjekti predstavljenih kazivanja, mišljenja, osećanja i de- lanja. Dalje, osnovno gramatičko vreme koje se koristi u </w:t>
      </w:r>
      <w:r>
        <w:rPr>
          <w:i/>
          <w:iCs/>
        </w:rPr>
        <w:t>fiktionale Erzahlen —</w:t>
      </w:r>
      <w:r>
        <w:t xml:space="preserve"> </w:t>
      </w:r>
      <w:r>
        <w:rPr>
          <w:lang w:val="en-US" w:eastAsia="en-US" w:bidi="en-US"/>
        </w:rPr>
        <w:t xml:space="preserve">preterit </w:t>
      </w:r>
      <w:r>
        <w:t>— oblikuje predočene situacije i događaje kao fikcionalne, umesto da ih obe- ležava kao prošle (prošlost postoji samo za Ja-Origo; situacije i događaji u fikciji su ,,bez-vremeni“). Konač</w:t>
      </w:r>
      <w:r>
        <w:softHyphen/>
        <w:t xml:space="preserve">no, </w:t>
      </w:r>
      <w:r>
        <w:rPr>
          <w:i/>
          <w:iCs/>
        </w:rPr>
        <w:t>fiktionale Erzahlen</w:t>
      </w:r>
      <w:r>
        <w:t xml:space="preserve"> poseduje jedinstvenu sposob</w:t>
      </w:r>
      <w:r>
        <w:softHyphen/>
        <w:t xml:space="preserve">nost da portretiše subjektivnost trećih lica </w:t>
      </w:r>
      <w:r>
        <w:rPr>
          <w:i/>
          <w:iCs/>
          <w:lang w:val="en-US" w:eastAsia="en-US" w:bidi="en-US"/>
        </w:rPr>
        <w:t>qua</w:t>
      </w:r>
      <w:r>
        <w:rPr>
          <w:lang w:val="en-US" w:eastAsia="en-US" w:bidi="en-US"/>
        </w:rPr>
        <w:t xml:space="preserve"> </w:t>
      </w:r>
      <w:r>
        <w:t>trećih lica: to je jedina pozicija iz koje se može predstaviti ta</w:t>
      </w:r>
      <w:r>
        <w:softHyphen/>
        <w:t>kva subjektivnost, jedina pozicija iz koje um trećeg li</w:t>
      </w:r>
      <w:r>
        <w:softHyphen/>
        <w:t xml:space="preserve">ca može biti istražen iznutra. Distinkcija </w:t>
      </w:r>
      <w:r>
        <w:rPr>
          <w:i/>
          <w:iCs/>
        </w:rPr>
        <w:t>fiktionale Erzahlen</w:t>
      </w:r>
      <w:r>
        <w:t xml:space="preserve"> naspram </w:t>
      </w:r>
      <w:r>
        <w:rPr>
          <w:i/>
          <w:iCs/>
        </w:rPr>
        <w:t>Aussage</w:t>
      </w:r>
      <w:r>
        <w:t xml:space="preserve"> Kete Hamburger analog</w:t>
      </w:r>
      <w:r>
        <w:softHyphen/>
        <w:t>na je, mada nikako i jednaka, Benvenistovom razli</w:t>
      </w:r>
      <w:r>
        <w:softHyphen/>
        <w:t>kovanju historie i discours i Vajnrihovom razlikovanju</w:t>
      </w:r>
    </w:p>
    <w:p w:rsidR="00B16EDB" w:rsidRDefault="00000000">
      <w:pPr>
        <w:spacing w:line="1" w:lineRule="exact"/>
      </w:pPr>
      <w:r>
        <w:rPr>
          <w:noProof/>
        </w:rPr>
        <w:lastRenderedPageBreak/>
        <mc:AlternateContent>
          <mc:Choice Requires="wps">
            <w:drawing>
              <wp:anchor distT="0" distB="0" distL="0" distR="0" simplePos="0" relativeHeight="125829391" behindDoc="0" locked="0" layoutInCell="1" allowOverlap="1">
                <wp:simplePos x="0" y="0"/>
                <wp:positionH relativeFrom="page">
                  <wp:posOffset>676275</wp:posOffset>
                </wp:positionH>
                <wp:positionV relativeFrom="paragraph">
                  <wp:posOffset>24765</wp:posOffset>
                </wp:positionV>
                <wp:extent cx="289560" cy="135255"/>
                <wp:effectExtent l="0" t="0" r="0" b="0"/>
                <wp:wrapSquare wrapText="bothSides"/>
                <wp:docPr id="103" name="Shape 103"/>
                <wp:cNvGraphicFramePr/>
                <a:graphic xmlns:a="http://schemas.openxmlformats.org/drawingml/2006/main">
                  <a:graphicData uri="http://schemas.microsoft.com/office/word/2010/wordprocessingShape">
                    <wps:wsp>
                      <wps:cNvSpPr txBox="1"/>
                      <wps:spPr>
                        <a:xfrm>
                          <a:off x="0" y="0"/>
                          <a:ext cx="289560" cy="135255"/>
                        </a:xfrm>
                        <a:prstGeom prst="rect">
                          <a:avLst/>
                        </a:prstGeom>
                        <a:noFill/>
                      </wps:spPr>
                      <wps:txbx>
                        <w:txbxContent>
                          <w:p w:rsidR="00B16EDB" w:rsidRDefault="00000000">
                            <w:pPr>
                              <w:pStyle w:val="Bodytext20"/>
                              <w:shd w:val="clear" w:color="auto" w:fill="auto"/>
                            </w:pPr>
                            <w:r>
                              <w:rPr>
                                <w:lang w:val="en-US" w:eastAsia="en-US" w:bidi="en-US"/>
                              </w:rPr>
                              <w:t>filter</w:t>
                            </w:r>
                          </w:p>
                        </w:txbxContent>
                      </wps:txbx>
                      <wps:bodyPr wrap="none" lIns="0" tIns="0" rIns="0" bIns="0"/>
                    </wps:wsp>
                  </a:graphicData>
                </a:graphic>
              </wp:anchor>
            </w:drawing>
          </mc:Choice>
          <mc:Fallback>
            <w:pict>
              <v:shape id="Shape 103" o:spid="_x0000_s1030" type="#_x0000_t202" style="position:absolute;margin-left:53.25pt;margin-top:1.95pt;width:22.8pt;height:10.65pt;z-index:12582939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" filled="f" stroked="f">
                <v:textbox inset="0,0,0,0">
                  <w:txbxContent>
                    <w:p w:rsidR="00B16EDB" w:rsidRDefault="00000000">
                      <w:pPr>
                        <w:pStyle w:val="Bodytext20"/>
                        <w:shd w:val="clear" w:color="auto" w:fill="auto"/>
                      </w:pPr>
                      <w:r>
                        <w:rPr>
                          <w:lang w:val="en-US" w:eastAsia="en-US" w:bidi="en-US"/>
                        </w:rPr>
                        <w:t>filter</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59"/>
          <w:footerReference w:type="default" r:id="rId60"/>
          <w:headerReference w:type="first" r:id="rId61"/>
          <w:footerReference w:type="first" r:id="rId62"/>
          <w:pgSz w:w="16840" w:h="11900" w:orient="landscape"/>
          <w:pgMar w:top="329" w:right="1104" w:bottom="1102" w:left="1521" w:header="0" w:footer="3" w:gutter="0"/>
          <w:pgNumType w:start="55"/>
          <w:cols w:space="720"/>
          <w:noEndnote/>
          <w:titlePg/>
          <w:docGrid w:linePitch="360"/>
        </w:sectPr>
      </w:pPr>
      <w:r>
        <w:t>lokalizacija</w:t>
      </w:r>
    </w:p>
    <w:p w:rsidR="00B16EDB" w:rsidRDefault="00B16EDB">
      <w:pPr>
        <w:spacing w:before="12" w:after="12" w:line="240" w:lineRule="exact"/>
        <w:rPr>
          <w:sz w:val="19"/>
          <w:szCs w:val="19"/>
        </w:rPr>
      </w:pPr>
    </w:p>
    <w:p w:rsidR="00B16EDB" w:rsidRDefault="00B16EDB">
      <w:pPr>
        <w:spacing w:line="1" w:lineRule="exact"/>
        <w:sectPr w:rsidR="00B16EDB">
          <w:type w:val="continuous"/>
          <w:pgSz w:w="16840" w:h="11900" w:orient="landscape"/>
          <w:pgMar w:top="422" w:right="0" w:bottom="1209" w:left="0" w:header="0" w:footer="3" w:gutter="0"/>
          <w:cols w:space="720"/>
          <w:noEndnote/>
          <w:docGrid w:linePitch="360"/>
        </w:sectPr>
      </w:pPr>
    </w:p>
    <w:p w:rsidR="00B16EDB" w:rsidRDefault="00000000">
      <w:pPr>
        <w:pStyle w:val="Bodytext10"/>
        <w:shd w:val="clear" w:color="auto" w:fill="auto"/>
        <w:spacing w:line="269" w:lineRule="auto"/>
        <w:ind w:left="360" w:firstLine="60"/>
        <w:jc w:val="both"/>
      </w:pPr>
      <w:r>
        <w:rPr>
          <w:lang w:val="en-US" w:eastAsia="en-US" w:bidi="en-US"/>
        </w:rPr>
        <w:t>erza</w:t>
      </w:r>
      <w:r>
        <w:t xml:space="preserve">hite </w:t>
      </w:r>
      <w:r>
        <w:rPr>
          <w:lang w:val="en-US" w:eastAsia="en-US" w:bidi="en-US"/>
        </w:rPr>
        <w:t>Welt i besprochene Welt. ^Banfield 1982; Ham</w:t>
      </w:r>
      <w:r>
        <w:rPr>
          <w:lang w:val="en-US" w:eastAsia="en-US" w:bidi="en-US"/>
        </w:rPr>
        <w:softHyphen/>
        <w:t xml:space="preserve">burger 1973. </w:t>
      </w:r>
      <w:r>
        <w:t xml:space="preserve">Vidi još: epski </w:t>
      </w:r>
      <w:r>
        <w:rPr>
          <w:lang w:val="en-US" w:eastAsia="en-US" w:bidi="en-US"/>
        </w:rPr>
        <w:t>preterit.</w:t>
      </w:r>
    </w:p>
    <w:p w:rsidR="00B16EDB" w:rsidRDefault="00000000">
      <w:pPr>
        <w:pStyle w:val="Heading310"/>
        <w:keepNext/>
        <w:keepLines/>
        <w:shd w:val="clear" w:color="auto" w:fill="auto"/>
      </w:pPr>
      <w:bookmarkStart w:id="124" w:name="bookmark124"/>
      <w:r>
        <w:rPr>
          <w:lang w:val="en-US" w:eastAsia="en-US" w:bidi="en-US"/>
        </w:rPr>
        <w:t>FILTER.</w:t>
      </w:r>
      <w:bookmarkEnd w:id="124"/>
    </w:p>
    <w:p w:rsidR="00B16EDB" w:rsidRDefault="00000000">
      <w:pPr>
        <w:pStyle w:val="Bodytext10"/>
        <w:shd w:val="clear" w:color="auto" w:fill="auto"/>
        <w:ind w:left="360" w:firstLine="60"/>
        <w:jc w:val="both"/>
      </w:pPr>
      <w:r>
        <w:t>Tačka gledišta lika, naspram pripovedačeve tačke gle</w:t>
      </w:r>
      <w:r>
        <w:softHyphen/>
        <w:t xml:space="preserve">dišta (ugao gledanja); svest lika kroz koju su situacije i događaji filtrirani i predočeni; fokalni lik. ^Za Četme- na, distinkcija </w:t>
      </w:r>
      <w:r>
        <w:rPr>
          <w:i/>
          <w:iCs/>
          <w:lang w:val="en-US" w:eastAsia="en-US" w:bidi="en-US"/>
        </w:rPr>
        <w:t xml:space="preserve">filter </w:t>
      </w:r>
      <w:r>
        <w:rPr>
          <w:i/>
          <w:iCs/>
        </w:rPr>
        <w:t xml:space="preserve">— ugao gledanja </w:t>
      </w:r>
      <w:r>
        <w:rPr>
          <w:i/>
          <w:iCs/>
          <w:lang w:val="en-US" w:eastAsia="en-US" w:bidi="en-US"/>
        </w:rPr>
        <w:t>(slant)</w:t>
      </w:r>
      <w:r>
        <w:rPr>
          <w:lang w:val="en-US" w:eastAsia="en-US" w:bidi="en-US"/>
        </w:rPr>
        <w:t xml:space="preserve"> </w:t>
      </w:r>
      <w:r>
        <w:t>odgova</w:t>
      </w:r>
      <w:r>
        <w:softHyphen/>
        <w:t xml:space="preserve">ra ženetovskom razlikovanju ,,ko vidi" i ,,l&lt;o govori". </w:t>
      </w:r>
      <w:r>
        <w:rPr>
          <w:lang w:val="en-US" w:eastAsia="en-US" w:bidi="en-US"/>
        </w:rPr>
        <w:t xml:space="preserve">^Chatman </w:t>
      </w:r>
      <w:r>
        <w:t>1990a.</w:t>
      </w:r>
    </w:p>
    <w:p w:rsidR="00B16EDB" w:rsidRDefault="00000000">
      <w:pPr>
        <w:pStyle w:val="Heading310"/>
        <w:keepNext/>
        <w:keepLines/>
        <w:shd w:val="clear" w:color="auto" w:fill="auto"/>
      </w:pPr>
      <w:bookmarkStart w:id="125" w:name="bookmark125"/>
      <w:r>
        <w:rPr>
          <w:lang w:val="en-US" w:eastAsia="en-US" w:bidi="en-US"/>
        </w:rPr>
        <w:t>FLASH FORWARD.</w:t>
      </w:r>
      <w:bookmarkEnd w:id="125"/>
    </w:p>
    <w:p w:rsidR="00B16EDB" w:rsidRDefault="00000000">
      <w:pPr>
        <w:pStyle w:val="Bodytext10"/>
        <w:shd w:val="clear" w:color="auto" w:fill="auto"/>
        <w:ind w:left="360" w:firstLine="60"/>
        <w:jc w:val="both"/>
      </w:pPr>
      <w:r>
        <w:t xml:space="preserve">Prolepsa; anticipacija. Termin se najčešće koristi u vezi s filmskom naracijom </w:t>
      </w:r>
      <w:r>
        <w:rPr>
          <w:i/>
          <w:iCs/>
        </w:rPr>
        <w:t>(Andersonova traka; Petulija; I konje ubijaju, zar ne?).</w:t>
      </w:r>
      <w:r>
        <w:t xml:space="preserve"> </w:t>
      </w:r>
      <w:r>
        <w:rPr>
          <w:lang w:val="en-US" w:eastAsia="en-US" w:bidi="en-US"/>
        </w:rPr>
        <w:t xml:space="preserve">^Chatman </w:t>
      </w:r>
      <w:r>
        <w:t xml:space="preserve">1978; </w:t>
      </w:r>
      <w:r>
        <w:rPr>
          <w:lang w:val="en-US" w:eastAsia="en-US" w:bidi="en-US"/>
        </w:rPr>
        <w:t xml:space="preserve">Prince </w:t>
      </w:r>
      <w:r>
        <w:t>1982. Vidi još: prevremena opaska, anahronija, redosled.</w:t>
      </w:r>
    </w:p>
    <w:p w:rsidR="00B16EDB" w:rsidRDefault="00000000">
      <w:pPr>
        <w:pStyle w:val="Heading310"/>
        <w:keepNext/>
        <w:keepLines/>
        <w:shd w:val="clear" w:color="auto" w:fill="auto"/>
        <w:spacing w:line="269" w:lineRule="auto"/>
      </w:pPr>
      <w:bookmarkStart w:id="126" w:name="bookmark126"/>
      <w:r>
        <w:t>FLEŠBEK.</w:t>
      </w:r>
      <w:bookmarkEnd w:id="126"/>
    </w:p>
    <w:p w:rsidR="00B16EDB" w:rsidRDefault="00000000">
      <w:pPr>
        <w:pStyle w:val="Bodytext10"/>
        <w:shd w:val="clear" w:color="auto" w:fill="auto"/>
        <w:spacing w:line="269" w:lineRule="auto"/>
        <w:ind w:left="360" w:firstLine="60"/>
        <w:jc w:val="both"/>
      </w:pPr>
      <w:r>
        <w:t>Analepsa; retrospekcija; osvrt; okretanje unazad. Ter</w:t>
      </w:r>
      <w:r>
        <w:softHyphen/>
        <w:t xml:space="preserve">min se najčešće koristi u vezi s filmskom naracijom </w:t>
      </w:r>
      <w:r>
        <w:rPr>
          <w:i/>
          <w:iCs/>
        </w:rPr>
        <w:t>(Građanin Kejn, Medaljon, Divlje jagode).</w:t>
      </w:r>
      <w:r>
        <w:t xml:space="preserve"> </w:t>
      </w:r>
      <w:r>
        <w:rPr>
          <w:lang w:val="en-US" w:eastAsia="en-US" w:bidi="en-US"/>
        </w:rPr>
        <w:t xml:space="preserve">^Chatman </w:t>
      </w:r>
      <w:r>
        <w:t xml:space="preserve">1978; </w:t>
      </w:r>
      <w:r>
        <w:rPr>
          <w:lang w:val="en-US" w:eastAsia="en-US" w:bidi="en-US"/>
        </w:rPr>
        <w:t xml:space="preserve">Prince </w:t>
      </w:r>
      <w:r>
        <w:t xml:space="preserve">1982; </w:t>
      </w:r>
      <w:r>
        <w:rPr>
          <w:lang w:val="en-US" w:eastAsia="en-US" w:bidi="en-US"/>
        </w:rPr>
        <w:t xml:space="preserve">Souvage </w:t>
      </w:r>
      <w:r>
        <w:t>1965. Vidi još: anahro</w:t>
      </w:r>
      <w:r>
        <w:softHyphen/>
        <w:t>nija, redosled.</w:t>
      </w:r>
    </w:p>
    <w:p w:rsidR="00B16EDB" w:rsidRDefault="00000000">
      <w:pPr>
        <w:pStyle w:val="Heading310"/>
        <w:keepNext/>
        <w:keepLines/>
        <w:shd w:val="clear" w:color="auto" w:fill="auto"/>
      </w:pPr>
      <w:bookmarkStart w:id="127" w:name="bookmark127"/>
      <w:r>
        <w:t>FOKALIZACIJA (focalization).</w:t>
      </w:r>
      <w:bookmarkEnd w:id="127"/>
    </w:p>
    <w:p w:rsidR="00B16EDB" w:rsidRDefault="00000000">
      <w:pPr>
        <w:pStyle w:val="Bodytext10"/>
        <w:shd w:val="clear" w:color="auto" w:fill="auto"/>
        <w:spacing w:after="400"/>
        <w:ind w:left="360" w:firstLine="60"/>
        <w:jc w:val="both"/>
      </w:pPr>
      <w:r>
        <w:t>Perspektiva iz koje su predočeni pripovedne situacije i događaji; opažajna ili konceptualna pozicija iz koje se predstavljaju pripovedane situacije i događaji (Ženet). Kada ta pozicija varira ili ju je ponekad nemoguće od</w:t>
      </w:r>
      <w:r>
        <w:softHyphen/>
        <w:t>rediti (kada nema sistematično postavljenih perceptiv- nih ili konceptualnih ograničenja kojima je određeno šta može biti predstavljeno) za pripovest se kaže da</w:t>
      </w:r>
    </w:p>
    <w:p w:rsidR="00B16EDB" w:rsidRDefault="00000000">
      <w:pPr>
        <w:pStyle w:val="Bodytext30"/>
        <w:shd w:val="clear" w:color="auto" w:fill="auto"/>
        <w:tabs>
          <w:tab w:val="left" w:pos="325"/>
        </w:tabs>
        <w:jc w:val="both"/>
      </w:pPr>
      <w:r>
        <w:t>1</w:t>
      </w:r>
      <w:r>
        <w:tab/>
        <w:t xml:space="preserve">Termini </w:t>
      </w:r>
      <w:r>
        <w:rPr>
          <w:i/>
          <w:iCs/>
          <w:lang w:val="en-US" w:eastAsia="en-US" w:bidi="en-US"/>
        </w:rPr>
        <w:t>flashback</w:t>
      </w:r>
      <w:r>
        <w:rPr>
          <w:lang w:val="en-US" w:eastAsia="en-US" w:bidi="en-US"/>
        </w:rPr>
        <w:t xml:space="preserve"> </w:t>
      </w:r>
      <w:r>
        <w:t xml:space="preserve">i </w:t>
      </w:r>
      <w:r>
        <w:rPr>
          <w:i/>
          <w:iCs/>
          <w:lang w:val="en-US" w:eastAsia="en-US" w:bidi="en-US"/>
        </w:rPr>
        <w:t>flashforward</w:t>
      </w:r>
      <w:r>
        <w:rPr>
          <w:lang w:val="en-US" w:eastAsia="en-US" w:bidi="en-US"/>
        </w:rPr>
        <w:t xml:space="preserve"> </w:t>
      </w:r>
      <w:r>
        <w:t>nisu prevođeni na srpski jezik;</w:t>
      </w:r>
    </w:p>
    <w:p w:rsidR="00B16EDB" w:rsidRDefault="00000000">
      <w:pPr>
        <w:pStyle w:val="Bodytext30"/>
        <w:shd w:val="clear" w:color="auto" w:fill="auto"/>
        <w:spacing w:after="240"/>
        <w:ind w:left="360" w:firstLine="60"/>
        <w:jc w:val="both"/>
      </w:pPr>
      <w:r>
        <w:t xml:space="preserve">potonji </w:t>
      </w:r>
      <w:r>
        <w:rPr>
          <w:i/>
          <w:iCs/>
        </w:rPr>
        <w:t>je</w:t>
      </w:r>
      <w:r>
        <w:t xml:space="preserve"> ostavljen u originalu, a </w:t>
      </w:r>
      <w:r>
        <w:rPr>
          <w:i/>
          <w:iCs/>
        </w:rPr>
        <w:t>flešbek</w:t>
      </w:r>
      <w:r>
        <w:t xml:space="preserve"> dat u srpskoj transkripciji, jer je postao uobičajen i naveliko korišćen, upravo u ovom obliku, u govoru o filmu i pripovedanju uopšte. — </w:t>
      </w:r>
      <w:r>
        <w:rPr>
          <w:i/>
          <w:iCs/>
          <w:lang w:val="en-US" w:eastAsia="en-US" w:bidi="en-US"/>
        </w:rPr>
        <w:t xml:space="preserve">Prim. </w:t>
      </w:r>
      <w:r>
        <w:rPr>
          <w:i/>
          <w:iCs/>
        </w:rPr>
        <w:t>prev.</w:t>
      </w:r>
    </w:p>
    <w:p w:rsidR="00B16EDB" w:rsidRDefault="00000000">
      <w:pPr>
        <w:pStyle w:val="Bodytext10"/>
        <w:shd w:val="clear" w:color="auto" w:fill="auto"/>
        <w:spacing w:after="0"/>
        <w:ind w:firstLine="0"/>
        <w:jc w:val="both"/>
      </w:pPr>
      <w:r>
        <w:t>poseduje nultu fokalizaciju ili da je nefokalizovana: nul</w:t>
      </w:r>
      <w:r>
        <w:softHyphen/>
        <w:t>ta fokalizacija je karakteristična za „tradicionalno" ili „klasično" pripovedanje (</w:t>
      </w:r>
      <w:r>
        <w:rPr>
          <w:i/>
          <w:iCs/>
        </w:rPr>
        <w:t xml:space="preserve">Vašar taštine, Adam </w:t>
      </w:r>
      <w:r>
        <w:rPr>
          <w:i/>
          <w:iCs/>
          <w:lang w:val="en-US" w:eastAsia="en-US" w:bidi="en-US"/>
        </w:rPr>
        <w:t>Bid),</w:t>
      </w:r>
      <w:r>
        <w:rPr>
          <w:lang w:val="en-US" w:eastAsia="en-US" w:bidi="en-US"/>
        </w:rPr>
        <w:t xml:space="preserve"> </w:t>
      </w:r>
      <w:r>
        <w:t>te povezano s takozvanim sveznajućim pripovedačem. Ka</w:t>
      </w:r>
      <w:r>
        <w:softHyphen/>
        <w:t xml:space="preserve">da se pomenuta pozicija može locirati (u jednom ili drugom liku) i kada </w:t>
      </w:r>
      <w:r>
        <w:t>podrazumeva opažajne ili kon</w:t>
      </w:r>
      <w:r>
        <w:softHyphen/>
        <w:t xml:space="preserve">ceptualne restrikcije (kada ono što je predočeno zavisi od perspektive ovog ili onog lika), za pripovest se kaže da poseduje unutrašnju fokalizaciju </w:t>
      </w:r>
      <w:r>
        <w:rPr>
          <w:i/>
          <w:iCs/>
        </w:rPr>
        <w:t>(Ambasadori, Doba razuma, Prsten i knjiga).</w:t>
      </w:r>
      <w:r>
        <w:t xml:space="preserve"> Unutrašnja fokalizacija može biti stalna (kada je usvojena jedna jedina perspektiva: </w:t>
      </w:r>
      <w:r>
        <w:rPr>
          <w:i/>
          <w:iCs/>
        </w:rPr>
        <w:t>Ambasadori, Šta je znala Mejzi),</w:t>
      </w:r>
      <w:r>
        <w:t xml:space="preserve"> promenljiva (kada se različite perspektive smenjuju da bi predočavale razli</w:t>
      </w:r>
      <w:r>
        <w:softHyphen/>
        <w:t xml:space="preserve">čite situacije i događaje: </w:t>
      </w:r>
      <w:r>
        <w:rPr>
          <w:i/>
          <w:iCs/>
        </w:rPr>
        <w:t xml:space="preserve">Doba razuma, Zlatni pehar), </w:t>
      </w:r>
      <w:r>
        <w:t>ili višestruka (kada se iste situacije i događaji predoča</w:t>
      </w:r>
      <w:r>
        <w:softHyphen/>
        <w:t>vaju više no jednom, svaki put iz drugačije perspekti</w:t>
      </w:r>
      <w:r>
        <w:softHyphen/>
        <w:t xml:space="preserve">ve: </w:t>
      </w:r>
      <w:r>
        <w:rPr>
          <w:i/>
          <w:iCs/>
        </w:rPr>
        <w:t>Prsten i knjiga, Mesečev kamen, Rašomori).</w:t>
      </w:r>
      <w:r>
        <w:t xml:space="preserve"> Ako je predstavljanje svedeno samo na spoljašnje ponašanje likova (reči i delanja, ali ne i misli i osećanja), na njiho</w:t>
      </w:r>
      <w:r>
        <w:softHyphen/>
        <w:t>vu pojavu i okruženje koje ih ističe, onda imamo po</w:t>
      </w:r>
      <w:r>
        <w:softHyphen/>
        <w:t>sla sa spoljašnjom fokalizacijom („Ubice"). Izvestan broj naratologa stavlja primedbu da je spoljašnja fokaliza</w:t>
      </w:r>
      <w:r>
        <w:softHyphen/>
        <w:t>cija u većoj meri karakterisana manje perspektivom a više informacijom koju pribavlja. Doista, kada se usvo</w:t>
      </w:r>
      <w:r>
        <w:softHyphen/>
        <w:t>ji perspektiva nekog lika (unutrašnja fokalizacija), lako se može desiti da su predočene samo reči i delanja, a ne i misli i osećanja drugih likova (spoljašnja fokaliza</w:t>
      </w:r>
      <w:r>
        <w:softHyphen/>
        <w:t>cija). U diskusijama na ovu temu Ženet specificira slu</w:t>
      </w:r>
      <w:r>
        <w:softHyphen/>
        <w:t xml:space="preserve">čaj spoljašnje fokalizacije u kojoj je fokalizator smešten unutar dijegeze, ali izvan bilo kojeg lika. ^Fokalizaciju — ,,ko vidi", ili, još uopštenije, ,,ko opaža (i shvata)" — treba razlikovati od glasa (,,ko govori", ,,ko kazuje", ,,ko pripoveda"). &lt;Bal 1977, 1981a, 1983, 1985; Cordesse 1988: Edminston 1989; </w:t>
      </w:r>
      <w:r>
        <w:rPr>
          <w:lang w:val="en-US" w:eastAsia="en-US" w:bidi="en-US"/>
        </w:rPr>
        <w:t xml:space="preserve">Genette </w:t>
      </w:r>
      <w:r>
        <w:t xml:space="preserve">1980, 1983; </w:t>
      </w:r>
      <w:r>
        <w:rPr>
          <w:lang w:val="en-US" w:eastAsia="en-US" w:bidi="en-US"/>
        </w:rPr>
        <w:t xml:space="preserve">Herman </w:t>
      </w:r>
      <w:r>
        <w:t xml:space="preserve">2002; </w:t>
      </w:r>
      <w:r>
        <w:rPr>
          <w:lang w:val="en-US" w:eastAsia="en-US" w:bidi="en-US"/>
        </w:rPr>
        <w:t xml:space="preserve">Jahn </w:t>
      </w:r>
      <w:r>
        <w:t xml:space="preserve">1996, 1999; </w:t>
      </w:r>
      <w:r>
        <w:rPr>
          <w:lang w:val="en-US" w:eastAsia="en-US" w:bidi="en-US"/>
        </w:rPr>
        <w:t>Nelles 1990, 2001; Nieragden 2002; Niinning 1990; O’Neill 1994; Van Peer &amp; Chat</w:t>
      </w:r>
      <w:r>
        <w:rPr>
          <w:lang w:val="en-US" w:eastAsia="en-US" w:bidi="en-US"/>
        </w:rPr>
        <w:softHyphen/>
        <w:t>man 2001; Pohler 1996; Prince 2001; Rimmon-Kenan</w:t>
      </w:r>
    </w:p>
    <w:p w:rsidR="00B16EDB" w:rsidRDefault="00000000">
      <w:pPr>
        <w:pStyle w:val="Bodytext10"/>
        <w:shd w:val="clear" w:color="auto" w:fill="auto"/>
        <w:spacing w:line="276" w:lineRule="auto"/>
        <w:ind w:left="360" w:firstLine="60"/>
        <w:jc w:val="both"/>
      </w:pPr>
      <w:r>
        <w:rPr>
          <w:lang w:val="en-US" w:eastAsia="en-US" w:bidi="en-US"/>
        </w:rPr>
        <w:t xml:space="preserve">2002; Ronen 1994; Vitoux 1982. </w:t>
      </w:r>
      <w:r>
        <w:t>Vidi još: aspekt, dvo</w:t>
      </w:r>
      <w:r>
        <w:softHyphen/>
        <w:t>struka fokalizacija, stalna unutrašnja fokalizacija, foka- lizovano, hipotetička fokalizacija, višestruka unutrašnja fokalizacija, nefokalizacija, tačka gledišta, promenljiva unutrašnja fokalizacija, viđenje.</w:t>
      </w:r>
    </w:p>
    <w:p w:rsidR="00B16EDB" w:rsidRDefault="00000000">
      <w:pPr>
        <w:pStyle w:val="Heading310"/>
        <w:keepNext/>
        <w:keepLines/>
        <w:shd w:val="clear" w:color="auto" w:fill="auto"/>
      </w:pPr>
      <w:bookmarkStart w:id="128" w:name="bookmark128"/>
      <w:r>
        <w:t>FOKALIZATOR (focaiizer).</w:t>
      </w:r>
      <w:bookmarkEnd w:id="128"/>
    </w:p>
    <w:p w:rsidR="00B16EDB" w:rsidRDefault="00000000">
      <w:pPr>
        <w:pStyle w:val="Bodytext10"/>
        <w:shd w:val="clear" w:color="auto" w:fill="auto"/>
        <w:ind w:left="360" w:firstLine="60"/>
        <w:jc w:val="both"/>
      </w:pPr>
      <w:r>
        <w:t xml:space="preserve">Subjekt fokalizacije; „vlasnik" tačke gledišta; fokalna tačka koja upravlja fokalizacijom. U „Džejn je videla Pitera oslonjenog na stolicu. Delovao joj je čudno", Džejn je fokalizator. ^Bal 1977, 1983, 1985; Lanser 1981; </w:t>
      </w:r>
      <w:r>
        <w:rPr>
          <w:lang w:val="en-US" w:eastAsia="en-US" w:bidi="en-US"/>
        </w:rPr>
        <w:t xml:space="preserve">Martin </w:t>
      </w:r>
      <w:r>
        <w:t xml:space="preserve">1986; </w:t>
      </w:r>
      <w:r>
        <w:rPr>
          <w:lang w:val="en-US" w:eastAsia="en-US" w:bidi="en-US"/>
        </w:rPr>
        <w:t xml:space="preserve">Phelan </w:t>
      </w:r>
      <w:r>
        <w:t xml:space="preserve">2001; </w:t>
      </w:r>
      <w:r>
        <w:rPr>
          <w:lang w:val="en-US" w:eastAsia="en-US" w:bidi="en-US"/>
        </w:rPr>
        <w:t xml:space="preserve">Vitoux </w:t>
      </w:r>
      <w:r>
        <w:t>1982. Vidi još: centralna svest, fokalni lik, fokalizovano.</w:t>
      </w:r>
    </w:p>
    <w:p w:rsidR="00B16EDB" w:rsidRDefault="00000000">
      <w:pPr>
        <w:pStyle w:val="Heading310"/>
        <w:keepNext/>
        <w:keepLines/>
        <w:shd w:val="clear" w:color="auto" w:fill="auto"/>
        <w:spacing w:line="269" w:lineRule="auto"/>
      </w:pPr>
      <w:bookmarkStart w:id="129" w:name="bookmark129"/>
      <w:r>
        <w:t xml:space="preserve">FOKALIZOVANO </w:t>
      </w:r>
      <w:r>
        <w:rPr>
          <w:lang w:val="en-US" w:eastAsia="en-US" w:bidi="en-US"/>
        </w:rPr>
        <w:t>(focalized).</w:t>
      </w:r>
      <w:bookmarkEnd w:id="129"/>
    </w:p>
    <w:p w:rsidR="00B16EDB" w:rsidRDefault="00000000">
      <w:pPr>
        <w:pStyle w:val="Bodytext10"/>
        <w:shd w:val="clear" w:color="auto" w:fill="auto"/>
        <w:spacing w:line="269" w:lineRule="auto"/>
        <w:ind w:left="360" w:firstLine="60"/>
        <w:jc w:val="both"/>
      </w:pPr>
      <w:r>
        <w:t xml:space="preserve">Objekat fokalizacije: egzistent ili događaj predočen iz perspektive </w:t>
      </w:r>
      <w:r>
        <w:lastRenderedPageBreak/>
        <w:t>fokalizatora. U „Džejn je videla Pite</w:t>
      </w:r>
      <w:r>
        <w:softHyphen/>
        <w:t xml:space="preserve">ra oslonjenog na stolicu. Delovao joj je čudno", </w:t>
      </w:r>
      <w:r>
        <w:rPr>
          <w:lang w:val="en-US" w:eastAsia="en-US" w:bidi="en-US"/>
        </w:rPr>
        <w:t>Pi</w:t>
      </w:r>
      <w:r>
        <w:rPr>
          <w:lang w:val="en-US" w:eastAsia="en-US" w:bidi="en-US"/>
        </w:rPr>
        <w:softHyphen/>
        <w:t xml:space="preserve">ter </w:t>
      </w:r>
      <w:r>
        <w:t xml:space="preserve">je fokalizovano. ^Bal 1977, 1983, 1985; </w:t>
      </w:r>
      <w:r>
        <w:rPr>
          <w:lang w:val="en-US" w:eastAsia="en-US" w:bidi="en-US"/>
        </w:rPr>
        <w:t xml:space="preserve">Martin </w:t>
      </w:r>
      <w:r>
        <w:t xml:space="preserve">1986; </w:t>
      </w:r>
      <w:r>
        <w:rPr>
          <w:lang w:val="en-US" w:eastAsia="en-US" w:bidi="en-US"/>
        </w:rPr>
        <w:t xml:space="preserve">Vitoux </w:t>
      </w:r>
      <w:r>
        <w:t>1982.</w:t>
      </w:r>
    </w:p>
    <w:p w:rsidR="00B16EDB" w:rsidRDefault="00000000">
      <w:pPr>
        <w:pStyle w:val="Heading310"/>
        <w:keepNext/>
        <w:keepLines/>
        <w:shd w:val="clear" w:color="auto" w:fill="auto"/>
        <w:spacing w:line="276" w:lineRule="auto"/>
      </w:pPr>
      <w:bookmarkStart w:id="130" w:name="bookmark130"/>
      <w:r>
        <w:t xml:space="preserve">FOKALNI LIK </w:t>
      </w:r>
      <w:r>
        <w:rPr>
          <w:lang w:val="en-US" w:eastAsia="en-US" w:bidi="en-US"/>
        </w:rPr>
        <w:t>(focal character).</w:t>
      </w:r>
      <w:bookmarkEnd w:id="130"/>
    </w:p>
    <w:p w:rsidR="00B16EDB" w:rsidRDefault="00000000">
      <w:pPr>
        <w:pStyle w:val="Bodytext10"/>
        <w:shd w:val="clear" w:color="auto" w:fill="auto"/>
        <w:spacing w:line="276" w:lineRule="auto"/>
        <w:ind w:left="360" w:firstLine="60"/>
        <w:jc w:val="both"/>
      </w:pPr>
      <w:r>
        <w:t>Lik iz čije tačke gledišta su predočeni situacije i doga</w:t>
      </w:r>
      <w:r>
        <w:softHyphen/>
        <w:t xml:space="preserve">đaji u naraciji; lik kao fokalizator; lik-gledište. U </w:t>
      </w:r>
      <w:r>
        <w:rPr>
          <w:i/>
          <w:iCs/>
        </w:rPr>
        <w:t>Am</w:t>
      </w:r>
      <w:r>
        <w:rPr>
          <w:i/>
          <w:iCs/>
        </w:rPr>
        <w:softHyphen/>
        <w:t>basadorima</w:t>
      </w:r>
      <w:r>
        <w:t xml:space="preserve"> Streter je fokalni lik.</w:t>
      </w:r>
    </w:p>
    <w:p w:rsidR="00B16EDB" w:rsidRDefault="00000000">
      <w:pPr>
        <w:pStyle w:val="Heading310"/>
        <w:keepNext/>
        <w:keepLines/>
        <w:shd w:val="clear" w:color="auto" w:fill="auto"/>
      </w:pPr>
      <w:bookmarkStart w:id="131" w:name="bookmark131"/>
      <w:r>
        <w:t xml:space="preserve">FOKUS PRIPOVEDANJA </w:t>
      </w:r>
      <w:r>
        <w:rPr>
          <w:lang w:val="en-US" w:eastAsia="en-US" w:bidi="en-US"/>
        </w:rPr>
        <w:t>(focus of narration).</w:t>
      </w:r>
      <w:bookmarkEnd w:id="131"/>
    </w:p>
    <w:p w:rsidR="00B16EDB" w:rsidRDefault="00000000">
      <w:pPr>
        <w:pStyle w:val="Bodytext10"/>
        <w:shd w:val="clear" w:color="auto" w:fill="auto"/>
        <w:spacing w:after="0"/>
        <w:ind w:left="360" w:firstLine="60"/>
        <w:jc w:val="both"/>
      </w:pPr>
      <w:r>
        <w:t>Glas i tačka gledišta koje upravljaju predočenim si</w:t>
      </w:r>
      <w:r>
        <w:softHyphen/>
        <w:t>tuacijama i događajima. Bruks i Voren razlikuju če</w:t>
      </w:r>
      <w:r>
        <w:softHyphen/>
        <w:t>tiri pripovedne situacije, četiri tipa pripovedača koji odgovaraju četvorma osnovnim tipovima narativ</w:t>
      </w:r>
      <w:r>
        <w:softHyphen/>
        <w:t>nog fokusa: (1) prvo lice (lik priča vlastitu priču);</w:t>
      </w:r>
    </w:p>
    <w:p w:rsidR="00B16EDB" w:rsidRDefault="00000000">
      <w:pPr>
        <w:pStyle w:val="Bodytext10"/>
        <w:numPr>
          <w:ilvl w:val="0"/>
          <w:numId w:val="3"/>
        </w:numPr>
        <w:shd w:val="clear" w:color="auto" w:fill="auto"/>
        <w:tabs>
          <w:tab w:val="left" w:pos="793"/>
        </w:tabs>
        <w:spacing w:after="120"/>
        <w:ind w:left="360" w:firstLine="60"/>
        <w:jc w:val="both"/>
      </w:pPr>
      <w:r>
        <w:t>posmatrač u prvom licu (lik priča priču čiji je bio svedok); (3) autor-posmatrač (heterodijegetički pripovedač ograničava ono što kazuje o svetu likova i radnje); (4) sveznajući autor (heterodijegetički pri</w:t>
      </w:r>
      <w:r>
        <w:softHyphen/>
        <w:t>povedač kazuje šta se dešava i poseduje slobodu da</w:t>
      </w:r>
    </w:p>
    <w:p w:rsidR="00B16EDB" w:rsidRDefault="00000000">
      <w:pPr>
        <w:pStyle w:val="Bodytext10"/>
        <w:shd w:val="clear" w:color="auto" w:fill="auto"/>
        <w:ind w:left="340"/>
        <w:jc w:val="both"/>
      </w:pPr>
      <w:r>
        <w:t>ulazi u umove likova, kao i da komentariše radnju). Tipovi (1) i (2) odgovaraju homodijegetičkom pripo- vedanju s unutrašnjom fokalizacijom, tip (3) heterodi- jegetičkom pripovedanju sa spoljašnjom fokalizacijom (biheviorističko pripovedanje, dramski način), a tip (4) heterodijegetičkom pripovedanju s nultom fokalizaci</w:t>
      </w:r>
      <w:r>
        <w:softHyphen/>
        <w:t xml:space="preserve">jom (sveznajući pripovedač). </w:t>
      </w:r>
      <w:r>
        <w:rPr>
          <w:lang w:val="en-US" w:eastAsia="en-US" w:bidi="en-US"/>
        </w:rPr>
        <w:t xml:space="preserve">^Brooks </w:t>
      </w:r>
      <w:r>
        <w:t xml:space="preserve">&amp; </w:t>
      </w:r>
      <w:r>
        <w:rPr>
          <w:lang w:val="en-US" w:eastAsia="en-US" w:bidi="en-US"/>
        </w:rPr>
        <w:t xml:space="preserve">Warren </w:t>
      </w:r>
      <w:r>
        <w:t>1959.</w:t>
      </w:r>
    </w:p>
    <w:p w:rsidR="00B16EDB" w:rsidRDefault="00000000">
      <w:pPr>
        <w:pStyle w:val="Heading310"/>
        <w:keepNext/>
        <w:keepLines/>
        <w:shd w:val="clear" w:color="auto" w:fill="auto"/>
      </w:pPr>
      <w:bookmarkStart w:id="132" w:name="bookmark132"/>
      <w:r>
        <w:t xml:space="preserve">FORMA </w:t>
      </w:r>
      <w:r>
        <w:rPr>
          <w:lang w:val="en-US" w:eastAsia="en-US" w:bidi="en-US"/>
        </w:rPr>
        <w:t>(form).</w:t>
      </w:r>
      <w:bookmarkEnd w:id="132"/>
    </w:p>
    <w:p w:rsidR="00B16EDB" w:rsidRDefault="00000000">
      <w:pPr>
        <w:pStyle w:val="Bodytext10"/>
        <w:shd w:val="clear" w:color="auto" w:fill="auto"/>
        <w:ind w:left="340"/>
        <w:jc w:val="both"/>
      </w:pPr>
      <w:r>
        <w:t>Prema učenju Hjelmsleva, opozicija supstanci: rela- cioni sistem na osnovu kojeg se determinišu dva pla</w:t>
      </w:r>
      <w:r>
        <w:softHyphen/>
        <w:t>na semiotičkog sistema (plan izraza i plan sadržaja), slučaju pripovedanja, za formu sadržaja može se reći da je jednaka komponentama priče (egzistenti- ma i događajima) i njihovim vezama; forma izraza je, pak, jednaka konstituentima kojima se uspostavlja priča (narativnim iskazima) i kojima je određen redo- sled predočavanja, narativna brzina, vrsta komenta</w:t>
      </w:r>
      <w:r>
        <w:softHyphen/>
        <w:t xml:space="preserve">ra i slično. </w:t>
      </w:r>
      <w:r>
        <w:rPr>
          <w:lang w:val="en-US" w:eastAsia="en-US" w:bidi="en-US"/>
        </w:rPr>
        <w:t xml:space="preserve">^Chatman </w:t>
      </w:r>
      <w:r>
        <w:t xml:space="preserve">1978; Ducro &amp; </w:t>
      </w:r>
      <w:r>
        <w:rPr>
          <w:lang w:val="en-US" w:eastAsia="en-US" w:bidi="en-US"/>
        </w:rPr>
        <w:t xml:space="preserve">Todorov </w:t>
      </w:r>
      <w:r>
        <w:t>1979; Hjelmslev 1954, 1961.</w:t>
      </w:r>
    </w:p>
    <w:p w:rsidR="00B16EDB" w:rsidRDefault="00000000">
      <w:pPr>
        <w:pStyle w:val="Heading310"/>
        <w:keepNext/>
        <w:keepLines/>
        <w:shd w:val="clear" w:color="auto" w:fill="auto"/>
      </w:pPr>
      <w:bookmarkStart w:id="133" w:name="bookmark133"/>
      <w:r>
        <w:t xml:space="preserve">FRAJTAGOVA PIRAMIDA </w:t>
      </w:r>
      <w:r>
        <w:rPr>
          <w:lang w:val="en-US" w:eastAsia="en-US" w:bidi="en-US"/>
        </w:rPr>
        <w:t>(Freytag’s pyramid).</w:t>
      </w:r>
      <w:bookmarkEnd w:id="133"/>
    </w:p>
    <w:p w:rsidR="00B16EDB" w:rsidRDefault="00000000">
      <w:pPr>
        <w:pStyle w:val="Bodytext10"/>
        <w:shd w:val="clear" w:color="auto" w:fill="auto"/>
        <w:ind w:left="340"/>
        <w:jc w:val="both"/>
      </w:pPr>
      <w:r>
        <w:t>Dijagramski prikaz strukture tragedije Gustava Frajtaga:</w:t>
      </w:r>
    </w:p>
    <w:p w:rsidR="00B16EDB" w:rsidRDefault="00000000">
      <w:pPr>
        <w:jc w:val="center"/>
        <w:rPr>
          <w:sz w:val="2"/>
          <w:szCs w:val="2"/>
        </w:rPr>
      </w:pPr>
      <w:r>
        <w:rPr>
          <w:noProof/>
        </w:rPr>
        <w:drawing>
          <wp:inline distT="0" distB="0" distL="0" distR="0">
            <wp:extent cx="2133600" cy="1524000"/>
            <wp:effectExtent l="0" t="0" r="0" b="0"/>
            <wp:docPr id="111" name="Picut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3"/>
                    <a:stretch/>
                  </pic:blipFill>
                  <pic:spPr>
                    <a:xfrm>
                      <a:off x="0" y="0"/>
                      <a:ext cx="2133600" cy="1524000"/>
                    </a:xfrm>
                    <a:prstGeom prst="rect">
                      <a:avLst/>
                    </a:prstGeom>
                  </pic:spPr>
                </pic:pic>
              </a:graphicData>
            </a:graphic>
          </wp:inline>
        </w:drawing>
      </w:r>
    </w:p>
    <w:p w:rsidR="00B16EDB" w:rsidRDefault="00000000">
      <w:pPr>
        <w:pStyle w:val="Picturecaption10"/>
        <w:shd w:val="clear" w:color="auto" w:fill="auto"/>
        <w:tabs>
          <w:tab w:val="left" w:pos="2467"/>
        </w:tabs>
        <w:jc w:val="both"/>
      </w:pPr>
      <w:r>
        <w:t>inicijalni momenat</w:t>
      </w:r>
      <w:r>
        <w:tab/>
        <w:t>momenat poslednje napetosti</w:t>
      </w:r>
    </w:p>
    <w:p w:rsidR="00B16EDB" w:rsidRDefault="00B16EDB">
      <w:pPr>
        <w:spacing w:after="239" w:line="1" w:lineRule="exact"/>
      </w:pPr>
    </w:p>
    <w:p w:rsidR="00B16EDB" w:rsidRDefault="00000000">
      <w:pPr>
        <w:pStyle w:val="Bodytext10"/>
        <w:shd w:val="clear" w:color="auto" w:fill="auto"/>
        <w:ind w:left="340"/>
        <w:jc w:val="both"/>
        <w:sectPr w:rsidR="00B16EDB">
          <w:type w:val="continuous"/>
          <w:pgSz w:w="16840" w:h="11900" w:orient="landscape"/>
          <w:pgMar w:top="422" w:right="1241" w:bottom="1209" w:left="825" w:header="0" w:footer="3" w:gutter="0"/>
          <w:cols w:num="2" w:space="2946"/>
          <w:noEndnote/>
          <w:docGrid w:linePitch="360"/>
        </w:sectPr>
      </w:pPr>
      <w:r>
        <w:t>Frajtagova piramida često se koristi za opisivanje (ra</w:t>
      </w:r>
      <w:r>
        <w:softHyphen/>
        <w:t xml:space="preserve">zličitih) karakteristika zapleta u naraciji. </w:t>
      </w:r>
      <w:r>
        <w:rPr>
          <w:lang w:val="en-US" w:eastAsia="en-US" w:bidi="en-US"/>
        </w:rPr>
        <w:t xml:space="preserve">^Freytag </w:t>
      </w:r>
      <w:r>
        <w:t>1894.</w:t>
      </w:r>
    </w:p>
    <w:p w:rsidR="00B16EDB" w:rsidRDefault="00000000">
      <w:pPr>
        <w:spacing w:line="1" w:lineRule="exact"/>
      </w:pPr>
      <w:r>
        <w:rPr>
          <w:noProof/>
        </w:rPr>
        <w:lastRenderedPageBreak/>
        <mc:AlternateContent>
          <mc:Choice Requires="wps">
            <w:drawing>
              <wp:anchor distT="0" distB="0" distL="0" distR="0" simplePos="0" relativeHeight="125829393" behindDoc="0" locked="0" layoutInCell="1" allowOverlap="1">
                <wp:simplePos x="0" y="0"/>
                <wp:positionH relativeFrom="page">
                  <wp:posOffset>9676130</wp:posOffset>
                </wp:positionH>
                <wp:positionV relativeFrom="paragraph">
                  <wp:posOffset>12700</wp:posOffset>
                </wp:positionV>
                <wp:extent cx="414655" cy="137160"/>
                <wp:effectExtent l="0" t="0" r="0" b="0"/>
                <wp:wrapSquare wrapText="bothSides"/>
                <wp:docPr id="112" name="Shape 112"/>
                <wp:cNvGraphicFramePr/>
                <a:graphic xmlns:a="http://schemas.openxmlformats.org/drawingml/2006/main">
                  <a:graphicData uri="http://schemas.microsoft.com/office/word/2010/wordprocessingShape">
                    <wps:wsp>
                      <wps:cNvSpPr txBox="1"/>
                      <wps:spPr>
                        <a:xfrm>
                          <a:off x="0" y="0"/>
                          <a:ext cx="414655" cy="137160"/>
                        </a:xfrm>
                        <a:prstGeom prst="rect">
                          <a:avLst/>
                        </a:prstGeom>
                        <a:noFill/>
                      </wps:spPr>
                      <wps:txbx>
                        <w:txbxContent>
                          <w:p w:rsidR="00B16EDB" w:rsidRDefault="00000000">
                            <w:pPr>
                              <w:pStyle w:val="Bodytext20"/>
                              <w:shd w:val="clear" w:color="auto" w:fill="auto"/>
                            </w:pPr>
                            <w:r>
                              <w:t>funkcija</w:t>
                            </w:r>
                          </w:p>
                        </w:txbxContent>
                      </wps:txbx>
                      <wps:bodyPr wrap="none" lIns="0" tIns="0" rIns="0" bIns="0"/>
                    </wps:wsp>
                  </a:graphicData>
                </a:graphic>
              </wp:anchor>
            </w:drawing>
          </mc:Choice>
          <mc:Fallback>
            <w:pict>
              <v:shape id="Shape 112" o:spid="_x0000_s1031" type="#_x0000_t202" style="position:absolute;margin-left:761.9pt;margin-top:1pt;width:32.65pt;height:10.8pt;z-index:12582939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" filled="f" stroked="f">
                <v:textbox inset="0,0,0,0">
                  <w:txbxContent>
                    <w:p w:rsidR="00B16EDB" w:rsidRDefault="00000000">
                      <w:pPr>
                        <w:pStyle w:val="Bodytext20"/>
                        <w:shd w:val="clear" w:color="auto" w:fill="auto"/>
                      </w:pPr>
                      <w:r>
                        <w:t>funkcija</w:t>
                      </w:r>
                    </w:p>
                  </w:txbxContent>
                </v:textbox>
                <w10:wrap type="square" anchorx="page"/>
              </v:shape>
            </w:pict>
          </mc:Fallback>
        </mc:AlternateContent>
      </w:r>
    </w:p>
    <w:p w:rsidR="00B16EDB" w:rsidRDefault="00000000">
      <w:pPr>
        <w:pStyle w:val="Bodytext20"/>
        <w:shd w:val="clear" w:color="auto" w:fill="auto"/>
        <w:sectPr w:rsidR="00B16EDB">
          <w:headerReference w:type="default" r:id="rId64"/>
          <w:footerReference w:type="default" r:id="rId65"/>
          <w:pgSz w:w="16840" w:h="11900" w:orient="landscape"/>
          <w:pgMar w:top="365" w:right="1602" w:bottom="1082" w:left="1074" w:header="0" w:footer="3" w:gutter="0"/>
          <w:pgNumType w:start="58"/>
          <w:cols w:space="720"/>
          <w:noEndnote/>
          <w:docGrid w:linePitch="360"/>
        </w:sectPr>
      </w:pPr>
      <w:r>
        <w:t>funkcija autentizacije</w:t>
      </w:r>
    </w:p>
    <w:p w:rsidR="00B16EDB" w:rsidRDefault="00B16EDB">
      <w:pPr>
        <w:spacing w:before="15" w:after="15" w:line="240" w:lineRule="exact"/>
        <w:rPr>
          <w:sz w:val="19"/>
          <w:szCs w:val="19"/>
        </w:rPr>
      </w:pPr>
    </w:p>
    <w:p w:rsidR="00B16EDB" w:rsidRDefault="00B16EDB">
      <w:pPr>
        <w:spacing w:line="1" w:lineRule="exact"/>
        <w:sectPr w:rsidR="00B16EDB">
          <w:type w:val="continuous"/>
          <w:pgSz w:w="16840" w:h="11900" w:orient="landscape"/>
          <w:pgMar w:top="532" w:right="0" w:bottom="1115" w:left="0" w:header="0" w:footer="3" w:gutter="0"/>
          <w:cols w:space="720"/>
          <w:noEndnote/>
          <w:docGrid w:linePitch="360"/>
        </w:sectPr>
      </w:pPr>
    </w:p>
    <w:p w:rsidR="00B16EDB" w:rsidRDefault="00000000">
      <w:pPr>
        <w:pStyle w:val="Heading310"/>
        <w:keepNext/>
        <w:keepLines/>
        <w:shd w:val="clear" w:color="auto" w:fill="auto"/>
      </w:pPr>
      <w:bookmarkStart w:id="134" w:name="bookmark134"/>
      <w:r>
        <w:t xml:space="preserve">FUNKCIJA AUTENTIZACIJE </w:t>
      </w:r>
      <w:r>
        <w:rPr>
          <w:lang w:val="en-US" w:eastAsia="en-US" w:bidi="en-US"/>
        </w:rPr>
        <w:t>(authentication function).</w:t>
      </w:r>
      <w:bookmarkEnd w:id="134"/>
    </w:p>
    <w:p w:rsidR="00B16EDB" w:rsidRDefault="00000000">
      <w:pPr>
        <w:pStyle w:val="Bodytext10"/>
        <w:shd w:val="clear" w:color="auto" w:fill="auto"/>
        <w:ind w:left="320"/>
        <w:jc w:val="both"/>
      </w:pPr>
      <w:r>
        <w:t>Funkcija posredstvom koje se dati motiv ili narativ</w:t>
      </w:r>
      <w:r>
        <w:softHyphen/>
        <w:t>ni iskaz autentizuje (pripisuje mu se status činjenice, daje mu se vrednost „autentičnog", nasuprot „neau</w:t>
      </w:r>
      <w:r>
        <w:softHyphen/>
        <w:t xml:space="preserve">tentičnom"). U pripovedanju u trećem licu, na </w:t>
      </w:r>
      <w:r>
        <w:rPr>
          <w:lang w:val="en-US" w:eastAsia="en-US" w:bidi="en-US"/>
        </w:rPr>
        <w:t xml:space="preserve">primer, </w:t>
      </w:r>
      <w:r>
        <w:t>motivi uvedeni pripovedačevim diskursom (konven</w:t>
      </w:r>
      <w:r>
        <w:softHyphen/>
        <w:t>cionalno) smatraju se autentičnim; nasuprot tome stoje motivi koji su uvedeni govorom lika: u zavi</w:t>
      </w:r>
      <w:r>
        <w:softHyphen/>
        <w:t>snosti od pripovedačevih izjava (i toka radnje), mo</w:t>
      </w:r>
      <w:r>
        <w:softHyphen/>
        <w:t xml:space="preserve">že se ispostaviti da su autentični ili da nisu. ^Doležel 1980, 1998; Martinez-Bonati 1981; </w:t>
      </w:r>
      <w:r>
        <w:rPr>
          <w:lang w:val="en-US" w:eastAsia="en-US" w:bidi="en-US"/>
        </w:rPr>
        <w:t xml:space="preserve">Ryan </w:t>
      </w:r>
      <w:r>
        <w:t>1984. Vidi još: pripovedni svet.</w:t>
      </w:r>
    </w:p>
    <w:p w:rsidR="00B16EDB" w:rsidRDefault="00000000">
      <w:pPr>
        <w:pStyle w:val="Heading310"/>
        <w:keepNext/>
        <w:keepLines/>
        <w:shd w:val="clear" w:color="auto" w:fill="auto"/>
        <w:spacing w:line="276" w:lineRule="auto"/>
      </w:pPr>
      <w:bookmarkStart w:id="135" w:name="bookmark135"/>
      <w:r>
        <w:t xml:space="preserve">FUNKCIJA PREDSTAVLJANJA </w:t>
      </w:r>
      <w:r>
        <w:rPr>
          <w:lang w:val="en-US" w:eastAsia="en-US" w:bidi="en-US"/>
        </w:rPr>
        <w:t>(representative function).</w:t>
      </w:r>
      <w:bookmarkEnd w:id="135"/>
    </w:p>
    <w:p w:rsidR="00B16EDB" w:rsidRDefault="00000000">
      <w:pPr>
        <w:pStyle w:val="Bodytext10"/>
        <w:shd w:val="clear" w:color="auto" w:fill="auto"/>
        <w:spacing w:line="276" w:lineRule="auto"/>
        <w:ind w:left="320"/>
        <w:jc w:val="both"/>
      </w:pPr>
      <w:r>
        <w:t>Referencijalna funkcija. ^K. Biihler 1934. Vidi još: kon</w:t>
      </w:r>
      <w:r>
        <w:softHyphen/>
        <w:t>stitutivni faktori komunikacije, funkcije komunikacije.</w:t>
      </w:r>
    </w:p>
    <w:p w:rsidR="00B16EDB" w:rsidRDefault="00000000">
      <w:pPr>
        <w:pStyle w:val="Heading310"/>
        <w:keepNext/>
        <w:keepLines/>
        <w:shd w:val="clear" w:color="auto" w:fill="auto"/>
        <w:spacing w:line="269" w:lineRule="auto"/>
      </w:pPr>
      <w:bookmarkStart w:id="136" w:name="bookmark136"/>
      <w:r>
        <w:t xml:space="preserve">FUNKCIJA </w:t>
      </w:r>
      <w:r>
        <w:rPr>
          <w:lang w:val="en-US" w:eastAsia="en-US" w:bidi="en-US"/>
        </w:rPr>
        <w:t>(function).</w:t>
      </w:r>
      <w:bookmarkEnd w:id="136"/>
    </w:p>
    <w:p w:rsidR="00B16EDB" w:rsidRDefault="00000000">
      <w:pPr>
        <w:pStyle w:val="Bodytext10"/>
        <w:numPr>
          <w:ilvl w:val="0"/>
          <w:numId w:val="4"/>
        </w:numPr>
        <w:shd w:val="clear" w:color="auto" w:fill="auto"/>
        <w:tabs>
          <w:tab w:val="left" w:pos="686"/>
        </w:tabs>
        <w:spacing w:after="120" w:line="269" w:lineRule="auto"/>
        <w:ind w:left="320"/>
        <w:jc w:val="both"/>
      </w:pPr>
      <w:r>
        <w:t xml:space="preserve">Čin definisan u odnosu na njegov značaj za tok radnje u okviru koje se pojavljuje; čin se shvata u odnosu na ulogu koju igra na planu radnje; motive- ma. </w:t>
      </w:r>
      <w:r>
        <w:rPr>
          <w:lang w:val="en-US" w:eastAsia="en-US" w:bidi="en-US"/>
        </w:rPr>
        <w:t xml:space="preserve">Prop, </w:t>
      </w:r>
      <w:r>
        <w:t>koji je razvio dati pojam u svojoj studiji o (ruskim) bajkama, pokazuje da jedan čin može ima</w:t>
      </w:r>
      <w:r>
        <w:softHyphen/>
        <w:t>ti više uloga (odnosno da može biti obuhvaćen ne</w:t>
      </w:r>
      <w:r>
        <w:softHyphen/>
        <w:t xml:space="preserve">kolikim različitim funkcijama) u različitim bajkama („Džon je ubio Pitera", na </w:t>
      </w:r>
      <w:r>
        <w:rPr>
          <w:lang w:val="en-US" w:eastAsia="en-US" w:bidi="en-US"/>
        </w:rPr>
        <w:t xml:space="preserve">primer, </w:t>
      </w:r>
      <w:r>
        <w:t>može predstavljati nanošenje štete u jednoj, a junakovu pobedu u dru</w:t>
      </w:r>
      <w:r>
        <w:softHyphen/>
        <w:t>goj bajci); i obrnuto, različiti činovi mogu imati istu ulogu (biti obuhvaćeni jednom funkcijom) u različi</w:t>
      </w:r>
      <w:r>
        <w:softHyphen/>
        <w:t xml:space="preserve">tim bajkama („Džon je ubio Pitera" i „Aždaja je otela princezu", na </w:t>
      </w:r>
      <w:r>
        <w:rPr>
          <w:lang w:val="en-US" w:eastAsia="en-US" w:bidi="en-US"/>
        </w:rPr>
        <w:t xml:space="preserve">primer: </w:t>
      </w:r>
      <w:r>
        <w:t>oba mogu biti nanošenje štete). Prema Propu, funkcije predstavljaju osnovne sastav</w:t>
      </w:r>
      <w:r>
        <w:softHyphen/>
        <w:t>ne delove strukture svake (ruske) bajke; sem toga, nijedna funkcija ne isključuje bilo koju drugu; da</w:t>
      </w:r>
      <w:r>
        <w:softHyphen/>
        <w:t>lje, koliko god da ih se pojavljuje unutar jedne bajke, one uvek slede isti raspored (ako se iz skupa funk</w:t>
      </w:r>
      <w:r>
        <w:softHyphen/>
        <w:t xml:space="preserve">cija </w:t>
      </w:r>
      <w:r>
        <w:rPr>
          <w:i/>
          <w:iCs/>
        </w:rPr>
        <w:t>a, b, c, d, e, ...n</w:t>
      </w:r>
      <w:r>
        <w:t xml:space="preserve"> u datoj bajci pojavljuju </w:t>
      </w:r>
      <w:r>
        <w:rPr>
          <w:i/>
          <w:iCs/>
        </w:rPr>
        <w:t>b, c</w:t>
      </w:r>
      <w:r>
        <w:t xml:space="preserve"> i </w:t>
      </w:r>
      <w:r>
        <w:rPr>
          <w:i/>
          <w:iCs/>
        </w:rPr>
        <w:t>e,</w:t>
      </w:r>
    </w:p>
    <w:p w:rsidR="00B16EDB" w:rsidRDefault="00000000">
      <w:pPr>
        <w:pStyle w:val="Bodytext10"/>
        <w:shd w:val="clear" w:color="auto" w:fill="auto"/>
        <w:spacing w:after="0"/>
        <w:ind w:firstLine="0"/>
        <w:jc w:val="both"/>
      </w:pPr>
      <w:r>
        <w:t xml:space="preserve">onda će se i nizati tim redom); konačno, njihov broj ograničen je na trideset i jednu, </w:t>
      </w:r>
      <w:r>
        <w:rPr>
          <w:lang w:val="en-US" w:eastAsia="en-US" w:bidi="en-US"/>
        </w:rPr>
        <w:t xml:space="preserve">a Prop </w:t>
      </w:r>
      <w:r>
        <w:t>ih ovako pre- zentuje:</w:t>
      </w:r>
    </w:p>
    <w:p w:rsidR="00B16EDB" w:rsidRDefault="00000000">
      <w:pPr>
        <w:pStyle w:val="Bodytext10"/>
        <w:shd w:val="clear" w:color="auto" w:fill="auto"/>
        <w:spacing w:after="0"/>
        <w:ind w:left="900" w:hanging="240"/>
      </w:pPr>
      <w:r>
        <w:t xml:space="preserve">I. Jedan od članova porodice udaljava se iz kuće </w:t>
      </w:r>
      <w:r>
        <w:rPr>
          <w:i/>
          <w:iCs/>
        </w:rPr>
        <w:t>(udaljavanje}.</w:t>
      </w:r>
    </w:p>
    <w:p w:rsidR="00B16EDB" w:rsidRDefault="00000000">
      <w:pPr>
        <w:pStyle w:val="Bodytext10"/>
        <w:numPr>
          <w:ilvl w:val="0"/>
          <w:numId w:val="5"/>
        </w:numPr>
        <w:shd w:val="clear" w:color="auto" w:fill="auto"/>
        <w:tabs>
          <w:tab w:val="left" w:pos="972"/>
        </w:tabs>
        <w:spacing w:after="0"/>
        <w:ind w:left="900" w:hanging="280"/>
      </w:pPr>
      <w:r>
        <w:t xml:space="preserve">Junaku se izriče zabrana </w:t>
      </w:r>
      <w:r>
        <w:rPr>
          <w:i/>
          <w:iCs/>
        </w:rPr>
        <w:t>(zabrana).</w:t>
      </w:r>
    </w:p>
    <w:p w:rsidR="00B16EDB" w:rsidRDefault="00000000">
      <w:pPr>
        <w:pStyle w:val="Bodytext10"/>
        <w:numPr>
          <w:ilvl w:val="0"/>
          <w:numId w:val="5"/>
        </w:numPr>
        <w:shd w:val="clear" w:color="auto" w:fill="auto"/>
        <w:tabs>
          <w:tab w:val="left" w:pos="953"/>
        </w:tabs>
        <w:spacing w:after="0"/>
        <w:ind w:left="900" w:hanging="380"/>
        <w:jc w:val="both"/>
      </w:pPr>
      <w:r>
        <w:t xml:space="preserve">Zabrana se krši </w:t>
      </w:r>
      <w:r>
        <w:rPr>
          <w:i/>
          <w:iCs/>
        </w:rPr>
        <w:t>(kršenje).</w:t>
      </w:r>
    </w:p>
    <w:p w:rsidR="00B16EDB" w:rsidRDefault="00000000">
      <w:pPr>
        <w:pStyle w:val="Bodytext10"/>
        <w:numPr>
          <w:ilvl w:val="0"/>
          <w:numId w:val="5"/>
        </w:numPr>
        <w:shd w:val="clear" w:color="auto" w:fill="auto"/>
        <w:tabs>
          <w:tab w:val="left" w:pos="953"/>
        </w:tabs>
        <w:spacing w:after="0"/>
        <w:ind w:left="900" w:hanging="380"/>
        <w:jc w:val="both"/>
      </w:pPr>
      <w:r>
        <w:t xml:space="preserve">Protivnik pokušava da se obavesti </w:t>
      </w:r>
      <w:r>
        <w:rPr>
          <w:i/>
          <w:iCs/>
        </w:rPr>
        <w:t>(raspiti</w:t>
      </w:r>
      <w:r>
        <w:rPr>
          <w:i/>
          <w:iCs/>
        </w:rPr>
        <w:softHyphen/>
        <w:t>vanje).</w:t>
      </w:r>
    </w:p>
    <w:p w:rsidR="00B16EDB" w:rsidRDefault="00000000">
      <w:pPr>
        <w:pStyle w:val="Bodytext10"/>
        <w:numPr>
          <w:ilvl w:val="0"/>
          <w:numId w:val="5"/>
        </w:numPr>
        <w:shd w:val="clear" w:color="auto" w:fill="auto"/>
        <w:tabs>
          <w:tab w:val="left" w:pos="957"/>
        </w:tabs>
        <w:spacing w:after="0"/>
        <w:ind w:left="900" w:hanging="280"/>
      </w:pPr>
      <w:r>
        <w:t xml:space="preserve">Protivniku se daje obaveštenje o njegovoj žrtvi </w:t>
      </w:r>
      <w:r>
        <w:rPr>
          <w:i/>
          <w:iCs/>
        </w:rPr>
        <w:t>(odavanje).</w:t>
      </w:r>
    </w:p>
    <w:p w:rsidR="00B16EDB" w:rsidRDefault="00000000">
      <w:pPr>
        <w:pStyle w:val="Bodytext10"/>
        <w:numPr>
          <w:ilvl w:val="0"/>
          <w:numId w:val="5"/>
        </w:numPr>
        <w:shd w:val="clear" w:color="auto" w:fill="auto"/>
        <w:tabs>
          <w:tab w:val="left" w:pos="968"/>
        </w:tabs>
        <w:spacing w:after="0"/>
        <w:ind w:left="900" w:hanging="380"/>
        <w:jc w:val="both"/>
      </w:pPr>
      <w:r>
        <w:t>Protivnik pokušava da prevari svoju žrtvu ka</w:t>
      </w:r>
      <w:r>
        <w:softHyphen/>
        <w:t xml:space="preserve">ko bi je osvojio ili </w:t>
      </w:r>
      <w:r>
        <w:t xml:space="preserve">ovladao njenom imovinom </w:t>
      </w:r>
      <w:r>
        <w:rPr>
          <w:i/>
          <w:iCs/>
        </w:rPr>
        <w:t>(podvala).</w:t>
      </w:r>
    </w:p>
    <w:p w:rsidR="00B16EDB" w:rsidRDefault="00000000">
      <w:pPr>
        <w:pStyle w:val="Bodytext10"/>
        <w:numPr>
          <w:ilvl w:val="0"/>
          <w:numId w:val="5"/>
        </w:numPr>
        <w:shd w:val="clear" w:color="auto" w:fill="auto"/>
        <w:tabs>
          <w:tab w:val="left" w:pos="974"/>
        </w:tabs>
        <w:spacing w:after="0"/>
        <w:ind w:left="900" w:hanging="460"/>
        <w:jc w:val="both"/>
      </w:pPr>
      <w:r>
        <w:t>Žrtva dopušta da bude prevarena i time ne</w:t>
      </w:r>
      <w:r>
        <w:softHyphen/>
        <w:t xml:space="preserve">hotice pomaže neprijatelju </w:t>
      </w:r>
      <w:r>
        <w:rPr>
          <w:i/>
          <w:iCs/>
        </w:rPr>
        <w:t>(saučesništvo).</w:t>
      </w:r>
    </w:p>
    <w:p w:rsidR="00B16EDB" w:rsidRDefault="00000000">
      <w:pPr>
        <w:pStyle w:val="Bodytext10"/>
        <w:numPr>
          <w:ilvl w:val="0"/>
          <w:numId w:val="5"/>
        </w:numPr>
        <w:shd w:val="clear" w:color="auto" w:fill="auto"/>
        <w:tabs>
          <w:tab w:val="left" w:pos="976"/>
        </w:tabs>
        <w:spacing w:after="0"/>
        <w:ind w:left="900" w:hanging="540"/>
      </w:pPr>
      <w:r>
        <w:t>Protivnik jednome od članova porodice na</w:t>
      </w:r>
      <w:r>
        <w:softHyphen/>
        <w:t xml:space="preserve">nosi štetu ili mu škodi </w:t>
      </w:r>
      <w:r>
        <w:rPr>
          <w:i/>
          <w:iCs/>
        </w:rPr>
        <w:t>(nanošenje štete).</w:t>
      </w:r>
    </w:p>
    <w:p w:rsidR="00B16EDB" w:rsidRDefault="00000000">
      <w:pPr>
        <w:pStyle w:val="Bodytext10"/>
        <w:shd w:val="clear" w:color="auto" w:fill="auto"/>
        <w:spacing w:after="0"/>
        <w:ind w:firstLine="0"/>
        <w:jc w:val="right"/>
      </w:pPr>
      <w:r>
        <w:rPr>
          <w:lang w:val="en-US" w:eastAsia="en-US" w:bidi="en-US"/>
        </w:rPr>
        <w:t xml:space="preserve">Villa. </w:t>
      </w:r>
      <w:r>
        <w:t>Jednome od članova porodice nešto nedo</w:t>
      </w:r>
      <w:r>
        <w:softHyphen/>
        <w:t xml:space="preserve">staje, on bi želeo nešto da ima </w:t>
      </w:r>
      <w:r>
        <w:rPr>
          <w:i/>
          <w:iCs/>
        </w:rPr>
        <w:t>(nedostatak).</w:t>
      </w:r>
    </w:p>
    <w:p w:rsidR="00B16EDB" w:rsidRDefault="00000000">
      <w:pPr>
        <w:pStyle w:val="Bodytext10"/>
        <w:numPr>
          <w:ilvl w:val="0"/>
          <w:numId w:val="5"/>
        </w:numPr>
        <w:shd w:val="clear" w:color="auto" w:fill="auto"/>
        <w:tabs>
          <w:tab w:val="left" w:pos="958"/>
        </w:tabs>
        <w:spacing w:after="0"/>
        <w:ind w:left="900" w:hanging="380"/>
        <w:jc w:val="both"/>
      </w:pPr>
      <w:r>
        <w:t>Nesreća ili nedostatak se saopštavaju; juna</w:t>
      </w:r>
      <w:r>
        <w:softHyphen/>
        <w:t>ka mole ili mu naređuju, šalju ga ili ga pu</w:t>
      </w:r>
      <w:r>
        <w:softHyphen/>
        <w:t xml:space="preserve">štaju </w:t>
      </w:r>
      <w:r>
        <w:rPr>
          <w:i/>
          <w:iCs/>
        </w:rPr>
        <w:t>(posredovanje, vezivni činilac).</w:t>
      </w:r>
    </w:p>
    <w:p w:rsidR="00B16EDB" w:rsidRDefault="00000000">
      <w:pPr>
        <w:pStyle w:val="Bodytext10"/>
        <w:numPr>
          <w:ilvl w:val="0"/>
          <w:numId w:val="5"/>
        </w:numPr>
        <w:shd w:val="clear" w:color="auto" w:fill="auto"/>
        <w:tabs>
          <w:tab w:val="left" w:pos="977"/>
        </w:tabs>
        <w:spacing w:after="0"/>
        <w:ind w:left="900" w:hanging="280"/>
      </w:pPr>
      <w:r>
        <w:t>Tražilac pristaje ili odlučuje da se suprotsta</w:t>
      </w:r>
      <w:r>
        <w:softHyphen/>
        <w:t xml:space="preserve">vi </w:t>
      </w:r>
      <w:r>
        <w:rPr>
          <w:i/>
          <w:iCs/>
        </w:rPr>
        <w:t>(početak suprotstavljanja).</w:t>
      </w:r>
    </w:p>
    <w:p w:rsidR="00B16EDB" w:rsidRDefault="00000000">
      <w:pPr>
        <w:pStyle w:val="Bodytext10"/>
        <w:numPr>
          <w:ilvl w:val="0"/>
          <w:numId w:val="5"/>
        </w:numPr>
        <w:shd w:val="clear" w:color="auto" w:fill="auto"/>
        <w:tabs>
          <w:tab w:val="left" w:pos="968"/>
        </w:tabs>
        <w:spacing w:after="0"/>
        <w:ind w:left="900" w:hanging="380"/>
        <w:jc w:val="both"/>
      </w:pPr>
      <w:r>
        <w:t xml:space="preserve">Junak napušta kuću </w:t>
      </w:r>
      <w:r>
        <w:rPr>
          <w:i/>
          <w:iCs/>
        </w:rPr>
        <w:t>(odlazak).</w:t>
      </w:r>
    </w:p>
    <w:p w:rsidR="00B16EDB" w:rsidRDefault="00000000">
      <w:pPr>
        <w:pStyle w:val="Bodytext10"/>
        <w:numPr>
          <w:ilvl w:val="0"/>
          <w:numId w:val="5"/>
        </w:numPr>
        <w:shd w:val="clear" w:color="auto" w:fill="auto"/>
        <w:tabs>
          <w:tab w:val="left" w:pos="974"/>
        </w:tabs>
        <w:spacing w:after="0"/>
        <w:ind w:left="900" w:hanging="460"/>
        <w:jc w:val="both"/>
      </w:pPr>
      <w:r>
        <w:t>Junak se proverava, ispituje, napada i si., i ti</w:t>
      </w:r>
      <w:r>
        <w:softHyphen/>
        <w:t xml:space="preserve">me se priprema da dobije čarobno sredstvo ili pomoćnika </w:t>
      </w:r>
      <w:r>
        <w:rPr>
          <w:i/>
          <w:iCs/>
        </w:rPr>
        <w:t>(prva darivaočeva funkcija).</w:t>
      </w:r>
    </w:p>
    <w:p w:rsidR="00B16EDB" w:rsidRDefault="00000000">
      <w:pPr>
        <w:pStyle w:val="Bodytext10"/>
        <w:numPr>
          <w:ilvl w:val="0"/>
          <w:numId w:val="5"/>
        </w:numPr>
        <w:shd w:val="clear" w:color="auto" w:fill="auto"/>
        <w:tabs>
          <w:tab w:val="left" w:pos="981"/>
        </w:tabs>
        <w:spacing w:after="0"/>
        <w:ind w:left="900" w:hanging="540"/>
      </w:pPr>
      <w:r>
        <w:t xml:space="preserve">Junak reaguje na postupke budućeg dariva- oca </w:t>
      </w:r>
      <w:r>
        <w:rPr>
          <w:i/>
          <w:iCs/>
        </w:rPr>
        <w:t>(junakova reakcija).</w:t>
      </w:r>
    </w:p>
    <w:p w:rsidR="00B16EDB" w:rsidRDefault="00000000">
      <w:pPr>
        <w:pStyle w:val="Bodytext10"/>
        <w:numPr>
          <w:ilvl w:val="0"/>
          <w:numId w:val="5"/>
        </w:numPr>
        <w:shd w:val="clear" w:color="auto" w:fill="auto"/>
        <w:tabs>
          <w:tab w:val="left" w:pos="981"/>
        </w:tabs>
        <w:spacing w:after="0"/>
        <w:ind w:left="900" w:hanging="540"/>
      </w:pPr>
      <w:r>
        <w:t xml:space="preserve">Junak stiče čarobno sredstvo </w:t>
      </w:r>
      <w:r>
        <w:rPr>
          <w:i/>
          <w:iCs/>
        </w:rPr>
        <w:t>(sticanje, dobi- janje čarobnog sredstva).</w:t>
      </w:r>
    </w:p>
    <w:p w:rsidR="00B16EDB" w:rsidRDefault="00000000">
      <w:pPr>
        <w:pStyle w:val="Bodytext10"/>
        <w:numPr>
          <w:ilvl w:val="0"/>
          <w:numId w:val="5"/>
        </w:numPr>
        <w:shd w:val="clear" w:color="auto" w:fill="auto"/>
        <w:tabs>
          <w:tab w:val="left" w:pos="1035"/>
        </w:tabs>
        <w:spacing w:after="0"/>
        <w:ind w:left="900" w:hanging="380"/>
        <w:jc w:val="both"/>
        <w:sectPr w:rsidR="00B16EDB">
          <w:type w:val="continuous"/>
          <w:pgSz w:w="16840" w:h="11900" w:orient="landscape"/>
          <w:pgMar w:top="532" w:right="905" w:bottom="1115" w:left="1131" w:header="0" w:footer="3" w:gutter="0"/>
          <w:cols w:num="2" w:space="2850"/>
          <w:noEndnote/>
          <w:docGrid w:linePitch="360"/>
        </w:sectPr>
      </w:pPr>
      <w:r>
        <w:t xml:space="preserve">Junak se prenosi, doprema ili dovodi na mesto gde se nalazi predmet za kojim traga </w:t>
      </w:r>
      <w:r>
        <w:rPr>
          <w:i/>
          <w:iCs/>
        </w:rPr>
        <w:t>(prostorno premeštanje, iz jednog carstva u drugo, putovanje uz pomoć vodiča).</w:t>
      </w:r>
    </w:p>
    <w:p w:rsidR="00B16EDB" w:rsidRDefault="00000000">
      <w:pPr>
        <w:pStyle w:val="Bodytext10"/>
        <w:numPr>
          <w:ilvl w:val="0"/>
          <w:numId w:val="5"/>
        </w:numPr>
        <w:shd w:val="clear" w:color="auto" w:fill="auto"/>
        <w:tabs>
          <w:tab w:val="left" w:pos="1043"/>
        </w:tabs>
        <w:spacing w:after="0"/>
        <w:ind w:left="980" w:hanging="580"/>
      </w:pPr>
      <w:r>
        <w:lastRenderedPageBreak/>
        <w:t>Junak i njegov protivnik stupaju u neposred</w:t>
      </w:r>
      <w:r>
        <w:softHyphen/>
        <w:t xml:space="preserve">nu borbu </w:t>
      </w:r>
      <w:r>
        <w:rPr>
          <w:i/>
          <w:iCs/>
        </w:rPr>
        <w:t>(borba).</w:t>
      </w:r>
    </w:p>
    <w:p w:rsidR="00B16EDB" w:rsidRDefault="00000000">
      <w:pPr>
        <w:pStyle w:val="Bodytext10"/>
        <w:numPr>
          <w:ilvl w:val="0"/>
          <w:numId w:val="5"/>
        </w:numPr>
        <w:shd w:val="clear" w:color="auto" w:fill="auto"/>
        <w:tabs>
          <w:tab w:val="left" w:pos="1030"/>
        </w:tabs>
        <w:spacing w:after="0"/>
        <w:ind w:left="280" w:firstLine="20"/>
      </w:pPr>
      <w:r>
        <w:t xml:space="preserve">Junaka obeležavaju </w:t>
      </w:r>
      <w:r>
        <w:rPr>
          <w:i/>
          <w:iCs/>
        </w:rPr>
        <w:t>(žigosa,nje, obeležavanje).</w:t>
      </w:r>
    </w:p>
    <w:p w:rsidR="00B16EDB" w:rsidRDefault="00000000">
      <w:pPr>
        <w:pStyle w:val="Bodytext10"/>
        <w:shd w:val="clear" w:color="auto" w:fill="auto"/>
        <w:spacing w:after="0"/>
        <w:ind w:firstLine="200"/>
        <w:jc w:val="both"/>
      </w:pPr>
      <w:r>
        <w:t xml:space="preserve">XVIII. Protivnik biva pobeđen </w:t>
      </w:r>
      <w:r>
        <w:rPr>
          <w:i/>
          <w:iCs/>
        </w:rPr>
        <w:t>(pobeda).</w:t>
      </w:r>
    </w:p>
    <w:p w:rsidR="00B16EDB" w:rsidRDefault="00000000">
      <w:pPr>
        <w:pStyle w:val="Bodytext10"/>
        <w:numPr>
          <w:ilvl w:val="0"/>
          <w:numId w:val="6"/>
        </w:numPr>
        <w:shd w:val="clear" w:color="auto" w:fill="auto"/>
        <w:tabs>
          <w:tab w:val="left" w:pos="1033"/>
        </w:tabs>
        <w:spacing w:after="0"/>
        <w:ind w:left="980" w:hanging="580"/>
      </w:pPr>
      <w:r>
        <w:t xml:space="preserve">Otklanja se početna nevolja ili nedostatak </w:t>
      </w:r>
      <w:r>
        <w:rPr>
          <w:i/>
          <w:iCs/>
        </w:rPr>
        <w:t>(otklanjanje nevolje ili nedostatka).</w:t>
      </w:r>
    </w:p>
    <w:p w:rsidR="00B16EDB" w:rsidRDefault="00000000">
      <w:pPr>
        <w:pStyle w:val="Bodytext10"/>
        <w:numPr>
          <w:ilvl w:val="0"/>
          <w:numId w:val="6"/>
        </w:numPr>
        <w:shd w:val="clear" w:color="auto" w:fill="auto"/>
        <w:tabs>
          <w:tab w:val="left" w:pos="1027"/>
        </w:tabs>
        <w:spacing w:after="0"/>
        <w:ind w:left="480" w:firstLine="0"/>
      </w:pPr>
      <w:r>
        <w:t xml:space="preserve">Junak se vraća </w:t>
      </w:r>
      <w:r>
        <w:rPr>
          <w:i/>
          <w:iCs/>
        </w:rPr>
        <w:t>(povratak).</w:t>
      </w:r>
    </w:p>
    <w:p w:rsidR="00B16EDB" w:rsidRDefault="00000000">
      <w:pPr>
        <w:pStyle w:val="Bodytext10"/>
        <w:numPr>
          <w:ilvl w:val="0"/>
          <w:numId w:val="6"/>
        </w:numPr>
        <w:shd w:val="clear" w:color="auto" w:fill="auto"/>
        <w:tabs>
          <w:tab w:val="left" w:pos="1038"/>
        </w:tabs>
        <w:spacing w:after="0"/>
        <w:ind w:left="980" w:hanging="580"/>
      </w:pPr>
      <w:r>
        <w:t xml:space="preserve">Junaka progone </w:t>
      </w:r>
      <w:r>
        <w:rPr>
          <w:i/>
          <w:iCs/>
        </w:rPr>
        <w:t>(proganjanje, potera).</w:t>
      </w:r>
    </w:p>
    <w:p w:rsidR="00B16EDB" w:rsidRDefault="00000000">
      <w:pPr>
        <w:pStyle w:val="Bodytext10"/>
        <w:numPr>
          <w:ilvl w:val="0"/>
          <w:numId w:val="6"/>
        </w:numPr>
        <w:shd w:val="clear" w:color="auto" w:fill="auto"/>
        <w:tabs>
          <w:tab w:val="left" w:pos="1025"/>
        </w:tabs>
        <w:spacing w:after="0"/>
        <w:ind w:left="280" w:firstLine="20"/>
      </w:pPr>
      <w:r>
        <w:t xml:space="preserve">Junak se spasava od potere </w:t>
      </w:r>
      <w:r>
        <w:rPr>
          <w:i/>
          <w:iCs/>
        </w:rPr>
        <w:t>(spašavanje).</w:t>
      </w:r>
    </w:p>
    <w:p w:rsidR="00B16EDB" w:rsidRDefault="00000000">
      <w:pPr>
        <w:pStyle w:val="Bodytext10"/>
        <w:shd w:val="clear" w:color="auto" w:fill="auto"/>
        <w:spacing w:after="0"/>
        <w:ind w:left="980" w:hanging="780"/>
      </w:pPr>
      <w:r>
        <w:t>XXIII. Junak stiže neprepoznat kući ili u drugu ze</w:t>
      </w:r>
      <w:r>
        <w:softHyphen/>
        <w:t xml:space="preserve">mlju </w:t>
      </w:r>
      <w:r>
        <w:rPr>
          <w:i/>
          <w:iCs/>
        </w:rPr>
        <w:t>(dolazak inkognito).</w:t>
      </w:r>
    </w:p>
    <w:p w:rsidR="00B16EDB" w:rsidRDefault="00000000">
      <w:pPr>
        <w:pStyle w:val="Bodytext10"/>
        <w:numPr>
          <w:ilvl w:val="0"/>
          <w:numId w:val="7"/>
        </w:numPr>
        <w:shd w:val="clear" w:color="auto" w:fill="auto"/>
        <w:tabs>
          <w:tab w:val="left" w:pos="1002"/>
        </w:tabs>
        <w:spacing w:after="0"/>
        <w:ind w:left="980" w:hanging="780"/>
      </w:pPr>
      <w:r>
        <w:t xml:space="preserve">Lažni junak postavlja neosnovane zahteve </w:t>
      </w:r>
      <w:r>
        <w:rPr>
          <w:i/>
          <w:iCs/>
        </w:rPr>
        <w:t>(neosnovani zahtevi).</w:t>
      </w:r>
    </w:p>
    <w:p w:rsidR="00B16EDB" w:rsidRDefault="00000000">
      <w:pPr>
        <w:pStyle w:val="Bodytext10"/>
        <w:numPr>
          <w:ilvl w:val="0"/>
          <w:numId w:val="7"/>
        </w:numPr>
        <w:shd w:val="clear" w:color="auto" w:fill="auto"/>
        <w:tabs>
          <w:tab w:val="left" w:pos="1015"/>
        </w:tabs>
        <w:spacing w:after="0"/>
        <w:ind w:left="280" w:firstLine="20"/>
      </w:pPr>
      <w:r>
        <w:t xml:space="preserve">Junaku se zadaje težak zadatak </w:t>
      </w:r>
      <w:r>
        <w:rPr>
          <w:i/>
          <w:iCs/>
        </w:rPr>
        <w:t>(teški zadatak).</w:t>
      </w:r>
    </w:p>
    <w:p w:rsidR="00B16EDB" w:rsidRDefault="00000000">
      <w:pPr>
        <w:pStyle w:val="Bodytext10"/>
        <w:numPr>
          <w:ilvl w:val="0"/>
          <w:numId w:val="7"/>
        </w:numPr>
        <w:shd w:val="clear" w:color="auto" w:fill="auto"/>
        <w:tabs>
          <w:tab w:val="left" w:pos="1016"/>
        </w:tabs>
        <w:spacing w:after="0"/>
        <w:ind w:left="980" w:hanging="780"/>
      </w:pPr>
      <w:r>
        <w:t xml:space="preserve">Zadatak se rešava </w:t>
      </w:r>
      <w:r>
        <w:rPr>
          <w:i/>
          <w:iCs/>
        </w:rPr>
        <w:t>(rešavanje).</w:t>
      </w:r>
    </w:p>
    <w:p w:rsidR="00B16EDB" w:rsidRDefault="00000000">
      <w:pPr>
        <w:pStyle w:val="Bodytext10"/>
        <w:shd w:val="clear" w:color="auto" w:fill="auto"/>
        <w:spacing w:after="0"/>
        <w:ind w:left="980" w:hanging="980"/>
      </w:pPr>
      <w:r>
        <w:t xml:space="preserve">XXVII. Junaka prepoznaju </w:t>
      </w:r>
      <w:r>
        <w:rPr>
          <w:i/>
          <w:iCs/>
        </w:rPr>
        <w:t>(prepoznavanje}.</w:t>
      </w:r>
    </w:p>
    <w:p w:rsidR="00B16EDB" w:rsidRDefault="00000000">
      <w:pPr>
        <w:pStyle w:val="Bodytext10"/>
        <w:shd w:val="clear" w:color="auto" w:fill="auto"/>
        <w:spacing w:after="0"/>
        <w:ind w:left="980" w:hanging="980"/>
      </w:pPr>
      <w:r>
        <w:t>XXVIII. Lažni junak ili protivnik, štetočina biva raz</w:t>
      </w:r>
      <w:r>
        <w:softHyphen/>
        <w:t xml:space="preserve">otkriven </w:t>
      </w:r>
      <w:r>
        <w:rPr>
          <w:i/>
          <w:iCs/>
        </w:rPr>
        <w:t>(razotkrivanje).</w:t>
      </w:r>
    </w:p>
    <w:p w:rsidR="00B16EDB" w:rsidRDefault="00000000">
      <w:pPr>
        <w:pStyle w:val="Bodytext10"/>
        <w:numPr>
          <w:ilvl w:val="0"/>
          <w:numId w:val="8"/>
        </w:numPr>
        <w:shd w:val="clear" w:color="auto" w:fill="auto"/>
        <w:tabs>
          <w:tab w:val="left" w:pos="1026"/>
        </w:tabs>
        <w:spacing w:after="0"/>
        <w:ind w:left="980" w:hanging="780"/>
      </w:pPr>
      <w:r>
        <w:t xml:space="preserve">Junak dobija nov izgled </w:t>
      </w:r>
      <w:r>
        <w:rPr>
          <w:i/>
          <w:iCs/>
        </w:rPr>
        <w:t>(preobražavanje).</w:t>
      </w:r>
    </w:p>
    <w:p w:rsidR="00B16EDB" w:rsidRDefault="00000000">
      <w:pPr>
        <w:pStyle w:val="Bodytext10"/>
        <w:numPr>
          <w:ilvl w:val="0"/>
          <w:numId w:val="8"/>
        </w:numPr>
        <w:shd w:val="clear" w:color="auto" w:fill="auto"/>
        <w:tabs>
          <w:tab w:val="left" w:pos="1035"/>
        </w:tabs>
        <w:spacing w:after="0"/>
        <w:ind w:left="280" w:firstLine="20"/>
      </w:pPr>
      <w:r>
        <w:t xml:space="preserve">Neprijatelj biva kažnjen </w:t>
      </w:r>
      <w:r>
        <w:rPr>
          <w:i/>
          <w:iCs/>
        </w:rPr>
        <w:t>(kažnjavanje).</w:t>
      </w:r>
    </w:p>
    <w:p w:rsidR="00B16EDB" w:rsidRDefault="00000000">
      <w:pPr>
        <w:pStyle w:val="Bodytext10"/>
        <w:numPr>
          <w:ilvl w:val="0"/>
          <w:numId w:val="8"/>
        </w:numPr>
        <w:shd w:val="clear" w:color="auto" w:fill="auto"/>
        <w:tabs>
          <w:tab w:val="left" w:pos="981"/>
        </w:tabs>
        <w:spacing w:after="0"/>
        <w:ind w:firstLine="200"/>
        <w:jc w:val="both"/>
      </w:pPr>
      <w:r>
        <w:t xml:space="preserve">Junak se ženi i stupa na carski </w:t>
      </w:r>
      <w:r>
        <w:rPr>
          <w:lang w:val="en-US" w:eastAsia="en-US" w:bidi="en-US"/>
        </w:rPr>
        <w:t xml:space="preserve">presto </w:t>
      </w:r>
      <w:r>
        <w:rPr>
          <w:i/>
          <w:iCs/>
        </w:rPr>
        <w:t xml:space="preserve">(ženidba). </w:t>
      </w:r>
      <w:r>
        <w:t>Za Propovo razmatranje funkcija bajke često se sma</w:t>
      </w:r>
      <w:r>
        <w:softHyphen/>
        <w:t>tra da predstavlja rađanje moderne naratologije i strukturalne analize pripovesti, te da stoga predsta</w:t>
      </w:r>
      <w:r>
        <w:softHyphen/>
        <w:t>vlja polazište za mnoštvo uticajnih modela narativne strukture. Tako Gremasova narativna shema neospor</w:t>
      </w:r>
      <w:r>
        <w:softHyphen/>
        <w:t>no proističe iz ponovne analize propovskih funkcija, a Bremonovo određenje pripovedanja kao kombino- vanja nizova ili trijada artikulisano je saglasno učenju o funkcijama. 2. Narativna jedinica ili motiv metoni- mijski se odnosi prema drugim jedinicama istog niza ili iste radnje (i povezan je s njima bilo konsekutivno ili konsekventno). Bart suprotstavlja funkciju i indeks, koji se metaforički a ne metonimijski odnosi prema drugim jedinicama (s kojima je povezan bilo krono</w:t>
      </w:r>
      <w:r>
        <w:softHyphen/>
        <w:t xml:space="preserve">loški, biio kauzalno: tematskim jedinicama, na </w:t>
      </w:r>
      <w:r>
        <w:rPr>
          <w:lang w:val="en-US" w:eastAsia="en-US" w:bidi="en-US"/>
        </w:rPr>
        <w:t>pri</w:t>
      </w:r>
      <w:r>
        <w:rPr>
          <w:lang w:val="en-US" w:eastAsia="en-US" w:bidi="en-US"/>
        </w:rPr>
        <w:softHyphen/>
        <w:t xml:space="preserve">mer), </w:t>
      </w:r>
      <w:r>
        <w:t>te razlikuje dva tipa funkcija: kardinalne funkcije</w:t>
      </w:r>
    </w:p>
    <w:p w:rsidR="00B16EDB" w:rsidRDefault="00000000">
      <w:pPr>
        <w:pStyle w:val="Bodytext10"/>
        <w:shd w:val="clear" w:color="auto" w:fill="auto"/>
        <w:spacing w:after="0"/>
        <w:ind w:left="360" w:firstLine="20"/>
        <w:jc w:val="both"/>
      </w:pPr>
      <w:r>
        <w:t>i katalizatore. Ista jedinica može biti i funkcija i in</w:t>
      </w:r>
      <w:r>
        <w:softHyphen/>
        <w:t xml:space="preserve">deks. 3. U Gremasovom ranijem modelu pripovesti funkcija je dinamički predikat (nasuprot statičkom predikatu ili kvalifikaciji). 4. Osnovna uloga, aktant, u Surioovoj terminologiji. Šest funkcija su lav, sunce, zemlja, Mars, vaga i mesec. </w:t>
      </w:r>
      <w:r>
        <w:rPr>
          <w:lang w:val="en-US" w:eastAsia="en-US" w:bidi="en-US"/>
        </w:rPr>
        <w:t xml:space="preserve">^Barthes </w:t>
      </w:r>
      <w:r>
        <w:t xml:space="preserve">1975; </w:t>
      </w:r>
      <w:r>
        <w:rPr>
          <w:lang w:val="en-US" w:eastAsia="en-US" w:bidi="en-US"/>
        </w:rPr>
        <w:t>Bremond</w:t>
      </w:r>
    </w:p>
    <w:p w:rsidR="00B16EDB" w:rsidRDefault="00000000">
      <w:pPr>
        <w:pStyle w:val="Bodytext10"/>
        <w:shd w:val="clear" w:color="auto" w:fill="auto"/>
        <w:ind w:left="360" w:firstLine="20"/>
        <w:jc w:val="both"/>
      </w:pPr>
      <w:r>
        <w:t xml:space="preserve">1973, 1980, 1982; </w:t>
      </w:r>
      <w:r>
        <w:rPr>
          <w:lang w:val="en-US" w:eastAsia="en-US" w:bidi="en-US"/>
        </w:rPr>
        <w:t xml:space="preserve">Culler </w:t>
      </w:r>
      <w:r>
        <w:t xml:space="preserve">1975; Greimas 1970, 1983a, 1983b; Greimas &amp; Courtes 1982; Henault 1983; Ka- falenos 1995, 1997, 1999; Propp </w:t>
      </w:r>
      <w:r>
        <w:t xml:space="preserve">1968; </w:t>
      </w:r>
      <w:r>
        <w:rPr>
          <w:lang w:val="en-US" w:eastAsia="en-US" w:bidi="en-US"/>
        </w:rPr>
        <w:t xml:space="preserve">Scholes </w:t>
      </w:r>
      <w:r>
        <w:t>1974; Souriau 1950. Vidi još: metonimija, korak.</w:t>
      </w:r>
    </w:p>
    <w:p w:rsidR="00B16EDB" w:rsidRDefault="00000000">
      <w:pPr>
        <w:pStyle w:val="Heading310"/>
        <w:keepNext/>
        <w:keepLines/>
        <w:shd w:val="clear" w:color="auto" w:fill="auto"/>
      </w:pPr>
      <w:bookmarkStart w:id="137" w:name="bookmark137"/>
      <w:r>
        <w:t xml:space="preserve">FUNKCIJE KOMUNIKACIJE </w:t>
      </w:r>
      <w:r>
        <w:rPr>
          <w:lang w:val="en-US" w:eastAsia="en-US" w:bidi="en-US"/>
        </w:rPr>
        <w:t>(functions of communication).</w:t>
      </w:r>
      <w:bookmarkEnd w:id="137"/>
    </w:p>
    <w:p w:rsidR="00B16EDB" w:rsidRDefault="00000000">
      <w:pPr>
        <w:pStyle w:val="Bodytext10"/>
        <w:shd w:val="clear" w:color="auto" w:fill="auto"/>
        <w:ind w:left="360" w:firstLine="20"/>
        <w:jc w:val="both"/>
      </w:pPr>
      <w:r>
        <w:t>Svrhe koje usmeravaju svaki čin (verbalne) komuni</w:t>
      </w:r>
      <w:r>
        <w:softHyphen/>
        <w:t>kacije i određuju njenu ulogu. Svaka funkcija odgo</w:t>
      </w:r>
      <w:r>
        <w:softHyphen/>
        <w:t>vara jednom konstitutivnom faktoru komunikacije, a svaki čin komunikacije poseduje jednu ili više funk</w:t>
      </w:r>
      <w:r>
        <w:softHyphen/>
        <w:t>cija. ^Biler je izolovao tri funkcije jezika: reprezenta</w:t>
      </w:r>
      <w:r>
        <w:softHyphen/>
        <w:t>tivnu, apelativnu i ekspresivnu. Jakobson je, u onome što će se ispostaviti kao najuticajniji model komuni</w:t>
      </w:r>
      <w:r>
        <w:softHyphen/>
        <w:t>kacije u naratologiji, predložio shemu koja podrazu- meva šest funkcija: (1) emotivna funkcija, kojom je naglašen adresant; (2) konativna funkcija, kojom je naglašen adresat; (3) referencijalna funkcija, koja naglašava usmerenost na kontekst ili na referencu: (4) fatičkafunkcija, koja određuje usmerenost čina komunikacije na kontakt; (5) poetska funkcija, nagla</w:t>
      </w:r>
      <w:r>
        <w:softHyphen/>
        <w:t>šava usmerenost na samu poruku, i (6) metajezička funkcija, koja naglašava usmerenost na kod:</w:t>
      </w:r>
    </w:p>
    <w:p w:rsidR="00B16EDB" w:rsidRDefault="00000000">
      <w:pPr>
        <w:pStyle w:val="Bodytext10"/>
        <w:shd w:val="clear" w:color="auto" w:fill="auto"/>
        <w:spacing w:after="0"/>
        <w:ind w:left="2460" w:firstLine="0"/>
      </w:pPr>
      <w:r>
        <w:t>referencijalna</w:t>
      </w:r>
    </w:p>
    <w:p w:rsidR="00B16EDB" w:rsidRDefault="00000000">
      <w:pPr>
        <w:pStyle w:val="Bodytext10"/>
        <w:shd w:val="clear" w:color="auto" w:fill="auto"/>
        <w:spacing w:after="0"/>
        <w:ind w:left="2760" w:firstLine="0"/>
      </w:pPr>
      <w:r>
        <w:t>poetska</w:t>
      </w:r>
    </w:p>
    <w:p w:rsidR="00B16EDB" w:rsidRDefault="00000000">
      <w:pPr>
        <w:pStyle w:val="Bodytext10"/>
        <w:shd w:val="clear" w:color="auto" w:fill="auto"/>
        <w:tabs>
          <w:tab w:val="left" w:leader="hyphen" w:pos="4772"/>
        </w:tabs>
        <w:spacing w:after="0"/>
        <w:ind w:left="360" w:firstLine="20"/>
        <w:jc w:val="both"/>
      </w:pPr>
      <w:r>
        <w:t>emotivna</w:t>
      </w:r>
      <w:r>
        <w:tab/>
        <w:t>konativna</w:t>
      </w:r>
    </w:p>
    <w:p w:rsidR="00B16EDB" w:rsidRDefault="00000000">
      <w:pPr>
        <w:pStyle w:val="Bodytext10"/>
        <w:shd w:val="clear" w:color="auto" w:fill="auto"/>
        <w:spacing w:after="0"/>
        <w:ind w:left="2820" w:firstLine="0"/>
      </w:pPr>
      <w:r>
        <w:t>fatička</w:t>
      </w:r>
    </w:p>
    <w:p w:rsidR="00B16EDB" w:rsidRDefault="00000000">
      <w:pPr>
        <w:pStyle w:val="Bodytext10"/>
        <w:shd w:val="clear" w:color="auto" w:fill="auto"/>
        <w:ind w:left="2580" w:firstLine="0"/>
      </w:pPr>
      <w:r>
        <w:t>metajezička</w:t>
      </w:r>
    </w:p>
    <w:p w:rsidR="00B16EDB" w:rsidRDefault="00000000">
      <w:pPr>
        <w:pStyle w:val="Bodytext10"/>
        <w:shd w:val="clear" w:color="auto" w:fill="auto"/>
        <w:ind w:left="360" w:firstLine="20"/>
        <w:jc w:val="both"/>
      </w:pPr>
      <w:r>
        <w:t>^K. Biihler 1934; Jakobson 1960.</w:t>
      </w:r>
    </w:p>
    <w:p w:rsidR="00B16EDB" w:rsidRDefault="00000000">
      <w:pPr>
        <w:rPr>
          <w:sz w:val="2"/>
          <w:szCs w:val="2"/>
        </w:rPr>
      </w:pPr>
      <w:r>
        <w:rPr>
          <w:noProof/>
        </w:rPr>
        <w:drawing>
          <wp:inline distT="0" distB="0" distL="0" distR="0">
            <wp:extent cx="487680" cy="450850"/>
            <wp:effectExtent l="0" t="0" r="0" b="0"/>
            <wp:docPr id="116" name="Picut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66"/>
                    <a:stretch/>
                  </pic:blipFill>
                  <pic:spPr>
                    <a:xfrm>
                      <a:off x="0" y="0"/>
                      <a:ext cx="487680" cy="450850"/>
                    </a:xfrm>
                    <a:prstGeom prst="rect">
                      <a:avLst/>
                    </a:prstGeom>
                  </pic:spPr>
                </pic:pic>
              </a:graphicData>
            </a:graphic>
          </wp:inline>
        </w:drawing>
      </w:r>
    </w:p>
    <w:p w:rsidR="00B16EDB" w:rsidRDefault="00B16EDB">
      <w:pPr>
        <w:spacing w:after="1879" w:line="1" w:lineRule="exact"/>
      </w:pPr>
    </w:p>
    <w:p w:rsidR="00B16EDB" w:rsidRDefault="00000000">
      <w:pPr>
        <w:pStyle w:val="Heading310"/>
        <w:keepNext/>
        <w:keepLines/>
        <w:shd w:val="clear" w:color="auto" w:fill="auto"/>
        <w:spacing w:line="269" w:lineRule="auto"/>
      </w:pPr>
      <w:bookmarkStart w:id="138" w:name="bookmark138"/>
      <w:r>
        <w:t xml:space="preserve">GENERATIVNA </w:t>
      </w:r>
      <w:r>
        <w:rPr>
          <w:lang w:val="en-US" w:eastAsia="en-US" w:bidi="en-US"/>
        </w:rPr>
        <w:t>TRAJEKTORIJA (parcourse generatif).</w:t>
      </w:r>
      <w:bookmarkEnd w:id="138"/>
    </w:p>
    <w:p w:rsidR="00B16EDB" w:rsidRDefault="00000000">
      <w:pPr>
        <w:pStyle w:val="Bodytext10"/>
        <w:shd w:val="clear" w:color="auto" w:fill="auto"/>
        <w:spacing w:after="260" w:line="269" w:lineRule="auto"/>
        <w:ind w:left="360"/>
        <w:jc w:val="both"/>
      </w:pPr>
      <w:r>
        <w:t>Opšta ekonomija sastavnih delova u semiotičkoj teo</w:t>
      </w:r>
      <w:r>
        <w:softHyphen/>
        <w:t>riji, po Gremasu. U generativnoj trajektoriji sastavni delovi se artikulišu sledeći put koji ide od jednostav</w:t>
      </w:r>
      <w:r>
        <w:softHyphen/>
        <w:t xml:space="preserve">nog ka složenom i od apstraktnog ka konkretnom. Na </w:t>
      </w:r>
      <w:r>
        <w:rPr>
          <w:lang w:val="en-US" w:eastAsia="en-US" w:bidi="en-US"/>
        </w:rPr>
        <w:lastRenderedPageBreak/>
        <w:t xml:space="preserve">primer, </w:t>
      </w:r>
      <w:r>
        <w:t>Gremasov model pripovesti — u kojem su dve osnovne komponente (sintaktička i semantič</w:t>
      </w:r>
      <w:r>
        <w:softHyphen/>
        <w:t>ka) generisane (dodeljen im je opis) na dva narativna nivoa (dubinski i površinski) i na jednom diskurziv</w:t>
      </w:r>
      <w:r>
        <w:softHyphen/>
        <w:t>nom nivou — mogu biti predstavljene tabelom na slici (koju treba čitati odozgo nadole). ^Greimas &amp; Courtes 1982, Henault 1983.</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75"/>
        <w:gridCol w:w="1121"/>
        <w:gridCol w:w="1778"/>
        <w:gridCol w:w="1474"/>
      </w:tblGrid>
      <w:tr w:rsidR="00B16EDB">
        <w:tblPrEx>
          <w:tblCellMar>
            <w:top w:w="0" w:type="dxa"/>
            <w:bottom w:w="0" w:type="dxa"/>
          </w:tblCellMar>
        </w:tblPrEx>
        <w:trPr>
          <w:trHeight w:hRule="exact" w:val="256"/>
          <w:jc w:val="center"/>
        </w:trPr>
        <w:tc>
          <w:tcPr>
            <w:tcW w:w="5948" w:type="dxa"/>
            <w:gridSpan w:val="4"/>
            <w:tcBorders>
              <w:top w:val="single" w:sz="4" w:space="0" w:color="auto"/>
              <w:left w:val="single" w:sz="4" w:space="0" w:color="auto"/>
              <w:righ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GENERATIVNA TRAJEKTORIJA</w:t>
            </w:r>
          </w:p>
        </w:tc>
      </w:tr>
      <w:tr w:rsidR="00B16EDB">
        <w:tblPrEx>
          <w:tblCellMar>
            <w:top w:w="0" w:type="dxa"/>
            <w:bottom w:w="0" w:type="dxa"/>
          </w:tblCellMar>
        </w:tblPrEx>
        <w:trPr>
          <w:trHeight w:hRule="exact" w:val="459"/>
          <w:jc w:val="center"/>
        </w:trPr>
        <w:tc>
          <w:tcPr>
            <w:tcW w:w="1575" w:type="dxa"/>
            <w:tcBorders>
              <w:top w:val="single" w:sz="4" w:space="0" w:color="auto"/>
              <w:left w:val="single" w:sz="4" w:space="0" w:color="auto"/>
            </w:tcBorders>
            <w:shd w:val="clear" w:color="auto" w:fill="FFFFFF"/>
          </w:tcPr>
          <w:p w:rsidR="00B16EDB" w:rsidRDefault="00B16EDB">
            <w:pPr>
              <w:rPr>
                <w:sz w:val="10"/>
                <w:szCs w:val="10"/>
              </w:rPr>
            </w:pPr>
          </w:p>
        </w:tc>
        <w:tc>
          <w:tcPr>
            <w:tcW w:w="2899" w:type="dxa"/>
            <w:gridSpan w:val="2"/>
            <w:tcBorders>
              <w:top w:val="single" w:sz="4" w:space="0" w:color="auto"/>
              <w:left w:val="single" w:sz="4" w:space="0" w:color="auto"/>
            </w:tcBorders>
            <w:shd w:val="clear" w:color="auto" w:fill="FFFFFF"/>
            <w:vAlign w:val="center"/>
          </w:tcPr>
          <w:p w:rsidR="00B16EDB" w:rsidRDefault="00000000">
            <w:pPr>
              <w:pStyle w:val="Other10"/>
              <w:shd w:val="clear" w:color="auto" w:fill="auto"/>
              <w:spacing w:after="0" w:line="240" w:lineRule="auto"/>
              <w:ind w:firstLine="0"/>
              <w:jc w:val="center"/>
              <w:rPr>
                <w:sz w:val="17"/>
                <w:szCs w:val="17"/>
              </w:rPr>
            </w:pPr>
            <w:r>
              <w:rPr>
                <w:sz w:val="17"/>
                <w:szCs w:val="17"/>
              </w:rPr>
              <w:t>Sintaktička komponenta</w:t>
            </w:r>
          </w:p>
        </w:tc>
        <w:tc>
          <w:tcPr>
            <w:tcW w:w="1474" w:type="dxa"/>
            <w:tcBorders>
              <w:top w:val="single" w:sz="4" w:space="0" w:color="auto"/>
              <w:left w:val="single" w:sz="4" w:space="0" w:color="auto"/>
              <w:righ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Semantička</w:t>
            </w:r>
          </w:p>
          <w:p w:rsidR="00B16EDB" w:rsidRDefault="00000000">
            <w:pPr>
              <w:pStyle w:val="Other10"/>
              <w:shd w:val="clear" w:color="auto" w:fill="auto"/>
              <w:spacing w:after="0" w:line="240" w:lineRule="auto"/>
              <w:ind w:firstLine="0"/>
              <w:jc w:val="center"/>
              <w:rPr>
                <w:sz w:val="17"/>
                <w:szCs w:val="17"/>
              </w:rPr>
            </w:pPr>
            <w:r>
              <w:rPr>
                <w:sz w:val="17"/>
                <w:szCs w:val="17"/>
              </w:rPr>
              <w:t>komponenta</w:t>
            </w:r>
          </w:p>
        </w:tc>
      </w:tr>
      <w:tr w:rsidR="00B16EDB">
        <w:tblPrEx>
          <w:tblCellMar>
            <w:top w:w="0" w:type="dxa"/>
            <w:bottom w:w="0" w:type="dxa"/>
          </w:tblCellMar>
        </w:tblPrEx>
        <w:trPr>
          <w:trHeight w:hRule="exact" w:val="454"/>
          <w:jc w:val="center"/>
        </w:trPr>
        <w:tc>
          <w:tcPr>
            <w:tcW w:w="1575" w:type="dxa"/>
            <w:vMerge w:val="restart"/>
            <w:tcBorders>
              <w:top w:val="single" w:sz="4" w:space="0" w:color="auto"/>
              <w:left w:val="single" w:sz="4" w:space="0" w:color="auto"/>
            </w:tcBorders>
            <w:shd w:val="clear" w:color="auto" w:fill="FFFFFF"/>
          </w:tcPr>
          <w:p w:rsidR="00B16EDB" w:rsidRDefault="00000000">
            <w:pPr>
              <w:pStyle w:val="Other10"/>
              <w:shd w:val="clear" w:color="auto" w:fill="auto"/>
              <w:spacing w:after="0" w:line="262" w:lineRule="auto"/>
              <w:ind w:firstLine="0"/>
              <w:jc w:val="center"/>
              <w:rPr>
                <w:sz w:val="17"/>
                <w:szCs w:val="17"/>
              </w:rPr>
            </w:pPr>
            <w:r>
              <w:rPr>
                <w:sz w:val="17"/>
                <w:szCs w:val="17"/>
              </w:rPr>
              <w:t>Semio-narativne strukture</w:t>
            </w:r>
          </w:p>
        </w:tc>
        <w:tc>
          <w:tcPr>
            <w:tcW w:w="1121" w:type="dxa"/>
            <w:tcBorders>
              <w:top w:val="single" w:sz="4" w:space="0" w:color="auto"/>
              <w:lef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Dubinski</w:t>
            </w:r>
          </w:p>
          <w:p w:rsidR="00B16EDB" w:rsidRDefault="00000000">
            <w:pPr>
              <w:pStyle w:val="Other10"/>
              <w:shd w:val="clear" w:color="auto" w:fill="auto"/>
              <w:spacing w:after="0" w:line="240" w:lineRule="auto"/>
              <w:ind w:firstLine="0"/>
              <w:jc w:val="center"/>
              <w:rPr>
                <w:sz w:val="17"/>
                <w:szCs w:val="17"/>
              </w:rPr>
            </w:pPr>
            <w:r>
              <w:rPr>
                <w:sz w:val="17"/>
                <w:szCs w:val="17"/>
              </w:rPr>
              <w:t>nivo</w:t>
            </w:r>
          </w:p>
        </w:tc>
        <w:tc>
          <w:tcPr>
            <w:tcW w:w="1778" w:type="dxa"/>
            <w:tcBorders>
              <w:top w:val="single" w:sz="4" w:space="0" w:color="auto"/>
              <w:left w:val="single" w:sz="4" w:space="0" w:color="auto"/>
            </w:tcBorders>
            <w:shd w:val="clear" w:color="auto" w:fill="FFFFFF"/>
          </w:tcPr>
          <w:p w:rsidR="00B16EDB" w:rsidRDefault="00000000">
            <w:pPr>
              <w:pStyle w:val="Other10"/>
              <w:shd w:val="clear" w:color="auto" w:fill="auto"/>
              <w:spacing w:after="0" w:line="240" w:lineRule="auto"/>
              <w:ind w:firstLine="0"/>
              <w:jc w:val="center"/>
              <w:rPr>
                <w:sz w:val="17"/>
                <w:szCs w:val="17"/>
              </w:rPr>
            </w:pPr>
            <w:r>
              <w:rPr>
                <w:sz w:val="17"/>
                <w:szCs w:val="17"/>
              </w:rPr>
              <w:t>Osnovna sintaksa</w:t>
            </w:r>
          </w:p>
        </w:tc>
        <w:tc>
          <w:tcPr>
            <w:tcW w:w="1474" w:type="dxa"/>
            <w:tcBorders>
              <w:top w:val="single" w:sz="4" w:space="0" w:color="auto"/>
              <w:left w:val="single" w:sz="4" w:space="0" w:color="auto"/>
              <w:righ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Osnovna</w:t>
            </w:r>
          </w:p>
          <w:p w:rsidR="00B16EDB" w:rsidRDefault="00000000">
            <w:pPr>
              <w:pStyle w:val="Other10"/>
              <w:shd w:val="clear" w:color="auto" w:fill="auto"/>
              <w:spacing w:after="0" w:line="240" w:lineRule="auto"/>
              <w:ind w:firstLine="0"/>
              <w:jc w:val="center"/>
              <w:rPr>
                <w:sz w:val="17"/>
                <w:szCs w:val="17"/>
              </w:rPr>
            </w:pPr>
            <w:r>
              <w:rPr>
                <w:sz w:val="17"/>
                <w:szCs w:val="17"/>
              </w:rPr>
              <w:t>semantika</w:t>
            </w:r>
          </w:p>
        </w:tc>
      </w:tr>
      <w:tr w:rsidR="00B16EDB">
        <w:tblPrEx>
          <w:tblCellMar>
            <w:top w:w="0" w:type="dxa"/>
            <w:bottom w:w="0" w:type="dxa"/>
          </w:tblCellMar>
        </w:tblPrEx>
        <w:trPr>
          <w:trHeight w:hRule="exact" w:val="459"/>
          <w:jc w:val="center"/>
        </w:trPr>
        <w:tc>
          <w:tcPr>
            <w:tcW w:w="1575" w:type="dxa"/>
            <w:vMerge/>
            <w:tcBorders>
              <w:left w:val="single" w:sz="4" w:space="0" w:color="auto"/>
            </w:tcBorders>
            <w:shd w:val="clear" w:color="auto" w:fill="FFFFFF"/>
          </w:tcPr>
          <w:p w:rsidR="00B16EDB" w:rsidRDefault="00B16EDB"/>
        </w:tc>
        <w:tc>
          <w:tcPr>
            <w:tcW w:w="1121" w:type="dxa"/>
            <w:tcBorders>
              <w:top w:val="single" w:sz="4" w:space="0" w:color="auto"/>
              <w:lef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Površinski</w:t>
            </w:r>
          </w:p>
          <w:p w:rsidR="00B16EDB" w:rsidRDefault="00000000">
            <w:pPr>
              <w:pStyle w:val="Other10"/>
              <w:shd w:val="clear" w:color="auto" w:fill="auto"/>
              <w:spacing w:after="0" w:line="240" w:lineRule="auto"/>
              <w:ind w:firstLine="0"/>
              <w:jc w:val="center"/>
              <w:rPr>
                <w:sz w:val="17"/>
                <w:szCs w:val="17"/>
              </w:rPr>
            </w:pPr>
            <w:r>
              <w:rPr>
                <w:sz w:val="17"/>
                <w:szCs w:val="17"/>
              </w:rPr>
              <w:t>nivo</w:t>
            </w:r>
          </w:p>
        </w:tc>
        <w:tc>
          <w:tcPr>
            <w:tcW w:w="1778" w:type="dxa"/>
            <w:tcBorders>
              <w:top w:val="single" w:sz="4" w:space="0" w:color="auto"/>
              <w:lef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Površinska</w:t>
            </w:r>
          </w:p>
          <w:p w:rsidR="00B16EDB" w:rsidRDefault="00000000">
            <w:pPr>
              <w:pStyle w:val="Other10"/>
              <w:shd w:val="clear" w:color="auto" w:fill="auto"/>
              <w:spacing w:after="0" w:line="240" w:lineRule="auto"/>
              <w:ind w:firstLine="0"/>
              <w:jc w:val="center"/>
              <w:rPr>
                <w:sz w:val="17"/>
                <w:szCs w:val="17"/>
              </w:rPr>
            </w:pPr>
            <w:r>
              <w:rPr>
                <w:sz w:val="17"/>
                <w:szCs w:val="17"/>
              </w:rPr>
              <w:t>narativna sintaksa</w:t>
            </w:r>
          </w:p>
        </w:tc>
        <w:tc>
          <w:tcPr>
            <w:tcW w:w="1474" w:type="dxa"/>
            <w:tcBorders>
              <w:top w:val="single" w:sz="4" w:space="0" w:color="auto"/>
              <w:left w:val="single" w:sz="4" w:space="0" w:color="auto"/>
              <w:right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Narativna</w:t>
            </w:r>
          </w:p>
          <w:p w:rsidR="00B16EDB" w:rsidRDefault="00000000">
            <w:pPr>
              <w:pStyle w:val="Other10"/>
              <w:shd w:val="clear" w:color="auto" w:fill="auto"/>
              <w:spacing w:after="0" w:line="240" w:lineRule="auto"/>
              <w:ind w:firstLine="0"/>
              <w:jc w:val="center"/>
              <w:rPr>
                <w:sz w:val="17"/>
                <w:szCs w:val="17"/>
              </w:rPr>
            </w:pPr>
            <w:r>
              <w:rPr>
                <w:sz w:val="17"/>
                <w:szCs w:val="17"/>
              </w:rPr>
              <w:t>semantika</w:t>
            </w:r>
          </w:p>
        </w:tc>
      </w:tr>
      <w:tr w:rsidR="00B16EDB">
        <w:tblPrEx>
          <w:tblCellMar>
            <w:top w:w="0" w:type="dxa"/>
            <w:bottom w:w="0" w:type="dxa"/>
          </w:tblCellMar>
        </w:tblPrEx>
        <w:trPr>
          <w:trHeight w:hRule="exact" w:val="1092"/>
          <w:jc w:val="center"/>
        </w:trPr>
        <w:tc>
          <w:tcPr>
            <w:tcW w:w="1575" w:type="dxa"/>
            <w:tcBorders>
              <w:top w:val="single" w:sz="4" w:space="0" w:color="auto"/>
              <w:left w:val="single" w:sz="4" w:space="0" w:color="auto"/>
              <w:bottom w:val="single" w:sz="4" w:space="0" w:color="auto"/>
            </w:tcBorders>
            <w:shd w:val="clear" w:color="auto" w:fill="FFFFFF"/>
          </w:tcPr>
          <w:p w:rsidR="00B16EDB" w:rsidRDefault="00000000">
            <w:pPr>
              <w:pStyle w:val="Other10"/>
              <w:shd w:val="clear" w:color="auto" w:fill="auto"/>
              <w:spacing w:after="0" w:line="240" w:lineRule="auto"/>
              <w:ind w:firstLine="0"/>
              <w:jc w:val="center"/>
              <w:rPr>
                <w:sz w:val="17"/>
                <w:szCs w:val="17"/>
              </w:rPr>
            </w:pPr>
            <w:r>
              <w:rPr>
                <w:sz w:val="17"/>
                <w:szCs w:val="17"/>
              </w:rPr>
              <w:t>Diskurzivne</w:t>
            </w:r>
          </w:p>
          <w:p w:rsidR="00B16EDB" w:rsidRDefault="00000000">
            <w:pPr>
              <w:pStyle w:val="Other10"/>
              <w:shd w:val="clear" w:color="auto" w:fill="auto"/>
              <w:spacing w:after="0" w:line="240" w:lineRule="auto"/>
              <w:ind w:firstLine="0"/>
              <w:jc w:val="center"/>
              <w:rPr>
                <w:sz w:val="17"/>
                <w:szCs w:val="17"/>
              </w:rPr>
            </w:pPr>
            <w:r>
              <w:rPr>
                <w:sz w:val="17"/>
                <w:szCs w:val="17"/>
              </w:rPr>
              <w:t>strukture</w:t>
            </w:r>
          </w:p>
        </w:tc>
        <w:tc>
          <w:tcPr>
            <w:tcW w:w="2899" w:type="dxa"/>
            <w:gridSpan w:val="2"/>
            <w:tcBorders>
              <w:top w:val="single" w:sz="4" w:space="0" w:color="auto"/>
              <w:left w:val="single" w:sz="4" w:space="0" w:color="auto"/>
              <w:bottom w:val="single" w:sz="4" w:space="0" w:color="auto"/>
            </w:tcBorders>
            <w:shd w:val="clear" w:color="auto" w:fill="FFFFFF"/>
            <w:vAlign w:val="bottom"/>
          </w:tcPr>
          <w:p w:rsidR="00B16EDB" w:rsidRDefault="00000000">
            <w:pPr>
              <w:pStyle w:val="Other10"/>
              <w:shd w:val="clear" w:color="auto" w:fill="auto"/>
              <w:spacing w:after="0" w:line="240" w:lineRule="auto"/>
              <w:ind w:firstLine="0"/>
              <w:jc w:val="center"/>
              <w:rPr>
                <w:sz w:val="17"/>
                <w:szCs w:val="17"/>
              </w:rPr>
            </w:pPr>
            <w:r>
              <w:rPr>
                <w:sz w:val="17"/>
                <w:szCs w:val="17"/>
              </w:rPr>
              <w:t>Diskurzivna sintaksa</w:t>
            </w:r>
          </w:p>
          <w:p w:rsidR="00B16EDB" w:rsidRDefault="00000000">
            <w:pPr>
              <w:pStyle w:val="Other10"/>
              <w:shd w:val="clear" w:color="auto" w:fill="auto"/>
              <w:spacing w:after="0" w:line="240" w:lineRule="auto"/>
              <w:ind w:firstLine="0"/>
              <w:jc w:val="center"/>
              <w:rPr>
                <w:sz w:val="17"/>
                <w:szCs w:val="17"/>
              </w:rPr>
            </w:pPr>
            <w:r>
              <w:rPr>
                <w:sz w:val="17"/>
                <w:szCs w:val="17"/>
              </w:rPr>
              <w:t>Diskurzivizacija</w:t>
            </w:r>
          </w:p>
          <w:p w:rsidR="00B16EDB" w:rsidRDefault="00000000">
            <w:pPr>
              <w:pStyle w:val="Other10"/>
              <w:shd w:val="clear" w:color="auto" w:fill="auto"/>
              <w:spacing w:after="0" w:line="240" w:lineRule="auto"/>
              <w:ind w:firstLine="0"/>
              <w:jc w:val="center"/>
              <w:rPr>
                <w:sz w:val="17"/>
                <w:szCs w:val="17"/>
              </w:rPr>
            </w:pPr>
            <w:r>
              <w:rPr>
                <w:sz w:val="17"/>
                <w:szCs w:val="17"/>
              </w:rPr>
              <w:t>1</w:t>
            </w:r>
          </w:p>
          <w:p w:rsidR="00B16EDB" w:rsidRDefault="00000000">
            <w:pPr>
              <w:pStyle w:val="Other10"/>
              <w:shd w:val="clear" w:color="auto" w:fill="auto"/>
              <w:spacing w:after="0" w:line="206" w:lineRule="auto"/>
              <w:ind w:firstLine="0"/>
              <w:jc w:val="center"/>
              <w:rPr>
                <w:sz w:val="17"/>
                <w:szCs w:val="17"/>
              </w:rPr>
            </w:pPr>
            <w:r>
              <w:rPr>
                <w:sz w:val="17"/>
                <w:szCs w:val="17"/>
              </w:rPr>
              <w:t>Temporalizacija</w:t>
            </w:r>
          </w:p>
          <w:p w:rsidR="00B16EDB" w:rsidRDefault="00000000">
            <w:pPr>
              <w:pStyle w:val="Other10"/>
              <w:shd w:val="clear" w:color="auto" w:fill="auto"/>
              <w:spacing w:after="0" w:line="240" w:lineRule="auto"/>
              <w:ind w:firstLine="0"/>
              <w:rPr>
                <w:sz w:val="17"/>
                <w:szCs w:val="17"/>
              </w:rPr>
            </w:pPr>
            <w:r>
              <w:rPr>
                <w:sz w:val="17"/>
                <w:szCs w:val="17"/>
              </w:rPr>
              <w:t>Akterijalizacija Spacijalizacija</w:t>
            </w:r>
          </w:p>
        </w:tc>
        <w:tc>
          <w:tcPr>
            <w:tcW w:w="1474" w:type="dxa"/>
            <w:tcBorders>
              <w:top w:val="single" w:sz="4" w:space="0" w:color="auto"/>
              <w:left w:val="single" w:sz="4" w:space="0" w:color="auto"/>
              <w:bottom w:val="single" w:sz="4" w:space="0" w:color="auto"/>
              <w:right w:val="single" w:sz="4" w:space="0" w:color="auto"/>
            </w:tcBorders>
            <w:shd w:val="clear" w:color="auto" w:fill="FFFFFF"/>
          </w:tcPr>
          <w:p w:rsidR="00B16EDB" w:rsidRDefault="00000000">
            <w:pPr>
              <w:pStyle w:val="Other10"/>
              <w:shd w:val="clear" w:color="auto" w:fill="auto"/>
              <w:spacing w:after="0" w:line="254" w:lineRule="auto"/>
              <w:ind w:firstLine="0"/>
              <w:jc w:val="center"/>
              <w:rPr>
                <w:sz w:val="17"/>
                <w:szCs w:val="17"/>
              </w:rPr>
            </w:pPr>
            <w:r>
              <w:rPr>
                <w:sz w:val="17"/>
                <w:szCs w:val="17"/>
              </w:rPr>
              <w:t>Diskurzivna semantika</w:t>
            </w:r>
          </w:p>
          <w:p w:rsidR="00B16EDB" w:rsidRDefault="00000000">
            <w:pPr>
              <w:pStyle w:val="Other10"/>
              <w:shd w:val="clear" w:color="auto" w:fill="auto"/>
              <w:spacing w:after="0" w:line="254" w:lineRule="auto"/>
              <w:ind w:firstLine="0"/>
              <w:jc w:val="center"/>
              <w:rPr>
                <w:sz w:val="17"/>
                <w:szCs w:val="17"/>
              </w:rPr>
            </w:pPr>
            <w:r>
              <w:rPr>
                <w:sz w:val="17"/>
                <w:szCs w:val="17"/>
              </w:rPr>
              <w:t>Tematizacija</w:t>
            </w:r>
          </w:p>
          <w:p w:rsidR="00B16EDB" w:rsidRDefault="00000000">
            <w:pPr>
              <w:pStyle w:val="Other10"/>
              <w:shd w:val="clear" w:color="auto" w:fill="auto"/>
              <w:spacing w:after="0" w:line="254" w:lineRule="auto"/>
              <w:ind w:firstLine="0"/>
              <w:jc w:val="center"/>
              <w:rPr>
                <w:sz w:val="17"/>
                <w:szCs w:val="17"/>
              </w:rPr>
            </w:pPr>
            <w:r>
              <w:rPr>
                <w:sz w:val="17"/>
                <w:szCs w:val="17"/>
              </w:rPr>
              <w:t>Figurativizacija</w:t>
            </w:r>
          </w:p>
        </w:tc>
      </w:tr>
    </w:tbl>
    <w:p w:rsidR="00B16EDB" w:rsidRDefault="00B16EDB">
      <w:pPr>
        <w:spacing w:after="379" w:line="1" w:lineRule="exact"/>
      </w:pPr>
    </w:p>
    <w:p w:rsidR="00B16EDB" w:rsidRDefault="00000000">
      <w:pPr>
        <w:pStyle w:val="Heading310"/>
        <w:keepNext/>
        <w:keepLines/>
        <w:shd w:val="clear" w:color="auto" w:fill="auto"/>
        <w:spacing w:line="240" w:lineRule="auto"/>
      </w:pPr>
      <w:bookmarkStart w:id="139" w:name="bookmark139"/>
      <w:r>
        <w:t xml:space="preserve">GLAGOLSKO VREME </w:t>
      </w:r>
      <w:r>
        <w:rPr>
          <w:lang w:val="en-US" w:eastAsia="en-US" w:bidi="en-US"/>
        </w:rPr>
        <w:t>(tense).</w:t>
      </w:r>
      <w:bookmarkEnd w:id="139"/>
    </w:p>
    <w:p w:rsidR="00B16EDB" w:rsidRDefault="00000000">
      <w:pPr>
        <w:pStyle w:val="Bodytext10"/>
        <w:shd w:val="clear" w:color="auto" w:fill="auto"/>
        <w:spacing w:after="320" w:line="240" w:lineRule="auto"/>
        <w:ind w:left="360"/>
        <w:jc w:val="both"/>
      </w:pPr>
      <w:r>
        <w:t>Vidi: temporalnost.</w:t>
      </w:r>
    </w:p>
    <w:p w:rsidR="00B16EDB" w:rsidRDefault="00000000">
      <w:pPr>
        <w:pStyle w:val="Heading310"/>
        <w:keepNext/>
        <w:keepLines/>
        <w:shd w:val="clear" w:color="auto" w:fill="auto"/>
      </w:pPr>
      <w:bookmarkStart w:id="140" w:name="bookmark140"/>
      <w:r>
        <w:t>GLAS (voice).</w:t>
      </w:r>
      <w:bookmarkEnd w:id="140"/>
    </w:p>
    <w:p w:rsidR="00B16EDB" w:rsidRDefault="00000000">
      <w:pPr>
        <w:pStyle w:val="Bodytext10"/>
        <w:shd w:val="clear" w:color="auto" w:fill="auto"/>
        <w:ind w:left="400" w:firstLine="0"/>
        <w:jc w:val="both"/>
      </w:pPr>
      <w:r>
        <w:t>Skup znakova koji karakteriše pripovedača, odnosno pripovednu instancu u širem smislu, i koji upravlja relacijama između pripovedanja kao procesa i pri- povednc.g teksta, kao god i između pripovedanja i pripovedanog. ^Glas ima širi opseg od lica i stoga mo</w:t>
      </w:r>
      <w:r>
        <w:softHyphen/>
        <w:t>ra, premda se često stapa i brka s tačkom gledišta, biti od njega razlikovan: lice obezbeđuje informacije o to</w:t>
      </w:r>
      <w:r>
        <w:softHyphen/>
        <w:t>me ko „vidi", ko opaža, čija tačka gledišta upravlja pri- povedanjem, dočim glas pribavlja informacije o tome ko „govori", ko je pripovedač i od čega se sastoji nara</w:t>
      </w:r>
      <w:r>
        <w:softHyphen/>
        <w:t xml:space="preserve">tivna instanca. ^Aczel 1998; </w:t>
      </w:r>
      <w:r>
        <w:rPr>
          <w:lang w:val="en-US" w:eastAsia="en-US" w:bidi="en-US"/>
        </w:rPr>
        <w:t xml:space="preserve">Genette </w:t>
      </w:r>
      <w:r>
        <w:t xml:space="preserve">1980,1983; </w:t>
      </w:r>
      <w:r>
        <w:rPr>
          <w:lang w:val="en-US" w:eastAsia="en-US" w:bidi="en-US"/>
        </w:rPr>
        <w:t xml:space="preserve">Jahn </w:t>
      </w:r>
      <w:r>
        <w:t xml:space="preserve">2001; Lanser 1992; </w:t>
      </w:r>
      <w:r>
        <w:rPr>
          <w:lang w:val="en-US" w:eastAsia="en-US" w:bidi="en-US"/>
        </w:rPr>
        <w:t xml:space="preserve">Richardson </w:t>
      </w:r>
      <w:r>
        <w:t xml:space="preserve">2001; </w:t>
      </w:r>
      <w:r>
        <w:rPr>
          <w:lang w:val="en-US" w:eastAsia="en-US" w:bidi="en-US"/>
        </w:rPr>
        <w:t xml:space="preserve">Rimmon </w:t>
      </w:r>
      <w:r>
        <w:t>1976.</w:t>
      </w:r>
    </w:p>
    <w:p w:rsidR="00B16EDB" w:rsidRDefault="00000000">
      <w:pPr>
        <w:pStyle w:val="Heading310"/>
        <w:keepNext/>
        <w:keepLines/>
        <w:shd w:val="clear" w:color="auto" w:fill="auto"/>
      </w:pPr>
      <w:bookmarkStart w:id="141" w:name="bookmark141"/>
      <w:r>
        <w:t xml:space="preserve">GLAVNA PROVERA </w:t>
      </w:r>
      <w:r>
        <w:rPr>
          <w:lang w:val="en-US" w:eastAsia="en-US" w:bidi="en-US"/>
        </w:rPr>
        <w:t>(main test).</w:t>
      </w:r>
      <w:bookmarkEnd w:id="141"/>
    </w:p>
    <w:p w:rsidR="00B16EDB" w:rsidRDefault="00000000">
      <w:pPr>
        <w:pStyle w:val="Bodytext10"/>
        <w:shd w:val="clear" w:color="auto" w:fill="auto"/>
        <w:ind w:left="400" w:firstLine="0"/>
        <w:jc w:val="both"/>
      </w:pPr>
      <w:r>
        <w:t>Vidi: odlučujuća provera.</w:t>
      </w:r>
    </w:p>
    <w:p w:rsidR="00B16EDB" w:rsidRDefault="00000000">
      <w:pPr>
        <w:pStyle w:val="Heading310"/>
        <w:keepNext/>
        <w:keepLines/>
        <w:shd w:val="clear" w:color="auto" w:fill="auto"/>
        <w:spacing w:line="269" w:lineRule="auto"/>
      </w:pPr>
      <w:bookmarkStart w:id="142" w:name="bookmark142"/>
      <w:r>
        <w:t xml:space="preserve">GLAVNI PRIPOVEDAČ </w:t>
      </w:r>
      <w:r>
        <w:rPr>
          <w:lang w:val="en-US" w:eastAsia="en-US" w:bidi="en-US"/>
        </w:rPr>
        <w:t>(main narrator).</w:t>
      </w:r>
      <w:bookmarkEnd w:id="142"/>
    </w:p>
    <w:p w:rsidR="00B16EDB" w:rsidRDefault="00000000">
      <w:pPr>
        <w:pStyle w:val="Bodytext10"/>
        <w:shd w:val="clear" w:color="auto" w:fill="auto"/>
        <w:spacing w:line="269" w:lineRule="auto"/>
        <w:ind w:left="400" w:firstLine="0"/>
        <w:jc w:val="both"/>
      </w:pPr>
      <w:r>
        <w:t xml:space="preserve">Pripovedač koji uvodi čitavu pripovest (uključujući i sve mikropripovesti što je sačinjavaju, kao i njene delove); pripovedač koji </w:t>
      </w:r>
      <w:r>
        <w:t xml:space="preserve">je odgovoran za celinu pripovednog teksta (uključujući i naslov, epigrafe i si.). </w:t>
      </w:r>
      <w:r>
        <w:rPr>
          <w:lang w:val="en-US" w:eastAsia="en-US" w:bidi="en-US"/>
        </w:rPr>
        <w:t xml:space="preserve">Prince </w:t>
      </w:r>
      <w:r>
        <w:t>1982.</w:t>
      </w:r>
    </w:p>
    <w:p w:rsidR="00B16EDB" w:rsidRDefault="00000000">
      <w:pPr>
        <w:pStyle w:val="Heading310"/>
        <w:keepNext/>
        <w:keepLines/>
        <w:shd w:val="clear" w:color="auto" w:fill="auto"/>
      </w:pPr>
      <w:bookmarkStart w:id="143" w:name="bookmark143"/>
      <w:r>
        <w:t>GNARUS.</w:t>
      </w:r>
      <w:bookmarkEnd w:id="143"/>
    </w:p>
    <w:p w:rsidR="00B16EDB" w:rsidRDefault="00000000">
      <w:pPr>
        <w:pStyle w:val="Bodytext10"/>
        <w:shd w:val="clear" w:color="auto" w:fill="auto"/>
        <w:ind w:left="400" w:firstLine="0"/>
        <w:jc w:val="both"/>
      </w:pPr>
      <w:r>
        <w:t>Latinska reč za „znalca", „eksperta", „stručnjaka", „ono</w:t>
      </w:r>
      <w:r>
        <w:softHyphen/>
        <w:t>ga koji je dobro upoznat sa“; derivirana je iz indoe</w:t>
      </w:r>
      <w:r>
        <w:softHyphen/>
        <w:t xml:space="preserve">vropskog korena </w:t>
      </w:r>
      <w:r>
        <w:rPr>
          <w:i/>
          <w:iCs/>
        </w:rPr>
        <w:t>gna</w:t>
      </w:r>
      <w:r>
        <w:t xml:space="preserve"> („znati"). Reći poput naracija, narator, narativno itd. izvedene su odatle; u etimolo</w:t>
      </w:r>
      <w:r>
        <w:softHyphen/>
        <w:t xml:space="preserve">škom smislu, narator je onaj koji zna. </w:t>
      </w:r>
      <w:r>
        <w:rPr>
          <w:lang w:val="en-US" w:eastAsia="en-US" w:bidi="en-US"/>
        </w:rPr>
        <w:t xml:space="preserve">^Mitchel </w:t>
      </w:r>
      <w:r>
        <w:t>1981.</w:t>
      </w:r>
    </w:p>
    <w:p w:rsidR="00B16EDB" w:rsidRDefault="00000000">
      <w:pPr>
        <w:pStyle w:val="Heading310"/>
        <w:keepNext/>
        <w:keepLines/>
        <w:shd w:val="clear" w:color="auto" w:fill="auto"/>
      </w:pPr>
      <w:bookmarkStart w:id="144" w:name="bookmark144"/>
      <w:r>
        <w:t xml:space="preserve">GNOMSKI KOD </w:t>
      </w:r>
      <w:r>
        <w:rPr>
          <w:lang w:val="en-US" w:eastAsia="en-US" w:bidi="en-US"/>
        </w:rPr>
        <w:t>(gnomic code).</w:t>
      </w:r>
      <w:bookmarkEnd w:id="144"/>
    </w:p>
    <w:p w:rsidR="00B16EDB" w:rsidRDefault="00000000">
      <w:pPr>
        <w:pStyle w:val="Bodytext10"/>
        <w:shd w:val="clear" w:color="auto" w:fill="auto"/>
        <w:ind w:left="400" w:firstLine="0"/>
        <w:jc w:val="both"/>
      </w:pPr>
      <w:r>
        <w:t xml:space="preserve">Vidi: referencijalni kod. </w:t>
      </w:r>
      <w:r>
        <w:rPr>
          <w:lang w:val="en-US" w:eastAsia="en-US" w:bidi="en-US"/>
        </w:rPr>
        <w:t xml:space="preserve">^Barthes </w:t>
      </w:r>
      <w:r>
        <w:t>1974.</w:t>
      </w:r>
    </w:p>
    <w:p w:rsidR="00B16EDB" w:rsidRDefault="00000000">
      <w:pPr>
        <w:pStyle w:val="Heading310"/>
        <w:keepNext/>
        <w:keepLines/>
        <w:shd w:val="clear" w:color="auto" w:fill="auto"/>
        <w:spacing w:line="269" w:lineRule="auto"/>
      </w:pPr>
      <w:bookmarkStart w:id="145" w:name="bookmark145"/>
      <w:r>
        <w:t xml:space="preserve">GOVORNI ČIN </w:t>
      </w:r>
      <w:r>
        <w:rPr>
          <w:lang w:val="en-US" w:eastAsia="en-US" w:bidi="en-US"/>
        </w:rPr>
        <w:t>(speech act).</w:t>
      </w:r>
      <w:bookmarkEnd w:id="145"/>
    </w:p>
    <w:p w:rsidR="00B16EDB" w:rsidRDefault="00000000">
      <w:pPr>
        <w:pStyle w:val="Bodytext10"/>
        <w:shd w:val="clear" w:color="auto" w:fill="auto"/>
        <w:spacing w:line="269" w:lineRule="auto"/>
        <w:ind w:left="400" w:firstLine="0"/>
        <w:jc w:val="both"/>
        <w:sectPr w:rsidR="00B16EDB">
          <w:headerReference w:type="default" r:id="rId67"/>
          <w:footerReference w:type="default" r:id="rId68"/>
          <w:headerReference w:type="first" r:id="rId69"/>
          <w:footerReference w:type="first" r:id="rId70"/>
          <w:pgSz w:w="16840" w:h="11900" w:orient="landscape"/>
          <w:pgMar w:top="532" w:right="905" w:bottom="1115" w:left="1131" w:header="0" w:footer="3" w:gutter="0"/>
          <w:pgNumType w:start="30"/>
          <w:cols w:num="2" w:space="2850"/>
          <w:noEndnote/>
          <w:titlePg/>
          <w:docGrid w:linePitch="360"/>
        </w:sectPr>
      </w:pPr>
      <w:r>
        <w:t>Iskaz je shvaćen kao čin upravljen na neki cilj. Vrše</w:t>
      </w:r>
      <w:r>
        <w:softHyphen/>
        <w:t>nje govornog čina podrazumeva lokutorni čin (čin go</w:t>
      </w:r>
      <w:r>
        <w:softHyphen/>
        <w:t>vorenja, proizvođenja gramatičkog iskaza), ilokutorni</w:t>
      </w:r>
    </w:p>
    <w:p w:rsidR="00B16EDB" w:rsidRDefault="00000000">
      <w:pPr>
        <w:spacing w:line="1" w:lineRule="exact"/>
      </w:pPr>
      <w:r>
        <w:rPr>
          <w:noProof/>
        </w:rPr>
        <w:lastRenderedPageBreak/>
        <mc:AlternateContent>
          <mc:Choice Requires="wps">
            <w:drawing>
              <wp:anchor distT="0" distB="0" distL="114300" distR="114300" simplePos="0" relativeHeight="125829395" behindDoc="0" locked="0" layoutInCell="1" allowOverlap="1">
                <wp:simplePos x="0" y="0"/>
                <wp:positionH relativeFrom="page">
                  <wp:posOffset>6458585</wp:posOffset>
                </wp:positionH>
                <wp:positionV relativeFrom="paragraph">
                  <wp:posOffset>4700270</wp:posOffset>
                </wp:positionV>
                <wp:extent cx="614680" cy="173990"/>
                <wp:effectExtent l="0" t="0" r="0" b="0"/>
                <wp:wrapSquare wrapText="right"/>
                <wp:docPr id="125" name="Shape 125"/>
                <wp:cNvGraphicFramePr/>
                <a:graphic xmlns:a="http://schemas.openxmlformats.org/drawingml/2006/main">
                  <a:graphicData uri="http://schemas.microsoft.com/office/word/2010/wordprocessingShape">
                    <wps:wsp>
                      <wps:cNvSpPr txBox="1"/>
                      <wps:spPr>
                        <a:xfrm>
                          <a:off x="0" y="0"/>
                          <a:ext cx="614680" cy="173990"/>
                        </a:xfrm>
                        <a:prstGeom prst="rect">
                          <a:avLst/>
                        </a:prstGeom>
                        <a:noFill/>
                      </wps:spPr>
                      <wps:txbx>
                        <w:txbxContent>
                          <w:p w:rsidR="00B16EDB" w:rsidRDefault="00000000">
                            <w:pPr>
                              <w:pStyle w:val="Bodytext10"/>
                              <w:shd w:val="clear" w:color="auto" w:fill="auto"/>
                              <w:spacing w:after="0" w:line="240" w:lineRule="auto"/>
                              <w:ind w:firstLine="0"/>
                            </w:pPr>
                            <w:r>
                              <w:t>(7) ishod</w:t>
                            </w:r>
                          </w:p>
                        </w:txbxContent>
                      </wps:txbx>
                      <wps:bodyPr wrap="none" lIns="0" tIns="0" rIns="0" bIns="0"/>
                    </wps:wsp>
                  </a:graphicData>
                </a:graphic>
              </wp:anchor>
            </w:drawing>
          </mc:Choice>
          <mc:Fallback>
            <w:pict>
              <v:shape id="Shape 125" o:spid="_x0000_s1032" type="#_x0000_t202" style="position:absolute;margin-left:508.55pt;margin-top:370.1pt;width:48.4pt;height:13.7pt;z-index:12582939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" filled="f" stroked="f">
                <v:textbox inset="0,0,0,0">
                  <w:txbxContent>
                    <w:p w:rsidR="00B16EDB" w:rsidRDefault="00000000">
                      <w:pPr>
                        <w:pStyle w:val="Bodytext10"/>
                        <w:shd w:val="clear" w:color="auto" w:fill="auto"/>
                        <w:spacing w:after="0" w:line="240" w:lineRule="auto"/>
                        <w:ind w:firstLine="0"/>
                      </w:pPr>
                      <w:r>
                        <w:t>(7) ishod</w:t>
                      </w:r>
                    </w:p>
                  </w:txbxContent>
                </v:textbox>
                <w10:wrap type="square" side="right" anchorx="page"/>
              </v:shape>
            </w:pict>
          </mc:Fallback>
        </mc:AlternateContent>
      </w:r>
      <w:r>
        <w:rPr>
          <w:noProof/>
        </w:rPr>
        <mc:AlternateContent>
          <mc:Choice Requires="wps">
            <w:drawing>
              <wp:anchor distT="0" distB="127000" distL="114300" distR="114300" simplePos="0" relativeHeight="125829397" behindDoc="0" locked="0" layoutInCell="1" allowOverlap="1">
                <wp:simplePos x="0" y="0"/>
                <wp:positionH relativeFrom="page">
                  <wp:posOffset>7684770</wp:posOffset>
                </wp:positionH>
                <wp:positionV relativeFrom="paragraph">
                  <wp:posOffset>5358130</wp:posOffset>
                </wp:positionV>
                <wp:extent cx="935990" cy="183515"/>
                <wp:effectExtent l="0" t="0" r="0" b="0"/>
                <wp:wrapSquare wrapText="left"/>
                <wp:docPr id="127" name="Shape 127"/>
                <wp:cNvGraphicFramePr/>
                <a:graphic xmlns:a="http://schemas.openxmlformats.org/drawingml/2006/main">
                  <a:graphicData uri="http://schemas.microsoft.com/office/word/2010/wordprocessingShape">
                    <wps:wsp>
                      <wps:cNvSpPr txBox="1"/>
                      <wps:spPr>
                        <a:xfrm>
                          <a:off x="0" y="0"/>
                          <a:ext cx="935990" cy="183515"/>
                        </a:xfrm>
                        <a:prstGeom prst="rect">
                          <a:avLst/>
                        </a:prstGeom>
                        <a:noFill/>
                      </wps:spPr>
                      <wps:txbx>
                        <w:txbxContent>
                          <w:p w:rsidR="00B16EDB" w:rsidRDefault="00000000">
                            <w:pPr>
                              <w:pStyle w:val="Bodytext10"/>
                              <w:shd w:val="clear" w:color="auto" w:fill="auto"/>
                              <w:spacing w:after="0" w:line="240" w:lineRule="auto"/>
                              <w:ind w:firstLine="0"/>
                            </w:pPr>
                            <w:r>
                              <w:t>željeno stanje</w:t>
                            </w:r>
                          </w:p>
                        </w:txbxContent>
                      </wps:txbx>
                      <wps:bodyPr wrap="none" lIns="0" tIns="0" rIns="0" bIns="0"/>
                    </wps:wsp>
                  </a:graphicData>
                </a:graphic>
              </wp:anchor>
            </w:drawing>
          </mc:Choice>
          <mc:Fallback>
            <w:pict>
              <v:shape id="Shape 127" o:spid="_x0000_s1033" type="#_x0000_t202" style="position:absolute;margin-left:605.1pt;margin-top:421.9pt;width:73.7pt;height:14.45pt;z-index:125829397;visibility:visible;mso-wrap-style:none;mso-wrap-distance-left:9pt;mso-wrap-distance-top:0;mso-wrap-distance-right:9pt;mso-wrap-distance-bottom:1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" filled="f" stroked="f">
                <v:textbox inset="0,0,0,0">
                  <w:txbxContent>
                    <w:p w:rsidR="00B16EDB" w:rsidRDefault="00000000">
                      <w:pPr>
                        <w:pStyle w:val="Bodytext10"/>
                        <w:shd w:val="clear" w:color="auto" w:fill="auto"/>
                        <w:spacing w:after="0" w:line="240" w:lineRule="auto"/>
                        <w:ind w:firstLine="0"/>
                      </w:pPr>
                      <w:r>
                        <w:t>željeno stanje</w:t>
                      </w:r>
                    </w:p>
                  </w:txbxContent>
                </v:textbox>
                <w10:wrap type="square" side="left" anchorx="page"/>
              </v:shape>
            </w:pict>
          </mc:Fallback>
        </mc:AlternateContent>
      </w:r>
      <w:r>
        <w:rPr>
          <w:noProof/>
        </w:rPr>
        <mc:AlternateContent>
          <mc:Choice Requires="wps">
            <w:drawing>
              <wp:anchor distT="0" distB="254000" distL="114300" distR="114300" simplePos="0" relativeHeight="125829399" behindDoc="0" locked="0" layoutInCell="1" allowOverlap="1">
                <wp:simplePos x="0" y="0"/>
                <wp:positionH relativeFrom="page">
                  <wp:posOffset>6461125</wp:posOffset>
                </wp:positionH>
                <wp:positionV relativeFrom="paragraph">
                  <wp:posOffset>5605780</wp:posOffset>
                </wp:positionV>
                <wp:extent cx="978535" cy="525780"/>
                <wp:effectExtent l="0" t="0" r="0" b="0"/>
                <wp:wrapTopAndBottom/>
                <wp:docPr id="129" name="Shape 129"/>
                <wp:cNvGraphicFramePr/>
                <a:graphic xmlns:a="http://schemas.openxmlformats.org/drawingml/2006/main">
                  <a:graphicData uri="http://schemas.microsoft.com/office/word/2010/wordprocessingShape">
                    <wps:wsp>
                      <wps:cNvSpPr txBox="1"/>
                      <wps:spPr>
                        <a:xfrm>
                          <a:off x="0" y="0"/>
                          <a:ext cx="978535" cy="525780"/>
                        </a:xfrm>
                        <a:prstGeom prst="rect">
                          <a:avLst/>
                        </a:prstGeom>
                        <a:noFill/>
                      </wps:spPr>
                      <wps:txbx>
                        <w:txbxContent>
                          <w:p w:rsidR="00B16EDB" w:rsidRDefault="00000000">
                            <w:pPr>
                              <w:pStyle w:val="Bodytext10"/>
                              <w:shd w:val="clear" w:color="auto" w:fill="auto"/>
                              <w:spacing w:after="0" w:line="276" w:lineRule="auto"/>
                              <w:ind w:firstLine="520"/>
                            </w:pPr>
                            <w:r>
                              <w:t>' likovi ' (10)' lokacija . vreme .</w:t>
                            </w:r>
                          </w:p>
                        </w:txbxContent>
                      </wps:txbx>
                      <wps:bodyPr lIns="0" tIns="0" rIns="0" bIns="0"/>
                    </wps:wsp>
                  </a:graphicData>
                </a:graphic>
              </wp:anchor>
            </w:drawing>
          </mc:Choice>
          <mc:Fallback>
            <w:pict>
              <v:shape id="Shape 129" o:spid="_x0000_s1034" type="#_x0000_t202" style="position:absolute;margin-left:508.75pt;margin-top:441.4pt;width:77.05pt;height:41.4pt;z-index:125829399;visibility:visible;mso-wrap-style:square;mso-wrap-distance-left:9pt;mso-wrap-distance-top:0;mso-wrap-distance-right:9pt;mso-wrap-distance-bottom:2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" filled="f" stroked="f">
                <v:textbox inset="0,0,0,0">
                  <w:txbxContent>
                    <w:p w:rsidR="00B16EDB" w:rsidRDefault="00000000">
                      <w:pPr>
                        <w:pStyle w:val="Bodytext10"/>
                        <w:shd w:val="clear" w:color="auto" w:fill="auto"/>
                        <w:spacing w:after="0" w:line="276" w:lineRule="auto"/>
                        <w:ind w:firstLine="520"/>
                      </w:pPr>
                      <w:r>
                        <w:t>' likovi ' (10)' lokacija . vreme .</w:t>
                      </w:r>
                    </w:p>
                  </w:txbxContent>
                </v:textbox>
                <w10:wrap type="topAndBottom" anchorx="page"/>
              </v:shape>
            </w:pict>
          </mc:Fallback>
        </mc:AlternateContent>
      </w:r>
      <w:r>
        <w:rPr>
          <w:noProof/>
        </w:rPr>
        <mc:AlternateContent>
          <mc:Choice Requires="wps">
            <w:drawing>
              <wp:anchor distT="0" distB="0" distL="114300" distR="114300" simplePos="0" relativeHeight="125829401" behindDoc="0" locked="0" layoutInCell="1" allowOverlap="1">
                <wp:simplePos x="0" y="0"/>
                <wp:positionH relativeFrom="page">
                  <wp:posOffset>7672705</wp:posOffset>
                </wp:positionH>
                <wp:positionV relativeFrom="paragraph">
                  <wp:posOffset>5777230</wp:posOffset>
                </wp:positionV>
                <wp:extent cx="424815" cy="177165"/>
                <wp:effectExtent l="0" t="0" r="0" b="0"/>
                <wp:wrapTopAndBottom/>
                <wp:docPr id="131" name="Shape 131"/>
                <wp:cNvGraphicFramePr/>
                <a:graphic xmlns:a="http://schemas.openxmlformats.org/drawingml/2006/main">
                  <a:graphicData uri="http://schemas.microsoft.com/office/word/2010/wordprocessingShape">
                    <wps:wsp>
                      <wps:cNvSpPr txBox="1"/>
                      <wps:spPr>
                        <a:xfrm>
                          <a:off x="0" y="0"/>
                          <a:ext cx="424815" cy="177165"/>
                        </a:xfrm>
                        <a:prstGeom prst="rect">
                          <a:avLst/>
                        </a:prstGeom>
                        <a:noFill/>
                      </wps:spPr>
                      <wps:txbx>
                        <w:txbxContent>
                          <w:p w:rsidR="00B16EDB" w:rsidRDefault="00000000">
                            <w:pPr>
                              <w:pStyle w:val="Bodytext10"/>
                              <w:shd w:val="clear" w:color="auto" w:fill="auto"/>
                              <w:spacing w:after="0" w:line="240" w:lineRule="auto"/>
                              <w:ind w:firstLine="0"/>
                            </w:pPr>
                            <w:r>
                              <w:t>stanje</w:t>
                            </w:r>
                          </w:p>
                        </w:txbxContent>
                      </wps:txbx>
                      <wps:bodyPr wrap="none" lIns="0" tIns="0" rIns="0" bIns="0"/>
                    </wps:wsp>
                  </a:graphicData>
                </a:graphic>
              </wp:anchor>
            </w:drawing>
          </mc:Choice>
          <mc:Fallback>
            <w:pict>
              <v:shape id="Shape 131" o:spid="_x0000_s1035" type="#_x0000_t202" style="position:absolute;margin-left:604.15pt;margin-top:454.9pt;width:33.45pt;height:13.95pt;z-index:125829401;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" filled="f" stroked="f">
                <v:textbox inset="0,0,0,0">
                  <w:txbxContent>
                    <w:p w:rsidR="00B16EDB" w:rsidRDefault="00000000">
                      <w:pPr>
                        <w:pStyle w:val="Bodytext10"/>
                        <w:shd w:val="clear" w:color="auto" w:fill="auto"/>
                        <w:spacing w:after="0" w:line="240" w:lineRule="auto"/>
                        <w:ind w:firstLine="0"/>
                      </w:pPr>
                      <w:r>
                        <w:t>stanje</w:t>
                      </w:r>
                    </w:p>
                  </w:txbxContent>
                </v:textbox>
                <w10:wrap type="topAndBottom" anchorx="page"/>
              </v:shape>
            </w:pict>
          </mc:Fallback>
        </mc:AlternateContent>
      </w:r>
    </w:p>
    <w:p w:rsidR="00B16EDB" w:rsidRDefault="00000000">
      <w:pPr>
        <w:pStyle w:val="Bodytext10"/>
        <w:shd w:val="clear" w:color="auto" w:fill="auto"/>
        <w:spacing w:after="0"/>
        <w:ind w:firstLine="0"/>
        <w:jc w:val="both"/>
      </w:pPr>
      <w:r>
        <w:t xml:space="preserve">čin (izvršen </w:t>
      </w:r>
      <w:r>
        <w:rPr>
          <w:i/>
          <w:iCs/>
        </w:rPr>
        <w:t>u</w:t>
      </w:r>
      <w:r>
        <w:t xml:space="preserve"> kazivanju, iskazom se postiže neka svr</w:t>
      </w:r>
      <w:r>
        <w:softHyphen/>
        <w:t xml:space="preserve">ha: obećanje, potvrda, zahtev, opomena, naredba </w:t>
      </w:r>
      <w:r>
        <w:rPr>
          <w:lang w:val="en-US" w:eastAsia="en-US" w:bidi="en-US"/>
        </w:rPr>
        <w:t xml:space="preserve">ltd.) </w:t>
      </w:r>
      <w:r>
        <w:t xml:space="preserve">i, eventualno, perlokutorni čin (izvršen </w:t>
      </w:r>
      <w:r>
        <w:rPr>
          <w:i/>
          <w:iCs/>
        </w:rPr>
        <w:t>sredstvima</w:t>
      </w:r>
      <w:r>
        <w:t xml:space="preserve"> ka</w:t>
      </w:r>
      <w:r>
        <w:softHyphen/>
        <w:t>zivanja nečega i opisiv u odnosu na efekat koji iloku- torni čin, u toj specifičnoj prilici iskazivanja, ima na adresata: navodi ga da nešto učini, uverava ga da ne</w:t>
      </w:r>
      <w:r>
        <w:softHyphen/>
        <w:t>što jeste slučaj itd.). Iskaz „Obećavam da ću biti tamo" u nekom kontekstu podrazumeva lokutorni čin kon- struisanja rečenice po pravilima srpskog jezika, iloku- torni čin obećavanja i (eventualno) perlokutorni čin uveravanja adresata u vlastitu čestitost. U slučajevima takozvanog neupravnog govornog čina, ilokutorni čin se vrši indirektno posredstvom izvršenja drugog ilo- kutornog čina. Tako, kada se iskaz »Volela bih kad bi otvorio prozor" shvati doslovno, on predstavlja izja</w:t>
      </w:r>
      <w:r>
        <w:softHyphen/>
        <w:t>vu o osećanjima adresanta; ipak, u konkretnom kon</w:t>
      </w:r>
      <w:r>
        <w:softHyphen/>
        <w:t>tekstu, može (i najčešće to i čini) vršiti i ilokutorni čin zahtevanja. ^Teorija govornih činova potiče iz razli</w:t>
      </w:r>
      <w:r>
        <w:softHyphen/>
        <w:t xml:space="preserve">kovanja koje pravi Dž. L. </w:t>
      </w:r>
      <w:r>
        <w:rPr>
          <w:lang w:val="en-US" w:eastAsia="en-US" w:bidi="en-US"/>
        </w:rPr>
        <w:t xml:space="preserve">Ostin </w:t>
      </w:r>
      <w:r>
        <w:t>između konstativa (is</w:t>
      </w:r>
      <w:r>
        <w:softHyphen/>
        <w:t xml:space="preserve">kaza poput </w:t>
      </w:r>
      <w:r>
        <w:rPr>
          <w:lang w:val="en-US" w:eastAsia="en-US" w:bidi="en-US"/>
        </w:rPr>
        <w:t xml:space="preserve">„Napoleon </w:t>
      </w:r>
      <w:r>
        <w:t>je pobedio na Austerlicu" ili „Zemlja je ravna" kojima se izveštava o događaju ili stanju stvari određenim rečima, i koji je, konsekvent</w:t>
      </w:r>
      <w:r>
        <w:softHyphen/>
        <w:t xml:space="preserve">no, ili istinit ili neistinit) i performativa (iskaza poput „Obećavam da ću doći" ili „Proglašavam vas venča- nim", koji se koriste </w:t>
      </w:r>
      <w:r>
        <w:rPr>
          <w:lang w:val="en-US" w:eastAsia="en-US" w:bidi="en-US"/>
        </w:rPr>
        <w:t xml:space="preserve">pre </w:t>
      </w:r>
      <w:r>
        <w:t xml:space="preserve">da nešto učine nego da nešto kažu, da izvrše čin </w:t>
      </w:r>
      <w:r>
        <w:rPr>
          <w:lang w:val="en-US" w:eastAsia="en-US" w:bidi="en-US"/>
        </w:rPr>
        <w:t xml:space="preserve">pre </w:t>
      </w:r>
      <w:r>
        <w:t>nego da konstatuju da nešto je</w:t>
      </w:r>
      <w:r>
        <w:softHyphen/>
        <w:t xml:space="preserve">ste ili nije). Međutim, </w:t>
      </w:r>
      <w:r>
        <w:rPr>
          <w:lang w:val="en-US" w:eastAsia="en-US" w:bidi="en-US"/>
        </w:rPr>
        <w:t xml:space="preserve">Ostin </w:t>
      </w:r>
      <w:r>
        <w:t>ide i dalje, tvrdeći da čak i sami konstativi jesu performativi, pošto je izjavljivanje (tvrđenje, konstatovanje, izveštavanje) da nešto jeste ili nije takođe slučaj nekakvog činjenja. Stoga svaki is</w:t>
      </w:r>
      <w:r>
        <w:softHyphen/>
        <w:t>kaz ili skup iskaza može biti shvaćen kao performativ i tretiran kao govorni čin. ^Pripovedanje se, naravno, može tretirati kao govorni čin, kao vrsta složenog ili opštijeg govornog čina kojim su obuhvaćeni pojedi</w:t>
      </w:r>
      <w:r>
        <w:softHyphen/>
        <w:t xml:space="preserve">načni govorni činovi pripovedača i lika (ili više njih). </w:t>
      </w:r>
      <w:r>
        <w:rPr>
          <w:lang w:val="en-US" w:eastAsia="en-US" w:bidi="en-US"/>
        </w:rPr>
        <w:t xml:space="preserve">Austin </w:t>
      </w:r>
      <w:r>
        <w:t xml:space="preserve">1962; </w:t>
      </w:r>
      <w:r>
        <w:rPr>
          <w:lang w:val="en-US" w:eastAsia="en-US" w:bidi="en-US"/>
        </w:rPr>
        <w:t xml:space="preserve">Chatman </w:t>
      </w:r>
      <w:r>
        <w:t xml:space="preserve">1978; </w:t>
      </w:r>
      <w:r>
        <w:rPr>
          <w:lang w:val="en-US" w:eastAsia="en-US" w:bidi="en-US"/>
        </w:rPr>
        <w:t xml:space="preserve">Van Dijk 1977; </w:t>
      </w:r>
      <w:r>
        <w:t xml:space="preserve">Lanser </w:t>
      </w:r>
      <w:r>
        <w:rPr>
          <w:lang w:val="en-US" w:eastAsia="en-US" w:bidi="en-US"/>
        </w:rPr>
        <w:t>1981; Lyons 1977; Pratt 1977; Searle 1969, 1975, 1976.</w:t>
      </w:r>
    </w:p>
    <w:p w:rsidR="00B16EDB" w:rsidRDefault="00000000">
      <w:pPr>
        <w:pStyle w:val="Heading310"/>
        <w:keepNext/>
        <w:keepLines/>
        <w:shd w:val="clear" w:color="auto" w:fill="auto"/>
        <w:ind w:left="-380"/>
      </w:pPr>
      <w:bookmarkStart w:id="146" w:name="bookmark146"/>
      <w:r>
        <w:t xml:space="preserve">GRAMATIKA PRIČE </w:t>
      </w:r>
      <w:r>
        <w:rPr>
          <w:lang w:val="en-US" w:eastAsia="en-US" w:bidi="en-US"/>
        </w:rPr>
        <w:t>(story grammar).</w:t>
      </w:r>
      <w:bookmarkEnd w:id="146"/>
    </w:p>
    <w:p w:rsidR="00B16EDB" w:rsidRDefault="00000000">
      <w:pPr>
        <w:pStyle w:val="Bodytext10"/>
        <w:shd w:val="clear" w:color="auto" w:fill="auto"/>
        <w:ind w:firstLine="0"/>
        <w:jc w:val="both"/>
      </w:pPr>
      <w:r>
        <w:t>Gramatika ili serija rečenica ili formula međusob</w:t>
      </w:r>
      <w:r>
        <w:softHyphen/>
        <w:t>no povezanih uređenim skupom pravila koji važi za (strukturu) skupa priča; gramatika kojom se speci</w:t>
      </w:r>
      <w:r>
        <w:softHyphen/>
        <w:t>ficiraju „prirodni" konstituenti (skupa) priča i ko</w:t>
      </w:r>
      <w:r>
        <w:softHyphen/>
        <w:t>jom se karakterišu njihovi odnosi. Gramatike priča uzimaju priču za niz epizoda koje dovode lik bliže ci</w:t>
      </w:r>
      <w:r>
        <w:softHyphen/>
        <w:t xml:space="preserve">lju ili dalje od njega, preko dosezanja ili nedosezanja pomoćnog cilja. U gramatici prostih priča, kakvom se bavi, na </w:t>
      </w:r>
      <w:r>
        <w:rPr>
          <w:lang w:val="en-US" w:eastAsia="en-US" w:bidi="en-US"/>
        </w:rPr>
        <w:t xml:space="preserve">primer, </w:t>
      </w:r>
      <w:r>
        <w:t>Torndajk, svako pravilo u ure</w:t>
      </w:r>
      <w:r>
        <w:softHyphen/>
        <w:t>đenom skupu jeste u formi X—&gt;Y (čita se „prepiši X kao Y“ ili ,,X se sastoji od Y“); zagrade se koriste da se prilože opcionalno izabrani elementi; različi</w:t>
      </w:r>
      <w:r>
        <w:softHyphen/>
        <w:t xml:space="preserve">te </w:t>
      </w:r>
      <w:r>
        <w:t xml:space="preserve">mogućnosti prepisivanja iste stavke ili različite stavke koje su podložne istom prepisivanju stoje u vitičastim zagradama; zvezdica </w:t>
      </w:r>
      <w:r>
        <w:rPr>
          <w:lang w:val="en-US" w:eastAsia="en-US" w:bidi="en-US"/>
        </w:rPr>
        <w:t xml:space="preserve">(asterisk, </w:t>
      </w:r>
      <w:r>
        <w:t>*) upuću</w:t>
      </w:r>
      <w:r>
        <w:softHyphen/>
        <w:t>je na moguće ponavljanje nekog elementa; a simbol + ukazuje na kombinaciju elemenata u sekvencijal- nom poretku:</w:t>
      </w:r>
    </w:p>
    <w:p w:rsidR="00B16EDB" w:rsidRDefault="00000000">
      <w:pPr>
        <w:pStyle w:val="Bodytext10"/>
        <w:numPr>
          <w:ilvl w:val="0"/>
          <w:numId w:val="9"/>
        </w:numPr>
        <w:shd w:val="clear" w:color="auto" w:fill="auto"/>
        <w:tabs>
          <w:tab w:val="left" w:pos="405"/>
        </w:tabs>
        <w:spacing w:after="60" w:line="240" w:lineRule="auto"/>
        <w:ind w:firstLine="0"/>
        <w:jc w:val="both"/>
      </w:pPr>
      <w:r>
        <w:t xml:space="preserve">priča -&gt; </w:t>
      </w:r>
      <w:r>
        <w:rPr>
          <w:lang w:val="en-US" w:eastAsia="en-US" w:bidi="en-US"/>
        </w:rPr>
        <w:t xml:space="preserve">setting </w:t>
      </w:r>
      <w:r>
        <w:t>+ tema + zaplet + rasplet</w:t>
      </w:r>
    </w:p>
    <w:p w:rsidR="00B16EDB" w:rsidRDefault="00000000">
      <w:pPr>
        <w:pStyle w:val="Bodytext10"/>
        <w:numPr>
          <w:ilvl w:val="0"/>
          <w:numId w:val="9"/>
        </w:numPr>
        <w:shd w:val="clear" w:color="auto" w:fill="auto"/>
        <w:tabs>
          <w:tab w:val="left" w:pos="405"/>
        </w:tabs>
        <w:spacing w:after="60" w:line="240" w:lineRule="auto"/>
        <w:ind w:firstLine="0"/>
        <w:jc w:val="both"/>
      </w:pPr>
      <w:r>
        <w:rPr>
          <w:lang w:val="en-US" w:eastAsia="en-US" w:bidi="en-US"/>
        </w:rPr>
        <w:t xml:space="preserve">setting </w:t>
      </w:r>
      <w:r>
        <w:t>—&gt; likovi + lokacija + vreme</w:t>
      </w:r>
    </w:p>
    <w:p w:rsidR="00B16EDB" w:rsidRDefault="00000000">
      <w:pPr>
        <w:pStyle w:val="Bodytext10"/>
        <w:numPr>
          <w:ilvl w:val="0"/>
          <w:numId w:val="9"/>
        </w:numPr>
        <w:shd w:val="clear" w:color="auto" w:fill="auto"/>
        <w:tabs>
          <w:tab w:val="left" w:pos="405"/>
        </w:tabs>
        <w:spacing w:after="40"/>
        <w:ind w:firstLine="0"/>
        <w:jc w:val="both"/>
      </w:pPr>
      <w:r>
        <w:t>tema —&gt; (događaj)* + cilj</w:t>
      </w:r>
    </w:p>
    <w:p w:rsidR="00B16EDB" w:rsidRDefault="00000000">
      <w:pPr>
        <w:pStyle w:val="Bodytext10"/>
        <w:numPr>
          <w:ilvl w:val="0"/>
          <w:numId w:val="9"/>
        </w:numPr>
        <w:shd w:val="clear" w:color="auto" w:fill="auto"/>
        <w:tabs>
          <w:tab w:val="left" w:pos="405"/>
        </w:tabs>
        <w:spacing w:after="40"/>
        <w:ind w:firstLine="0"/>
        <w:jc w:val="both"/>
      </w:pPr>
      <w:r>
        <w:t>zaplet —&gt; epizoda*</w:t>
      </w:r>
    </w:p>
    <w:p w:rsidR="00B16EDB" w:rsidRDefault="00000000">
      <w:pPr>
        <w:pStyle w:val="Bodytext10"/>
        <w:numPr>
          <w:ilvl w:val="0"/>
          <w:numId w:val="9"/>
        </w:numPr>
        <w:shd w:val="clear" w:color="auto" w:fill="auto"/>
        <w:tabs>
          <w:tab w:val="left" w:pos="405"/>
        </w:tabs>
        <w:spacing w:after="0"/>
        <w:ind w:firstLine="0"/>
      </w:pPr>
      <w:r>
        <w:t>epizoda —► pomoćni cilj + pokušaj* + ishod</w:t>
      </w:r>
    </w:p>
    <w:p w:rsidR="00B16EDB" w:rsidRDefault="00000000">
      <w:pPr>
        <w:pStyle w:val="Bodytext10"/>
        <w:shd w:val="clear" w:color="auto" w:fill="auto"/>
        <w:spacing w:after="0" w:line="240" w:lineRule="auto"/>
        <w:ind w:left="640" w:firstLine="0"/>
      </w:pPr>
      <w:r>
        <w:t>i«. (događaj*)</w:t>
      </w:r>
    </w:p>
    <w:p w:rsidR="00B16EDB" w:rsidRDefault="00000000">
      <w:pPr>
        <w:pStyle w:val="Bodytext10"/>
        <w:numPr>
          <w:ilvl w:val="0"/>
          <w:numId w:val="9"/>
        </w:numPr>
        <w:shd w:val="clear" w:color="auto" w:fill="auto"/>
        <w:tabs>
          <w:tab w:val="left" w:pos="405"/>
          <w:tab w:val="left" w:pos="2249"/>
        </w:tabs>
        <w:spacing w:after="0" w:line="180" w:lineRule="auto"/>
        <w:ind w:firstLine="0"/>
      </w:pPr>
      <w:r>
        <w:t>pokušaj—»i .</w:t>
      </w:r>
      <w:r>
        <w:tab/>
        <w:t>, /</w:t>
      </w:r>
    </w:p>
    <w:p w:rsidR="00B16EDB" w:rsidRDefault="00000000">
      <w:pPr>
        <w:pStyle w:val="Bodytext10"/>
        <w:shd w:val="clear" w:color="auto" w:fill="auto"/>
        <w:spacing w:after="0"/>
        <w:ind w:left="160" w:right="2280" w:firstLine="1380"/>
      </w:pPr>
      <w:r>
        <w:t>(epizoda ) (događaj*!</w:t>
      </w:r>
    </w:p>
    <w:p w:rsidR="00B16EDB" w:rsidRDefault="00000000">
      <w:pPr>
        <w:pStyle w:val="Bodytext10"/>
        <w:shd w:val="clear" w:color="auto" w:fill="auto"/>
        <w:spacing w:after="520"/>
        <w:ind w:left="160" w:firstLine="0"/>
      </w:pPr>
      <w:r>
        <w:t>(stanje J</w:t>
      </w:r>
    </w:p>
    <w:p w:rsidR="00B16EDB" w:rsidRDefault="00000000">
      <w:pPr>
        <w:pStyle w:val="Bodytext10"/>
        <w:shd w:val="clear" w:color="auto" w:fill="auto"/>
        <w:spacing w:after="60"/>
        <w:ind w:firstLine="0"/>
        <w:sectPr w:rsidR="00B16EDB">
          <w:headerReference w:type="default" r:id="rId71"/>
          <w:footerReference w:type="default" r:id="rId72"/>
          <w:pgSz w:w="16840" w:h="11900" w:orient="landscape"/>
          <w:pgMar w:top="862" w:right="1699" w:bottom="862" w:left="1449" w:header="0" w:footer="3" w:gutter="0"/>
          <w:pgNumType w:start="65"/>
          <w:cols w:num="2" w:space="720" w:equalWidth="0">
            <w:col w:w="5649" w:space="3068"/>
            <w:col w:w="4975"/>
          </w:cols>
          <w:noEndnote/>
          <w:docGrid w:linePitch="360"/>
        </w:sectPr>
      </w:pPr>
      <w:r>
        <w:rPr>
          <w:vertAlign w:val="subscript"/>
        </w:rPr>
        <w:t>(9)</w:t>
      </w:r>
      <w:r>
        <w:t xml:space="preserve"> {pomoćni}</w:t>
      </w:r>
    </w:p>
    <w:p w:rsidR="00B16EDB" w:rsidRDefault="00000000">
      <w:pPr>
        <w:pStyle w:val="Bodytext20"/>
        <w:framePr w:w="1344" w:h="222" w:wrap="none" w:hAnchor="page" w:x="1531" w:y="1"/>
        <w:shd w:val="clear" w:color="auto" w:fill="auto"/>
      </w:pPr>
      <w:r>
        <w:lastRenderedPageBreak/>
        <w:t>gramatika priče</w:t>
      </w:r>
    </w:p>
    <w:p w:rsidR="00B16EDB" w:rsidRDefault="00B16EDB">
      <w:pPr>
        <w:spacing w:after="221" w:line="1" w:lineRule="exact"/>
      </w:pPr>
    </w:p>
    <w:p w:rsidR="00B16EDB" w:rsidRDefault="00B16EDB">
      <w:pPr>
        <w:spacing w:line="1" w:lineRule="exact"/>
        <w:sectPr w:rsidR="00B16EDB">
          <w:headerReference w:type="default" r:id="rId73"/>
          <w:footerReference w:type="default" r:id="rId74"/>
          <w:pgSz w:w="16840" w:h="11900" w:orient="landscape"/>
          <w:pgMar w:top="363" w:right="842" w:bottom="629" w:left="1458" w:header="0" w:footer="3" w:gutter="0"/>
          <w:pgNumType w:start="67"/>
          <w:cols w:space="720"/>
          <w:noEndnote/>
          <w:docGrid w:linePitch="360"/>
        </w:sectPr>
      </w:pPr>
    </w:p>
    <w:p w:rsidR="00B16EDB" w:rsidRDefault="00B16EDB">
      <w:pPr>
        <w:spacing w:line="77" w:lineRule="exact"/>
        <w:rPr>
          <w:sz w:val="6"/>
          <w:szCs w:val="6"/>
        </w:rPr>
      </w:pPr>
    </w:p>
    <w:p w:rsidR="00B16EDB" w:rsidRDefault="00B16EDB">
      <w:pPr>
        <w:spacing w:line="1" w:lineRule="exact"/>
        <w:sectPr w:rsidR="00B16EDB">
          <w:type w:val="continuous"/>
          <w:pgSz w:w="16840" w:h="11900" w:orient="landscape"/>
          <w:pgMar w:top="363" w:right="0" w:bottom="729" w:left="0" w:header="0" w:footer="3" w:gutter="0"/>
          <w:cols w:space="720"/>
          <w:noEndnote/>
          <w:docGrid w:linePitch="360"/>
        </w:sectPr>
      </w:pPr>
    </w:p>
    <w:p w:rsidR="00B16EDB" w:rsidRDefault="00000000">
      <w:pPr>
        <w:spacing w:line="1" w:lineRule="exact"/>
      </w:pPr>
      <w:r>
        <w:rPr>
          <w:noProof/>
        </w:rPr>
        <mc:AlternateContent>
          <mc:Choice Requires="wps">
            <w:drawing>
              <wp:anchor distT="0" distB="0" distL="114300" distR="114300" simplePos="0" relativeHeight="125829403" behindDoc="0" locked="0" layoutInCell="1" allowOverlap="1">
                <wp:simplePos x="0" y="0"/>
                <wp:positionH relativeFrom="page">
                  <wp:posOffset>1188720</wp:posOffset>
                </wp:positionH>
                <wp:positionV relativeFrom="paragraph">
                  <wp:posOffset>12700</wp:posOffset>
                </wp:positionV>
                <wp:extent cx="3562985" cy="1840865"/>
                <wp:effectExtent l="0" t="0" r="0" b="0"/>
                <wp:wrapSquare wrapText="bothSides"/>
                <wp:docPr id="139" name="Shape 139"/>
                <wp:cNvGraphicFramePr/>
                <a:graphic xmlns:a="http://schemas.openxmlformats.org/drawingml/2006/main">
                  <a:graphicData uri="http://schemas.microsoft.com/office/word/2010/wordprocessingShape">
                    <wps:wsp>
                      <wps:cNvSpPr txBox="1"/>
                      <wps:spPr>
                        <a:xfrm>
                          <a:off x="0" y="0"/>
                          <a:ext cx="3562985" cy="1840865"/>
                        </a:xfrm>
                        <a:prstGeom prst="rect">
                          <a:avLst/>
                        </a:prstGeom>
                        <a:noFill/>
                      </wps:spPr>
                      <wps:txbx>
                        <w:txbxContent>
                          <w:p w:rsidR="00B16EDB" w:rsidRDefault="00000000">
                            <w:pPr>
                              <w:pStyle w:val="Bodytext10"/>
                              <w:shd w:val="clear" w:color="auto" w:fill="auto"/>
                              <w:spacing w:after="0"/>
                              <w:ind w:firstLine="0"/>
                              <w:jc w:val="both"/>
                            </w:pPr>
                            <w:r>
                              <w:t>^Gramatike priče, koje su mahom razvijali istraži</w:t>
                            </w:r>
                            <w:r>
                              <w:softHyphen/>
                              <w:t>vači kognitivne psihologije i veštačke inteligencije, odlučno su uticale na ispitivanja efekata koje struk</w:t>
                            </w:r>
                            <w:r>
                              <w:softHyphen/>
                              <w:t>turne i sadržajne varijable imaju na memoriju i na razumevanje narativnih tekstova: to su, ujedno, po</w:t>
                            </w:r>
                            <w:r>
                              <w:softHyphen/>
                              <w:t xml:space="preserve">kušaji da se uoče apstraktne strukturalne sheme koje omogućavaju retenciju i shvatanje pripovesti. </w:t>
                            </w:r>
                            <w:r>
                              <w:rPr>
                                <w:lang w:val="en-US" w:eastAsia="en-US" w:bidi="en-US"/>
                              </w:rPr>
                              <w:t xml:space="preserve">Black </w:t>
                            </w:r>
                            <w:r>
                              <w:t xml:space="preserve">&amp; </w:t>
                            </w:r>
                            <w:r>
                              <w:rPr>
                                <w:lang w:val="en-US" w:eastAsia="en-US" w:bidi="en-US"/>
                              </w:rPr>
                              <w:t xml:space="preserve">Bower </w:t>
                            </w:r>
                            <w:r>
                              <w:t xml:space="preserve">1980; </w:t>
                            </w:r>
                            <w:r>
                              <w:rPr>
                                <w:lang w:val="en-US" w:eastAsia="en-US" w:bidi="en-US"/>
                              </w:rPr>
                              <w:t xml:space="preserve">Van Dijk 1980; Glenn 1978; Mandler &amp; Johnson 1977; Rumelhart 1975; Schank 1975; Y. Shen 1989; Thorndyke 1975; Wilensky 1978. </w:t>
                            </w:r>
                            <w:r>
                              <w:t>Vidi još: narativna gramatika, pravilo prepisivanja.</w:t>
                            </w:r>
                          </w:p>
                        </w:txbxContent>
                      </wps:txbx>
                      <wps:bodyPr lIns="0" tIns="0" rIns="0" bIns="0"/>
                    </wps:wsp>
                  </a:graphicData>
                </a:graphic>
              </wp:anchor>
            </w:drawing>
          </mc:Choice>
          <mc:Fallback>
            <w:pict>
              <v:shape id="Shape 139" o:spid="_x0000_s1036" type="#_x0000_t202" style="position:absolute;margin-left:93.6pt;margin-top:1pt;width:280.55pt;height:144.95pt;z-index:12582940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" filled="f" stroked="f">
                <v:textbox inset="0,0,0,0">
                  <w:txbxContent>
                    <w:p w:rsidR="00B16EDB" w:rsidRDefault="00000000">
                      <w:pPr>
                        <w:pStyle w:val="Bodytext10"/>
                        <w:shd w:val="clear" w:color="auto" w:fill="auto"/>
                        <w:spacing w:after="0"/>
                        <w:ind w:firstLine="0"/>
                        <w:jc w:val="both"/>
                      </w:pPr>
                      <w:r>
                        <w:t>^Gramatike priče, koje su mahom razvijali istraži</w:t>
                      </w:r>
                      <w:r>
                        <w:softHyphen/>
                        <w:t>vači kognitivne psihologije i veštačke inteligencije, odlučno su uticale na ispitivanja efekata koje struk</w:t>
                      </w:r>
                      <w:r>
                        <w:softHyphen/>
                        <w:t>turne i sadržajne varijable imaju na memoriju i na razumevanje narativnih tekstova: to su, ujedno, po</w:t>
                      </w:r>
                      <w:r>
                        <w:softHyphen/>
                        <w:t xml:space="preserve">kušaji da se uoče apstraktne strukturalne sheme koje omogućavaju retenciju i shvatanje pripovesti. </w:t>
                      </w:r>
                      <w:r>
                        <w:rPr>
                          <w:lang w:val="en-US" w:eastAsia="en-US" w:bidi="en-US"/>
                        </w:rPr>
                        <w:t xml:space="preserve">Black </w:t>
                      </w:r>
                      <w:r>
                        <w:t xml:space="preserve">&amp; </w:t>
                      </w:r>
                      <w:r>
                        <w:rPr>
                          <w:lang w:val="en-US" w:eastAsia="en-US" w:bidi="en-US"/>
                        </w:rPr>
                        <w:t xml:space="preserve">Bower </w:t>
                      </w:r>
                      <w:r>
                        <w:t xml:space="preserve">1980; </w:t>
                      </w:r>
                      <w:r>
                        <w:rPr>
                          <w:lang w:val="en-US" w:eastAsia="en-US" w:bidi="en-US"/>
                        </w:rPr>
                        <w:t xml:space="preserve">Van Dijk 1980; Glenn 1978; Mandler &amp; Johnson 1977; Rumelhart 1975; Schank 1975; Y. Shen 1989; Thorndyke 1975; Wilensky 1978. </w:t>
                      </w:r>
                      <w:r>
                        <w:t>Vidi još: narativna gramatika, pravilo prepisivanja.</w:t>
                      </w:r>
                    </w:p>
                  </w:txbxContent>
                </v:textbox>
                <w10:wrap type="square" anchorx="page"/>
              </v:shape>
            </w:pict>
          </mc:Fallback>
        </mc:AlternateContent>
      </w:r>
    </w:p>
    <w:p w:rsidR="00B16EDB" w:rsidRDefault="00000000">
      <w:pPr>
        <w:pStyle w:val="Heading310"/>
        <w:keepNext/>
        <w:keepLines/>
        <w:shd w:val="clear" w:color="auto" w:fill="auto"/>
      </w:pPr>
      <w:bookmarkStart w:id="147" w:name="bookmark147"/>
      <w:r>
        <w:t>HERMENEUTEMA (hermeneuteme).</w:t>
      </w:r>
      <w:bookmarkEnd w:id="147"/>
    </w:p>
    <w:p w:rsidR="00B16EDB" w:rsidRDefault="00000000">
      <w:pPr>
        <w:pStyle w:val="Bodytext10"/>
        <w:shd w:val="clear" w:color="auto" w:fill="auto"/>
        <w:ind w:left="380" w:firstLine="20"/>
        <w:jc w:val="both"/>
      </w:pPr>
      <w:r>
        <w:t>Jedinica hermeneutičkog koda; element kojim se artikuliše put od zagonetke do rešenja. Bart je iz</w:t>
      </w:r>
      <w:r>
        <w:softHyphen/>
        <w:t>dvojio sledeće hermeneuteme: tematizacija (na- značavanje onoga što će biti objekt zagonetke); predlog (signal postojanja zagonetke); formulaci</w:t>
      </w:r>
      <w:r>
        <w:softHyphen/>
        <w:t>ja (zagonetke); obećanje ili zahtevanje odgovora; zamka (pogrešan trag, smerano zaobilaženje isti</w:t>
      </w:r>
      <w:r>
        <w:softHyphen/>
        <w:t>ne); vrdanje (mešavina istine i zamke); ometanje (priznanje nerešivosti zagonetke); odloženi odgo</w:t>
      </w:r>
      <w:r>
        <w:softHyphen/>
        <w:t xml:space="preserve">vor; razrešenje ili odgonetanje. </w:t>
      </w:r>
      <w:r>
        <w:rPr>
          <w:lang w:val="en-US" w:eastAsia="en-US" w:bidi="en-US"/>
        </w:rPr>
        <w:t xml:space="preserve">^Barthes </w:t>
      </w:r>
      <w:r>
        <w:t>1974. Vi</w:t>
      </w:r>
      <w:r>
        <w:softHyphen/>
        <w:t>di još: napetost.</w:t>
      </w:r>
    </w:p>
    <w:p w:rsidR="00B16EDB" w:rsidRDefault="00000000">
      <w:pPr>
        <w:pStyle w:val="Heading310"/>
        <w:keepNext/>
        <w:keepLines/>
        <w:shd w:val="clear" w:color="auto" w:fill="auto"/>
        <w:spacing w:line="269" w:lineRule="auto"/>
      </w:pPr>
      <w:bookmarkStart w:id="148" w:name="bookmark148"/>
      <w:r>
        <w:t xml:space="preserve">HERMENEUTIČKI KOD </w:t>
      </w:r>
      <w:r>
        <w:rPr>
          <w:lang w:val="en-US" w:eastAsia="en-US" w:bidi="en-US"/>
        </w:rPr>
        <w:t>(hermeneutic code).</w:t>
      </w:r>
      <w:bookmarkEnd w:id="148"/>
    </w:p>
    <w:p w:rsidR="00B16EDB" w:rsidRDefault="00000000">
      <w:pPr>
        <w:pStyle w:val="Bodytext10"/>
        <w:shd w:val="clear" w:color="auto" w:fill="auto"/>
        <w:spacing w:after="120" w:line="269" w:lineRule="auto"/>
        <w:ind w:left="380" w:firstLine="20"/>
        <w:jc w:val="both"/>
        <w:sectPr w:rsidR="00B16EDB">
          <w:type w:val="continuous"/>
          <w:pgSz w:w="16840" w:h="11900" w:orient="landscape"/>
          <w:pgMar w:top="363" w:right="843" w:bottom="729" w:left="10161" w:header="0" w:footer="3" w:gutter="0"/>
          <w:cols w:space="720"/>
          <w:noEndnote/>
          <w:docGrid w:linePitch="360"/>
        </w:sectPr>
      </w:pPr>
      <w:r>
        <w:t>Kod ili „glas" prema kojem pripovest ili neki njen deo mogu biti strukturirani kao kretanje od pita</w:t>
      </w:r>
      <w:r>
        <w:softHyphen/>
        <w:t>nja ili zagonetke ka njihovom (mogućem) odgovo</w:t>
      </w:r>
      <w:r>
        <w:softHyphen/>
        <w:t>ru ili rešenju. ^Deo teksta može da označava po hermeneutičkom kodu ukoliko sugeriše ili utvrđu</w:t>
      </w:r>
      <w:r>
        <w:softHyphen/>
        <w:t>je da postoji pitanje koje treba postaviti ili zago</w:t>
      </w:r>
      <w:r>
        <w:softHyphen/>
        <w:t xml:space="preserve">netka koju treba resiti; ukoliko formuliše to pitanje ili zagonetku; ukoliko najavljuje ili nagoveštava (mogući) odgovor ili rešenje; ili ako konstituiše taj odgovor ili rešenje, ako predstavlja doprinos ili prepreku za njihovo nalaženje. </w:t>
      </w:r>
      <w:r>
        <w:rPr>
          <w:lang w:val="en-US" w:eastAsia="en-US" w:bidi="en-US"/>
        </w:rPr>
        <w:t xml:space="preserve">^Barthes </w:t>
      </w:r>
      <w:r>
        <w:t xml:space="preserve">1974, 1981a; </w:t>
      </w:r>
      <w:r>
        <w:rPr>
          <w:lang w:val="en-US" w:eastAsia="en-US" w:bidi="en-US"/>
        </w:rPr>
        <w:t xml:space="preserve">Culler </w:t>
      </w:r>
      <w:r>
        <w:t xml:space="preserve">1975; </w:t>
      </w:r>
      <w:r>
        <w:rPr>
          <w:lang w:val="en-US" w:eastAsia="en-US" w:bidi="en-US"/>
        </w:rPr>
        <w:t xml:space="preserve">Prince </w:t>
      </w:r>
      <w:r>
        <w:t>1982. Vidi još: herme- neutema.</w:t>
      </w:r>
    </w:p>
    <w:p w:rsidR="00B16EDB" w:rsidRDefault="00000000">
      <w:pPr>
        <w:pStyle w:val="Bodytext10"/>
        <w:shd w:val="clear" w:color="auto" w:fill="auto"/>
        <w:spacing w:after="0" w:line="276" w:lineRule="auto"/>
        <w:ind w:firstLine="0"/>
        <w:jc w:val="both"/>
      </w:pPr>
      <w:r>
        <w:rPr>
          <w:b/>
          <w:bCs/>
        </w:rPr>
        <w:lastRenderedPageBreak/>
        <w:t xml:space="preserve">HETERODIJEGETIČKI PRIPOVEDAČ </w:t>
      </w:r>
      <w:r>
        <w:rPr>
          <w:b/>
          <w:bCs/>
          <w:lang w:val="en-US" w:eastAsia="en-US" w:bidi="en-US"/>
        </w:rPr>
        <w:t>(heterodiegetic nar</w:t>
      </w:r>
      <w:r>
        <w:rPr>
          <w:b/>
          <w:bCs/>
          <w:lang w:val="en-US" w:eastAsia="en-US" w:bidi="en-US"/>
        </w:rPr>
        <w:softHyphen/>
        <w:t>rator).</w:t>
      </w:r>
    </w:p>
    <w:p w:rsidR="00B16EDB" w:rsidRDefault="00000000">
      <w:pPr>
        <w:pStyle w:val="Bodytext10"/>
        <w:shd w:val="clear" w:color="auto" w:fill="auto"/>
        <w:spacing w:line="276" w:lineRule="auto"/>
        <w:ind w:left="380"/>
        <w:jc w:val="both"/>
      </w:pPr>
      <w:r>
        <w:t>Pripovedač koji nije učesnik dijegeze koju sam predo</w:t>
      </w:r>
      <w:r>
        <w:softHyphen/>
        <w:t>čava; pripovedač koji nije lik u pripovedanim situa</w:t>
      </w:r>
      <w:r>
        <w:softHyphen/>
        <w:t xml:space="preserve">cijama i događajima. Pripovedači </w:t>
      </w:r>
      <w:r>
        <w:rPr>
          <w:i/>
          <w:iCs/>
        </w:rPr>
        <w:t xml:space="preserve">Evgenije </w:t>
      </w:r>
      <w:r>
        <w:rPr>
          <w:i/>
          <w:iCs/>
          <w:lang w:val="en-US" w:eastAsia="en-US" w:bidi="en-US"/>
        </w:rPr>
        <w:t xml:space="preserve">Grande, </w:t>
      </w:r>
      <w:r>
        <w:rPr>
          <w:i/>
          <w:iCs/>
        </w:rPr>
        <w:t>Ilijade,</w:t>
      </w:r>
      <w:r>
        <w:t xml:space="preserve"> te Karlajlove </w:t>
      </w:r>
      <w:r>
        <w:rPr>
          <w:i/>
          <w:iCs/>
        </w:rPr>
        <w:t>Francuske revolucije</w:t>
      </w:r>
      <w:r>
        <w:t xml:space="preserve"> jesu hete</w:t>
      </w:r>
      <w:r>
        <w:softHyphen/>
        <w:t>rodijegetički. &lt;Genette 1980, 1983; Lanser 1981. Vidi još: ekstradijegetičko, heterodijegetičko pripovedanje, homodijegetički pripovedač.</w:t>
      </w:r>
    </w:p>
    <w:p w:rsidR="00B16EDB" w:rsidRDefault="00000000">
      <w:pPr>
        <w:pStyle w:val="Bodytext10"/>
        <w:shd w:val="clear" w:color="auto" w:fill="auto"/>
        <w:spacing w:after="0"/>
        <w:ind w:firstLine="0"/>
        <w:jc w:val="both"/>
      </w:pPr>
      <w:r>
        <w:rPr>
          <w:b/>
          <w:bCs/>
        </w:rPr>
        <w:t xml:space="preserve">HETERODIJEGETIČKO PRIPOVEDANJE (heterodiegetic </w:t>
      </w:r>
      <w:r>
        <w:rPr>
          <w:b/>
          <w:bCs/>
          <w:lang w:val="en-US" w:eastAsia="en-US" w:bidi="en-US"/>
        </w:rPr>
        <w:t>narrative).</w:t>
      </w:r>
    </w:p>
    <w:p w:rsidR="00B16EDB" w:rsidRDefault="00000000">
      <w:pPr>
        <w:pStyle w:val="Bodytext10"/>
        <w:shd w:val="clear" w:color="auto" w:fill="auto"/>
        <w:spacing w:after="260"/>
        <w:ind w:left="380"/>
        <w:jc w:val="both"/>
      </w:pPr>
      <w:r>
        <w:t>Pripovedanje čiji pripovedač nije lik u pripoveda</w:t>
      </w:r>
      <w:r>
        <w:softHyphen/>
        <w:t xml:space="preserve">nim situacijama i događajima; pripovest s heterodi- jegetičkim pripovedačem. </w:t>
      </w:r>
      <w:r>
        <w:rPr>
          <w:i/>
          <w:iCs/>
        </w:rPr>
        <w:t>Ilijada, Tom Džons, Priča o dva grada, Uspon i pad Rimskog carstva —</w:t>
      </w:r>
      <w:r>
        <w:t xml:space="preserve"> sve su to heterodijegetičke pripovesti (nasuprot ho- modijegetičkim). &lt;Genette 1980, 1983. Vidi još: dijegetičko, ekstradijegetičko, intradijegetičko, lice, pripovedanje u trećem licu.</w:t>
      </w:r>
    </w:p>
    <w:p w:rsidR="00B16EDB" w:rsidRDefault="00000000">
      <w:pPr>
        <w:pStyle w:val="Bodytext10"/>
        <w:shd w:val="clear" w:color="auto" w:fill="auto"/>
        <w:spacing w:after="0" w:line="269" w:lineRule="auto"/>
        <w:ind w:firstLine="0"/>
        <w:jc w:val="both"/>
      </w:pPr>
      <w:r>
        <w:rPr>
          <w:b/>
          <w:bCs/>
        </w:rPr>
        <w:t xml:space="preserve">HIPODIJEGETIČKO PRIPOVEDANJE </w:t>
      </w:r>
      <w:r>
        <w:rPr>
          <w:b/>
          <w:bCs/>
          <w:lang w:val="en-US" w:eastAsia="en-US" w:bidi="en-US"/>
        </w:rPr>
        <w:t>(hypodiegetic nar</w:t>
      </w:r>
      <w:r>
        <w:rPr>
          <w:b/>
          <w:bCs/>
          <w:lang w:val="en-US" w:eastAsia="en-US" w:bidi="en-US"/>
        </w:rPr>
        <w:softHyphen/>
        <w:t>rative).</w:t>
      </w:r>
    </w:p>
    <w:p w:rsidR="00B16EDB" w:rsidRDefault="00000000">
      <w:pPr>
        <w:pStyle w:val="Bodytext10"/>
        <w:shd w:val="clear" w:color="auto" w:fill="auto"/>
        <w:spacing w:line="269" w:lineRule="auto"/>
        <w:ind w:left="380"/>
        <w:jc w:val="both"/>
      </w:pPr>
      <w:r>
        <w:t>Vidi: metadijegetičko pripovedanje. ^Bal 1977; Rim- mon-</w:t>
      </w:r>
      <w:r>
        <w:rPr>
          <w:lang w:val="en-US" w:eastAsia="en-US" w:bidi="en-US"/>
        </w:rPr>
        <w:t xml:space="preserve">Kenan </w:t>
      </w:r>
      <w:r>
        <w:t>2002.</w:t>
      </w:r>
    </w:p>
    <w:p w:rsidR="00B16EDB" w:rsidRDefault="00000000">
      <w:pPr>
        <w:pStyle w:val="Bodytext10"/>
        <w:shd w:val="clear" w:color="auto" w:fill="auto"/>
        <w:spacing w:after="0" w:line="269" w:lineRule="auto"/>
        <w:ind w:firstLine="0"/>
        <w:jc w:val="both"/>
      </w:pPr>
      <w:r>
        <w:rPr>
          <w:b/>
          <w:bCs/>
        </w:rPr>
        <w:t xml:space="preserve">HIPOTETIČKA FOKALIZACIJA </w:t>
      </w:r>
      <w:r>
        <w:rPr>
          <w:b/>
          <w:bCs/>
          <w:lang w:val="en-US" w:eastAsia="en-US" w:bidi="en-US"/>
        </w:rPr>
        <w:t xml:space="preserve">(hypothetical </w:t>
      </w:r>
      <w:r>
        <w:rPr>
          <w:b/>
          <w:bCs/>
        </w:rPr>
        <w:t>focaliza- tion).</w:t>
      </w:r>
    </w:p>
    <w:p w:rsidR="00B16EDB" w:rsidRDefault="00000000">
      <w:pPr>
        <w:pStyle w:val="Bodytext10"/>
        <w:shd w:val="clear" w:color="auto" w:fill="auto"/>
        <w:spacing w:after="120" w:line="269" w:lineRule="auto"/>
        <w:ind w:left="380"/>
        <w:jc w:val="both"/>
      </w:pPr>
      <w:r>
        <w:t>Upotreba hipoteze, od strane pripovedača ili lika, o tome šta bi moglo biti ili šta se moglo percipi</w:t>
      </w:r>
      <w:r>
        <w:softHyphen/>
        <w:t xml:space="preserve">rati u dijegezi iz određene perspektive (razmotriti, na </w:t>
      </w:r>
      <w:r>
        <w:rPr>
          <w:lang w:val="en-US" w:eastAsia="en-US" w:bidi="en-US"/>
        </w:rPr>
        <w:t xml:space="preserve">primer, </w:t>
      </w:r>
      <w:r>
        <w:t>„Možda je samo oko pažljivog proma</w:t>
      </w:r>
      <w:r>
        <w:softHyphen/>
        <w:t xml:space="preserve">trača moglo primetiti jedva uočljivu pukotinu" ili »Posmatrač bi se mogao neko vreme pitati putuju li oni zajedno ili odvojeno"). </w:t>
      </w:r>
      <w:r>
        <w:rPr>
          <w:lang w:val="en-US" w:eastAsia="en-US" w:bidi="en-US"/>
        </w:rPr>
        <w:t xml:space="preserve">^Herman </w:t>
      </w:r>
      <w:r>
        <w:t>1994, 2002. Vidi još: fokalizacija.</w:t>
      </w:r>
    </w:p>
    <w:p w:rsidR="00B16EDB" w:rsidRDefault="00000000">
      <w:pPr>
        <w:spacing w:line="1" w:lineRule="exact"/>
        <w:rPr>
          <w:sz w:val="2"/>
          <w:szCs w:val="2"/>
        </w:rPr>
      </w:pPr>
      <w:r>
        <w:br w:type="column"/>
      </w:r>
    </w:p>
    <w:p w:rsidR="00B16EDB" w:rsidRDefault="00000000">
      <w:pPr>
        <w:pStyle w:val="Bodytext40"/>
        <w:shd w:val="clear" w:color="auto" w:fill="auto"/>
        <w:jc w:val="both"/>
      </w:pPr>
      <w:r>
        <w:rPr>
          <w:lang w:val="hr-HR" w:eastAsia="hr-HR" w:bidi="hr-HR"/>
        </w:rPr>
        <w:t xml:space="preserve">HIPOTEZA DVOGLASJA </w:t>
      </w:r>
      <w:r>
        <w:t>(dual-voice hypotesis).</w:t>
      </w:r>
    </w:p>
    <w:p w:rsidR="00B16EDB" w:rsidRDefault="00000000">
      <w:pPr>
        <w:pStyle w:val="Bodytext10"/>
        <w:shd w:val="clear" w:color="auto" w:fill="auto"/>
        <w:spacing w:after="260"/>
        <w:ind w:left="340" w:firstLine="60"/>
        <w:jc w:val="both"/>
      </w:pPr>
      <w:r>
        <w:t xml:space="preserve">Hipoteza po kojoj slobodni neupravni diskurs prois- hodi iz mešanja dva glasa ili dve jezičke situacije — lika i pripovedača. </w:t>
      </w:r>
      <w:r>
        <w:rPr>
          <w:lang w:val="en-US" w:eastAsia="en-US" w:bidi="en-US"/>
        </w:rPr>
        <w:t xml:space="preserve">^Pascal </w:t>
      </w:r>
      <w:r>
        <w:t>1977.</w:t>
      </w:r>
    </w:p>
    <w:p w:rsidR="00B16EDB" w:rsidRDefault="00000000">
      <w:pPr>
        <w:pStyle w:val="Bodytext10"/>
        <w:shd w:val="clear" w:color="auto" w:fill="auto"/>
        <w:spacing w:after="0"/>
        <w:ind w:firstLine="0"/>
        <w:jc w:val="both"/>
      </w:pPr>
      <w:r>
        <w:rPr>
          <w:b/>
          <w:bCs/>
        </w:rPr>
        <w:t>HISTOIRE.</w:t>
      </w:r>
    </w:p>
    <w:p w:rsidR="00B16EDB" w:rsidRDefault="00000000">
      <w:pPr>
        <w:pStyle w:val="Bodytext10"/>
        <w:shd w:val="clear" w:color="auto" w:fill="auto"/>
        <w:spacing w:after="260"/>
        <w:ind w:left="340" w:firstLine="60"/>
        <w:jc w:val="both"/>
      </w:pPr>
      <w:r>
        <w:t>Vidi: priča. ^Benveniste 1971.</w:t>
      </w:r>
    </w:p>
    <w:p w:rsidR="00B16EDB" w:rsidRDefault="00000000">
      <w:pPr>
        <w:pStyle w:val="Bodytext10"/>
        <w:shd w:val="clear" w:color="auto" w:fill="auto"/>
        <w:spacing w:after="0"/>
        <w:ind w:firstLine="0"/>
      </w:pPr>
      <w:r>
        <w:rPr>
          <w:b/>
          <w:bCs/>
        </w:rPr>
        <w:t xml:space="preserve">HOD </w:t>
      </w:r>
      <w:r>
        <w:rPr>
          <w:b/>
          <w:bCs/>
          <w:lang w:val="en-US" w:eastAsia="en-US" w:bidi="en-US"/>
        </w:rPr>
        <w:t>(pace).</w:t>
      </w:r>
    </w:p>
    <w:p w:rsidR="00B16EDB" w:rsidRDefault="00000000">
      <w:pPr>
        <w:pStyle w:val="Bodytext10"/>
        <w:shd w:val="clear" w:color="auto" w:fill="auto"/>
        <w:spacing w:after="0"/>
        <w:ind w:left="340" w:firstLine="60"/>
        <w:jc w:val="both"/>
      </w:pPr>
      <w:r>
        <w:t>Regulacija brzine; odmeravanje tempa u pripoveda-</w:t>
      </w:r>
    </w:p>
    <w:p w:rsidR="00B16EDB" w:rsidRDefault="00000000">
      <w:pPr>
        <w:pStyle w:val="Bodytext10"/>
        <w:shd w:val="clear" w:color="auto" w:fill="auto"/>
        <w:spacing w:after="260"/>
        <w:ind w:left="340" w:firstLine="60"/>
        <w:jc w:val="both"/>
      </w:pPr>
      <w:r>
        <w:t xml:space="preserve">nju. </w:t>
      </w:r>
      <w:r>
        <w:rPr>
          <w:lang w:val="en-US" w:eastAsia="en-US" w:bidi="en-US"/>
        </w:rPr>
        <w:t xml:space="preserve">^Brooks </w:t>
      </w:r>
      <w:r>
        <w:t xml:space="preserve">&amp; </w:t>
      </w:r>
      <w:r>
        <w:rPr>
          <w:lang w:val="en-US" w:eastAsia="en-US" w:bidi="en-US"/>
        </w:rPr>
        <w:t xml:space="preserve">Warren </w:t>
      </w:r>
      <w:r>
        <w:t>1959. Vidi još: trajanje, ritam.</w:t>
      </w:r>
    </w:p>
    <w:p w:rsidR="00B16EDB" w:rsidRDefault="00000000">
      <w:pPr>
        <w:pStyle w:val="Bodytext10"/>
        <w:shd w:val="clear" w:color="auto" w:fill="auto"/>
        <w:spacing w:after="0"/>
        <w:ind w:firstLine="0"/>
      </w:pPr>
      <w:r>
        <w:rPr>
          <w:b/>
          <w:bCs/>
        </w:rPr>
        <w:t xml:space="preserve">HOMODIJEGETIČKI PRIPOVEDAČ </w:t>
      </w:r>
      <w:r>
        <w:rPr>
          <w:b/>
          <w:bCs/>
          <w:lang w:val="en-US" w:eastAsia="en-US" w:bidi="en-US"/>
        </w:rPr>
        <w:t>(homodiegetic narrator).</w:t>
      </w:r>
    </w:p>
    <w:p w:rsidR="00B16EDB" w:rsidRDefault="00000000">
      <w:pPr>
        <w:pStyle w:val="Bodytext10"/>
        <w:shd w:val="clear" w:color="auto" w:fill="auto"/>
        <w:spacing w:after="260"/>
        <w:ind w:left="340" w:firstLine="60"/>
        <w:jc w:val="both"/>
      </w:pPr>
      <w:r>
        <w:t>Pripovedač koji je deo dijegeze koju predočava; pripo</w:t>
      </w:r>
      <w:r>
        <w:softHyphen/>
        <w:t>vedač koji je lik u pripovedanim situacijama i doga</w:t>
      </w:r>
      <w:r>
        <w:softHyphen/>
        <w:t xml:space="preserve">đajima. Žil </w:t>
      </w:r>
      <w:r>
        <w:rPr>
          <w:lang w:val="en-US" w:eastAsia="en-US" w:bidi="en-US"/>
        </w:rPr>
        <w:t xml:space="preserve">Bias </w:t>
      </w:r>
      <w:r>
        <w:t xml:space="preserve">u istoimenom romanu, Džek </w:t>
      </w:r>
      <w:r>
        <w:rPr>
          <w:lang w:val="en-US" w:eastAsia="en-US" w:bidi="en-US"/>
        </w:rPr>
        <w:t xml:space="preserve">Barden </w:t>
      </w:r>
      <w:r>
        <w:t xml:space="preserve">u </w:t>
      </w:r>
      <w:r>
        <w:rPr>
          <w:i/>
          <w:iCs/>
        </w:rPr>
        <w:t>Svim kraljevim ljudima</w:t>
      </w:r>
      <w:r>
        <w:t xml:space="preserve"> i </w:t>
      </w:r>
      <w:r>
        <w:rPr>
          <w:lang w:val="en-US" w:eastAsia="en-US" w:bidi="en-US"/>
        </w:rPr>
        <w:t xml:space="preserve">Pablo </w:t>
      </w:r>
      <w:r>
        <w:t xml:space="preserve">Ibieta u „Zidu" jesu homodijegetički pripovedači. </w:t>
      </w:r>
      <w:r>
        <w:rPr>
          <w:lang w:val="en-US" w:eastAsia="en-US" w:bidi="en-US"/>
        </w:rPr>
        <w:t xml:space="preserve">^Genette </w:t>
      </w:r>
      <w:r>
        <w:t>1980, 1983; Lanser 1981. Vidi još: autodijegetičko pripovedanje, heterodijegetički pripovedač, homodijegetičko pripo</w:t>
      </w:r>
      <w:r>
        <w:softHyphen/>
        <w:t>vedanje, intradijegetičko.</w:t>
      </w:r>
    </w:p>
    <w:p w:rsidR="00B16EDB" w:rsidRDefault="00000000">
      <w:pPr>
        <w:pStyle w:val="Bodytext10"/>
        <w:shd w:val="clear" w:color="auto" w:fill="auto"/>
        <w:spacing w:after="0" w:line="276" w:lineRule="auto"/>
        <w:ind w:firstLine="0"/>
        <w:jc w:val="both"/>
      </w:pPr>
      <w:r>
        <w:rPr>
          <w:b/>
          <w:bCs/>
        </w:rPr>
        <w:t xml:space="preserve">HOMODIJEGETIČKO PRIPOVEDANJE (homodiegetic </w:t>
      </w:r>
      <w:r>
        <w:rPr>
          <w:b/>
          <w:bCs/>
          <w:lang w:val="en-US" w:eastAsia="en-US" w:bidi="en-US"/>
        </w:rPr>
        <w:t>nar</w:t>
      </w:r>
      <w:r>
        <w:rPr>
          <w:b/>
          <w:bCs/>
          <w:lang w:val="en-US" w:eastAsia="en-US" w:bidi="en-US"/>
        </w:rPr>
        <w:softHyphen/>
        <w:t>rative).</w:t>
      </w:r>
    </w:p>
    <w:p w:rsidR="00B16EDB" w:rsidRDefault="00000000">
      <w:pPr>
        <w:pStyle w:val="Bodytext10"/>
        <w:shd w:val="clear" w:color="auto" w:fill="auto"/>
        <w:spacing w:after="260" w:line="276" w:lineRule="auto"/>
        <w:ind w:left="340" w:firstLine="60"/>
        <w:jc w:val="both"/>
      </w:pPr>
      <w:r>
        <w:t xml:space="preserve">Pripovest čiji pripovedač jeste i lik u pripovedanim situacijama i događajima; pripovest s homodijegetič- kim pripovedačem. </w:t>
      </w:r>
      <w:r>
        <w:rPr>
          <w:i/>
          <w:iCs/>
        </w:rPr>
        <w:t xml:space="preserve">Žil </w:t>
      </w:r>
      <w:r>
        <w:rPr>
          <w:i/>
          <w:iCs/>
          <w:lang w:val="en-US" w:eastAsia="en-US" w:bidi="en-US"/>
        </w:rPr>
        <w:t xml:space="preserve">Bias, </w:t>
      </w:r>
      <w:r>
        <w:rPr>
          <w:i/>
          <w:iCs/>
        </w:rPr>
        <w:t>Veliki Getsbi, Svi kraljevi ljudi</w:t>
      </w:r>
      <w:r>
        <w:t xml:space="preserve"> i </w:t>
      </w:r>
      <w:r>
        <w:rPr>
          <w:i/>
          <w:iCs/>
        </w:rPr>
        <w:t>Poljubac smrti</w:t>
      </w:r>
      <w:r>
        <w:t xml:space="preserve"> jesu homodijegetičke pripove</w:t>
      </w:r>
      <w:r>
        <w:softHyphen/>
        <w:t xml:space="preserve">sti (a ne heterodijegetičke). </w:t>
      </w:r>
      <w:r>
        <w:rPr>
          <w:lang w:val="en-US" w:eastAsia="en-US" w:bidi="en-US"/>
        </w:rPr>
        <w:t xml:space="preserve">^Genette </w:t>
      </w:r>
      <w:r>
        <w:t>1980, 1983. Vi</w:t>
      </w:r>
      <w:r>
        <w:softHyphen/>
        <w:t>di još: dijegetičko, ekstradijegetičko, intradijegetičko, lice, pripovedanje u prvom licu.</w:t>
      </w:r>
    </w:p>
    <w:p w:rsidR="00B16EDB" w:rsidRDefault="00000000">
      <w:pPr>
        <w:pStyle w:val="Bodytext10"/>
        <w:shd w:val="clear" w:color="auto" w:fill="auto"/>
        <w:spacing w:after="0"/>
        <w:ind w:firstLine="0"/>
      </w:pPr>
      <w:r>
        <w:rPr>
          <w:b/>
          <w:bCs/>
        </w:rPr>
        <w:t xml:space="preserve">HRONOLOŠKI REDOSLED </w:t>
      </w:r>
      <w:r>
        <w:rPr>
          <w:b/>
          <w:bCs/>
          <w:lang w:val="en-US" w:eastAsia="en-US" w:bidi="en-US"/>
        </w:rPr>
        <w:t>(chronological order).</w:t>
      </w:r>
    </w:p>
    <w:p w:rsidR="00B16EDB" w:rsidRDefault="00000000">
      <w:pPr>
        <w:pStyle w:val="Bodytext10"/>
        <w:shd w:val="clear" w:color="auto" w:fill="auto"/>
        <w:spacing w:after="260"/>
        <w:ind w:left="340" w:firstLine="60"/>
        <w:jc w:val="both"/>
        <w:sectPr w:rsidR="00B16EDB">
          <w:headerReference w:type="default" r:id="rId75"/>
          <w:footerReference w:type="default" r:id="rId76"/>
          <w:pgSz w:w="16840" w:h="11900" w:orient="landscape"/>
          <w:pgMar w:top="920" w:right="1088" w:bottom="920" w:left="1102" w:header="0" w:footer="3" w:gutter="0"/>
          <w:pgNumType w:start="69"/>
          <w:cols w:num="2" w:space="2753"/>
          <w:noEndnote/>
          <w:docGrid w:linePitch="360"/>
        </w:sectPr>
      </w:pPr>
      <w:r>
        <w:t>Razmeštaj situacija i događaja po redosledu njiho</w:t>
      </w:r>
      <w:r>
        <w:softHyphen/>
        <w:t>vog dešavanja. „Hari se umio, zatim je zaspao" pra</w:t>
      </w:r>
      <w:r>
        <w:softHyphen/>
        <w:t>ti hronološki redosled, dočim „Hari je zaspao pošto je obavio posao" to ne čini. Hronološki redosled je</w:t>
      </w:r>
    </w:p>
    <w:p w:rsidR="00B16EDB" w:rsidRDefault="00000000">
      <w:pPr>
        <w:pStyle w:val="Bodytext20"/>
        <w:shd w:val="clear" w:color="auto" w:fill="auto"/>
        <w:sectPr w:rsidR="00B16EDB">
          <w:headerReference w:type="default" r:id="rId77"/>
          <w:footerReference w:type="default" r:id="rId78"/>
          <w:pgSz w:w="16840" w:h="11900" w:orient="landscape"/>
          <w:pgMar w:top="361" w:right="815" w:bottom="1090" w:left="1625" w:header="0" w:footer="3" w:gutter="0"/>
          <w:cols w:space="720"/>
          <w:noEndnote/>
          <w:docGrid w:linePitch="360"/>
        </w:sectPr>
      </w:pPr>
      <w:r>
        <w:rPr>
          <w:lang w:val="en-US" w:eastAsia="en-US" w:bidi="en-US"/>
        </w:rPr>
        <w:lastRenderedPageBreak/>
        <w:t>hronotop</w:t>
      </w:r>
    </w:p>
    <w:p w:rsidR="00B16EDB" w:rsidRDefault="00B16EDB">
      <w:pPr>
        <w:spacing w:before="28" w:after="28" w:line="240" w:lineRule="exact"/>
        <w:rPr>
          <w:sz w:val="19"/>
          <w:szCs w:val="19"/>
        </w:rPr>
      </w:pPr>
    </w:p>
    <w:p w:rsidR="00B16EDB" w:rsidRDefault="00B16EDB">
      <w:pPr>
        <w:spacing w:line="1" w:lineRule="exact"/>
        <w:sectPr w:rsidR="00B16EDB">
          <w:type w:val="continuous"/>
          <w:pgSz w:w="16840" w:h="11900" w:orient="landscape"/>
          <w:pgMar w:top="556" w:right="0" w:bottom="1094" w:left="0" w:header="0" w:footer="3" w:gutter="0"/>
          <w:cols w:space="720"/>
          <w:noEndnote/>
          <w:docGrid w:linePitch="360"/>
        </w:sectPr>
      </w:pPr>
    </w:p>
    <w:p w:rsidR="00B16EDB" w:rsidRDefault="00000000">
      <w:pPr>
        <w:pStyle w:val="Bodytext10"/>
        <w:shd w:val="clear" w:color="auto" w:fill="auto"/>
        <w:ind w:left="320"/>
        <w:jc w:val="both"/>
      </w:pPr>
      <w:r>
        <w:t>u priličnoj meri privilegovan u okviru pozitivistič</w:t>
      </w:r>
      <w:r>
        <w:softHyphen/>
        <w:t xml:space="preserve">ke istoriografije. </w:t>
      </w:r>
      <w:r>
        <w:rPr>
          <w:lang w:val="en-US" w:eastAsia="en-US" w:bidi="en-US"/>
        </w:rPr>
        <w:t xml:space="preserve">Prince </w:t>
      </w:r>
      <w:r>
        <w:t>1973. Vidi još: fabula, re- dosled, priča.</w:t>
      </w:r>
    </w:p>
    <w:p w:rsidR="00B16EDB" w:rsidRDefault="00000000">
      <w:pPr>
        <w:pStyle w:val="Heading310"/>
        <w:keepNext/>
        <w:keepLines/>
        <w:shd w:val="clear" w:color="auto" w:fill="auto"/>
        <w:spacing w:line="269" w:lineRule="auto"/>
      </w:pPr>
      <w:bookmarkStart w:id="149" w:name="bookmark149"/>
      <w:r>
        <w:t>HRONOTOP (chronotope).</w:t>
      </w:r>
      <w:bookmarkEnd w:id="149"/>
    </w:p>
    <w:p w:rsidR="00B16EDB" w:rsidRDefault="00000000">
      <w:pPr>
        <w:pStyle w:val="Bodytext10"/>
        <w:shd w:val="clear" w:color="auto" w:fill="auto"/>
        <w:spacing w:after="120" w:line="269" w:lineRule="auto"/>
        <w:ind w:left="320"/>
        <w:jc w:val="both"/>
      </w:pPr>
      <w:r>
        <w:t>Priroda veze između prikazanih vremenskih i pro</w:t>
      </w:r>
      <w:r>
        <w:softHyphen/>
        <w:t>stornih kategorija. Termin oblikuje i naglaša</w:t>
      </w:r>
      <w:r>
        <w:softHyphen/>
        <w:t>va suštinsku međuzavisnost prostora i vremena u (umetničkim) predstavama: njegovo doslovno zna</w:t>
      </w:r>
      <w:r>
        <w:softHyphen/>
        <w:t>čenje je „prostor—vreme". ^Tekstovi i klase teksto</w:t>
      </w:r>
      <w:r>
        <w:softHyphen/>
        <w:t>va oblikuju stvarnost i kreiraju slike sveta s obzirom na različite hronotope (različite vremensko-prostor- ne komplekse), te ih je i moguće definisati u termi</w:t>
      </w:r>
      <w:r>
        <w:softHyphen/>
        <w:t xml:space="preserve">nima hronotopa. Na </w:t>
      </w:r>
      <w:r>
        <w:rPr>
          <w:lang w:val="en-US" w:eastAsia="en-US" w:bidi="en-US"/>
        </w:rPr>
        <w:t xml:space="preserve">primer, </w:t>
      </w:r>
      <w:r>
        <w:t xml:space="preserve">hronotop „avanture" kakav reprezentuju antički romani poput </w:t>
      </w:r>
      <w:r>
        <w:rPr>
          <w:i/>
          <w:iCs/>
        </w:rPr>
        <w:t>Dafnida i Hloje</w:t>
      </w:r>
      <w:r>
        <w:t xml:space="preserve"> ili </w:t>
      </w:r>
      <w:r>
        <w:rPr>
          <w:i/>
          <w:iCs/>
        </w:rPr>
        <w:t>Etiopike,</w:t>
      </w:r>
      <w:r>
        <w:t xml:space="preserve"> karakteriše sasvim apstraktno vre- me (izmešteno iz istorijskog i biografskog vremena, sačinjeno od nepovezanih i povratnih momenata u kojima se ne odvija nikakva biološka ili psihološka transformacija) na spoljašnji način kombinovano s podjednako nespecifičnim i neuslovljavajučim ge</w:t>
      </w:r>
      <w:r>
        <w:softHyphen/>
        <w:t>ografskim prostorom (prikazane avanture mogu se dešavati na mnogim lokacijama, ali to na same avan</w:t>
      </w:r>
      <w:r>
        <w:softHyphen/>
        <w:t xml:space="preserve">ture ni na koji način ne utiče). </w:t>
      </w:r>
      <w:r>
        <w:rPr>
          <w:lang w:val="en-US" w:eastAsia="en-US" w:bidi="en-US"/>
        </w:rPr>
        <w:t xml:space="preserve">^Bakhtin </w:t>
      </w:r>
      <w:r>
        <w:t xml:space="preserve">1981; </w:t>
      </w:r>
      <w:r>
        <w:rPr>
          <w:lang w:val="en-US" w:eastAsia="en-US" w:bidi="en-US"/>
        </w:rPr>
        <w:t xml:space="preserve">Clark </w:t>
      </w:r>
      <w:r>
        <w:t xml:space="preserve">&amp; </w:t>
      </w:r>
      <w:r>
        <w:rPr>
          <w:lang w:val="en-US" w:eastAsia="en-US" w:bidi="en-US"/>
        </w:rPr>
        <w:t xml:space="preserve">Holquist </w:t>
      </w:r>
      <w:r>
        <w:t>1984.</w:t>
      </w:r>
    </w:p>
    <w:p w:rsidR="00B16EDB" w:rsidRDefault="00000000">
      <w:pPr>
        <w:rPr>
          <w:sz w:val="2"/>
          <w:szCs w:val="2"/>
        </w:rPr>
      </w:pPr>
      <w:r>
        <w:rPr>
          <w:noProof/>
        </w:rPr>
        <w:drawing>
          <wp:inline distT="0" distB="0" distL="0" distR="0">
            <wp:extent cx="170815" cy="487680"/>
            <wp:effectExtent l="0" t="0" r="0" b="0"/>
            <wp:docPr id="147" name="Picut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79"/>
                    <a:stretch/>
                  </pic:blipFill>
                  <pic:spPr>
                    <a:xfrm>
                      <a:off x="0" y="0"/>
                      <a:ext cx="170815" cy="487680"/>
                    </a:xfrm>
                    <a:prstGeom prst="rect">
                      <a:avLst/>
                    </a:prstGeom>
                  </pic:spPr>
                </pic:pic>
              </a:graphicData>
            </a:graphic>
          </wp:inline>
        </w:drawing>
      </w:r>
    </w:p>
    <w:p w:rsidR="00B16EDB" w:rsidRDefault="00B16EDB">
      <w:pPr>
        <w:spacing w:after="1839" w:line="1" w:lineRule="exact"/>
      </w:pPr>
    </w:p>
    <w:p w:rsidR="00B16EDB" w:rsidRDefault="00000000">
      <w:pPr>
        <w:pStyle w:val="Heading310"/>
        <w:keepNext/>
        <w:keepLines/>
        <w:shd w:val="clear" w:color="auto" w:fill="auto"/>
        <w:spacing w:line="276" w:lineRule="auto"/>
        <w:jc w:val="both"/>
      </w:pPr>
      <w:bookmarkStart w:id="150" w:name="bookmark150"/>
      <w:r>
        <w:rPr>
          <w:lang w:val="en-US" w:eastAsia="en-US" w:bidi="en-US"/>
        </w:rPr>
        <w:t>ICH ERZAHLSITUATION.</w:t>
      </w:r>
      <w:bookmarkEnd w:id="150"/>
    </w:p>
    <w:p w:rsidR="00B16EDB" w:rsidRDefault="00000000">
      <w:pPr>
        <w:pStyle w:val="Bodytext10"/>
        <w:shd w:val="clear" w:color="auto" w:fill="auto"/>
        <w:spacing w:line="276" w:lineRule="auto"/>
        <w:ind w:left="360" w:firstLine="20"/>
        <w:jc w:val="both"/>
      </w:pPr>
      <w:r>
        <w:t>Vidi: pripovedna situacija prvog lica. ^Stanzel 1964, 1971, 1984.</w:t>
      </w:r>
    </w:p>
    <w:p w:rsidR="00B16EDB" w:rsidRDefault="00000000">
      <w:pPr>
        <w:pStyle w:val="Heading310"/>
        <w:keepNext/>
        <w:keepLines/>
        <w:shd w:val="clear" w:color="auto" w:fill="auto"/>
        <w:spacing w:line="266" w:lineRule="auto"/>
        <w:jc w:val="both"/>
      </w:pPr>
      <w:bookmarkStart w:id="151" w:name="bookmark151"/>
      <w:r>
        <w:t>ICH-FORM.</w:t>
      </w:r>
      <w:bookmarkEnd w:id="151"/>
    </w:p>
    <w:p w:rsidR="00B16EDB" w:rsidRDefault="00000000">
      <w:pPr>
        <w:pStyle w:val="Bodytext10"/>
        <w:shd w:val="clear" w:color="auto" w:fill="auto"/>
        <w:spacing w:line="266" w:lineRule="auto"/>
        <w:ind w:left="360" w:firstLine="20"/>
        <w:jc w:val="both"/>
      </w:pPr>
      <w:r>
        <w:t>Pripovedanje u prvom licu, Ja-pripovedanje. ^Dole- žel 1973; Ftiger 1972; Leibfried 1972. Vidi još: Du- -Form, Er-Form.</w:t>
      </w:r>
    </w:p>
    <w:p w:rsidR="00B16EDB" w:rsidRDefault="00000000">
      <w:pPr>
        <w:pStyle w:val="Bodytext10"/>
        <w:shd w:val="clear" w:color="auto" w:fill="auto"/>
        <w:ind w:firstLine="0"/>
        <w:jc w:val="both"/>
      </w:pPr>
      <w:r>
        <w:rPr>
          <w:b/>
          <w:bCs/>
        </w:rPr>
        <w:t xml:space="preserve">IDEALNA NARATIVNA PUBLIKA (ideal </w:t>
      </w:r>
      <w:r>
        <w:rPr>
          <w:b/>
          <w:bCs/>
          <w:lang w:val="en-US" w:eastAsia="en-US" w:bidi="en-US"/>
        </w:rPr>
        <w:t xml:space="preserve">narrative audience). </w:t>
      </w:r>
      <w:r>
        <w:t xml:space="preserve">Publika kakvu pripovedač priželjkuje, za kakvu bi že- leo da piše, odnosno </w:t>
      </w:r>
      <w:r>
        <w:t>pripoveda. Idealna narativna publika se razlikuje od naratera i od narativne publi</w:t>
      </w:r>
      <w:r>
        <w:softHyphen/>
        <w:t xml:space="preserve">ke. U </w:t>
      </w:r>
      <w:r>
        <w:rPr>
          <w:i/>
          <w:iCs/>
        </w:rPr>
        <w:t>Tristramu Šendiju</w:t>
      </w:r>
      <w:r>
        <w:t xml:space="preserve"> </w:t>
      </w:r>
      <w:r>
        <w:rPr>
          <w:lang w:val="en-US" w:eastAsia="en-US" w:bidi="en-US"/>
        </w:rPr>
        <w:t xml:space="preserve">Tristram </w:t>
      </w:r>
      <w:r>
        <w:t>ispravlja reakci</w:t>
      </w:r>
      <w:r>
        <w:softHyphen/>
        <w:t xml:space="preserve">je nekih naratera, nagoveštavajući tako verovanje u idealnu narativnu publiku; u </w:t>
      </w:r>
      <w:r>
        <w:rPr>
          <w:i/>
          <w:iCs/>
        </w:rPr>
        <w:t>Kockaru,</w:t>
      </w:r>
      <w:r>
        <w:t xml:space="preserve"> pak, narativ</w:t>
      </w:r>
      <w:r>
        <w:softHyphen/>
        <w:t xml:space="preserve">na publika zna manje od idealne narativne publike. </w:t>
      </w:r>
      <w:r>
        <w:rPr>
          <w:lang w:val="en-US" w:eastAsia="en-US" w:bidi="en-US"/>
        </w:rPr>
        <w:t xml:space="preserve">Phelan </w:t>
      </w:r>
      <w:r>
        <w:t xml:space="preserve">1989, 1996; </w:t>
      </w:r>
      <w:r>
        <w:rPr>
          <w:lang w:val="en-US" w:eastAsia="en-US" w:bidi="en-US"/>
        </w:rPr>
        <w:t xml:space="preserve">Rabinowitz </w:t>
      </w:r>
      <w:r>
        <w:t>1977, 2001.</w:t>
      </w:r>
    </w:p>
    <w:p w:rsidR="00B16EDB" w:rsidRDefault="00000000">
      <w:pPr>
        <w:pStyle w:val="Heading310"/>
        <w:keepNext/>
        <w:keepLines/>
        <w:shd w:val="clear" w:color="auto" w:fill="auto"/>
        <w:spacing w:line="269" w:lineRule="auto"/>
      </w:pPr>
      <w:bookmarkStart w:id="152" w:name="bookmark152"/>
      <w:r>
        <w:t xml:space="preserve">ILOKUTORNI ČIN </w:t>
      </w:r>
      <w:r>
        <w:rPr>
          <w:lang w:val="en-US" w:eastAsia="en-US" w:bidi="en-US"/>
        </w:rPr>
        <w:t>(illocutionary act).</w:t>
      </w:r>
      <w:bookmarkEnd w:id="152"/>
    </w:p>
    <w:p w:rsidR="00B16EDB" w:rsidRDefault="00000000">
      <w:pPr>
        <w:pStyle w:val="Bodytext10"/>
        <w:shd w:val="clear" w:color="auto" w:fill="auto"/>
        <w:spacing w:line="269" w:lineRule="auto"/>
        <w:ind w:left="360" w:firstLine="20"/>
        <w:jc w:val="both"/>
        <w:sectPr w:rsidR="00B16EDB">
          <w:type w:val="continuous"/>
          <w:pgSz w:w="16840" w:h="11900" w:orient="landscape"/>
          <w:pgMar w:top="556" w:right="872" w:bottom="1094" w:left="1419" w:header="0" w:footer="3" w:gutter="0"/>
          <w:cols w:num="2" w:space="2427"/>
          <w:noEndnote/>
          <w:docGrid w:linePitch="360"/>
        </w:sectPr>
      </w:pPr>
      <w:r>
        <w:t xml:space="preserve">Čin koji se vrši govorenjem, da bi se postigla neka svrha: iskazom „obećavam da ću sutra biti tamo", na </w:t>
      </w:r>
      <w:r>
        <w:rPr>
          <w:lang w:val="en-US" w:eastAsia="en-US" w:bidi="en-US"/>
        </w:rPr>
        <w:t xml:space="preserve">primer, </w:t>
      </w:r>
      <w:r>
        <w:t>vršim čin obećavanja. Zajedno s lokutornim činom i (po mogućstvu) perlokutornim činom, iloku- torni čin je uključen u vršenje govornog čina. U slu</w:t>
      </w:r>
      <w:r>
        <w:softHyphen/>
        <w:t>čaju takozvanog čina neupravnog govora, ilokutorni čin vrši se indirektno, posredstvom drugog ilokutornog</w:t>
      </w:r>
    </w:p>
    <w:p w:rsidR="00B16EDB" w:rsidRDefault="00000000">
      <w:pPr>
        <w:pStyle w:val="Bodytext10"/>
        <w:shd w:val="clear" w:color="auto" w:fill="auto"/>
        <w:spacing w:after="260"/>
        <w:ind w:left="380" w:firstLine="60"/>
        <w:jc w:val="both"/>
      </w:pPr>
      <w:r>
        <w:lastRenderedPageBreak/>
        <w:t>čina: stoga, na planu doslovnog smisla, „Želeo bih da otvoriš prozor" iskazuje osećanja adresanta; u naro</w:t>
      </w:r>
      <w:r>
        <w:softHyphen/>
        <w:t>čitom kontekstu, međutim, ono može vršiti (i vrši) ilokutorni čin zahtevanja. ^Izvršavanje ilokutornog čina zavisi od ispunjavanja uslova iskrenosti ili pri</w:t>
      </w:r>
      <w:r>
        <w:softHyphen/>
        <w:t xml:space="preserve">kladnosti. Na </w:t>
      </w:r>
      <w:r>
        <w:rPr>
          <w:lang w:val="en-US" w:eastAsia="en-US" w:bidi="en-US"/>
        </w:rPr>
        <w:t xml:space="preserve">primer, </w:t>
      </w:r>
      <w:r>
        <w:t>uslovi za ilokutorni čin posta</w:t>
      </w:r>
      <w:r>
        <w:softHyphen/>
        <w:t>vljanja pitanja podrazumevali bi sledeće: (1) adresant ne zna odgovor; (2) on/ona veruje da adresat zna od</w:t>
      </w:r>
      <w:r>
        <w:softHyphen/>
        <w:t>govor; (3) on/ona želi da zna odgovor: (4) nejasno je da li bi adresat dao odgovor ukoliko mu se ne posta</w:t>
      </w:r>
      <w:r>
        <w:softHyphen/>
        <w:t>vi pitanje. U slučaju da neki od ovih uslova nije ispu</w:t>
      </w:r>
      <w:r>
        <w:softHyphen/>
        <w:t>njen, postavljeno pitanje bi se tretiralo kao neiskreno ili neprikladno (kao pitanje). ^Među mnogim poku</w:t>
      </w:r>
      <w:r>
        <w:softHyphen/>
        <w:t>šajima da se klasifikuju govorni činovi, podela Džona Serla je verovatno najpoznatija: postoje reprezentati- vi (predstavljanje stanja stvari: tvrđenje, izveštavanje, kazivanje, nagoveštavanje, insistiranje, zaklinjanje, npr.); direktivi (govorni čin kojim treba adresata na</w:t>
      </w:r>
      <w:r>
        <w:softHyphen/>
        <w:t>vesti da nešto učini: zahtev, naredba, molba, npr.); komisivi (obavezivanje adresanta na neko činjenje: obećanje, pretnja, npr.); ekspresivi (izražavaju psi</w:t>
      </w:r>
      <w:r>
        <w:softHyphen/>
        <w:t>hološki stav adresanta: zahvaljivanje, dobrodošlica, osuda, npr.); i izjašnjavanja (začinju stanje na koje se odnose: krštavanje, venčavanje, blagosiljanje ili hap</w:t>
      </w:r>
      <w:r>
        <w:softHyphen/>
        <w:t>šenje). Ako pripovedanje shvatimo kao govorni čin, onda ono uključuje ilokutorne činove pretnje, osu</w:t>
      </w:r>
      <w:r>
        <w:softHyphen/>
        <w:t>de i nagoveštavanja. Još opštije, za svako iskazivo ili izvestivo pripovedanje moglo bi se reći da ima ilo</w:t>
      </w:r>
      <w:r>
        <w:softHyphen/>
        <w:t xml:space="preserve">kutorni status naglašene, usklične tvrdnje. </w:t>
      </w:r>
      <w:r>
        <w:rPr>
          <w:lang w:val="en-US" w:eastAsia="en-US" w:bidi="en-US"/>
        </w:rPr>
        <w:t xml:space="preserve">^Austin </w:t>
      </w:r>
      <w:r>
        <w:t xml:space="preserve">1962; </w:t>
      </w:r>
      <w:r>
        <w:rPr>
          <w:lang w:val="en-US" w:eastAsia="en-US" w:bidi="en-US"/>
        </w:rPr>
        <w:t xml:space="preserve">Chatman </w:t>
      </w:r>
      <w:r>
        <w:t xml:space="preserve">1978; </w:t>
      </w:r>
      <w:r>
        <w:rPr>
          <w:lang w:val="en-US" w:eastAsia="en-US" w:bidi="en-US"/>
        </w:rPr>
        <w:t xml:space="preserve">Van Dijk 1977; Lyons 1977; Pratt 1977; Searle 1969, 1975, 1976. </w:t>
      </w:r>
      <w:r>
        <w:t xml:space="preserve">Vidi još: </w:t>
      </w:r>
      <w:r>
        <w:rPr>
          <w:lang w:val="en-US" w:eastAsia="en-US" w:bidi="en-US"/>
        </w:rPr>
        <w:t xml:space="preserve">perfor- mativ, </w:t>
      </w:r>
      <w:r>
        <w:t>pripovedni potencijal.</w:t>
      </w:r>
    </w:p>
    <w:p w:rsidR="00B16EDB" w:rsidRDefault="00000000">
      <w:pPr>
        <w:pStyle w:val="Heading310"/>
        <w:keepNext/>
        <w:keepLines/>
        <w:shd w:val="clear" w:color="auto" w:fill="auto"/>
        <w:spacing w:line="276" w:lineRule="auto"/>
      </w:pPr>
      <w:bookmarkStart w:id="153" w:name="bookmark153"/>
      <w:r>
        <w:t xml:space="preserve">IMPLICITNI AUTOR </w:t>
      </w:r>
      <w:r>
        <w:rPr>
          <w:lang w:val="en-US" w:eastAsia="en-US" w:bidi="en-US"/>
        </w:rPr>
        <w:t>(implied author).</w:t>
      </w:r>
      <w:bookmarkEnd w:id="153"/>
    </w:p>
    <w:p w:rsidR="00B16EDB" w:rsidRDefault="00000000">
      <w:pPr>
        <w:pStyle w:val="Bodytext10"/>
        <w:shd w:val="clear" w:color="auto" w:fill="auto"/>
        <w:spacing w:after="0" w:line="276" w:lineRule="auto"/>
        <w:ind w:left="380" w:firstLine="60"/>
        <w:jc w:val="both"/>
      </w:pPr>
      <w:r>
        <w:t xml:space="preserve">Drugo ja autora, maska ili </w:t>
      </w:r>
      <w:r>
        <w:rPr>
          <w:lang w:val="en-US" w:eastAsia="en-US" w:bidi="en-US"/>
        </w:rPr>
        <w:t xml:space="preserve">persona </w:t>
      </w:r>
      <w:r>
        <w:t>koja biva rekon- struisana iz teksta; implicitna slika autora koja se stvara tekstom, za kojeg se podrazumeva da stoji</w:t>
      </w:r>
    </w:p>
    <w:p w:rsidR="00B16EDB" w:rsidRDefault="00000000">
      <w:pPr>
        <w:pStyle w:val="Bodytext10"/>
        <w:shd w:val="clear" w:color="auto" w:fill="auto"/>
        <w:spacing w:after="260"/>
        <w:ind w:left="320"/>
        <w:jc w:val="both"/>
      </w:pPr>
      <w:r>
        <w:t>iza scene i odgovoran je za ukupan oblik, vrednosti i kulturne norme kojih se pridržava (But). ^Implicit</w:t>
      </w:r>
      <w:r>
        <w:softHyphen/>
        <w:t xml:space="preserve">ni autor teksta se ne srne brkati sa stvarnim autorom. </w:t>
      </w:r>
      <w:r>
        <w:rPr>
          <w:lang w:val="en-US" w:eastAsia="en-US" w:bidi="en-US"/>
        </w:rPr>
        <w:t xml:space="preserve">Pre </w:t>
      </w:r>
      <w:r>
        <w:t xml:space="preserve">svega, jedan te isti stvarni autor (Filding, Sartr) može napisati dva ili više tekstova a da svaki od njih otkriva drugačiju sliku implicitnog autora </w:t>
      </w:r>
      <w:r>
        <w:rPr>
          <w:i/>
          <w:iCs/>
        </w:rPr>
        <w:t>{Ameli- ja</w:t>
      </w:r>
      <w:r>
        <w:t xml:space="preserve"> i </w:t>
      </w:r>
      <w:r>
        <w:rPr>
          <w:i/>
          <w:iCs/>
        </w:rPr>
        <w:t>Džozef Endrjuz</w:t>
      </w:r>
      <w:r>
        <w:t xml:space="preserve"> ili </w:t>
      </w:r>
      <w:r>
        <w:rPr>
          <w:i/>
          <w:iCs/>
        </w:rPr>
        <w:t>Mučnina</w:t>
      </w:r>
      <w:r>
        <w:t xml:space="preserve"> i „Erostrat"). Drugo, jedan tekst (koji, kao i svaki drugi, ima jednog im</w:t>
      </w:r>
      <w:r>
        <w:softHyphen/>
        <w:t xml:space="preserve">plicitnog autora) može biti delo dva ili više autora </w:t>
      </w:r>
      <w:r>
        <w:rPr>
          <w:i/>
          <w:iCs/>
        </w:rPr>
        <w:t xml:space="preserve">{Stranac je došao </w:t>
      </w:r>
      <w:r>
        <w:rPr>
          <w:i/>
          <w:iCs/>
          <w:lang w:val="en-US" w:eastAsia="en-US" w:bidi="en-US"/>
        </w:rPr>
        <w:t>go,</w:t>
      </w:r>
      <w:r>
        <w:rPr>
          <w:lang w:val="en-US" w:eastAsia="en-US" w:bidi="en-US"/>
        </w:rPr>
        <w:t xml:space="preserve"> </w:t>
      </w:r>
      <w:r>
        <w:t xml:space="preserve">romani Delija, Elerija Kvina, ili Erkman-Čatrijana). ^Implicitnog autora pripoved- nog teksta treba razlikovati od pripovedača: prvi ne pripoveda situacije i događaje (već se računa da je odgovoran za njihov izbor, </w:t>
      </w:r>
      <w:r>
        <w:t xml:space="preserve">distribuciju i kombino- vanje); dalje, za njega se može reći da je izveden iz teksta, a ne da je u njega upisan kao kazivač. Premda ova distinkcija ume da bude problematična (na </w:t>
      </w:r>
      <w:r>
        <w:rPr>
          <w:lang w:val="en-US" w:eastAsia="en-US" w:bidi="en-US"/>
        </w:rPr>
        <w:t>pri</w:t>
      </w:r>
      <w:r>
        <w:rPr>
          <w:lang w:val="en-US" w:eastAsia="en-US" w:bidi="en-US"/>
        </w:rPr>
        <w:softHyphen/>
        <w:t xml:space="preserve">mer, </w:t>
      </w:r>
      <w:r>
        <w:t xml:space="preserve">u slučaju odsutnog pripovedača ili maksimalno prikrivenog pripovedača: „Ubice", „Brda poput belih slonova"), najčešće je sasvim očita (na </w:t>
      </w:r>
      <w:r>
        <w:rPr>
          <w:lang w:val="en-US" w:eastAsia="en-US" w:bidi="en-US"/>
        </w:rPr>
        <w:t xml:space="preserve">primer, </w:t>
      </w:r>
      <w:r>
        <w:t>u slu</w:t>
      </w:r>
      <w:r>
        <w:softHyphen/>
        <w:t xml:space="preserve">čajevima mnogih homodijegetičkih pripovesti: </w:t>
      </w:r>
      <w:r>
        <w:rPr>
          <w:i/>
          <w:iCs/>
        </w:rPr>
        <w:t>Velika očekivanja,</w:t>
      </w:r>
      <w:r>
        <w:t xml:space="preserve"> „Sisanje"). ^Bal 1981a; </w:t>
      </w:r>
      <w:r>
        <w:rPr>
          <w:lang w:val="en-US" w:eastAsia="en-US" w:bidi="en-US"/>
        </w:rPr>
        <w:t xml:space="preserve">Booth </w:t>
      </w:r>
      <w:r>
        <w:t xml:space="preserve">1983; Bron- </w:t>
      </w:r>
      <w:r>
        <w:rPr>
          <w:lang w:val="en-US" w:eastAsia="en-US" w:bidi="en-US"/>
        </w:rPr>
        <w:t xml:space="preserve">zwear </w:t>
      </w:r>
      <w:r>
        <w:t xml:space="preserve">1978; </w:t>
      </w:r>
      <w:r>
        <w:rPr>
          <w:lang w:val="en-US" w:eastAsia="en-US" w:bidi="en-US"/>
        </w:rPr>
        <w:t xml:space="preserve">Chatman </w:t>
      </w:r>
      <w:r>
        <w:t xml:space="preserve">1978, 1990a; </w:t>
      </w:r>
      <w:r>
        <w:rPr>
          <w:lang w:val="en-US" w:eastAsia="en-US" w:bidi="en-US"/>
        </w:rPr>
        <w:t xml:space="preserve">Genette </w:t>
      </w:r>
      <w:r>
        <w:t>1983.</w:t>
      </w:r>
    </w:p>
    <w:p w:rsidR="00B16EDB" w:rsidRDefault="00000000">
      <w:pPr>
        <w:pStyle w:val="Heading310"/>
        <w:keepNext/>
        <w:keepLines/>
        <w:shd w:val="clear" w:color="auto" w:fill="auto"/>
      </w:pPr>
      <w:bookmarkStart w:id="154" w:name="bookmark154"/>
      <w:r>
        <w:t xml:space="preserve">IMPLICITNI ČITALAC </w:t>
      </w:r>
      <w:r>
        <w:rPr>
          <w:lang w:val="en-US" w:eastAsia="en-US" w:bidi="en-US"/>
        </w:rPr>
        <w:t>(implied reader).</w:t>
      </w:r>
      <w:bookmarkEnd w:id="154"/>
    </w:p>
    <w:p w:rsidR="00B16EDB" w:rsidRDefault="00000000">
      <w:pPr>
        <w:pStyle w:val="Bodytext10"/>
        <w:shd w:val="clear" w:color="auto" w:fill="auto"/>
        <w:spacing w:after="0"/>
        <w:ind w:left="320"/>
        <w:jc w:val="both"/>
        <w:sectPr w:rsidR="00B16EDB">
          <w:headerReference w:type="default" r:id="rId80"/>
          <w:footerReference w:type="default" r:id="rId81"/>
          <w:pgSz w:w="16840" w:h="11900" w:orient="landscape"/>
          <w:pgMar w:top="556" w:right="872" w:bottom="1094" w:left="1419" w:header="0" w:footer="3" w:gutter="0"/>
          <w:pgNumType w:start="36"/>
          <w:cols w:num="2" w:space="2427"/>
          <w:noEndnote/>
          <w:docGrid w:linePitch="360"/>
        </w:sectPr>
      </w:pPr>
      <w:r>
        <w:t>Publika pretpostavljena tekstom; drugo ja stvarnog čitaoca (oblikovano u skladu s vrednostima i kultur</w:t>
      </w:r>
      <w:r>
        <w:softHyphen/>
        <w:t>nim normama implicitnog autora). Implicitnog čita</w:t>
      </w:r>
      <w:r>
        <w:softHyphen/>
        <w:t>oca treba razlikovati od stvarnog čitaoca. Prvo, isti stvarni čitalac može čitati tekstove pretpostavljaju</w:t>
      </w:r>
      <w:r>
        <w:softHyphen/>
        <w:t>ći različite publike (dopuštajući da bude oblikovan u skladu s vrednostima i normama različitih implicit</w:t>
      </w:r>
      <w:r>
        <w:softHyphen/>
        <w:t>nih autora). Drugo, jedan tekst (budući da, kao i svi tekstovi, ima jednog implicitnog čitaoca) može ima</w:t>
      </w:r>
      <w:r>
        <w:softHyphen/>
        <w:t>ti dva ili više stvarnih čitalaca. Implicitni čitalac na</w:t>
      </w:r>
      <w:r>
        <w:softHyphen/>
        <w:t>rativnog teksta ne srne se brkati s naraterom: prvi je publika implicitnog autora i može se izvesti iz ukupnog</w:t>
      </w:r>
    </w:p>
    <w:p w:rsidR="00B16EDB" w:rsidRDefault="00000000">
      <w:pPr>
        <w:pStyle w:val="Bodytext10"/>
        <w:shd w:val="clear" w:color="auto" w:fill="auto"/>
        <w:ind w:left="360"/>
        <w:jc w:val="both"/>
      </w:pPr>
      <w:r>
        <w:lastRenderedPageBreak/>
        <w:t xml:space="preserve">teksta, dočim je potonji pripovedačeva publika i kao takav je upisan u tekst. Premda ova distinkcija ume da bude problematična (na </w:t>
      </w:r>
      <w:r>
        <w:rPr>
          <w:lang w:val="en-US" w:eastAsia="en-US" w:bidi="en-US"/>
        </w:rPr>
        <w:t xml:space="preserve">primer, </w:t>
      </w:r>
      <w:r>
        <w:t>u slučaju mak</w:t>
      </w:r>
      <w:r>
        <w:softHyphen/>
        <w:t xml:space="preserve">simalno prikrivenog pripovedača: „Brda poput be- lih slonova"), najčešće je sasvim jasna (na </w:t>
      </w:r>
      <w:r>
        <w:rPr>
          <w:lang w:val="en-US" w:eastAsia="en-US" w:bidi="en-US"/>
        </w:rPr>
        <w:t xml:space="preserve">primer, </w:t>
      </w:r>
      <w:r>
        <w:t xml:space="preserve">u pripovestima u kojima je narater ujedno i lik: Iza u </w:t>
      </w:r>
      <w:r>
        <w:rPr>
          <w:i/>
          <w:iCs/>
        </w:rPr>
        <w:t>Zmijskom leglu).</w:t>
      </w:r>
      <w:r>
        <w:t xml:space="preserve"> ^Booth 1983; </w:t>
      </w:r>
      <w:r>
        <w:rPr>
          <w:lang w:val="en-US" w:eastAsia="en-US" w:bidi="en-US"/>
        </w:rPr>
        <w:t xml:space="preserve">Genette </w:t>
      </w:r>
      <w:r>
        <w:t xml:space="preserve">1983, </w:t>
      </w:r>
      <w:r>
        <w:rPr>
          <w:lang w:val="en-US" w:eastAsia="en-US" w:bidi="en-US"/>
        </w:rPr>
        <w:t>Gib</w:t>
      </w:r>
      <w:r>
        <w:rPr>
          <w:lang w:val="en-US" w:eastAsia="en-US" w:bidi="en-US"/>
        </w:rPr>
        <w:softHyphen/>
        <w:t xml:space="preserve">son </w:t>
      </w:r>
      <w:r>
        <w:t xml:space="preserve">1950; Iser 1974, 1978; </w:t>
      </w:r>
      <w:r>
        <w:rPr>
          <w:lang w:val="en-US" w:eastAsia="en-US" w:bidi="en-US"/>
        </w:rPr>
        <w:t xml:space="preserve">Rabinowitz </w:t>
      </w:r>
      <w:r>
        <w:t>1977. Vidi još: autorska publika.</w:t>
      </w:r>
    </w:p>
    <w:p w:rsidR="00B16EDB" w:rsidRDefault="00000000">
      <w:pPr>
        <w:pStyle w:val="Heading310"/>
        <w:keepNext/>
        <w:keepLines/>
        <w:shd w:val="clear" w:color="auto" w:fill="auto"/>
        <w:spacing w:line="269" w:lineRule="auto"/>
      </w:pPr>
      <w:bookmarkStart w:id="155" w:name="bookmark155"/>
      <w:r>
        <w:rPr>
          <w:lang w:val="en-US" w:eastAsia="en-US" w:bidi="en-US"/>
        </w:rPr>
        <w:t>IN MEDIAS RES.</w:t>
      </w:r>
      <w:bookmarkEnd w:id="155"/>
    </w:p>
    <w:p w:rsidR="00B16EDB" w:rsidRDefault="00000000">
      <w:pPr>
        <w:pStyle w:val="Bodytext10"/>
        <w:shd w:val="clear" w:color="auto" w:fill="auto"/>
        <w:spacing w:line="269" w:lineRule="auto"/>
        <w:ind w:left="360"/>
        <w:jc w:val="both"/>
      </w:pPr>
      <w:r>
        <w:t xml:space="preserve">Metod započinjanja </w:t>
      </w:r>
      <w:r>
        <w:rPr>
          <w:lang w:val="en-US" w:eastAsia="en-US" w:bidi="en-US"/>
        </w:rPr>
        <w:t xml:space="preserve">pripovesti </w:t>
      </w:r>
      <w:r>
        <w:t>(preciznije, epa) mar</w:t>
      </w:r>
      <w:r>
        <w:softHyphen/>
        <w:t xml:space="preserve">kantnom situacijom ili događajem (a ne hronološki prvom situacijom ili događajem). Homer </w:t>
      </w:r>
      <w:r>
        <w:rPr>
          <w:i/>
          <w:iCs/>
        </w:rPr>
        <w:t>Ilijadu</w:t>
      </w:r>
      <w:r>
        <w:t xml:space="preserve"> ot</w:t>
      </w:r>
      <w:r>
        <w:softHyphen/>
        <w:t xml:space="preserve">počinje </w:t>
      </w:r>
      <w:r>
        <w:rPr>
          <w:i/>
          <w:iCs/>
          <w:lang w:val="en-US" w:eastAsia="en-US" w:bidi="en-US"/>
        </w:rPr>
        <w:t>in medias res</w:t>
      </w:r>
      <w:r>
        <w:rPr>
          <w:lang w:val="en-US" w:eastAsia="en-US" w:bidi="en-US"/>
        </w:rPr>
        <w:t xml:space="preserve"> </w:t>
      </w:r>
      <w:r>
        <w:t xml:space="preserve">(u sred stvari), umesto </w:t>
      </w:r>
      <w:r>
        <w:rPr>
          <w:i/>
          <w:iCs/>
        </w:rPr>
        <w:t xml:space="preserve">ab ovo </w:t>
      </w:r>
      <w:r>
        <w:t xml:space="preserve">(pričom o Heleninom rođenju, na </w:t>
      </w:r>
      <w:r>
        <w:rPr>
          <w:lang w:val="en-US" w:eastAsia="en-US" w:bidi="en-US"/>
        </w:rPr>
        <w:t xml:space="preserve">primer). </w:t>
      </w:r>
      <w:r>
        <w:t xml:space="preserve">Metod </w:t>
      </w:r>
      <w:r>
        <w:rPr>
          <w:i/>
          <w:iCs/>
          <w:lang w:val="en-US" w:eastAsia="en-US" w:bidi="en-US"/>
        </w:rPr>
        <w:t>in medias res</w:t>
      </w:r>
      <w:r>
        <w:rPr>
          <w:lang w:val="en-US" w:eastAsia="en-US" w:bidi="en-US"/>
        </w:rPr>
        <w:t xml:space="preserve"> </w:t>
      </w:r>
      <w:r>
        <w:t>danas se smatra principom raspore</w:t>
      </w:r>
      <w:r>
        <w:softHyphen/>
        <w:t>đivanja situacija ili događaja (počinjanje iz sredine zbivanja praćeno je vraćanjem na ranije periode). Izvorno, međutim, pojam je označavao princip odabi</w:t>
      </w:r>
      <w:r>
        <w:softHyphen/>
        <w:t>ra (Horacije): pripovedač započinje situacijom koja odgovara njegovom „izveštaju" (a podrazumeva da su ostale sastavnice priče već dobro poznate publi</w:t>
      </w:r>
      <w:r>
        <w:softHyphen/>
        <w:t xml:space="preserve">ci). Horacije 1974; </w:t>
      </w:r>
      <w:r>
        <w:rPr>
          <w:lang w:val="en-US" w:eastAsia="en-US" w:bidi="en-US"/>
        </w:rPr>
        <w:t xml:space="preserve">Sternberg </w:t>
      </w:r>
      <w:r>
        <w:t>1978.</w:t>
      </w:r>
    </w:p>
    <w:p w:rsidR="00B16EDB" w:rsidRDefault="00000000">
      <w:pPr>
        <w:pStyle w:val="Heading310"/>
        <w:keepNext/>
        <w:keepLines/>
        <w:shd w:val="clear" w:color="auto" w:fill="auto"/>
      </w:pPr>
      <w:bookmarkStart w:id="156" w:name="bookmark156"/>
      <w:r>
        <w:t xml:space="preserve">INDEKS </w:t>
      </w:r>
      <w:r>
        <w:rPr>
          <w:lang w:val="en-US" w:eastAsia="en-US" w:bidi="en-US"/>
        </w:rPr>
        <w:t>(index).</w:t>
      </w:r>
      <w:bookmarkEnd w:id="156"/>
    </w:p>
    <w:p w:rsidR="00B16EDB" w:rsidRDefault="00000000">
      <w:pPr>
        <w:pStyle w:val="Bodytext10"/>
        <w:shd w:val="clear" w:color="auto" w:fill="auto"/>
        <w:spacing w:after="120"/>
        <w:ind w:left="340" w:firstLine="60"/>
        <w:jc w:val="both"/>
      </w:pPr>
      <w:r>
        <w:t>Narativna jedinica povezana s jedinicama istog ni</w:t>
      </w:r>
      <w:r>
        <w:softHyphen/>
        <w:t>za ili radnje, vezom koja nije hronološka ili kauzal</w:t>
      </w:r>
      <w:r>
        <w:softHyphen/>
        <w:t>na (tematskom, recimo). Bart kontrastira indeks (koji implicira metaforičke povezanosti) i funkci</w:t>
      </w:r>
      <w:r>
        <w:softHyphen/>
        <w:t>ju (koja predstavlja metonimijsku a ne metaforičku povezanost među jedinicama niza, u principu, kon- sekutivnost ili konsekventnost), te razlikuje dva ti</w:t>
      </w:r>
      <w:r>
        <w:softHyphen/>
        <w:t>pa indeksa: indeks u užem smislu (koji se odnosi na atmosferu, filozofiju, osećanja, lične crte, i koji im</w:t>
      </w:r>
      <w:r>
        <w:softHyphen/>
        <w:t xml:space="preserve">plicitno označava) i </w:t>
      </w:r>
      <w:r>
        <w:rPr>
          <w:lang w:val="en-US" w:eastAsia="en-US" w:bidi="en-US"/>
        </w:rPr>
        <w:t xml:space="preserve">informant </w:t>
      </w:r>
      <w:r>
        <w:t>(koji obezbeđuje eks- plicitno delove informacije o predočenom prostoru</w:t>
      </w:r>
    </w:p>
    <w:p w:rsidR="00B16EDB" w:rsidRDefault="00000000">
      <w:pPr>
        <w:pStyle w:val="Bodytext10"/>
        <w:shd w:val="clear" w:color="auto" w:fill="auto"/>
        <w:spacing w:line="286" w:lineRule="auto"/>
        <w:ind w:left="340"/>
        <w:jc w:val="both"/>
      </w:pPr>
      <w:r>
        <w:t xml:space="preserve">i vremenu). ^Ista jedinica može predstavljati i indeks i funkciju. </w:t>
      </w:r>
      <w:r>
        <w:rPr>
          <w:lang w:val="en-US" w:eastAsia="en-US" w:bidi="en-US"/>
        </w:rPr>
        <w:t xml:space="preserve">^Barthes </w:t>
      </w:r>
      <w:r>
        <w:t>1975.</w:t>
      </w:r>
    </w:p>
    <w:p w:rsidR="00B16EDB" w:rsidRDefault="00000000">
      <w:pPr>
        <w:pStyle w:val="Heading310"/>
        <w:keepNext/>
        <w:keepLines/>
        <w:shd w:val="clear" w:color="auto" w:fill="auto"/>
      </w:pPr>
      <w:bookmarkStart w:id="157" w:name="bookmark157"/>
      <w:r>
        <w:rPr>
          <w:lang w:val="en-US" w:eastAsia="en-US" w:bidi="en-US"/>
        </w:rPr>
        <w:t>INFORMANT.</w:t>
      </w:r>
      <w:bookmarkEnd w:id="157"/>
    </w:p>
    <w:p w:rsidR="00B16EDB" w:rsidRDefault="00000000">
      <w:pPr>
        <w:pStyle w:val="Bodytext10"/>
        <w:shd w:val="clear" w:color="auto" w:fill="auto"/>
        <w:ind w:left="340"/>
        <w:jc w:val="both"/>
      </w:pPr>
      <w:r>
        <w:t>Tip indeksa. Nasuprot indeksima u užem smislu (ko</w:t>
      </w:r>
      <w:r>
        <w:softHyphen/>
        <w:t>ji označavanje vrše implicitno i upućuju na atmosfe</w:t>
      </w:r>
      <w:r>
        <w:softHyphen/>
        <w:t xml:space="preserve">ru, filozofiju, osećanja, crte ličnosti), informantima se eksplicitno obezbeđuju informacije o predočenom vremenu i prostoru. </w:t>
      </w:r>
      <w:r>
        <w:rPr>
          <w:lang w:val="en-US" w:eastAsia="en-US" w:bidi="en-US"/>
        </w:rPr>
        <w:t xml:space="preserve">Barthes </w:t>
      </w:r>
      <w:r>
        <w:t>1975.</w:t>
      </w:r>
    </w:p>
    <w:p w:rsidR="00B16EDB" w:rsidRDefault="00000000">
      <w:pPr>
        <w:pStyle w:val="Heading310"/>
        <w:keepNext/>
        <w:keepLines/>
        <w:shd w:val="clear" w:color="auto" w:fill="auto"/>
      </w:pPr>
      <w:bookmarkStart w:id="158" w:name="bookmark158"/>
      <w:r>
        <w:rPr>
          <w:lang w:val="en-US" w:eastAsia="en-US" w:bidi="en-US"/>
        </w:rPr>
        <w:t xml:space="preserve">INQUIT </w:t>
      </w:r>
      <w:r>
        <w:t>FORMULA.</w:t>
      </w:r>
      <w:bookmarkEnd w:id="158"/>
    </w:p>
    <w:p w:rsidR="00B16EDB" w:rsidRDefault="00000000">
      <w:pPr>
        <w:pStyle w:val="Bodytext10"/>
        <w:shd w:val="clear" w:color="auto" w:fill="auto"/>
        <w:ind w:left="340"/>
        <w:jc w:val="both"/>
      </w:pPr>
      <w:r>
        <w:t>Konferansa; rečenica koja se dodaje predstavljanju is</w:t>
      </w:r>
      <w:r>
        <w:softHyphen/>
        <w:t xml:space="preserve">kaza iii misli, koja ističe neke njihove osobine i iden- tifikuje onoga koji govori ili misli. U „Meri </w:t>
      </w:r>
      <w:r>
        <w:rPr>
          <w:i/>
          <w:iCs/>
        </w:rPr>
        <w:t>je rekla</w:t>
      </w:r>
      <w:r>
        <w:t xml:space="preserve"> da je umorna" i ,,’A kako si ti?j </w:t>
      </w:r>
      <w:r>
        <w:rPr>
          <w:i/>
          <w:iCs/>
        </w:rPr>
        <w:t>uzvrati</w:t>
      </w:r>
      <w:r>
        <w:t xml:space="preserve"> Nensi", reći u kur</w:t>
      </w:r>
      <w:r>
        <w:softHyphen/>
        <w:t xml:space="preserve">zivu predstavljaju </w:t>
      </w:r>
      <w:r>
        <w:rPr>
          <w:i/>
          <w:iCs/>
          <w:lang w:val="en-US" w:eastAsia="en-US" w:bidi="en-US"/>
        </w:rPr>
        <w:t>inquit</w:t>
      </w:r>
      <w:r>
        <w:rPr>
          <w:lang w:val="en-US" w:eastAsia="en-US" w:bidi="en-US"/>
        </w:rPr>
        <w:t xml:space="preserve"> </w:t>
      </w:r>
      <w:r>
        <w:t xml:space="preserve">(„reče") formule. ^Bonheim 1982, </w:t>
      </w:r>
      <w:r>
        <w:rPr>
          <w:lang w:val="en-US" w:eastAsia="en-US" w:bidi="en-US"/>
        </w:rPr>
        <w:t xml:space="preserve">Chatman </w:t>
      </w:r>
      <w:r>
        <w:t xml:space="preserve">1978; </w:t>
      </w:r>
      <w:r>
        <w:rPr>
          <w:lang w:val="en-US" w:eastAsia="en-US" w:bidi="en-US"/>
        </w:rPr>
        <w:t xml:space="preserve">Prince </w:t>
      </w:r>
      <w:r>
        <w:t>1978. Vidi još: atributiv- ni diskurs, verbum dicendi.</w:t>
      </w:r>
    </w:p>
    <w:p w:rsidR="00B16EDB" w:rsidRDefault="00000000">
      <w:pPr>
        <w:pStyle w:val="Heading310"/>
        <w:keepNext/>
        <w:keepLines/>
        <w:shd w:val="clear" w:color="auto" w:fill="auto"/>
      </w:pPr>
      <w:bookmarkStart w:id="159" w:name="bookmark159"/>
      <w:r>
        <w:t xml:space="preserve">INTERESNA TAČKA GLEDIŠTA </w:t>
      </w:r>
      <w:r>
        <w:rPr>
          <w:lang w:val="en-US" w:eastAsia="en-US" w:bidi="en-US"/>
        </w:rPr>
        <w:t>(interest point of view).</w:t>
      </w:r>
      <w:bookmarkEnd w:id="159"/>
    </w:p>
    <w:p w:rsidR="00B16EDB" w:rsidRDefault="00000000">
      <w:pPr>
        <w:pStyle w:val="Bodytext10"/>
        <w:shd w:val="clear" w:color="auto" w:fill="auto"/>
        <w:ind w:left="340"/>
        <w:jc w:val="both"/>
      </w:pPr>
      <w:r>
        <w:t>Razmatranje pripovedanih situacija i događaja sa stanovišta interesa lika koji ga (najviše) zaokuplja</w:t>
      </w:r>
      <w:r>
        <w:softHyphen/>
        <w:t xml:space="preserve">ju ili koje (najčešće) spominje. U „Iako nije to tako shvatao, ovakav razvoj događaja bio je poguban za Džona", interesna tačka gledišta je Džonova. </w:t>
      </w:r>
      <w:r>
        <w:rPr>
          <w:lang w:val="en-US" w:eastAsia="en-US" w:bidi="en-US"/>
        </w:rPr>
        <w:t>^Chat</w:t>
      </w:r>
      <w:r>
        <w:rPr>
          <w:lang w:val="en-US" w:eastAsia="en-US" w:bidi="en-US"/>
        </w:rPr>
        <w:softHyphen/>
        <w:t xml:space="preserve">man </w:t>
      </w:r>
      <w:r>
        <w:t>1978.</w:t>
      </w:r>
    </w:p>
    <w:p w:rsidR="00B16EDB" w:rsidRDefault="00000000">
      <w:pPr>
        <w:pStyle w:val="Heading310"/>
        <w:keepNext/>
        <w:keepLines/>
        <w:shd w:val="clear" w:color="auto" w:fill="auto"/>
      </w:pPr>
      <w:bookmarkStart w:id="160" w:name="bookmark160"/>
      <w:r>
        <w:t xml:space="preserve">INTERKALACIJA </w:t>
      </w:r>
      <w:r>
        <w:rPr>
          <w:lang w:val="en-US" w:eastAsia="en-US" w:bidi="en-US"/>
        </w:rPr>
        <w:t>(intercalation).</w:t>
      </w:r>
      <w:bookmarkEnd w:id="160"/>
    </w:p>
    <w:p w:rsidR="00B16EDB" w:rsidRDefault="00000000">
      <w:pPr>
        <w:pStyle w:val="Bodytext10"/>
        <w:shd w:val="clear" w:color="auto" w:fill="auto"/>
        <w:ind w:left="340"/>
        <w:jc w:val="both"/>
      </w:pPr>
      <w:r>
        <w:t>Vidi: umetanje. ^Greimas &amp; Courtes 1982.</w:t>
      </w:r>
    </w:p>
    <w:p w:rsidR="00B16EDB" w:rsidRDefault="00000000">
      <w:pPr>
        <w:pStyle w:val="Heading310"/>
        <w:keepNext/>
        <w:keepLines/>
        <w:shd w:val="clear" w:color="auto" w:fill="auto"/>
        <w:spacing w:line="276" w:lineRule="auto"/>
      </w:pPr>
      <w:bookmarkStart w:id="161" w:name="bookmark161"/>
      <w:r>
        <w:t xml:space="preserve">INTERKALARNO PRIPOVEDANJE </w:t>
      </w:r>
      <w:r>
        <w:rPr>
          <w:lang w:val="en-US" w:eastAsia="en-US" w:bidi="en-US"/>
        </w:rPr>
        <w:t>(intercalated narration).</w:t>
      </w:r>
      <w:bookmarkEnd w:id="161"/>
    </w:p>
    <w:p w:rsidR="00B16EDB" w:rsidRDefault="00000000">
      <w:pPr>
        <w:pStyle w:val="Bodytext10"/>
        <w:shd w:val="clear" w:color="auto" w:fill="auto"/>
        <w:spacing w:line="276" w:lineRule="auto"/>
        <w:ind w:left="340"/>
        <w:jc w:val="both"/>
      </w:pPr>
      <w:r>
        <w:t>Tip pripovedanja u kojem se narativna instanca privremeno smešta između dva momenta radnje; interpolirano pripovedanje. Karakteristična je za epi</w:t>
      </w:r>
      <w:r>
        <w:softHyphen/>
        <w:t xml:space="preserve">stolarne </w:t>
      </w:r>
      <w:r>
        <w:rPr>
          <w:i/>
          <w:iCs/>
          <w:lang w:val="en-US" w:eastAsia="en-US" w:bidi="en-US"/>
        </w:rPr>
        <w:t>{Pamela)</w:t>
      </w:r>
      <w:r>
        <w:rPr>
          <w:lang w:val="en-US" w:eastAsia="en-US" w:bidi="en-US"/>
        </w:rPr>
        <w:t xml:space="preserve"> </w:t>
      </w:r>
      <w:r>
        <w:t xml:space="preserve">i dnevničke pripovesti </w:t>
      </w:r>
      <w:r>
        <w:rPr>
          <w:i/>
          <w:iCs/>
        </w:rPr>
        <w:t>{Doktor Glas, Dnevnik seoskog sveštenika).</w:t>
      </w:r>
      <w:r>
        <w:t xml:space="preserve"> </w:t>
      </w:r>
      <w:r>
        <w:rPr>
          <w:lang w:val="en-US" w:eastAsia="en-US" w:bidi="en-US"/>
        </w:rPr>
        <w:t xml:space="preserve">^Genette </w:t>
      </w:r>
      <w:r>
        <w:t xml:space="preserve">1980; </w:t>
      </w:r>
      <w:r>
        <w:rPr>
          <w:lang w:val="en-US" w:eastAsia="en-US" w:bidi="en-US"/>
        </w:rPr>
        <w:t xml:space="preserve">Prince </w:t>
      </w:r>
      <w:r>
        <w:t>1982.</w:t>
      </w:r>
    </w:p>
    <w:p w:rsidR="00B16EDB" w:rsidRDefault="00000000">
      <w:pPr>
        <w:pStyle w:val="Bodytext40"/>
        <w:shd w:val="clear" w:color="auto" w:fill="auto"/>
        <w:spacing w:after="40"/>
      </w:pPr>
      <w:r>
        <w:t>INTERPOLIRANO PRIPOVEDANJE (interpolated narrating).</w:t>
      </w:r>
    </w:p>
    <w:p w:rsidR="00B16EDB" w:rsidRDefault="00000000">
      <w:pPr>
        <w:pStyle w:val="Bodytext10"/>
        <w:shd w:val="clear" w:color="auto" w:fill="auto"/>
        <w:spacing w:after="260"/>
        <w:ind w:left="340"/>
        <w:jc w:val="both"/>
      </w:pPr>
      <w:r>
        <w:t xml:space="preserve">Vidi: </w:t>
      </w:r>
      <w:r>
        <w:rPr>
          <w:lang w:val="en-US" w:eastAsia="en-US" w:bidi="en-US"/>
        </w:rPr>
        <w:t>interkalarno pripovedanje. ^Genette 1980.</w:t>
      </w:r>
    </w:p>
    <w:p w:rsidR="00B16EDB" w:rsidRDefault="00000000">
      <w:pPr>
        <w:pStyle w:val="Heading310"/>
        <w:keepNext/>
        <w:keepLines/>
        <w:shd w:val="clear" w:color="auto" w:fill="auto"/>
      </w:pPr>
      <w:bookmarkStart w:id="162" w:name="bookmark162"/>
      <w:r>
        <w:rPr>
          <w:lang w:val="en-US" w:eastAsia="en-US" w:bidi="en-US"/>
        </w:rPr>
        <w:t>INTERTEKST (intertext).</w:t>
      </w:r>
      <w:bookmarkEnd w:id="162"/>
    </w:p>
    <w:p w:rsidR="00B16EDB" w:rsidRDefault="00000000">
      <w:pPr>
        <w:pStyle w:val="Bodytext10"/>
        <w:numPr>
          <w:ilvl w:val="0"/>
          <w:numId w:val="10"/>
        </w:numPr>
        <w:shd w:val="clear" w:color="auto" w:fill="auto"/>
        <w:tabs>
          <w:tab w:val="left" w:pos="691"/>
        </w:tabs>
        <w:spacing w:after="260"/>
        <w:ind w:left="340"/>
        <w:jc w:val="both"/>
      </w:pPr>
      <w:r>
        <w:t xml:space="preserve">Tekst (ili skup tekstova) koji se citira, nanovo piše, produžava i, uopšte, transformiše drugim tekstom i to ovaj potonji čini smislenim. Homerova </w:t>
      </w:r>
      <w:r>
        <w:rPr>
          <w:i/>
          <w:iCs/>
        </w:rPr>
        <w:t>Odiseja</w:t>
      </w:r>
      <w:r>
        <w:t xml:space="preserve"> je jedan od intertekstova Džojsovog </w:t>
      </w:r>
      <w:r>
        <w:rPr>
          <w:i/>
          <w:iCs/>
        </w:rPr>
        <w:t>Uliksa,</w:t>
      </w:r>
      <w:r>
        <w:t xml:space="preserve"> a odnos iz</w:t>
      </w:r>
      <w:r>
        <w:softHyphen/>
        <w:t>među njih naziva se intertekstualnost. ^Prema uti- cajnom Rifaterovom shvatanju, tekst i intertekst su homologni, a potonji ostavlja u prvom tragove ko</w:t>
      </w:r>
      <w:r>
        <w:softHyphen/>
        <w:t>ji upravljaju dešifrovanjem. 2. Tekst, u onom aspek</w:t>
      </w:r>
      <w:r>
        <w:softHyphen/>
        <w:t xml:space="preserve">tu u kojem u sebe upija i sobom obuhvata mnoštvo drugih tekstova (Ženi). Po ovakvom shvatanju, Džoj- sov </w:t>
      </w:r>
      <w:r>
        <w:rPr>
          <w:i/>
          <w:iCs/>
        </w:rPr>
        <w:t>Uliks</w:t>
      </w:r>
      <w:r>
        <w:t xml:space="preserve"> bio bi intertekst koji je apsorbovao tek</w:t>
      </w:r>
      <w:r>
        <w:softHyphen/>
        <w:t xml:space="preserve">stove poput Homerove </w:t>
      </w:r>
      <w:r>
        <w:rPr>
          <w:i/>
          <w:iCs/>
        </w:rPr>
        <w:t>Odiseje.</w:t>
      </w:r>
      <w:r>
        <w:t xml:space="preserve"> Uopšte uzev, svaki tekst bi mogao biti shvaćen kao intertekst. 3. Skup tekstova koji su intertekstualno povezani (Arive): ako uzmemo da je intertekstualnost ono što pove</w:t>
      </w:r>
      <w:r>
        <w:softHyphen/>
        <w:t xml:space="preserve">zuje Homerovu </w:t>
      </w:r>
      <w:r>
        <w:rPr>
          <w:i/>
          <w:iCs/>
        </w:rPr>
        <w:t>Odiseju</w:t>
      </w:r>
      <w:r>
        <w:t xml:space="preserve"> i Džojsovog </w:t>
      </w:r>
      <w:r>
        <w:rPr>
          <w:i/>
          <w:iCs/>
        </w:rPr>
        <w:t>Uliksa,</w:t>
      </w:r>
      <w:r>
        <w:t xml:space="preserve"> za ova dva </w:t>
      </w:r>
      <w:r>
        <w:lastRenderedPageBreak/>
        <w:t xml:space="preserve">teksta bismo onda rekli da su intertekst. </w:t>
      </w:r>
      <w:r>
        <w:rPr>
          <w:lang w:val="en-US" w:eastAsia="en-US" w:bidi="en-US"/>
        </w:rPr>
        <w:t xml:space="preserve">^Arrive </w:t>
      </w:r>
      <w:r>
        <w:t xml:space="preserve">1973; </w:t>
      </w:r>
      <w:r>
        <w:rPr>
          <w:lang w:val="en-US" w:eastAsia="en-US" w:bidi="en-US"/>
        </w:rPr>
        <w:t xml:space="preserve">Barthes </w:t>
      </w:r>
      <w:r>
        <w:t xml:space="preserve">1981b; </w:t>
      </w:r>
      <w:r>
        <w:rPr>
          <w:lang w:val="en-US" w:eastAsia="en-US" w:bidi="en-US"/>
        </w:rPr>
        <w:t xml:space="preserve">Jenny </w:t>
      </w:r>
      <w:r>
        <w:t xml:space="preserve">1982; </w:t>
      </w:r>
      <w:r>
        <w:rPr>
          <w:lang w:val="en-US" w:eastAsia="en-US" w:bidi="en-US"/>
        </w:rPr>
        <w:t xml:space="preserve">Morgan </w:t>
      </w:r>
      <w:r>
        <w:t xml:space="preserve">1985; </w:t>
      </w:r>
      <w:r>
        <w:rPr>
          <w:lang w:val="en-US" w:eastAsia="en-US" w:bidi="en-US"/>
        </w:rPr>
        <w:t>Rif- faterre 1978, 1980, 1983.</w:t>
      </w:r>
    </w:p>
    <w:p w:rsidR="00B16EDB" w:rsidRDefault="00000000">
      <w:pPr>
        <w:pStyle w:val="Heading310"/>
        <w:keepNext/>
        <w:keepLines/>
        <w:shd w:val="clear" w:color="auto" w:fill="auto"/>
      </w:pPr>
      <w:bookmarkStart w:id="163" w:name="bookmark163"/>
      <w:r>
        <w:rPr>
          <w:lang w:val="en-US" w:eastAsia="en-US" w:bidi="en-US"/>
        </w:rPr>
        <w:t>INTERTEKSTUALNOST (intertextuality).</w:t>
      </w:r>
      <w:bookmarkEnd w:id="163"/>
    </w:p>
    <w:p w:rsidR="00B16EDB" w:rsidRDefault="00000000">
      <w:pPr>
        <w:pStyle w:val="Bodytext10"/>
        <w:shd w:val="clear" w:color="auto" w:fill="auto"/>
        <w:spacing w:after="140"/>
        <w:ind w:left="340"/>
        <w:jc w:val="both"/>
      </w:pPr>
      <w:r>
        <w:rPr>
          <w:lang w:val="en-US" w:eastAsia="en-US" w:bidi="en-US"/>
        </w:rPr>
        <w:t xml:space="preserve">Odnos(i) </w:t>
      </w:r>
      <w:r>
        <w:t>kakve imamo između nekog teksta i dru</w:t>
      </w:r>
      <w:r>
        <w:softHyphen/>
        <w:t>gih tekstova koje prvi citira, nanovo ispisuje, ap- sorbuje, produžava ili, uopšte uzev, transformiše i posredstvom kojih postaje razumljiv. Pojam inter- tekstualnosti formulisala je i razvila Kristova (inspiri- sana Bahtinom). U svom najograničenijem značenju (Ženet), pojam označava odnos(e) između jednog teksta i drugih tekstova koji su u prvom primetno prisutni. U najuopštenijem i najradikalnijem znače</w:t>
      </w:r>
      <w:r>
        <w:softHyphen/>
        <w:t>nju (Bart, Kristeva), pojam označava odnose između bilo kojeg teksta (u širokom smislu materijala koji nosi smisao) i zbirnog znanja, potencijalno beskrajne</w:t>
      </w:r>
    </w:p>
    <w:p w:rsidR="00B16EDB" w:rsidRDefault="00000000">
      <w:pPr>
        <w:pStyle w:val="Bodytext10"/>
        <w:shd w:val="clear" w:color="auto" w:fill="auto"/>
        <w:spacing w:after="260" w:line="276" w:lineRule="auto"/>
        <w:ind w:left="340"/>
        <w:jc w:val="both"/>
      </w:pPr>
      <w:r>
        <w:t>mreže kodova i praksi označavanja koje tekstu dopu</w:t>
      </w:r>
      <w:r>
        <w:softHyphen/>
        <w:t xml:space="preserve">štaju da poseduje značenje. </w:t>
      </w:r>
      <w:r>
        <w:rPr>
          <w:lang w:val="en-US" w:eastAsia="en-US" w:bidi="en-US"/>
        </w:rPr>
        <w:t xml:space="preserve">^Barthes </w:t>
      </w:r>
      <w:r>
        <w:t xml:space="preserve">1981b; </w:t>
      </w:r>
      <w:r>
        <w:rPr>
          <w:lang w:val="en-US" w:eastAsia="en-US" w:bidi="en-US"/>
        </w:rPr>
        <w:t xml:space="preserve">Culler </w:t>
      </w:r>
      <w:r>
        <w:t xml:space="preserve">1981; </w:t>
      </w:r>
      <w:r>
        <w:rPr>
          <w:lang w:val="en-US" w:eastAsia="en-US" w:bidi="en-US"/>
        </w:rPr>
        <w:t xml:space="preserve">Genette </w:t>
      </w:r>
      <w:r>
        <w:t xml:space="preserve">1982; </w:t>
      </w:r>
      <w:r>
        <w:rPr>
          <w:lang w:val="en-US" w:eastAsia="en-US" w:bidi="en-US"/>
        </w:rPr>
        <w:t xml:space="preserve">Jenny </w:t>
      </w:r>
      <w:r>
        <w:t xml:space="preserve">1982; Kristeva 1969, 1984; </w:t>
      </w:r>
      <w:r>
        <w:rPr>
          <w:lang w:val="en-US" w:eastAsia="en-US" w:bidi="en-US"/>
        </w:rPr>
        <w:t xml:space="preserve">Morgan </w:t>
      </w:r>
      <w:r>
        <w:t xml:space="preserve">1985; </w:t>
      </w:r>
      <w:r>
        <w:rPr>
          <w:lang w:val="en-US" w:eastAsia="en-US" w:bidi="en-US"/>
        </w:rPr>
        <w:t xml:space="preserve">Ricardou 1971; Riffaterre 1978, 1980, 1983. </w:t>
      </w:r>
      <w:r>
        <w:t xml:space="preserve">Vidi još: </w:t>
      </w:r>
      <w:r>
        <w:rPr>
          <w:lang w:val="en-US" w:eastAsia="en-US" w:bidi="en-US"/>
        </w:rPr>
        <w:t>intertekst.</w:t>
      </w:r>
    </w:p>
    <w:p w:rsidR="00B16EDB" w:rsidRDefault="00000000">
      <w:pPr>
        <w:pStyle w:val="Heading310"/>
        <w:keepNext/>
        <w:keepLines/>
        <w:shd w:val="clear" w:color="auto" w:fill="auto"/>
      </w:pPr>
      <w:bookmarkStart w:id="164" w:name="bookmark164"/>
      <w:r>
        <w:t xml:space="preserve">INTRADIJEGETIČKO </w:t>
      </w:r>
      <w:r>
        <w:rPr>
          <w:lang w:val="en-US" w:eastAsia="en-US" w:bidi="en-US"/>
        </w:rPr>
        <w:t>(intradiegetic).</w:t>
      </w:r>
      <w:bookmarkEnd w:id="164"/>
    </w:p>
    <w:p w:rsidR="00B16EDB" w:rsidRDefault="00000000">
      <w:pPr>
        <w:pStyle w:val="Bodytext10"/>
        <w:shd w:val="clear" w:color="auto" w:fill="auto"/>
        <w:spacing w:after="260"/>
        <w:ind w:left="340"/>
        <w:jc w:val="both"/>
      </w:pPr>
      <w:r>
        <w:t>Dijegetičko; ono što pripada ili je deo dijegeze pred</w:t>
      </w:r>
      <w:r>
        <w:softHyphen/>
        <w:t xml:space="preserve">stavljene (u primarnoj pripovesti) posredstvom eks- tradijegetičkog pripovedača. U </w:t>
      </w:r>
      <w:r>
        <w:rPr>
          <w:i/>
          <w:iCs/>
        </w:rPr>
        <w:t>Čiča Goriou,</w:t>
      </w:r>
      <w:r>
        <w:t xml:space="preserve"> na </w:t>
      </w:r>
      <w:r>
        <w:rPr>
          <w:lang w:val="en-US" w:eastAsia="en-US" w:bidi="en-US"/>
        </w:rPr>
        <w:t xml:space="preserve">primer, </w:t>
      </w:r>
      <w:r>
        <w:t xml:space="preserve">Rastinjak je interdijegetičan. Isto tako, </w:t>
      </w:r>
      <w:r>
        <w:rPr>
          <w:i/>
          <w:iCs/>
        </w:rPr>
        <w:t xml:space="preserve">u </w:t>
      </w:r>
      <w:r>
        <w:rPr>
          <w:i/>
          <w:iCs/>
          <w:lang w:val="en-US" w:eastAsia="en-US" w:bidi="en-US"/>
        </w:rPr>
        <w:t>Ma</w:t>
      </w:r>
      <w:r>
        <w:rPr>
          <w:i/>
          <w:iCs/>
          <w:lang w:val="en-US" w:eastAsia="en-US" w:bidi="en-US"/>
        </w:rPr>
        <w:softHyphen/>
        <w:t>non Lesko,</w:t>
      </w:r>
      <w:r>
        <w:rPr>
          <w:lang w:val="en-US" w:eastAsia="en-US" w:bidi="en-US"/>
        </w:rPr>
        <w:t xml:space="preserve"> </w:t>
      </w:r>
      <w:r>
        <w:t xml:space="preserve">gospodin </w:t>
      </w:r>
      <w:r>
        <w:rPr>
          <w:lang w:val="en-US" w:eastAsia="en-US" w:bidi="en-US"/>
        </w:rPr>
        <w:t xml:space="preserve">De </w:t>
      </w:r>
      <w:r>
        <w:t>Renonkur, ekstradijegetički pripovedač primarne pripovesti, jeste intradijegeti- čan onoliko koliko funkcioniše kao lik u pripovesti koju priča; De Grije je intradijegetičan kao lik u pri</w:t>
      </w:r>
      <w:r>
        <w:softHyphen/>
        <w:t xml:space="preserve">povesti g. De Renonkura (a metadijegetičan kao lik u vlastitoj pripovesti). ^Intradijegetički pripovedač nije identičan homodijegetičkom. Otuda, u </w:t>
      </w:r>
      <w:r>
        <w:rPr>
          <w:i/>
          <w:iCs/>
        </w:rPr>
        <w:t>Pričama iz 1001 noći</w:t>
      </w:r>
      <w:r>
        <w:t xml:space="preserve"> Šeherezada funkcioniše kao heterodije- getički pripovedač (pošto ne pripoveda vlastitu priču) i kao intradijegetički a ne ekstradijegetički pripove</w:t>
      </w:r>
      <w:r>
        <w:softHyphen/>
        <w:t xml:space="preserve">dač (pošto je lik u okvirnoj pripovesti koju sama ne pripoveda). Nasuprot tome, u </w:t>
      </w:r>
      <w:r>
        <w:rPr>
          <w:i/>
          <w:iCs/>
        </w:rPr>
        <w:t>Žilu Blasu</w:t>
      </w:r>
      <w:r>
        <w:t xml:space="preserve"> pripove</w:t>
      </w:r>
      <w:r>
        <w:softHyphen/>
        <w:t>dač je homodijegetički i ekstradijegetički (pripove</w:t>
      </w:r>
      <w:r>
        <w:softHyphen/>
        <w:t xml:space="preserve">da svoju priču, ali kao pripovedač nije deo nijedne dijegeze). </w:t>
      </w:r>
      <w:r>
        <w:rPr>
          <w:lang w:val="en-US" w:eastAsia="en-US" w:bidi="en-US"/>
        </w:rPr>
        <w:t xml:space="preserve">^Genette </w:t>
      </w:r>
      <w:r>
        <w:t>1980, 1983; Lanser 1981; Rim- mon 1976. Vidi još: dijegetički nivo.</w:t>
      </w:r>
    </w:p>
    <w:p w:rsidR="00B16EDB" w:rsidRDefault="00000000">
      <w:pPr>
        <w:pStyle w:val="Heading310"/>
        <w:keepNext/>
        <w:keepLines/>
        <w:shd w:val="clear" w:color="auto" w:fill="auto"/>
        <w:spacing w:line="276" w:lineRule="auto"/>
      </w:pPr>
      <w:bookmarkStart w:id="165" w:name="bookmark165"/>
      <w:r>
        <w:t xml:space="preserve">INTRIGA </w:t>
      </w:r>
      <w:r>
        <w:rPr>
          <w:lang w:val="en-US" w:eastAsia="en-US" w:bidi="en-US"/>
        </w:rPr>
        <w:t>(intrigue).</w:t>
      </w:r>
      <w:bookmarkEnd w:id="165"/>
    </w:p>
    <w:p w:rsidR="00B16EDB" w:rsidRDefault="00000000">
      <w:pPr>
        <w:pStyle w:val="Bodytext10"/>
        <w:shd w:val="clear" w:color="auto" w:fill="auto"/>
        <w:spacing w:after="260" w:line="276" w:lineRule="auto"/>
        <w:ind w:left="340"/>
        <w:jc w:val="both"/>
      </w:pPr>
      <w:r>
        <w:t>Zaplet; združeni motivi koji karakterišu mahinacije, sukobe i borbe lika. ^Tomaševski 1965.</w:t>
      </w:r>
    </w:p>
    <w:p w:rsidR="00B16EDB" w:rsidRDefault="00000000">
      <w:pPr>
        <w:pStyle w:val="Heading310"/>
        <w:keepNext/>
        <w:keepLines/>
        <w:shd w:val="clear" w:color="auto" w:fill="auto"/>
      </w:pPr>
      <w:bookmarkStart w:id="166" w:name="bookmark166"/>
      <w:r>
        <w:t xml:space="preserve">ISHOD </w:t>
      </w:r>
      <w:r>
        <w:rPr>
          <w:lang w:val="en-US" w:eastAsia="en-US" w:bidi="en-US"/>
        </w:rPr>
        <w:t>(result).</w:t>
      </w:r>
      <w:bookmarkEnd w:id="166"/>
    </w:p>
    <w:p w:rsidR="00B16EDB" w:rsidRDefault="00000000">
      <w:pPr>
        <w:pStyle w:val="Bodytext10"/>
        <w:shd w:val="clear" w:color="auto" w:fill="auto"/>
        <w:spacing w:after="260"/>
        <w:ind w:left="340"/>
        <w:jc w:val="both"/>
        <w:sectPr w:rsidR="00B16EDB">
          <w:headerReference w:type="default" r:id="rId82"/>
          <w:footerReference w:type="default" r:id="rId83"/>
          <w:headerReference w:type="first" r:id="rId84"/>
          <w:footerReference w:type="first" r:id="rId85"/>
          <w:pgSz w:w="16840" w:h="11900" w:orient="landscape"/>
          <w:pgMar w:top="556" w:right="872" w:bottom="1094" w:left="1419" w:header="0" w:footer="3" w:gutter="0"/>
          <w:pgNumType w:start="75"/>
          <w:cols w:num="2" w:space="2427"/>
          <w:noEndnote/>
          <w:titlePg/>
          <w:docGrid w:linePitch="360"/>
        </w:sectPr>
      </w:pPr>
      <w:r>
        <w:t>U terminologiji Vilijama Labova, rezultat događaja koji učestvuju u zaplitanju radnje; kraj. Ako pripo- vest vidimo kao da je sačinjena od niza odgovo</w:t>
      </w:r>
      <w:r>
        <w:softHyphen/>
        <w:t>ra na određena pitanja, ishod ili razrešenje je ona</w:t>
      </w:r>
    </w:p>
    <w:p w:rsidR="00B16EDB" w:rsidRDefault="00000000">
      <w:pPr>
        <w:pStyle w:val="Bodytext10"/>
        <w:shd w:val="clear" w:color="auto" w:fill="auto"/>
        <w:spacing w:line="276" w:lineRule="auto"/>
        <w:ind w:left="360" w:firstLine="20"/>
        <w:jc w:val="both"/>
      </w:pPr>
      <w:r>
        <w:lastRenderedPageBreak/>
        <w:t>konstituenta koja odgovara na pitanje „Šta se de</w:t>
      </w:r>
      <w:r>
        <w:softHyphen/>
        <w:t>silo na kraju?" potpuno razvijenoj pripovesti posle razrešenja dolazi koda. ^Labov 1972.</w:t>
      </w:r>
    </w:p>
    <w:p w:rsidR="00B16EDB" w:rsidRDefault="00000000">
      <w:pPr>
        <w:pStyle w:val="Heading310"/>
        <w:keepNext/>
        <w:keepLines/>
        <w:shd w:val="clear" w:color="auto" w:fill="auto"/>
      </w:pPr>
      <w:bookmarkStart w:id="167" w:name="bookmark167"/>
      <w:r>
        <w:t xml:space="preserve">ISHODIŠNI SADRŽAJ </w:t>
      </w:r>
      <w:r>
        <w:rPr>
          <w:lang w:val="en-US" w:eastAsia="en-US" w:bidi="en-US"/>
        </w:rPr>
        <w:t>(resolved content).</w:t>
      </w:r>
      <w:bookmarkEnd w:id="167"/>
    </w:p>
    <w:p w:rsidR="00B16EDB" w:rsidRDefault="00000000">
      <w:pPr>
        <w:pStyle w:val="Bodytext10"/>
        <w:shd w:val="clear" w:color="auto" w:fill="auto"/>
        <w:ind w:left="360" w:firstLine="20"/>
        <w:jc w:val="both"/>
      </w:pPr>
      <w:r>
        <w:t>Tematska situacija koja proishodi iz transformacije svoje suprotnosti (ili protivrečnosti) i označava za</w:t>
      </w:r>
      <w:r>
        <w:softHyphen/>
        <w:t>vršetak narativnog niza. ^Pripovest se može posma- trati kao korelacija temporalnih (pre/posle, početna situacija/završna situacija) i tematskih opozicija (pre</w:t>
      </w:r>
      <w:r>
        <w:softHyphen/>
        <w:t xml:space="preserve">okrenuti sadržaj/ishodišni sadržaj). </w:t>
      </w:r>
      <w:r>
        <w:rPr>
          <w:lang w:val="en-US" w:eastAsia="en-US" w:bidi="en-US"/>
        </w:rPr>
        <w:t xml:space="preserve">^Chabrol </w:t>
      </w:r>
      <w:r>
        <w:t>1973; Greimas 1970; Rastier 1973.</w:t>
      </w:r>
    </w:p>
    <w:p w:rsidR="00B16EDB" w:rsidRDefault="00000000">
      <w:pPr>
        <w:pStyle w:val="Heading310"/>
        <w:keepNext/>
        <w:keepLines/>
        <w:shd w:val="clear" w:color="auto" w:fill="auto"/>
        <w:spacing w:line="269" w:lineRule="auto"/>
      </w:pPr>
      <w:bookmarkStart w:id="168" w:name="bookmark168"/>
      <w:r>
        <w:t xml:space="preserve">ISKAZ STANJA </w:t>
      </w:r>
      <w:r>
        <w:rPr>
          <w:lang w:val="en-US" w:eastAsia="en-US" w:bidi="en-US"/>
        </w:rPr>
        <w:t>(stasis statement).</w:t>
      </w:r>
      <w:bookmarkEnd w:id="168"/>
    </w:p>
    <w:p w:rsidR="00B16EDB" w:rsidRDefault="00000000">
      <w:pPr>
        <w:pStyle w:val="Bodytext10"/>
        <w:shd w:val="clear" w:color="auto" w:fill="auto"/>
        <w:spacing w:line="269" w:lineRule="auto"/>
        <w:ind w:left="360" w:firstLine="20"/>
        <w:jc w:val="both"/>
      </w:pPr>
      <w:r>
        <w:t xml:space="preserve">Narativni iskaz u modusu </w:t>
      </w:r>
      <w:r>
        <w:rPr>
          <w:i/>
          <w:iCs/>
        </w:rPr>
        <w:t>bivanja;</w:t>
      </w:r>
      <w:r>
        <w:t xml:space="preserve"> rečenica koja pred</w:t>
      </w:r>
      <w:r>
        <w:softHyphen/>
        <w:t>stavlja stanje, odnosno kojom se uspostavlja egzi</w:t>
      </w:r>
      <w:r>
        <w:softHyphen/>
        <w:t xml:space="preserve">stencija entiteta ili time što bivaju identifikovani ili time što se nekako kvalifikuju </w:t>
      </w:r>
      <w:r>
        <w:rPr>
          <w:i/>
          <w:iCs/>
        </w:rPr>
        <w:t>(cf.</w:t>
      </w:r>
      <w:r>
        <w:t xml:space="preserve"> „Meri je inženjer", „Meri je bila srećna"). Zajedno s procesnim iskazima, jedna od dve vrste iskaza kojima diskurs naglašava priču. </w:t>
      </w:r>
      <w:r>
        <w:rPr>
          <w:lang w:val="en-US" w:eastAsia="en-US" w:bidi="en-US"/>
        </w:rPr>
        <w:t xml:space="preserve">^Chatman </w:t>
      </w:r>
      <w:r>
        <w:t>1978.</w:t>
      </w:r>
    </w:p>
    <w:p w:rsidR="00B16EDB" w:rsidRDefault="00000000">
      <w:pPr>
        <w:pStyle w:val="Heading310"/>
        <w:keepNext/>
        <w:keepLines/>
        <w:shd w:val="clear" w:color="auto" w:fill="auto"/>
        <w:spacing w:line="269" w:lineRule="auto"/>
      </w:pPr>
      <w:bookmarkStart w:id="169" w:name="bookmark169"/>
      <w:r>
        <w:t xml:space="preserve">ISKAZANI SVET (besprochene </w:t>
      </w:r>
      <w:r>
        <w:rPr>
          <w:lang w:val="en-US" w:eastAsia="en-US" w:bidi="en-US"/>
        </w:rPr>
        <w:t>Welt).</w:t>
      </w:r>
      <w:bookmarkEnd w:id="169"/>
    </w:p>
    <w:p w:rsidR="00B16EDB" w:rsidRDefault="00000000">
      <w:pPr>
        <w:pStyle w:val="Bodytext10"/>
        <w:shd w:val="clear" w:color="auto" w:fill="auto"/>
        <w:spacing w:line="269" w:lineRule="auto"/>
        <w:ind w:left="360" w:firstLine="20"/>
        <w:jc w:val="both"/>
      </w:pPr>
      <w:r>
        <w:t>Prema Vajnrihu, jedna od dve distinktivne i kom</w:t>
      </w:r>
      <w:r>
        <w:softHyphen/>
        <w:t>plementarne kategorije tekstualnih svetova, koji obuhvata forme poput dijaloga, lirske poezije, kri</w:t>
      </w:r>
      <w:r>
        <w:softHyphen/>
        <w:t xml:space="preserve">tičkog eseja, političke beleške ili naučnog izveštaja, a — u engleskom — naznačen je upotrebom prezenta, prezent perfekta ili futura. U kategoriji </w:t>
      </w:r>
      <w:r>
        <w:rPr>
          <w:i/>
          <w:iCs/>
        </w:rPr>
        <w:t xml:space="preserve">besprochene </w:t>
      </w:r>
      <w:r>
        <w:rPr>
          <w:i/>
          <w:iCs/>
          <w:lang w:val="en-US" w:eastAsia="en-US" w:bidi="en-US"/>
        </w:rPr>
        <w:t xml:space="preserve">Welt </w:t>
      </w:r>
      <w:r>
        <w:rPr>
          <w:i/>
          <w:iCs/>
        </w:rPr>
        <w:t>—</w:t>
      </w:r>
      <w:r>
        <w:t xml:space="preserve"> nasuprot kategoriji erzahlte </w:t>
      </w:r>
      <w:r>
        <w:rPr>
          <w:lang w:val="en-US" w:eastAsia="en-US" w:bidi="en-US"/>
        </w:rPr>
        <w:t xml:space="preserve">Welt </w:t>
      </w:r>
      <w:r>
        <w:t xml:space="preserve">(ispripove- dani svet) — adresant i adresat direktno su povezani i zainteresovani za ono što je opisano. ^Vajnrihova distinkcija </w:t>
      </w:r>
      <w:r>
        <w:rPr>
          <w:i/>
          <w:iCs/>
        </w:rPr>
        <w:t xml:space="preserve">besprochene </w:t>
      </w:r>
      <w:r>
        <w:rPr>
          <w:i/>
          <w:iCs/>
          <w:lang w:val="en-US" w:eastAsia="en-US" w:bidi="en-US"/>
        </w:rPr>
        <w:t>Welt</w:t>
      </w:r>
      <w:r>
        <w:rPr>
          <w:lang w:val="en-US" w:eastAsia="en-US" w:bidi="en-US"/>
        </w:rPr>
        <w:t xml:space="preserve"> </w:t>
      </w:r>
      <w:r>
        <w:t xml:space="preserve">i </w:t>
      </w:r>
      <w:r>
        <w:rPr>
          <w:i/>
          <w:iCs/>
        </w:rPr>
        <w:t xml:space="preserve">erzahlte </w:t>
      </w:r>
      <w:r>
        <w:rPr>
          <w:i/>
          <w:iCs/>
          <w:lang w:val="en-US" w:eastAsia="en-US" w:bidi="en-US"/>
        </w:rPr>
        <w:t>Welt</w:t>
      </w:r>
      <w:r>
        <w:rPr>
          <w:lang w:val="en-US" w:eastAsia="en-US" w:bidi="en-US"/>
        </w:rPr>
        <w:t xml:space="preserve"> </w:t>
      </w:r>
      <w:r>
        <w:t>analog</w:t>
      </w:r>
      <w:r>
        <w:softHyphen/>
        <w:t xml:space="preserve">na je Benvenistovom razlikovanju discours i histoire, a povezana je i s razlikovanjem Aussage i </w:t>
      </w:r>
      <w:r>
        <w:rPr>
          <w:lang w:val="en-US" w:eastAsia="en-US" w:bidi="en-US"/>
        </w:rPr>
        <w:t xml:space="preserve">fictionale </w:t>
      </w:r>
      <w:r>
        <w:t xml:space="preserve">Erzahlen Kete Hamburger. ^Ricoeur 1985; </w:t>
      </w:r>
      <w:r>
        <w:rPr>
          <w:lang w:val="en-US" w:eastAsia="en-US" w:bidi="en-US"/>
        </w:rPr>
        <w:t xml:space="preserve">Weinrich </w:t>
      </w:r>
      <w:r>
        <w:t>1964. Vidi još: temporalnost.</w:t>
      </w:r>
    </w:p>
    <w:p w:rsidR="00B16EDB" w:rsidRDefault="00000000">
      <w:pPr>
        <w:pStyle w:val="Heading310"/>
        <w:keepNext/>
        <w:keepLines/>
        <w:shd w:val="clear" w:color="auto" w:fill="auto"/>
      </w:pPr>
      <w:bookmarkStart w:id="170" w:name="bookmark170"/>
      <w:r>
        <w:t xml:space="preserve">ISKAZIVANJE </w:t>
      </w:r>
      <w:r>
        <w:rPr>
          <w:lang w:val="en-US" w:eastAsia="en-US" w:bidi="en-US"/>
        </w:rPr>
        <w:t>(enunciation).</w:t>
      </w:r>
      <w:bookmarkEnd w:id="170"/>
    </w:p>
    <w:p w:rsidR="00B16EDB" w:rsidRDefault="00000000">
      <w:pPr>
        <w:pStyle w:val="Bodytext10"/>
        <w:shd w:val="clear" w:color="auto" w:fill="auto"/>
        <w:ind w:left="360"/>
        <w:jc w:val="both"/>
      </w:pPr>
      <w:r>
        <w:t>1. Unutar diskursa, tragovi čina (i njegove kontekstu</w:t>
      </w:r>
      <w:r>
        <w:softHyphen/>
        <w:t>alne dimenzije) kojim se taj diskurs generiše. U „Ja ću sada ispričati divnu priču", deiktički znaci ,,ja“ i „sada" znaci su anonsijacije. 2. Čin (i njegove kontekstual</w:t>
      </w:r>
      <w:r>
        <w:softHyphen/>
        <w:t xml:space="preserve">ne dimenzije) kojim se generiše diskurs; anonsijaci- ja. ^Benveniste 1971, 1974; Cordesse 1986; Ducrot &amp; </w:t>
      </w:r>
      <w:r>
        <w:rPr>
          <w:lang w:val="en-US" w:eastAsia="en-US" w:bidi="en-US"/>
        </w:rPr>
        <w:t xml:space="preserve">Todorov </w:t>
      </w:r>
      <w:r>
        <w:t>1979; Gremas &amp; Courtes 1976, 1982; Hutcheon 1985; Kerbrat-Orecchioni 1980; Lejeune 1975, 1982; Rivara 2000.</w:t>
      </w:r>
    </w:p>
    <w:p w:rsidR="00B16EDB" w:rsidRDefault="00000000">
      <w:pPr>
        <w:pStyle w:val="Heading310"/>
        <w:keepNext/>
        <w:keepLines/>
        <w:shd w:val="clear" w:color="auto" w:fill="auto"/>
        <w:spacing w:line="276" w:lineRule="auto"/>
      </w:pPr>
      <w:bookmarkStart w:id="171" w:name="bookmark171"/>
      <w:r>
        <w:t xml:space="preserve">ISKAZNI POTENCIJAL </w:t>
      </w:r>
      <w:r>
        <w:rPr>
          <w:lang w:val="en-US" w:eastAsia="en-US" w:bidi="en-US"/>
        </w:rPr>
        <w:t>(tellability).</w:t>
      </w:r>
      <w:bookmarkEnd w:id="171"/>
    </w:p>
    <w:p w:rsidR="00B16EDB" w:rsidRDefault="00000000">
      <w:pPr>
        <w:pStyle w:val="Bodytext10"/>
        <w:shd w:val="clear" w:color="auto" w:fill="auto"/>
        <w:spacing w:line="276" w:lineRule="auto"/>
        <w:ind w:left="360"/>
        <w:jc w:val="both"/>
      </w:pPr>
      <w:r>
        <w:t xml:space="preserve">Vidi: pripovedni potencijal. </w:t>
      </w:r>
      <w:r>
        <w:rPr>
          <w:lang w:val="en-US" w:eastAsia="en-US" w:bidi="en-US"/>
        </w:rPr>
        <w:t xml:space="preserve">^Leitch </w:t>
      </w:r>
      <w:r>
        <w:t xml:space="preserve">1986; </w:t>
      </w:r>
      <w:r>
        <w:rPr>
          <w:lang w:val="en-US" w:eastAsia="en-US" w:bidi="en-US"/>
        </w:rPr>
        <w:t xml:space="preserve">Ryan </w:t>
      </w:r>
      <w:r>
        <w:t>1986, 1991.</w:t>
      </w:r>
    </w:p>
    <w:p w:rsidR="00B16EDB" w:rsidRDefault="00000000">
      <w:pPr>
        <w:pStyle w:val="Heading310"/>
        <w:keepNext/>
        <w:keepLines/>
        <w:shd w:val="clear" w:color="auto" w:fill="auto"/>
        <w:spacing w:line="269" w:lineRule="auto"/>
      </w:pPr>
      <w:bookmarkStart w:id="172" w:name="bookmark172"/>
      <w:r>
        <w:t xml:space="preserve">ISPISIVI TEKST </w:t>
      </w:r>
      <w:r>
        <w:rPr>
          <w:lang w:val="en-US" w:eastAsia="en-US" w:bidi="en-US"/>
        </w:rPr>
        <w:t xml:space="preserve">(texte </w:t>
      </w:r>
      <w:r>
        <w:t>scriptible).</w:t>
      </w:r>
      <w:bookmarkEnd w:id="172"/>
    </w:p>
    <w:p w:rsidR="00B16EDB" w:rsidRDefault="00000000">
      <w:pPr>
        <w:pStyle w:val="Bodytext10"/>
        <w:shd w:val="clear" w:color="auto" w:fill="auto"/>
        <w:spacing w:line="269" w:lineRule="auto"/>
        <w:ind w:left="360"/>
        <w:jc w:val="both"/>
      </w:pPr>
      <w:r>
        <w:t>Tekst koji se ne može čitati (ili dešifrovati) u skladu s ograničenjima, konvencijama i kodovima; tekst koji se ne prilagođava (manje ili više) ustaljenim strategi</w:t>
      </w:r>
      <w:r>
        <w:softHyphen/>
        <w:t>jama dekodiranja; tekst koji (tek) treba da se piše, koji nije (već) pročitan. Ispisivi tekst je tekst koji označa</w:t>
      </w:r>
      <w:r>
        <w:softHyphen/>
        <w:t xml:space="preserve">va na beskrajno mnogo načina (na svaki način i na sve načine). Nasuprot čitljivom tekstu </w:t>
      </w:r>
      <w:r>
        <w:rPr>
          <w:i/>
          <w:iCs/>
          <w:lang w:val="en-US" w:eastAsia="en-US" w:bidi="en-US"/>
        </w:rPr>
        <w:t xml:space="preserve">(texte </w:t>
      </w:r>
      <w:r>
        <w:rPr>
          <w:i/>
          <w:iCs/>
        </w:rPr>
        <w:t xml:space="preserve">lisible), </w:t>
      </w:r>
      <w:r>
        <w:t>on je trijumfalno pluralan i potpuno otvoren. ^Stro</w:t>
      </w:r>
      <w:r>
        <w:softHyphen/>
        <w:t>go uzev, pojam ocrtava (paradoksalni) ideal i ne može biti svojstven narativnim tekstovima, ako ni zbog če</w:t>
      </w:r>
      <w:r>
        <w:softHyphen/>
        <w:t>ga drugog, ono stoga što oni stiču značenje u skladu s logikom radnje (proajretički kod i njegova raznolika ograničenja). Ipak, on počinje sve više da se koristi u vezi s nekonvencionalnim tekstovima, uključujući i ne</w:t>
      </w:r>
      <w:r>
        <w:softHyphen/>
        <w:t xml:space="preserve">konvencionalne pripovedne tekstove. </w:t>
      </w:r>
      <w:r>
        <w:rPr>
          <w:lang w:val="en-US" w:eastAsia="en-US" w:bidi="en-US"/>
        </w:rPr>
        <w:t xml:space="preserve">^Barthes </w:t>
      </w:r>
      <w:r>
        <w:t>1974.</w:t>
      </w:r>
    </w:p>
    <w:p w:rsidR="00B16EDB" w:rsidRDefault="00000000">
      <w:pPr>
        <w:pStyle w:val="Heading310"/>
        <w:keepNext/>
        <w:keepLines/>
        <w:shd w:val="clear" w:color="auto" w:fill="auto"/>
        <w:spacing w:line="269" w:lineRule="auto"/>
      </w:pPr>
      <w:bookmarkStart w:id="173" w:name="bookmark173"/>
      <w:r>
        <w:t xml:space="preserve">ITERATIVNO PRIPOVEDANJE </w:t>
      </w:r>
      <w:r>
        <w:rPr>
          <w:lang w:val="en-US" w:eastAsia="en-US" w:bidi="en-US"/>
        </w:rPr>
        <w:t>(iterative narrative).</w:t>
      </w:r>
      <w:bookmarkEnd w:id="173"/>
    </w:p>
    <w:p w:rsidR="00B16EDB" w:rsidRDefault="00000000">
      <w:pPr>
        <w:pStyle w:val="Bodytext10"/>
        <w:shd w:val="clear" w:color="auto" w:fill="auto"/>
        <w:spacing w:line="269" w:lineRule="auto"/>
        <w:ind w:left="360"/>
        <w:jc w:val="both"/>
        <w:sectPr w:rsidR="00B16EDB">
          <w:headerReference w:type="default" r:id="rId86"/>
          <w:footerReference w:type="default" r:id="rId87"/>
          <w:pgSz w:w="16840" w:h="11900" w:orient="landscape"/>
          <w:pgMar w:top="556" w:right="872" w:bottom="1094" w:left="1419" w:header="0" w:footer="3" w:gutter="0"/>
          <w:pgNumType w:start="39"/>
          <w:cols w:num="2" w:space="2427"/>
          <w:noEndnote/>
          <w:docGrid w:linePitch="360"/>
        </w:sectPr>
      </w:pPr>
      <w:r>
        <w:t xml:space="preserve">Kategorija pripovedne učestalosti u kojoj se ono što se događalo </w:t>
      </w:r>
      <w:r>
        <w:rPr>
          <w:i/>
          <w:iCs/>
        </w:rPr>
        <w:t>n</w:t>
      </w:r>
      <w:r>
        <w:t xml:space="preserve"> puta pripoveda samo jednom: „Svake ne- delje odlazili smo na plažu." Iterativno pripovedanje ili iterativni nizovi mogu imati determinaciju (ukupni</w:t>
      </w:r>
    </w:p>
    <w:p w:rsidR="00B16EDB" w:rsidRDefault="00000000">
      <w:pPr>
        <w:pStyle w:val="Bodytext20"/>
        <w:shd w:val="clear" w:color="auto" w:fill="auto"/>
        <w:sectPr w:rsidR="00B16EDB">
          <w:headerReference w:type="default" r:id="rId88"/>
          <w:footerReference w:type="default" r:id="rId89"/>
          <w:headerReference w:type="first" r:id="rId90"/>
          <w:footerReference w:type="first" r:id="rId91"/>
          <w:pgSz w:w="16840" w:h="11900" w:orient="landscape"/>
          <w:pgMar w:top="260" w:right="1251" w:bottom="1134" w:left="1444" w:header="0" w:footer="3" w:gutter="0"/>
          <w:cols w:space="720"/>
          <w:noEndnote/>
          <w:titlePg/>
          <w:docGrid w:linePitch="360"/>
        </w:sectPr>
      </w:pPr>
      <w:r>
        <w:lastRenderedPageBreak/>
        <w:t>iznenađenje</w:t>
      </w:r>
    </w:p>
    <w:p w:rsidR="00B16EDB" w:rsidRDefault="00B16EDB">
      <w:pPr>
        <w:spacing w:before="26" w:after="26" w:line="240" w:lineRule="exact"/>
        <w:rPr>
          <w:sz w:val="19"/>
          <w:szCs w:val="19"/>
        </w:rPr>
      </w:pPr>
    </w:p>
    <w:p w:rsidR="00B16EDB" w:rsidRDefault="00B16EDB">
      <w:pPr>
        <w:spacing w:line="1" w:lineRule="exact"/>
        <w:sectPr w:rsidR="00B16EDB">
          <w:type w:val="continuous"/>
          <w:pgSz w:w="16840" w:h="11900" w:orient="landscape"/>
          <w:pgMar w:top="291" w:right="0" w:bottom="1102" w:left="0" w:header="0" w:footer="3" w:gutter="0"/>
          <w:cols w:space="720"/>
          <w:noEndnote/>
          <w:docGrid w:linePitch="360"/>
        </w:sectPr>
      </w:pPr>
    </w:p>
    <w:p w:rsidR="00B16EDB" w:rsidRDefault="00000000">
      <w:pPr>
        <w:pStyle w:val="Bodytext10"/>
        <w:shd w:val="clear" w:color="auto" w:fill="auto"/>
        <w:spacing w:line="276" w:lineRule="auto"/>
        <w:ind w:left="340"/>
        <w:jc w:val="both"/>
      </w:pPr>
      <w:r>
        <w:t>opseg vremena u okviru kojeg se događaji ili skup do</w:t>
      </w:r>
      <w:r>
        <w:softHyphen/>
        <w:t>gađaja navodno ponavljaju), specifikaciju (ritam pona</w:t>
      </w:r>
      <w:r>
        <w:softHyphen/>
        <w:t>vljanja događaja ili skupa događaja) i ekstenziju (trajanje događaja ili skupa događaja koji se ponavlja). U „To</w:t>
      </w:r>
      <w:r>
        <w:softHyphen/>
        <w:t>kom osmonedeljnog perioda trčao sam po sat vreme</w:t>
      </w:r>
      <w:r>
        <w:softHyphen/>
        <w:t>na sedmično", niz ima determinaciju od osam nedelja, specifikaciju od jednog dana i ekstenziju od jednog sa</w:t>
      </w:r>
      <w:r>
        <w:softHyphen/>
        <w:t xml:space="preserve">ta. </w:t>
      </w:r>
      <w:r>
        <w:rPr>
          <w:lang w:val="en-US" w:eastAsia="en-US" w:bidi="en-US"/>
        </w:rPr>
        <w:t xml:space="preserve">Chatelain </w:t>
      </w:r>
      <w:r>
        <w:t xml:space="preserve">1987; </w:t>
      </w:r>
      <w:r>
        <w:rPr>
          <w:lang w:val="en-US" w:eastAsia="en-US" w:bidi="en-US"/>
        </w:rPr>
        <w:t xml:space="preserve">Genette </w:t>
      </w:r>
      <w:r>
        <w:t>1980.</w:t>
      </w:r>
    </w:p>
    <w:p w:rsidR="00B16EDB" w:rsidRDefault="00000000">
      <w:pPr>
        <w:pStyle w:val="Heading310"/>
        <w:keepNext/>
        <w:keepLines/>
        <w:shd w:val="clear" w:color="auto" w:fill="auto"/>
      </w:pPr>
      <w:bookmarkStart w:id="174" w:name="bookmark174"/>
      <w:r>
        <w:t xml:space="preserve">IZNENAĐENJE </w:t>
      </w:r>
      <w:r>
        <w:rPr>
          <w:lang w:val="en-US" w:eastAsia="en-US" w:bidi="en-US"/>
        </w:rPr>
        <w:t>(surprise).</w:t>
      </w:r>
      <w:bookmarkEnd w:id="174"/>
    </w:p>
    <w:p w:rsidR="00B16EDB" w:rsidRDefault="00000000">
      <w:pPr>
        <w:pStyle w:val="Bodytext10"/>
        <w:shd w:val="clear" w:color="auto" w:fill="auto"/>
        <w:ind w:left="340"/>
        <w:jc w:val="both"/>
      </w:pPr>
      <w:r>
        <w:t>Osećanje koje se javlja kada se očekivanja u vezi s budućim zbivanjem naruše onim što se uistinu desi. Proizvodnja iznenađenja smatra se naročito uspelom kada je ono što se iznenadno desi, premda naruši očekivanja, čvrsto utemeljeno u prethodna zbivanja. ^Uzajamno preplitanje iznenađenja i na</w:t>
      </w:r>
      <w:r>
        <w:softHyphen/>
        <w:t>petosti tradicionalno predstavlja važno svojstvo do</w:t>
      </w:r>
      <w:r>
        <w:softHyphen/>
        <w:t xml:space="preserve">brog fabuliranja. </w:t>
      </w:r>
      <w:r>
        <w:rPr>
          <w:lang w:val="en-US" w:eastAsia="en-US" w:bidi="en-US"/>
        </w:rPr>
        <w:t xml:space="preserve">^Chatman </w:t>
      </w:r>
      <w:r>
        <w:t>1978.</w:t>
      </w:r>
    </w:p>
    <w:p w:rsidR="00B16EDB" w:rsidRDefault="00000000">
      <w:pPr>
        <w:pStyle w:val="Heading310"/>
        <w:keepNext/>
        <w:keepLines/>
        <w:shd w:val="clear" w:color="auto" w:fill="auto"/>
        <w:spacing w:line="276" w:lineRule="auto"/>
      </w:pPr>
      <w:bookmarkStart w:id="175" w:name="bookmark175"/>
      <w:r>
        <w:t>IZODIJEGETIČKO (isodiegetic).</w:t>
      </w:r>
      <w:bookmarkEnd w:id="175"/>
    </w:p>
    <w:p w:rsidR="00B16EDB" w:rsidRDefault="00000000">
      <w:pPr>
        <w:pStyle w:val="Bodytext10"/>
        <w:shd w:val="clear" w:color="auto" w:fill="auto"/>
        <w:spacing w:line="276" w:lineRule="auto"/>
        <w:ind w:left="340"/>
        <w:jc w:val="both"/>
      </w:pPr>
      <w:r>
        <w:t xml:space="preserve">Ono što je deo iste dijegeze, što pripada istoj dije- gezi. U </w:t>
      </w:r>
      <w:r>
        <w:rPr>
          <w:i/>
          <w:iCs/>
        </w:rPr>
        <w:t>Mučnini,</w:t>
      </w:r>
      <w:r>
        <w:t xml:space="preserve"> Autodidakt i Ani su izodijegetični; u </w:t>
      </w:r>
      <w:r>
        <w:rPr>
          <w:i/>
          <w:iCs/>
        </w:rPr>
        <w:t>Srcu tame,</w:t>
      </w:r>
      <w:r>
        <w:t xml:space="preserve"> Marlouovi kompanjoni s </w:t>
      </w:r>
      <w:r>
        <w:rPr>
          <w:i/>
          <w:iCs/>
        </w:rPr>
        <w:t>Neli</w:t>
      </w:r>
      <w:r>
        <w:t xml:space="preserve"> i Kure nisu. </w:t>
      </w:r>
      <w:r>
        <w:rPr>
          <w:lang w:val="en-US" w:eastAsia="en-US" w:bidi="en-US"/>
        </w:rPr>
        <w:t xml:space="preserve">^Genette </w:t>
      </w:r>
      <w:r>
        <w:t>1980. Vidi još: dijegetičko.</w:t>
      </w:r>
    </w:p>
    <w:p w:rsidR="00B16EDB" w:rsidRDefault="00000000">
      <w:pPr>
        <w:pStyle w:val="Heading310"/>
        <w:keepNext/>
        <w:keepLines/>
        <w:shd w:val="clear" w:color="auto" w:fill="auto"/>
        <w:spacing w:line="269" w:lineRule="auto"/>
      </w:pPr>
      <w:bookmarkStart w:id="176" w:name="bookmark176"/>
      <w:r>
        <w:t xml:space="preserve">IZOHRONIJA </w:t>
      </w:r>
      <w:r>
        <w:rPr>
          <w:lang w:val="en-US" w:eastAsia="en-US" w:bidi="en-US"/>
        </w:rPr>
        <w:t>(isochrony).</w:t>
      </w:r>
      <w:bookmarkEnd w:id="176"/>
    </w:p>
    <w:p w:rsidR="00B16EDB" w:rsidRDefault="00000000">
      <w:pPr>
        <w:pStyle w:val="Bodytext10"/>
        <w:shd w:val="clear" w:color="auto" w:fill="auto"/>
        <w:spacing w:line="269" w:lineRule="auto"/>
        <w:ind w:left="340"/>
        <w:jc w:val="both"/>
      </w:pPr>
      <w:r>
        <w:t xml:space="preserve">1. Stalnost narativne brzine. Izohrona pripovest je ona u kojoj je brzina konstantna, kao, na </w:t>
      </w:r>
      <w:r>
        <w:rPr>
          <w:lang w:val="en-US" w:eastAsia="en-US" w:bidi="en-US"/>
        </w:rPr>
        <w:t xml:space="preserve">primer, </w:t>
      </w:r>
      <w:r>
        <w:t>u: „Suzan je sat vremena pisala, onda je sat vremena pi</w:t>
      </w:r>
      <w:r>
        <w:softHyphen/>
        <w:t>la, te sat vremena spavala" 2. Izjednačenost trajanja situacije ili događaja i trajanja njihovog predočava</w:t>
      </w:r>
      <w:r>
        <w:softHyphen/>
        <w:t xml:space="preserve">nja. ^Bal 1985; </w:t>
      </w:r>
      <w:r>
        <w:rPr>
          <w:lang w:val="en-US" w:eastAsia="en-US" w:bidi="en-US"/>
        </w:rPr>
        <w:t xml:space="preserve">Genette </w:t>
      </w:r>
      <w:r>
        <w:t>1980. Vidi još: anizohroni- ja, trajanje.</w:t>
      </w:r>
    </w:p>
    <w:p w:rsidR="00B16EDB" w:rsidRDefault="00000000">
      <w:pPr>
        <w:pStyle w:val="Heading310"/>
        <w:keepNext/>
        <w:keepLines/>
        <w:shd w:val="clear" w:color="auto" w:fill="auto"/>
      </w:pPr>
      <w:bookmarkStart w:id="177" w:name="bookmark177"/>
      <w:r>
        <w:t xml:space="preserve">IZOTOPIJA </w:t>
      </w:r>
      <w:r>
        <w:rPr>
          <w:lang w:val="en-US" w:eastAsia="en-US" w:bidi="en-US"/>
        </w:rPr>
        <w:t>(isotopy).</w:t>
      </w:r>
      <w:bookmarkEnd w:id="177"/>
    </w:p>
    <w:p w:rsidR="00B16EDB" w:rsidRDefault="00000000">
      <w:pPr>
        <w:pStyle w:val="Bodytext10"/>
        <w:shd w:val="clear" w:color="auto" w:fill="auto"/>
        <w:ind w:left="340"/>
        <w:jc w:val="both"/>
      </w:pPr>
      <w:r>
        <w:t>Ponavljanje semiotičkih crta kojim se uspostavlja koherentnost teksta. U „Svi su bili krasno odeveni.</w:t>
      </w:r>
    </w:p>
    <w:p w:rsidR="00B16EDB" w:rsidRDefault="00000000">
      <w:pPr>
        <w:pStyle w:val="Bodytext10"/>
        <w:shd w:val="clear" w:color="auto" w:fill="auto"/>
        <w:spacing w:after="260"/>
        <w:ind w:left="340" w:firstLine="0"/>
        <w:jc w:val="both"/>
      </w:pPr>
      <w:r>
        <w:t>Džona i Meri su odveli do veličanstvenog stola na</w:t>
      </w:r>
      <w:r>
        <w:softHyphen/>
        <w:t>sred čarobno ukrašene prostorije i ponudili im šam</w:t>
      </w:r>
      <w:r>
        <w:softHyphen/>
        <w:t>panjac", za nagomilavanje pojmova sposobnih da evociraju luksuz - „krasno" odeveni, „veličanstveni" sto, „čarobno" ukrašeno, „šampanjac" — može se re</w:t>
      </w:r>
      <w:r>
        <w:softHyphen/>
        <w:t>ći da konstituišu izotopiju „luksuza". ^Uže shvaćen, pojam podrazumeva ponavljanje semantičkih jedini</w:t>
      </w:r>
      <w:r>
        <w:softHyphen/>
        <w:t>ca unutar teksta (ili nekog njegovog dela). U najši</w:t>
      </w:r>
      <w:r>
        <w:softHyphen/>
        <w:t xml:space="preserve">rem smislu, podrazumeva ponavljanje </w:t>
      </w:r>
      <w:r>
        <w:t>jedinica na bilo kojem, odnosno na svim nivoima teksta (fonetskom, stilističkom, retoričkom, sintaktičkom, prozodijskom itd.). ^Adam 1985; Eco 1979, 1984; Greimas 1983b; Greimas &amp; Courtes 1982; Rastier 1973.</w:t>
      </w:r>
    </w:p>
    <w:p w:rsidR="00B16EDB" w:rsidRDefault="00000000">
      <w:pPr>
        <w:pStyle w:val="Heading310"/>
        <w:keepNext/>
        <w:keepLines/>
        <w:shd w:val="clear" w:color="auto" w:fill="auto"/>
      </w:pPr>
      <w:bookmarkStart w:id="178" w:name="bookmark178"/>
      <w:r>
        <w:t xml:space="preserve">IZRAZ </w:t>
      </w:r>
      <w:r>
        <w:rPr>
          <w:lang w:val="en-US" w:eastAsia="en-US" w:bidi="en-US"/>
        </w:rPr>
        <w:t>(expression).</w:t>
      </w:r>
      <w:bookmarkEnd w:id="178"/>
    </w:p>
    <w:p w:rsidR="00B16EDB" w:rsidRDefault="00000000">
      <w:pPr>
        <w:pStyle w:val="Bodytext10"/>
        <w:shd w:val="clear" w:color="auto" w:fill="auto"/>
        <w:spacing w:after="0"/>
        <w:ind w:left="340" w:firstLine="0"/>
        <w:jc w:val="both"/>
      </w:pPr>
      <w:r>
        <w:t>Na tragu Hjelmsleva, jedan od dva plana svakog se- miotičkog sistema: „način" na koji je nešto označeno nasuprot tome ,,šta“ je označeno. Kao i plan sadržaja, i plan izraza ima formu i supstancu. &lt;|Kada se kori</w:t>
      </w:r>
      <w:r>
        <w:softHyphen/>
        <w:t xml:space="preserve">sti u vezi s naracijom, izraz može biti ekvivalentan s diskursom (nasuprot priči). </w:t>
      </w:r>
      <w:r>
        <w:rPr>
          <w:lang w:val="en-US" w:eastAsia="en-US" w:bidi="en-US"/>
        </w:rPr>
        <w:t xml:space="preserve">^Chatman </w:t>
      </w:r>
      <w:r>
        <w:t xml:space="preserve">1978, Hejem- slev 1954, 1961; </w:t>
      </w:r>
      <w:r>
        <w:rPr>
          <w:lang w:val="en-US" w:eastAsia="en-US" w:bidi="en-US"/>
        </w:rPr>
        <w:t xml:space="preserve">Prince </w:t>
      </w:r>
      <w:r>
        <w:t>1973.</w:t>
      </w:r>
      <w:r>
        <w:br w:type="page"/>
      </w:r>
    </w:p>
    <w:p w:rsidR="00B16EDB" w:rsidRDefault="00000000">
      <w:pPr>
        <w:pStyle w:val="Heading310"/>
        <w:keepNext/>
        <w:keepLines/>
        <w:shd w:val="clear" w:color="auto" w:fill="auto"/>
        <w:spacing w:line="269" w:lineRule="auto"/>
      </w:pPr>
      <w:r>
        <w:rPr>
          <w:noProof/>
        </w:rPr>
        <w:lastRenderedPageBreak/>
        <mc:AlternateContent>
          <mc:Choice Requires="wps">
            <w:drawing>
              <wp:anchor distT="0" distB="190500" distL="114300" distR="114300" simplePos="0" relativeHeight="125829405" behindDoc="0" locked="0" layoutInCell="1" allowOverlap="1">
                <wp:simplePos x="0" y="0"/>
                <wp:positionH relativeFrom="page">
                  <wp:posOffset>9693275</wp:posOffset>
                </wp:positionH>
                <wp:positionV relativeFrom="margin">
                  <wp:posOffset>33655</wp:posOffset>
                </wp:positionV>
                <wp:extent cx="308610" cy="137795"/>
                <wp:effectExtent l="0" t="0" r="0" b="0"/>
                <wp:wrapTopAndBottom/>
                <wp:docPr id="170" name="Shape 170"/>
                <wp:cNvGraphicFramePr/>
                <a:graphic xmlns:a="http://schemas.openxmlformats.org/drawingml/2006/main">
                  <a:graphicData uri="http://schemas.microsoft.com/office/word/2010/wordprocessingShape">
                    <wps:wsp>
                      <wps:cNvSpPr txBox="1"/>
                      <wps:spPr>
                        <a:xfrm>
                          <a:off x="0" y="0"/>
                          <a:ext cx="308610" cy="137795"/>
                        </a:xfrm>
                        <a:prstGeom prst="rect">
                          <a:avLst/>
                        </a:prstGeom>
                        <a:noFill/>
                      </wps:spPr>
                      <wps:txbx>
                        <w:txbxContent>
                          <w:p w:rsidR="00B16EDB" w:rsidRDefault="00000000">
                            <w:pPr>
                              <w:pStyle w:val="Bodytext20"/>
                              <w:shd w:val="clear" w:color="auto" w:fill="auto"/>
                            </w:pPr>
                            <w:r>
                              <w:t>junak</w:t>
                            </w:r>
                          </w:p>
                        </w:txbxContent>
                      </wps:txbx>
                      <wps:bodyPr wrap="none" lIns="0" tIns="0" rIns="0" bIns="0"/>
                    </wps:wsp>
                  </a:graphicData>
                </a:graphic>
              </wp:anchor>
            </w:drawing>
          </mc:Choice>
          <mc:Fallback>
            <w:pict>
              <v:shape id="Shape 170" o:spid="_x0000_s1037" type="#_x0000_t202" style="position:absolute;margin-left:763.25pt;margin-top:2.65pt;width:24.3pt;height:10.85pt;z-index:125829405;visibility:visible;mso-wrap-style:none;mso-wrap-distance-left:9pt;mso-wrap-distance-top:0;mso-wrap-distance-right:9pt;mso-wrap-distance-bottom:1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" filled="f" stroked="f">
                <v:textbox inset="0,0,0,0">
                  <w:txbxContent>
                    <w:p w:rsidR="00B16EDB" w:rsidRDefault="00000000">
                      <w:pPr>
                        <w:pStyle w:val="Bodytext20"/>
                        <w:shd w:val="clear" w:color="auto" w:fill="auto"/>
                      </w:pPr>
                      <w:r>
                        <w:t>junak</w:t>
                      </w:r>
                    </w:p>
                  </w:txbxContent>
                </v:textbox>
                <w10:wrap type="topAndBottom" anchorx="page" anchory="margin"/>
              </v:shape>
            </w:pict>
          </mc:Fallback>
        </mc:AlternateContent>
      </w:r>
      <w:bookmarkStart w:id="179" w:name="bookmark179"/>
      <w:r>
        <w:rPr>
          <w:lang w:val="en-US" w:eastAsia="en-US" w:bidi="en-US"/>
        </w:rPr>
        <w:t>JA-LIK (character-1).</w:t>
      </w:r>
      <w:bookmarkEnd w:id="179"/>
    </w:p>
    <w:p w:rsidR="00B16EDB" w:rsidRDefault="00000000">
      <w:pPr>
        <w:pStyle w:val="Bodytext10"/>
        <w:shd w:val="clear" w:color="auto" w:fill="auto"/>
        <w:spacing w:line="269" w:lineRule="auto"/>
        <w:ind w:left="360"/>
        <w:jc w:val="both"/>
      </w:pPr>
      <w:r>
        <w:t>Ja lika koje takođe funkcioniše kao pripovedač u situ</w:t>
      </w:r>
      <w:r>
        <w:softHyphen/>
        <w:t xml:space="preserve">acijama i događajima u kojima učestvuje. U rečenici „Ja čitam knjigu", „ja" koje čita jeste ja-lik, a „ja" koje priča o čitanju je ja-narator. </w:t>
      </w:r>
      <w:r>
        <w:rPr>
          <w:lang w:val="en-US" w:eastAsia="en-US" w:bidi="en-US"/>
        </w:rPr>
        <w:t xml:space="preserve">^Prince </w:t>
      </w:r>
      <w:r>
        <w:t>1982. Vidi još: pri</w:t>
      </w:r>
      <w:r>
        <w:softHyphen/>
        <w:t>povedanje u prvom licu, homodijegetlčko pripovedanje.</w:t>
      </w:r>
    </w:p>
    <w:p w:rsidR="00B16EDB" w:rsidRDefault="00000000">
      <w:pPr>
        <w:pStyle w:val="Heading310"/>
        <w:keepNext/>
        <w:keepLines/>
        <w:shd w:val="clear" w:color="auto" w:fill="auto"/>
      </w:pPr>
      <w:bookmarkStart w:id="180" w:name="bookmark180"/>
      <w:r>
        <w:t>JA-NARATOR (narrator-l).</w:t>
      </w:r>
      <w:bookmarkEnd w:id="180"/>
    </w:p>
    <w:p w:rsidR="00B16EDB" w:rsidRDefault="00000000">
      <w:pPr>
        <w:pStyle w:val="Bodytext10"/>
        <w:shd w:val="clear" w:color="auto" w:fill="auto"/>
        <w:ind w:left="360"/>
        <w:jc w:val="both"/>
      </w:pPr>
      <w:r>
        <w:t>„Ja" homodijegetičkog pripovedača u njegovoj ulozi pri</w:t>
      </w:r>
      <w:r>
        <w:softHyphen/>
        <w:t xml:space="preserve">povedača a ne lika. U „Popio sam čašu piva", „ja" koje govori o ispijanju piva jeste pripovedno„ja“, dočim je „ja" koje pivo pije ja-lik. </w:t>
      </w:r>
      <w:r>
        <w:rPr>
          <w:lang w:val="en-US" w:eastAsia="en-US" w:bidi="en-US"/>
        </w:rPr>
        <w:t xml:space="preserve">^Prince </w:t>
      </w:r>
      <w:r>
        <w:t>1982. Vidi još: pripo</w:t>
      </w:r>
      <w:r>
        <w:softHyphen/>
        <w:t>vedanje u prvom licu, pripovedno „ja", doživljajno „ja".</w:t>
      </w:r>
    </w:p>
    <w:p w:rsidR="00B16EDB" w:rsidRDefault="00000000">
      <w:pPr>
        <w:pStyle w:val="Heading310"/>
        <w:keepNext/>
        <w:keepLines/>
        <w:shd w:val="clear" w:color="auto" w:fill="auto"/>
        <w:spacing w:line="269" w:lineRule="auto"/>
      </w:pPr>
      <w:bookmarkStart w:id="181" w:name="bookmark181"/>
      <w:r>
        <w:t>JA-PROTAGONISTA ("I" as protagonist).</w:t>
      </w:r>
      <w:bookmarkEnd w:id="181"/>
    </w:p>
    <w:p w:rsidR="00B16EDB" w:rsidRDefault="00000000">
      <w:pPr>
        <w:pStyle w:val="Bodytext10"/>
        <w:shd w:val="clear" w:color="auto" w:fill="auto"/>
        <w:spacing w:line="269" w:lineRule="auto"/>
        <w:ind w:left="360"/>
        <w:jc w:val="both"/>
      </w:pPr>
      <w:r>
        <w:t>Jedna od osam mogućih tačaka gledišta, prema Frid- manovoj klasifikaciji. Kada je usvojena ova tačka gle</w:t>
      </w:r>
      <w:r>
        <w:softHyphen/>
        <w:t>dišta (</w:t>
      </w:r>
      <w:r>
        <w:rPr>
          <w:i/>
          <w:iCs/>
        </w:rPr>
        <w:t>Velika očekivanja, Lovac u raži),</w:t>
      </w:r>
      <w:r>
        <w:t xml:space="preserve"> predočena informacija svedena je na opažaje, osećaje i misli pri</w:t>
      </w:r>
      <w:r>
        <w:softHyphen/>
        <w:t>povedača u pripovedanim situacijama i događajima. Potonji su viđeni iz stabilnog centra, a ne s periferi</w:t>
      </w:r>
      <w:r>
        <w:softHyphen/>
        <w:t xml:space="preserve">je. ^N. </w:t>
      </w:r>
      <w:r>
        <w:rPr>
          <w:lang w:val="en-US" w:eastAsia="en-US" w:bidi="en-US"/>
        </w:rPr>
        <w:t xml:space="preserve">Friedman </w:t>
      </w:r>
      <w:r>
        <w:t>1955b. Vidi još: pripovedanje u pr</w:t>
      </w:r>
      <w:r>
        <w:softHyphen/>
        <w:t>vom licu, ja-svedok.</w:t>
      </w:r>
    </w:p>
    <w:p w:rsidR="00B16EDB" w:rsidRDefault="00000000">
      <w:pPr>
        <w:pStyle w:val="Heading310"/>
        <w:keepNext/>
        <w:keepLines/>
        <w:shd w:val="clear" w:color="auto" w:fill="auto"/>
        <w:spacing w:line="266" w:lineRule="auto"/>
      </w:pPr>
      <w:bookmarkStart w:id="182" w:name="bookmark182"/>
      <w:r>
        <w:t xml:space="preserve">JA-SVEDOK </w:t>
      </w:r>
      <w:r>
        <w:rPr>
          <w:lang w:val="en-US" w:eastAsia="en-US" w:bidi="en-US"/>
        </w:rPr>
        <w:t>("I" as witness).</w:t>
      </w:r>
      <w:bookmarkEnd w:id="182"/>
    </w:p>
    <w:p w:rsidR="00B16EDB" w:rsidRDefault="00000000">
      <w:pPr>
        <w:pStyle w:val="Bodytext10"/>
        <w:shd w:val="clear" w:color="auto" w:fill="auto"/>
        <w:spacing w:after="120" w:line="266" w:lineRule="auto"/>
        <w:ind w:left="360"/>
        <w:jc w:val="both"/>
      </w:pPr>
      <w:r>
        <w:t>Jedna od osam mogućih tačaka gledišta, prema Frid- manovoj klasifikaciji. Kada je usvojena ova tačka</w:t>
      </w:r>
    </w:p>
    <w:p w:rsidR="00B16EDB" w:rsidRDefault="00000000">
      <w:pPr>
        <w:pStyle w:val="Bodytext10"/>
        <w:shd w:val="clear" w:color="auto" w:fill="auto"/>
        <w:spacing w:after="260"/>
        <w:ind w:left="360" w:firstLine="20"/>
        <w:jc w:val="both"/>
      </w:pPr>
      <w:r>
        <w:t xml:space="preserve">gledišta </w:t>
      </w:r>
      <w:r>
        <w:rPr>
          <w:i/>
          <w:iCs/>
        </w:rPr>
        <w:t>{Lord Džim, Veliki Getsbi),</w:t>
      </w:r>
      <w:r>
        <w:t xml:space="preserve"> predočena in</w:t>
      </w:r>
      <w:r>
        <w:softHyphen/>
        <w:t>formacija je svedena na opažaje, osećaje i misli pri</w:t>
      </w:r>
      <w:r>
        <w:softHyphen/>
        <w:t>povedača koji je drugostepeni lik u pripovedanim situacijama i događajima. Pošto pripovedač koji je svedok nije protagonista, radnja je sagleda na s peri</w:t>
      </w:r>
      <w:r>
        <w:softHyphen/>
        <w:t xml:space="preserve">ferije, a ne iz centra. ^N. </w:t>
      </w:r>
      <w:r>
        <w:rPr>
          <w:lang w:val="en-US" w:eastAsia="en-US" w:bidi="en-US"/>
        </w:rPr>
        <w:t xml:space="preserve">Friedman </w:t>
      </w:r>
      <w:r>
        <w:t>1955b. Vidi još: pripovedanje u prvom licu, ja-protagonista</w:t>
      </w:r>
    </w:p>
    <w:p w:rsidR="00B16EDB" w:rsidRDefault="00000000">
      <w:pPr>
        <w:pStyle w:val="Heading310"/>
        <w:keepNext/>
        <w:keepLines/>
        <w:shd w:val="clear" w:color="auto" w:fill="auto"/>
        <w:spacing w:line="276" w:lineRule="auto"/>
      </w:pPr>
      <w:bookmarkStart w:id="183" w:name="bookmark183"/>
      <w:r>
        <w:t xml:space="preserve">JEZGRO </w:t>
      </w:r>
      <w:r>
        <w:rPr>
          <w:lang w:val="en-US" w:eastAsia="en-US" w:bidi="en-US"/>
        </w:rPr>
        <w:t>(kernel).</w:t>
      </w:r>
      <w:bookmarkEnd w:id="183"/>
    </w:p>
    <w:p w:rsidR="00B16EDB" w:rsidRDefault="00000000">
      <w:pPr>
        <w:pStyle w:val="Bodytext10"/>
        <w:shd w:val="clear" w:color="auto" w:fill="auto"/>
        <w:spacing w:after="260" w:line="276" w:lineRule="auto"/>
        <w:ind w:left="360" w:firstLine="20"/>
        <w:jc w:val="both"/>
      </w:pPr>
      <w:r>
        <w:t xml:space="preserve">Vezani motiv; kardinalna funkcija; nukleus </w:t>
      </w:r>
      <w:r>
        <w:rPr>
          <w:lang w:val="en-US" w:eastAsia="en-US" w:bidi="en-US"/>
        </w:rPr>
        <w:t xml:space="preserve">(noyau). </w:t>
      </w:r>
      <w:r>
        <w:t>Za razliku od satelita, jezgra su logički nužna za narativ</w:t>
      </w:r>
      <w:r>
        <w:softHyphen/>
        <w:t>nu radnju i ne mogu biti eliminisana a da se ne po</w:t>
      </w:r>
      <w:r>
        <w:softHyphen/>
        <w:t xml:space="preserve">remeti kauzalno-hronološka koherentnost. </w:t>
      </w:r>
      <w:r>
        <w:rPr>
          <w:lang w:val="en-US" w:eastAsia="en-US" w:bidi="en-US"/>
        </w:rPr>
        <w:t xml:space="preserve">^Barthes </w:t>
      </w:r>
      <w:r>
        <w:t xml:space="preserve">1975; </w:t>
      </w:r>
      <w:r>
        <w:rPr>
          <w:lang w:val="en-US" w:eastAsia="en-US" w:bidi="en-US"/>
        </w:rPr>
        <w:t xml:space="preserve">Chatman </w:t>
      </w:r>
      <w:r>
        <w:t>1978.</w:t>
      </w:r>
    </w:p>
    <w:p w:rsidR="00B16EDB" w:rsidRDefault="00000000">
      <w:pPr>
        <w:pStyle w:val="Heading310"/>
        <w:keepNext/>
        <w:keepLines/>
        <w:shd w:val="clear" w:color="auto" w:fill="auto"/>
      </w:pPr>
      <w:bookmarkStart w:id="184" w:name="bookmark184"/>
      <w:r>
        <w:t xml:space="preserve">JUNAK </w:t>
      </w:r>
      <w:r>
        <w:rPr>
          <w:lang w:val="en-US" w:eastAsia="en-US" w:bidi="en-US"/>
        </w:rPr>
        <w:t>(hero).</w:t>
      </w:r>
      <w:bookmarkEnd w:id="184"/>
    </w:p>
    <w:p w:rsidR="00B16EDB" w:rsidRDefault="00000000">
      <w:pPr>
        <w:pStyle w:val="Bodytext10"/>
        <w:numPr>
          <w:ilvl w:val="0"/>
          <w:numId w:val="11"/>
        </w:numPr>
        <w:shd w:val="clear" w:color="auto" w:fill="auto"/>
        <w:tabs>
          <w:tab w:val="left" w:pos="678"/>
        </w:tabs>
        <w:spacing w:after="0"/>
        <w:ind w:left="360" w:firstLine="20"/>
        <w:jc w:val="both"/>
      </w:pPr>
      <w:r>
        <w:t>Protagonist ili glavni lik u pripovesti. Junak (ili ju</w:t>
      </w:r>
      <w:r>
        <w:softHyphen/>
        <w:t>nakinja) uobičajeno predstavlja pozitivne vrednosti.</w:t>
      </w:r>
    </w:p>
    <w:p w:rsidR="00B16EDB" w:rsidRDefault="00000000">
      <w:pPr>
        <w:pStyle w:val="Bodytext10"/>
        <w:numPr>
          <w:ilvl w:val="0"/>
          <w:numId w:val="11"/>
        </w:numPr>
        <w:shd w:val="clear" w:color="auto" w:fill="auto"/>
        <w:tabs>
          <w:tab w:val="left" w:pos="678"/>
        </w:tabs>
        <w:spacing w:after="260"/>
        <w:ind w:left="360" w:firstLine="20"/>
        <w:jc w:val="both"/>
        <w:sectPr w:rsidR="00B16EDB">
          <w:type w:val="continuous"/>
          <w:pgSz w:w="16840" w:h="11900" w:orient="landscape"/>
          <w:pgMar w:top="291" w:right="1071" w:bottom="1102" w:left="1623" w:header="0" w:footer="3" w:gutter="0"/>
          <w:cols w:num="2" w:space="2349"/>
          <w:noEndnote/>
          <w:docGrid w:linePitch="360"/>
        </w:sectPr>
      </w:pPr>
      <w:r>
        <w:t>Jedna od sedam osnovnih uloga lika (u bajci), pre</w:t>
      </w:r>
      <w:r>
        <w:softHyphen/>
        <w:t xml:space="preserve">ma Propu. Junak (analogan Gremasovom subjektu i Surioovom lavu) trpi delanje štetočine ili trpi zbog nekakvog nedostatka, te stoga uklanja svoju ili tuđu nesreću ili nedostatak. </w:t>
      </w:r>
      <w:r>
        <w:rPr>
          <w:lang w:val="en-US" w:eastAsia="en-US" w:bidi="en-US"/>
        </w:rPr>
        <w:t xml:space="preserve">Hamon </w:t>
      </w:r>
      <w:r>
        <w:t xml:space="preserve">1972, 1983; Propp 1968. Vidi još: aktant, antijunak, </w:t>
      </w:r>
      <w:r>
        <w:rPr>
          <w:lang w:val="en-US" w:eastAsia="en-US" w:bidi="en-US"/>
        </w:rPr>
        <w:t xml:space="preserve">dramatis persona, </w:t>
      </w:r>
      <w:r>
        <w:t>delokrug radnje.</w:t>
      </w:r>
    </w:p>
    <w:p w:rsidR="00B16EDB" w:rsidRDefault="00000000">
      <w:pPr>
        <w:spacing w:line="1" w:lineRule="exact"/>
      </w:pPr>
      <w:r>
        <w:rPr>
          <w:noProof/>
        </w:rPr>
        <w:lastRenderedPageBreak/>
        <mc:AlternateContent>
          <mc:Choice Requires="wps">
            <w:drawing>
              <wp:anchor distT="0" distB="0" distL="114300" distR="114300" simplePos="0" relativeHeight="125829407" behindDoc="0" locked="0" layoutInCell="1" allowOverlap="1">
                <wp:simplePos x="0" y="0"/>
                <wp:positionH relativeFrom="page">
                  <wp:posOffset>870585</wp:posOffset>
                </wp:positionH>
                <wp:positionV relativeFrom="paragraph">
                  <wp:posOffset>2072640</wp:posOffset>
                </wp:positionV>
                <wp:extent cx="3813175" cy="4486910"/>
                <wp:effectExtent l="0" t="0" r="0" b="0"/>
                <wp:wrapSquare wrapText="bothSides"/>
                <wp:docPr id="172" name="Shape 172"/>
                <wp:cNvGraphicFramePr/>
                <a:graphic xmlns:a="http://schemas.openxmlformats.org/drawingml/2006/main">
                  <a:graphicData uri="http://schemas.microsoft.com/office/word/2010/wordprocessingShape">
                    <wps:wsp>
                      <wps:cNvSpPr txBox="1"/>
                      <wps:spPr>
                        <a:xfrm>
                          <a:off x="0" y="0"/>
                          <a:ext cx="3813175" cy="4486910"/>
                        </a:xfrm>
                        <a:prstGeom prst="rect">
                          <a:avLst/>
                        </a:prstGeom>
                        <a:noFill/>
                      </wps:spPr>
                      <wps:txbx>
                        <w:txbxContent>
                          <w:p w:rsidR="00B16EDB" w:rsidRDefault="00000000">
                            <w:pPr>
                              <w:pStyle w:val="Bodytext10"/>
                              <w:shd w:val="clear" w:color="auto" w:fill="auto"/>
                              <w:spacing w:after="0"/>
                              <w:ind w:firstLine="0"/>
                            </w:pPr>
                            <w:r>
                              <w:rPr>
                                <w:b/>
                                <w:bCs/>
                              </w:rPr>
                              <w:t xml:space="preserve">KAMERA </w:t>
                            </w:r>
                            <w:r>
                              <w:rPr>
                                <w:b/>
                                <w:bCs/>
                                <w:lang w:val="en-US" w:eastAsia="en-US" w:bidi="en-US"/>
                              </w:rPr>
                              <w:t>(camera).</w:t>
                            </w:r>
                          </w:p>
                          <w:p w:rsidR="00B16EDB" w:rsidRDefault="00000000">
                            <w:pPr>
                              <w:pStyle w:val="Bodytext10"/>
                              <w:shd w:val="clear" w:color="auto" w:fill="auto"/>
                              <w:spacing w:after="260"/>
                              <w:ind w:left="380" w:firstLine="20"/>
                              <w:jc w:val="both"/>
                            </w:pPr>
                            <w:r>
                              <w:t xml:space="preserve">Jedan od osam tipova tačke gledišta prema Fridma- nu, koji ga vidi kao konačni u smislu izuzimanja pri- povedača kao posrednika i daje </w:t>
                            </w:r>
                            <w:r>
                              <w:rPr>
                                <w:lang w:val="en-US" w:eastAsia="en-US" w:bidi="en-US"/>
                              </w:rPr>
                              <w:t xml:space="preserve">primer </w:t>
                            </w:r>
                            <w:r>
                              <w:t xml:space="preserve">uvodnog dela Išervudovog </w:t>
                            </w:r>
                            <w:r>
                              <w:rPr>
                                <w:i/>
                                <w:iCs/>
                              </w:rPr>
                              <w:t>Rastanka sa Berlinom:</w:t>
                            </w:r>
                            <w:r>
                              <w:t xml:space="preserve"> „Ja sam kamera čiji je poklopac objektiva skinut, potpuno pasivna, snimam, ne razmišljam. Snimam čoveka koji se bri</w:t>
                            </w:r>
                            <w:r>
                              <w:softHyphen/>
                              <w:t>je na prozoru preko puta i ženu u kimonu dok pere kosu. Jednog dana, sve ovo trebalo bi da bude razvi</w:t>
                            </w:r>
                            <w:r>
                              <w:softHyphen/>
                              <w:t>jeno, pažljivo kopirano, fiksirano." Kamera ili oko ka</w:t>
                            </w:r>
                            <w:r>
                              <w:softHyphen/>
                              <w:t xml:space="preserve">mere (navodno) beleži, bez prividne organizacije ili selekcije, sve stoje pred njom. ^N. </w:t>
                            </w:r>
                            <w:r>
                              <w:rPr>
                                <w:lang w:val="en-US" w:eastAsia="en-US" w:bidi="en-US"/>
                              </w:rPr>
                              <w:t xml:space="preserve">Friedman </w:t>
                            </w:r>
                            <w:r>
                              <w:t>1955b.</w:t>
                            </w:r>
                          </w:p>
                          <w:p w:rsidR="00B16EDB" w:rsidRDefault="00000000">
                            <w:pPr>
                              <w:pStyle w:val="Bodytext10"/>
                              <w:shd w:val="clear" w:color="auto" w:fill="auto"/>
                              <w:spacing w:after="0"/>
                              <w:ind w:firstLine="0"/>
                            </w:pPr>
                            <w:r>
                              <w:rPr>
                                <w:b/>
                                <w:bCs/>
                              </w:rPr>
                              <w:t xml:space="preserve">KARAKTER </w:t>
                            </w:r>
                            <w:r>
                              <w:rPr>
                                <w:b/>
                                <w:bCs/>
                                <w:lang w:val="en-US" w:eastAsia="en-US" w:bidi="en-US"/>
                              </w:rPr>
                              <w:t>(character).</w:t>
                            </w:r>
                          </w:p>
                          <w:p w:rsidR="00B16EDB" w:rsidRDefault="00000000">
                            <w:pPr>
                              <w:pStyle w:val="Bodytext10"/>
                              <w:shd w:val="clear" w:color="auto" w:fill="auto"/>
                              <w:spacing w:after="260"/>
                              <w:ind w:left="380" w:firstLine="20"/>
                              <w:jc w:val="both"/>
                            </w:pPr>
                            <w:r>
                              <w:t>Vidi: lik.</w:t>
                            </w:r>
                          </w:p>
                          <w:p w:rsidR="00B16EDB" w:rsidRDefault="00000000">
                            <w:pPr>
                              <w:pStyle w:val="Bodytext10"/>
                              <w:shd w:val="clear" w:color="auto" w:fill="auto"/>
                              <w:spacing w:after="0" w:line="276" w:lineRule="auto"/>
                              <w:ind w:firstLine="0"/>
                            </w:pPr>
                            <w:r>
                              <w:rPr>
                                <w:b/>
                                <w:bCs/>
                              </w:rPr>
                              <w:t xml:space="preserve">KARDINALNA FUNKCIJA </w:t>
                            </w:r>
                            <w:r>
                              <w:rPr>
                                <w:b/>
                                <w:bCs/>
                                <w:lang w:val="en-US" w:eastAsia="en-US" w:bidi="en-US"/>
                              </w:rPr>
                              <w:t>(cardinal function).</w:t>
                            </w:r>
                          </w:p>
                          <w:p w:rsidR="00B16EDB" w:rsidRDefault="00000000">
                            <w:pPr>
                              <w:pStyle w:val="Bodytext10"/>
                              <w:shd w:val="clear" w:color="auto" w:fill="auto"/>
                              <w:spacing w:line="276" w:lineRule="auto"/>
                              <w:ind w:left="380" w:firstLine="20"/>
                              <w:jc w:val="both"/>
                            </w:pPr>
                            <w:r>
                              <w:t>Jezgro; nukleus; vezani motiv. Nasuprot katalizato</w:t>
                            </w:r>
                            <w:r>
                              <w:softHyphen/>
                              <w:t xml:space="preserve">rima, kardinalne funkcije logički su esencijalne za pripovednu radnju i ne mogu biti izostavljene bez štete po kauzalno-hronološku koherentnost narati- va. </w:t>
                            </w:r>
                            <w:r>
                              <w:rPr>
                                <w:lang w:val="en-US" w:eastAsia="en-US" w:bidi="en-US"/>
                              </w:rPr>
                              <w:t xml:space="preserve">^Barthes </w:t>
                            </w:r>
                            <w:r>
                              <w:t>1975. Vidi još: funkcije.</w:t>
                            </w:r>
                          </w:p>
                          <w:p w:rsidR="00B16EDB" w:rsidRDefault="00000000">
                            <w:pPr>
                              <w:pStyle w:val="Bodytext10"/>
                              <w:shd w:val="clear" w:color="auto" w:fill="auto"/>
                              <w:spacing w:after="0"/>
                              <w:ind w:firstLine="0"/>
                            </w:pPr>
                            <w:r>
                              <w:rPr>
                                <w:b/>
                                <w:bCs/>
                              </w:rPr>
                              <w:t xml:space="preserve">KATALIZATOR </w:t>
                            </w:r>
                            <w:r>
                              <w:rPr>
                                <w:b/>
                                <w:bCs/>
                                <w:lang w:val="en-US" w:eastAsia="en-US" w:bidi="en-US"/>
                              </w:rPr>
                              <w:t>(catalysis).</w:t>
                            </w:r>
                          </w:p>
                          <w:p w:rsidR="00B16EDB" w:rsidRDefault="00000000">
                            <w:pPr>
                              <w:pStyle w:val="Bodytext10"/>
                              <w:shd w:val="clear" w:color="auto" w:fill="auto"/>
                              <w:ind w:left="380" w:firstLine="20"/>
                              <w:jc w:val="both"/>
                            </w:pPr>
                            <w:r>
                              <w:t>Satelit; slobodni motiv; manje bitan događaj u zaple</w:t>
                            </w:r>
                            <w:r>
                              <w:softHyphen/>
                              <w:t>tu. Nasuprot kardinalnoj funkciji, katalizatori nisu lo</w:t>
                            </w:r>
                            <w:r>
                              <w:softHyphen/>
                              <w:t>gički esencijalni za pripovednu radnju i njihovom</w:t>
                            </w:r>
                          </w:p>
                        </w:txbxContent>
                      </wps:txbx>
                      <wps:bodyPr lIns="0" tIns="0" rIns="0" bIns="0"/>
                    </wps:wsp>
                  </a:graphicData>
                </a:graphic>
              </wp:anchor>
            </w:drawing>
          </mc:Choice>
          <mc:Fallback>
            <w:pict>
              <v:shape id="Shape 172" o:spid="_x0000_s1038" type="#_x0000_t202" style="position:absolute;margin-left:68.55pt;margin-top:163.2pt;width:300.25pt;height:353.3pt;z-index:12582940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" filled="f" stroked="f">
                <v:textbox inset="0,0,0,0">
                  <w:txbxContent>
                    <w:p w:rsidR="00B16EDB" w:rsidRDefault="00000000">
                      <w:pPr>
                        <w:pStyle w:val="Bodytext10"/>
                        <w:shd w:val="clear" w:color="auto" w:fill="auto"/>
                        <w:spacing w:after="0"/>
                        <w:ind w:firstLine="0"/>
                      </w:pPr>
                      <w:r>
                        <w:rPr>
                          <w:b/>
                          <w:bCs/>
                        </w:rPr>
                        <w:t xml:space="preserve">KAMERA </w:t>
                      </w:r>
                      <w:r>
                        <w:rPr>
                          <w:b/>
                          <w:bCs/>
                          <w:lang w:val="en-US" w:eastAsia="en-US" w:bidi="en-US"/>
                        </w:rPr>
                        <w:t>(camera).</w:t>
                      </w:r>
                    </w:p>
                    <w:p w:rsidR="00B16EDB" w:rsidRDefault="00000000">
                      <w:pPr>
                        <w:pStyle w:val="Bodytext10"/>
                        <w:shd w:val="clear" w:color="auto" w:fill="auto"/>
                        <w:spacing w:after="260"/>
                        <w:ind w:left="380" w:firstLine="20"/>
                        <w:jc w:val="both"/>
                      </w:pPr>
                      <w:r>
                        <w:t xml:space="preserve">Jedan od osam tipova tačke gledišta prema Fridma- nu, koji ga vidi kao konačni u smislu izuzimanja pri- povedača kao posrednika i daje </w:t>
                      </w:r>
                      <w:r>
                        <w:rPr>
                          <w:lang w:val="en-US" w:eastAsia="en-US" w:bidi="en-US"/>
                        </w:rPr>
                        <w:t xml:space="preserve">primer </w:t>
                      </w:r>
                      <w:r>
                        <w:t xml:space="preserve">uvodnog dela Išervudovog </w:t>
                      </w:r>
                      <w:r>
                        <w:rPr>
                          <w:i/>
                          <w:iCs/>
                        </w:rPr>
                        <w:t>Rastanka sa Berlinom:</w:t>
                      </w:r>
                      <w:r>
                        <w:t xml:space="preserve"> „Ja sam kamera čiji je poklopac objektiva skinut, potpuno pasivna, snimam, ne razmišljam. Snimam čoveka koji se bri</w:t>
                      </w:r>
                      <w:r>
                        <w:softHyphen/>
                        <w:t>je na prozoru preko puta i ženu u kimonu dok pere kosu. Jednog dana, sve ovo trebalo bi da bude razvi</w:t>
                      </w:r>
                      <w:r>
                        <w:softHyphen/>
                        <w:t>jeno, pažljivo kopirano, fiksirano." Kamera ili oko ka</w:t>
                      </w:r>
                      <w:r>
                        <w:softHyphen/>
                        <w:t xml:space="preserve">mere (navodno) beleži, bez prividne organizacije ili selekcije, sve stoje pred njom. ^N. </w:t>
                      </w:r>
                      <w:r>
                        <w:rPr>
                          <w:lang w:val="en-US" w:eastAsia="en-US" w:bidi="en-US"/>
                        </w:rPr>
                        <w:t xml:space="preserve">Friedman </w:t>
                      </w:r>
                      <w:r>
                        <w:t>1955b.</w:t>
                      </w:r>
                    </w:p>
                    <w:p w:rsidR="00B16EDB" w:rsidRDefault="00000000">
                      <w:pPr>
                        <w:pStyle w:val="Bodytext10"/>
                        <w:shd w:val="clear" w:color="auto" w:fill="auto"/>
                        <w:spacing w:after="0"/>
                        <w:ind w:firstLine="0"/>
                      </w:pPr>
                      <w:r>
                        <w:rPr>
                          <w:b/>
                          <w:bCs/>
                        </w:rPr>
                        <w:t xml:space="preserve">KARAKTER </w:t>
                      </w:r>
                      <w:r>
                        <w:rPr>
                          <w:b/>
                          <w:bCs/>
                          <w:lang w:val="en-US" w:eastAsia="en-US" w:bidi="en-US"/>
                        </w:rPr>
                        <w:t>(character).</w:t>
                      </w:r>
                    </w:p>
                    <w:p w:rsidR="00B16EDB" w:rsidRDefault="00000000">
                      <w:pPr>
                        <w:pStyle w:val="Bodytext10"/>
                        <w:shd w:val="clear" w:color="auto" w:fill="auto"/>
                        <w:spacing w:after="260"/>
                        <w:ind w:left="380" w:firstLine="20"/>
                        <w:jc w:val="both"/>
                      </w:pPr>
                      <w:r>
                        <w:t>Vidi: lik.</w:t>
                      </w:r>
                    </w:p>
                    <w:p w:rsidR="00B16EDB" w:rsidRDefault="00000000">
                      <w:pPr>
                        <w:pStyle w:val="Bodytext10"/>
                        <w:shd w:val="clear" w:color="auto" w:fill="auto"/>
                        <w:spacing w:after="0" w:line="276" w:lineRule="auto"/>
                        <w:ind w:firstLine="0"/>
                      </w:pPr>
                      <w:r>
                        <w:rPr>
                          <w:b/>
                          <w:bCs/>
                        </w:rPr>
                        <w:t xml:space="preserve">KARDINALNA FUNKCIJA </w:t>
                      </w:r>
                      <w:r>
                        <w:rPr>
                          <w:b/>
                          <w:bCs/>
                          <w:lang w:val="en-US" w:eastAsia="en-US" w:bidi="en-US"/>
                        </w:rPr>
                        <w:t>(cardinal function).</w:t>
                      </w:r>
                    </w:p>
                    <w:p w:rsidR="00B16EDB" w:rsidRDefault="00000000">
                      <w:pPr>
                        <w:pStyle w:val="Bodytext10"/>
                        <w:shd w:val="clear" w:color="auto" w:fill="auto"/>
                        <w:spacing w:line="276" w:lineRule="auto"/>
                        <w:ind w:left="380" w:firstLine="20"/>
                        <w:jc w:val="both"/>
                      </w:pPr>
                      <w:r>
                        <w:t>Jezgro; nukleus; vezani motiv. Nasuprot katalizato</w:t>
                      </w:r>
                      <w:r>
                        <w:softHyphen/>
                        <w:t xml:space="preserve">rima, kardinalne funkcije logički su esencijalne za pripovednu radnju i ne mogu biti izostavljene bez štete po kauzalno-hronološku koherentnost narati- va. </w:t>
                      </w:r>
                      <w:r>
                        <w:rPr>
                          <w:lang w:val="en-US" w:eastAsia="en-US" w:bidi="en-US"/>
                        </w:rPr>
                        <w:t xml:space="preserve">^Barthes </w:t>
                      </w:r>
                      <w:r>
                        <w:t>1975. Vidi još: funkcije.</w:t>
                      </w:r>
                    </w:p>
                    <w:p w:rsidR="00B16EDB" w:rsidRDefault="00000000">
                      <w:pPr>
                        <w:pStyle w:val="Bodytext10"/>
                        <w:shd w:val="clear" w:color="auto" w:fill="auto"/>
                        <w:spacing w:after="0"/>
                        <w:ind w:firstLine="0"/>
                      </w:pPr>
                      <w:r>
                        <w:rPr>
                          <w:b/>
                          <w:bCs/>
                        </w:rPr>
                        <w:t xml:space="preserve">KATALIZATOR </w:t>
                      </w:r>
                      <w:r>
                        <w:rPr>
                          <w:b/>
                          <w:bCs/>
                          <w:lang w:val="en-US" w:eastAsia="en-US" w:bidi="en-US"/>
                        </w:rPr>
                        <w:t>(catalysis).</w:t>
                      </w:r>
                    </w:p>
                    <w:p w:rsidR="00B16EDB" w:rsidRDefault="00000000">
                      <w:pPr>
                        <w:pStyle w:val="Bodytext10"/>
                        <w:shd w:val="clear" w:color="auto" w:fill="auto"/>
                        <w:ind w:left="380" w:firstLine="20"/>
                        <w:jc w:val="both"/>
                      </w:pPr>
                      <w:r>
                        <w:t>Satelit; slobodni motiv; manje bitan događaj u zaple</w:t>
                      </w:r>
                      <w:r>
                        <w:softHyphen/>
                        <w:t>tu. Nasuprot kardinalnoj funkciji, katalizatori nisu lo</w:t>
                      </w:r>
                      <w:r>
                        <w:softHyphen/>
                        <w:t>gički esencijalni za pripovednu radnju i njihovom</w:t>
                      </w:r>
                    </w:p>
                  </w:txbxContent>
                </v:textbox>
                <w10:wrap type="square" anchorx="page"/>
              </v:shape>
            </w:pict>
          </mc:Fallback>
        </mc:AlternateContent>
      </w:r>
    </w:p>
    <w:p w:rsidR="00B16EDB" w:rsidRDefault="00000000">
      <w:pPr>
        <w:pStyle w:val="Bodytext20"/>
        <w:shd w:val="clear" w:color="auto" w:fill="auto"/>
        <w:spacing w:after="460"/>
        <w:jc w:val="right"/>
      </w:pPr>
      <w:r>
        <w:t>kauzalnost</w:t>
      </w:r>
    </w:p>
    <w:p w:rsidR="00B16EDB" w:rsidRDefault="00000000">
      <w:pPr>
        <w:pStyle w:val="Bodytext10"/>
        <w:shd w:val="clear" w:color="auto" w:fill="auto"/>
        <w:spacing w:after="260"/>
        <w:ind w:left="7900" w:firstLine="0"/>
        <w:jc w:val="both"/>
      </w:pPr>
      <w:r>
        <w:t>eliminacijom ne razara se kauzalno-hronološka ko- herencija narativa: za njih se ne bi moglo reći da predstavljaju krucijalna čvorišta radnje, već da po</w:t>
      </w:r>
      <w:r>
        <w:softHyphen/>
        <w:t xml:space="preserve">punjavaju narativni prostor između tih čvorišta. </w:t>
      </w:r>
      <w:r>
        <w:rPr>
          <w:lang w:val="en-US" w:eastAsia="en-US" w:bidi="en-US"/>
        </w:rPr>
        <w:t xml:space="preserve">^Barthes </w:t>
      </w:r>
      <w:r>
        <w:t>1975. Vidi još: funkcija.</w:t>
      </w:r>
    </w:p>
    <w:p w:rsidR="00B16EDB" w:rsidRDefault="00000000">
      <w:pPr>
        <w:pStyle w:val="Heading310"/>
        <w:keepNext/>
        <w:keepLines/>
        <w:shd w:val="clear" w:color="auto" w:fill="auto"/>
        <w:ind w:left="7540"/>
      </w:pPr>
      <w:bookmarkStart w:id="185" w:name="bookmark185"/>
      <w:r>
        <w:t xml:space="preserve">KATASTROFA </w:t>
      </w:r>
      <w:r>
        <w:rPr>
          <w:lang w:val="en-US" w:eastAsia="en-US" w:bidi="en-US"/>
        </w:rPr>
        <w:t>(catastrophe).</w:t>
      </w:r>
      <w:bookmarkEnd w:id="185"/>
    </w:p>
    <w:p w:rsidR="00B16EDB" w:rsidRDefault="00000000">
      <w:pPr>
        <w:pStyle w:val="Bodytext10"/>
        <w:shd w:val="clear" w:color="auto" w:fill="auto"/>
        <w:tabs>
          <w:tab w:val="left" w:pos="7905"/>
        </w:tabs>
        <w:spacing w:after="0"/>
        <w:ind w:left="6220" w:firstLine="1680"/>
      </w:pPr>
      <w:r>
        <w:t>Strmoglavi konačni čin drame; scena u kojoj se ?</w:t>
      </w:r>
      <w:r>
        <w:tab/>
        <w:t>dramski sukob privodi kraju. Termin obično ozna-</w:t>
      </w:r>
    </w:p>
    <w:p w:rsidR="00B16EDB" w:rsidRDefault="00000000">
      <w:pPr>
        <w:pStyle w:val="Bodytext10"/>
        <w:shd w:val="clear" w:color="auto" w:fill="auto"/>
        <w:tabs>
          <w:tab w:val="left" w:pos="7905"/>
        </w:tabs>
        <w:spacing w:after="0"/>
        <w:ind w:left="6220" w:firstLine="0"/>
        <w:jc w:val="both"/>
      </w:pPr>
      <w:r>
        <w:t>|</w:t>
      </w:r>
      <w:r>
        <w:tab/>
        <w:t xml:space="preserve">čava nesrećni rasplet tragedije. </w:t>
      </w:r>
      <w:r>
        <w:rPr>
          <w:lang w:val="en-US" w:eastAsia="en-US" w:bidi="en-US"/>
        </w:rPr>
        <w:t xml:space="preserve">Freitag </w:t>
      </w:r>
      <w:r>
        <w:t>1894. Vidi</w:t>
      </w:r>
    </w:p>
    <w:p w:rsidR="00B16EDB" w:rsidRDefault="00000000">
      <w:pPr>
        <w:pStyle w:val="Bodytext10"/>
        <w:shd w:val="clear" w:color="auto" w:fill="auto"/>
        <w:tabs>
          <w:tab w:val="left" w:pos="2648"/>
        </w:tabs>
        <w:ind w:left="920" w:firstLine="20"/>
        <w:jc w:val="both"/>
      </w:pPr>
      <w:r>
        <w:t>I</w:t>
      </w:r>
      <w:r>
        <w:tab/>
        <w:t>još: Frajtagova piramida, zaplet.</w:t>
      </w:r>
    </w:p>
    <w:p w:rsidR="00B16EDB" w:rsidRDefault="00000000">
      <w:pPr>
        <w:pStyle w:val="Heading310"/>
        <w:keepNext/>
        <w:keepLines/>
        <w:shd w:val="clear" w:color="auto" w:fill="auto"/>
        <w:tabs>
          <w:tab w:val="left" w:pos="2270"/>
        </w:tabs>
        <w:spacing w:line="151" w:lineRule="auto"/>
        <w:ind w:left="920" w:firstLine="20"/>
        <w:jc w:val="both"/>
      </w:pPr>
      <w:bookmarkStart w:id="186" w:name="bookmark186"/>
      <w:r>
        <w:t xml:space="preserve">KAUZALNOST </w:t>
      </w:r>
      <w:r>
        <w:rPr>
          <w:lang w:val="en-US" w:eastAsia="en-US" w:bidi="en-US"/>
        </w:rPr>
        <w:t>(causality).</w:t>
      </w:r>
      <w:bookmarkEnd w:id="186"/>
    </w:p>
    <w:p w:rsidR="00B16EDB" w:rsidRDefault="00000000">
      <w:pPr>
        <w:pStyle w:val="Bodytext10"/>
        <w:shd w:val="clear" w:color="auto" w:fill="auto"/>
        <w:tabs>
          <w:tab w:val="left" w:pos="2614"/>
          <w:tab w:val="left" w:pos="2649"/>
        </w:tabs>
        <w:spacing w:after="0"/>
        <w:ind w:left="920" w:firstLine="20"/>
        <w:jc w:val="both"/>
      </w:pPr>
      <w:r>
        <w:t>&lt;</w:t>
      </w:r>
      <w:r>
        <w:tab/>
        <w:t>Odnos uzroka i posledice između događaja ili skupo</w:t>
      </w:r>
      <w:r>
        <w:softHyphen/>
        <w:t>?</w:t>
      </w:r>
      <w:r>
        <w:tab/>
        <w:t>va situacija i/ili događaja. ^Kauzalnost može biti eks-</w:t>
      </w:r>
    </w:p>
    <w:p w:rsidR="00B16EDB" w:rsidRDefault="00000000">
      <w:pPr>
        <w:pStyle w:val="Bodytext10"/>
        <w:shd w:val="clear" w:color="auto" w:fill="auto"/>
        <w:tabs>
          <w:tab w:val="left" w:pos="2648"/>
        </w:tabs>
        <w:spacing w:after="0"/>
        <w:ind w:left="920" w:firstLine="20"/>
        <w:jc w:val="both"/>
      </w:pPr>
      <w:r>
        <w:t>f</w:t>
      </w:r>
      <w:r>
        <w:tab/>
        <w:t>plicitna („Meri je volela da čita, jer je bila pametna")</w:t>
      </w:r>
    </w:p>
    <w:p w:rsidR="00B16EDB" w:rsidRDefault="00000000">
      <w:pPr>
        <w:pStyle w:val="Bodytext10"/>
        <w:shd w:val="clear" w:color="auto" w:fill="auto"/>
        <w:tabs>
          <w:tab w:val="left" w:pos="2648"/>
        </w:tabs>
        <w:spacing w:after="0"/>
        <w:ind w:left="920" w:firstLine="20"/>
        <w:jc w:val="both"/>
      </w:pPr>
      <w:r>
        <w:t>.i</w:t>
      </w:r>
      <w:r>
        <w:tab/>
        <w:t>ili implicitna („Padala je kiša, a Džon se pokvasio").</w:t>
      </w:r>
    </w:p>
    <w:p w:rsidR="00B16EDB" w:rsidRDefault="00000000">
      <w:pPr>
        <w:pStyle w:val="Bodytext10"/>
        <w:shd w:val="clear" w:color="auto" w:fill="auto"/>
        <w:tabs>
          <w:tab w:val="left" w:pos="2648"/>
        </w:tabs>
        <w:spacing w:after="0"/>
        <w:ind w:left="920" w:firstLine="20"/>
        <w:jc w:val="both"/>
      </w:pPr>
      <w:r>
        <w:t>j</w:t>
      </w:r>
      <w:r>
        <w:tab/>
        <w:t>Kada je implicitna, izvodi se na tlu logike i nužnosti</w:t>
      </w:r>
    </w:p>
    <w:p w:rsidR="00B16EDB" w:rsidRDefault="00000000">
      <w:pPr>
        <w:pStyle w:val="Bodytext10"/>
        <w:shd w:val="clear" w:color="auto" w:fill="auto"/>
        <w:tabs>
          <w:tab w:val="left" w:pos="2648"/>
        </w:tabs>
        <w:spacing w:after="0"/>
        <w:ind w:left="920" w:firstLine="20"/>
        <w:jc w:val="both"/>
      </w:pPr>
      <w:r>
        <w:t>J</w:t>
      </w:r>
      <w:r>
        <w:tab/>
        <w:t>(„Svi su kockari tužni. Suzan je bila kockar. Suzan</w:t>
      </w:r>
    </w:p>
    <w:p w:rsidR="00B16EDB" w:rsidRDefault="00000000">
      <w:pPr>
        <w:pStyle w:val="Bodytext10"/>
        <w:shd w:val="clear" w:color="auto" w:fill="auto"/>
        <w:tabs>
          <w:tab w:val="left" w:pos="2648"/>
        </w:tabs>
        <w:spacing w:after="0"/>
        <w:ind w:left="920" w:firstLine="1760"/>
        <w:jc w:val="both"/>
      </w:pPr>
      <w:r>
        <w:t xml:space="preserve">je bila tužna") ili na tlu pragmatike i verovatnosti: </w:t>
      </w:r>
      <w:r>
        <w:rPr>
          <w:vertAlign w:val="superscript"/>
        </w:rPr>
        <w:t>p</w:t>
      </w:r>
      <w:r>
        <w:tab/>
        <w:t>ako jedan događaj sledi posle drugog događaja u vre-</w:t>
      </w:r>
    </w:p>
    <w:p w:rsidR="00B16EDB" w:rsidRDefault="00000000">
      <w:pPr>
        <w:pStyle w:val="Bodytext10"/>
        <w:shd w:val="clear" w:color="auto" w:fill="auto"/>
        <w:tabs>
          <w:tab w:val="left" w:pos="2648"/>
        </w:tabs>
        <w:spacing w:after="0"/>
        <w:ind w:left="920" w:firstLine="20"/>
        <w:jc w:val="both"/>
      </w:pPr>
      <w:r>
        <w:t>g</w:t>
      </w:r>
      <w:r>
        <w:tab/>
      </w:r>
      <w:r>
        <w:rPr>
          <w:lang w:val="en-US" w:eastAsia="en-US" w:bidi="en-US"/>
        </w:rPr>
        <w:t xml:space="preserve">menu </w:t>
      </w:r>
      <w:r>
        <w:t>i jeste (plauzibilno) poveziv s njim, za drugi</w:t>
      </w:r>
    </w:p>
    <w:p w:rsidR="00B16EDB" w:rsidRDefault="00000000">
      <w:pPr>
        <w:pStyle w:val="Bodytext10"/>
        <w:shd w:val="clear" w:color="auto" w:fill="auto"/>
        <w:tabs>
          <w:tab w:val="left" w:pos="2648"/>
        </w:tabs>
        <w:spacing w:after="0"/>
        <w:ind w:left="920" w:firstLine="20"/>
        <w:jc w:val="both"/>
      </w:pPr>
      <w:r>
        <w:t>I</w:t>
      </w:r>
      <w:r>
        <w:tab/>
        <w:t>događaj se uzima da je prouzrokovan prvim, osim</w:t>
      </w:r>
    </w:p>
    <w:p w:rsidR="00B16EDB" w:rsidRDefault="00000000">
      <w:pPr>
        <w:pStyle w:val="Bodytext10"/>
        <w:shd w:val="clear" w:color="auto" w:fill="auto"/>
        <w:tabs>
          <w:tab w:val="left" w:pos="2648"/>
        </w:tabs>
        <w:spacing w:after="0"/>
        <w:ind w:left="920" w:firstLine="20"/>
        <w:jc w:val="both"/>
      </w:pPr>
      <w:r>
        <w:t>£</w:t>
      </w:r>
      <w:r>
        <w:tab/>
        <w:t>ako sam pripovedni tekst ne kaže drugačije (upore-</w:t>
      </w:r>
    </w:p>
    <w:p w:rsidR="00B16EDB" w:rsidRDefault="00000000">
      <w:pPr>
        <w:pStyle w:val="Bodytext10"/>
        <w:shd w:val="clear" w:color="auto" w:fill="auto"/>
        <w:tabs>
          <w:tab w:val="left" w:pos="2648"/>
        </w:tabs>
        <w:spacing w:after="0"/>
        <w:ind w:left="920" w:firstLine="20"/>
        <w:jc w:val="both"/>
      </w:pPr>
      <w:r>
        <w:t>t</w:t>
      </w:r>
      <w:r>
        <w:tab/>
        <w:t>di „Džejn je uvredila Nensi, Nensi se loše oscćala"</w:t>
      </w:r>
    </w:p>
    <w:p w:rsidR="00B16EDB" w:rsidRDefault="00000000">
      <w:pPr>
        <w:pStyle w:val="Bodytext10"/>
        <w:shd w:val="clear" w:color="auto" w:fill="auto"/>
        <w:tabs>
          <w:tab w:val="left" w:pos="2648"/>
        </w:tabs>
        <w:spacing w:after="0"/>
        <w:ind w:left="920" w:firstLine="20"/>
        <w:jc w:val="both"/>
      </w:pPr>
      <w:r>
        <w:t>ii</w:t>
      </w:r>
      <w:r>
        <w:tab/>
        <w:t>s „Džejn je uvredila Nensi, Nensi se loše osećala,</w:t>
      </w:r>
    </w:p>
    <w:p w:rsidR="00B16EDB" w:rsidRDefault="00000000">
      <w:pPr>
        <w:pStyle w:val="Bodytext10"/>
        <w:shd w:val="clear" w:color="auto" w:fill="auto"/>
        <w:tabs>
          <w:tab w:val="left" w:pos="2648"/>
        </w:tabs>
        <w:spacing w:after="0"/>
        <w:ind w:left="920" w:firstLine="20"/>
        <w:jc w:val="both"/>
      </w:pPr>
      <w:r>
        <w:t>I</w:t>
      </w:r>
      <w:r>
        <w:tab/>
        <w:t>ali to nije imalo nikakve veze s Džejninim ponaša</w:t>
      </w:r>
      <w:r>
        <w:softHyphen/>
      </w:r>
    </w:p>
    <w:p w:rsidR="00B16EDB" w:rsidRDefault="00000000">
      <w:pPr>
        <w:pStyle w:val="Bodytext10"/>
        <w:shd w:val="clear" w:color="auto" w:fill="auto"/>
        <w:tabs>
          <w:tab w:val="left" w:pos="2648"/>
        </w:tabs>
        <w:spacing w:after="0"/>
        <w:ind w:left="920" w:firstLine="1760"/>
        <w:jc w:val="both"/>
      </w:pPr>
      <w:r>
        <w:t xml:space="preserve">njem"; ili </w:t>
      </w:r>
      <w:r>
        <w:rPr>
          <w:lang w:val="en-US" w:eastAsia="en-US" w:bidi="en-US"/>
        </w:rPr>
        <w:t xml:space="preserve">„Piter </w:t>
      </w:r>
      <w:r>
        <w:t xml:space="preserve">je pojeo jabuku i razboleo se" s </w:t>
      </w:r>
      <w:r>
        <w:rPr>
          <w:lang w:val="en-US" w:eastAsia="en-US" w:bidi="en-US"/>
        </w:rPr>
        <w:t xml:space="preserve">„Piter </w:t>
      </w:r>
      <w:r>
        <w:t>je pojeo jabuku i razboleo se, ali su lekari utvrdi</w:t>
      </w:r>
      <w:r>
        <w:softHyphen/>
        <w:t>li da bolest nije izazvana jabukom"). Prema Bartu (koji sledi Aristotela), brkanje uzastopnosti s konse- kventnošću, hronologije s kauzalitetom, predstavlja I</w:t>
      </w:r>
      <w:r>
        <w:tab/>
        <w:t>možda najmoćniji pogon narativnosti: pripovest</w:t>
      </w:r>
    </w:p>
    <w:p w:rsidR="00B16EDB" w:rsidRDefault="00000000">
      <w:pPr>
        <w:pStyle w:val="Bodytext10"/>
        <w:shd w:val="clear" w:color="auto" w:fill="auto"/>
        <w:tabs>
          <w:tab w:val="left" w:pos="2648"/>
        </w:tabs>
        <w:spacing w:after="0"/>
        <w:ind w:left="920" w:firstLine="20"/>
        <w:jc w:val="both"/>
      </w:pPr>
      <w:r>
        <w:t>i:</w:t>
      </w:r>
      <w:r>
        <w:tab/>
        <w:t>bi tako predstavljala sistematično iskorišćavanje post</w:t>
      </w:r>
    </w:p>
    <w:p w:rsidR="00B16EDB" w:rsidRDefault="00000000">
      <w:pPr>
        <w:pStyle w:val="Bodytext10"/>
        <w:shd w:val="clear" w:color="auto" w:fill="auto"/>
        <w:spacing w:after="0"/>
        <w:ind w:left="2660" w:firstLine="20"/>
        <w:jc w:val="both"/>
        <w:sectPr w:rsidR="00B16EDB">
          <w:headerReference w:type="default" r:id="rId92"/>
          <w:footerReference w:type="default" r:id="rId93"/>
          <w:pgSz w:w="16840" w:h="11900" w:orient="landscape"/>
          <w:pgMar w:top="239" w:right="1155" w:bottom="794" w:left="2297" w:header="0" w:footer="3" w:gutter="0"/>
          <w:pgNumType w:start="85"/>
          <w:cols w:space="720"/>
          <w:noEndnote/>
          <w:docGrid w:linePitch="360"/>
        </w:sectPr>
      </w:pPr>
      <w:r>
        <w:rPr>
          <w:lang w:val="en-US" w:eastAsia="en-US" w:bidi="en-US"/>
        </w:rPr>
        <w:t xml:space="preserve">hoc ergo propter hoc </w:t>
      </w:r>
      <w:r>
        <w:t>zablude, kojom se ono-što-do- lazi-posle-X tumači kao ono-što-je-prouzrokovano- X-om. ^Bilo da su eksplicitne ili implicitne, kauzalne</w:t>
      </w:r>
    </w:p>
    <w:p w:rsidR="00B16EDB" w:rsidRDefault="00000000">
      <w:pPr>
        <w:spacing w:line="1" w:lineRule="exact"/>
      </w:pPr>
      <w:r>
        <w:rPr>
          <w:noProof/>
        </w:rPr>
        <w:lastRenderedPageBreak/>
        <mc:AlternateContent>
          <mc:Choice Requires="wps">
            <w:drawing>
              <wp:anchor distT="0" distB="0" distL="0" distR="0" simplePos="0" relativeHeight="125829409" behindDoc="0" locked="0" layoutInCell="1" allowOverlap="1">
                <wp:simplePos x="0" y="0"/>
                <wp:positionH relativeFrom="page">
                  <wp:posOffset>9664065</wp:posOffset>
                </wp:positionH>
                <wp:positionV relativeFrom="paragraph">
                  <wp:posOffset>12700</wp:posOffset>
                </wp:positionV>
                <wp:extent cx="494030" cy="135255"/>
                <wp:effectExtent l="0" t="0" r="0" b="0"/>
                <wp:wrapSquare wrapText="bothSides"/>
                <wp:docPr id="176" name="Shape 176"/>
                <wp:cNvGraphicFramePr/>
                <a:graphic xmlns:a="http://schemas.openxmlformats.org/drawingml/2006/main">
                  <a:graphicData uri="http://schemas.microsoft.com/office/word/2010/wordprocessingShape">
                    <wps:wsp>
                      <wps:cNvSpPr txBox="1"/>
                      <wps:spPr>
                        <a:xfrm>
                          <a:off x="0" y="0"/>
                          <a:ext cx="494030" cy="135255"/>
                        </a:xfrm>
                        <a:prstGeom prst="rect">
                          <a:avLst/>
                        </a:prstGeom>
                        <a:noFill/>
                      </wps:spPr>
                      <wps:txbx>
                        <w:txbxContent>
                          <w:p w:rsidR="00B16EDB" w:rsidRDefault="00000000">
                            <w:pPr>
                              <w:pStyle w:val="Bodytext20"/>
                              <w:shd w:val="clear" w:color="auto" w:fill="auto"/>
                            </w:pPr>
                            <w:r>
                              <w:t>komentar</w:t>
                            </w:r>
                          </w:p>
                        </w:txbxContent>
                      </wps:txbx>
                      <wps:bodyPr wrap="none" lIns="0" tIns="0" rIns="0" bIns="0"/>
                    </wps:wsp>
                  </a:graphicData>
                </a:graphic>
              </wp:anchor>
            </w:drawing>
          </mc:Choice>
          <mc:Fallback>
            <w:pict>
              <v:shape id="Shape 176" o:spid="_x0000_s1039" type="#_x0000_t202" style="position:absolute;margin-left:760.95pt;margin-top:1pt;width:38.9pt;height:10.65pt;z-index:12582940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" filled="f" stroked="f">
                <v:textbox inset="0,0,0,0">
                  <w:txbxContent>
                    <w:p w:rsidR="00B16EDB" w:rsidRDefault="00000000">
                      <w:pPr>
                        <w:pStyle w:val="Bodytext20"/>
                        <w:shd w:val="clear" w:color="auto" w:fill="auto"/>
                      </w:pPr>
                      <w:r>
                        <w:t>komentar</w:t>
                      </w:r>
                    </w:p>
                  </w:txbxContent>
                </v:textbox>
                <w10:wrap type="square" anchorx="page"/>
              </v:shape>
            </w:pict>
          </mc:Fallback>
        </mc:AlternateContent>
      </w:r>
    </w:p>
    <w:p w:rsidR="00B16EDB" w:rsidRDefault="00000000">
      <w:pPr>
        <w:pStyle w:val="Bodytext20"/>
        <w:shd w:val="clear" w:color="auto" w:fill="auto"/>
        <w:sectPr w:rsidR="00B16EDB">
          <w:headerReference w:type="default" r:id="rId94"/>
          <w:footerReference w:type="default" r:id="rId95"/>
          <w:pgSz w:w="16840" w:h="11900" w:orient="landscape"/>
          <w:pgMar w:top="355" w:right="1621" w:bottom="1072" w:left="1834" w:header="0" w:footer="3" w:gutter="0"/>
          <w:cols w:space="720"/>
          <w:noEndnote/>
          <w:docGrid w:linePitch="360"/>
        </w:sectPr>
      </w:pPr>
      <w:r>
        <w:t>kazivanje</w:t>
      </w:r>
    </w:p>
    <w:p w:rsidR="00B16EDB" w:rsidRDefault="00B16EDB">
      <w:pPr>
        <w:spacing w:before="28" w:after="28" w:line="240" w:lineRule="exact"/>
        <w:rPr>
          <w:sz w:val="19"/>
          <w:szCs w:val="19"/>
        </w:rPr>
      </w:pPr>
    </w:p>
    <w:p w:rsidR="00B16EDB" w:rsidRDefault="00B16EDB">
      <w:pPr>
        <w:spacing w:line="1" w:lineRule="exact"/>
        <w:sectPr w:rsidR="00B16EDB">
          <w:type w:val="continuous"/>
          <w:pgSz w:w="16840" w:h="11900" w:orient="landscape"/>
          <w:pgMar w:top="494" w:right="0" w:bottom="1142" w:left="0" w:header="0" w:footer="3" w:gutter="0"/>
          <w:cols w:space="720"/>
          <w:noEndnote/>
          <w:docGrid w:linePitch="360"/>
        </w:sectPr>
      </w:pPr>
    </w:p>
    <w:p w:rsidR="00B16EDB" w:rsidRDefault="00000000">
      <w:pPr>
        <w:pStyle w:val="Bodytext10"/>
        <w:shd w:val="clear" w:color="auto" w:fill="auto"/>
        <w:spacing w:line="269" w:lineRule="auto"/>
        <w:ind w:left="380" w:firstLine="60"/>
        <w:jc w:val="both"/>
      </w:pPr>
      <w:r>
        <w:t xml:space="preserve">veze mogu odražavati psihološki poredak (na </w:t>
      </w:r>
      <w:r>
        <w:rPr>
          <w:lang w:val="en-US" w:eastAsia="en-US" w:bidi="en-US"/>
        </w:rPr>
        <w:t>pri</w:t>
      </w:r>
      <w:r>
        <w:rPr>
          <w:lang w:val="en-US" w:eastAsia="en-US" w:bidi="en-US"/>
        </w:rPr>
        <w:softHyphen/>
        <w:t xml:space="preserve">mer, </w:t>
      </w:r>
      <w:r>
        <w:t>delanje lika je uzrok ili posledica njegove lično</w:t>
      </w:r>
      <w:r>
        <w:softHyphen/>
        <w:t xml:space="preserve">sti ili njegovog stanja duha), filozofski poredak (svaki događaj </w:t>
      </w:r>
      <w:r>
        <w:rPr>
          <w:lang w:val="en-US" w:eastAsia="en-US" w:bidi="en-US"/>
        </w:rPr>
        <w:t xml:space="preserve">primer </w:t>
      </w:r>
      <w:r>
        <w:t xml:space="preserve">je teorije sveopšteg determinizma, na </w:t>
      </w:r>
      <w:r>
        <w:rPr>
          <w:lang w:val="en-US" w:eastAsia="en-US" w:bidi="en-US"/>
        </w:rPr>
        <w:t xml:space="preserve">primer), </w:t>
      </w:r>
      <w:r>
        <w:t xml:space="preserve">društveni poredak, politički itd. </w:t>
      </w:r>
      <w:r>
        <w:rPr>
          <w:lang w:val="en-US" w:eastAsia="en-US" w:bidi="en-US"/>
        </w:rPr>
        <w:t xml:space="preserve">Adams </w:t>
      </w:r>
      <w:r>
        <w:t xml:space="preserve">1990; </w:t>
      </w:r>
      <w:r>
        <w:rPr>
          <w:lang w:val="en-US" w:eastAsia="en-US" w:bidi="en-US"/>
        </w:rPr>
        <w:t xml:space="preserve">Aristotle </w:t>
      </w:r>
      <w:r>
        <w:t xml:space="preserve">1968; </w:t>
      </w:r>
      <w:r>
        <w:rPr>
          <w:lang w:val="en-US" w:eastAsia="en-US" w:bidi="en-US"/>
        </w:rPr>
        <w:t xml:space="preserve">Barthes </w:t>
      </w:r>
      <w:r>
        <w:t xml:space="preserve">1975; </w:t>
      </w:r>
      <w:r>
        <w:rPr>
          <w:lang w:val="en-US" w:eastAsia="en-US" w:bidi="en-US"/>
        </w:rPr>
        <w:t xml:space="preserve">Chatman 1978; Pratt 1977; Prince 1982; Richardson 1997b; Y. Shen 1990; Todorov 1981. </w:t>
      </w:r>
      <w:r>
        <w:t xml:space="preserve">Vidi još: metonimija, </w:t>
      </w:r>
      <w:r>
        <w:rPr>
          <w:lang w:val="en-US" w:eastAsia="en-US" w:bidi="en-US"/>
        </w:rPr>
        <w:t xml:space="preserve">pripove- danje, </w:t>
      </w:r>
      <w:r>
        <w:t>zaplet.</w:t>
      </w:r>
    </w:p>
    <w:p w:rsidR="00B16EDB" w:rsidRDefault="00000000">
      <w:pPr>
        <w:pStyle w:val="Heading310"/>
        <w:keepNext/>
        <w:keepLines/>
        <w:shd w:val="clear" w:color="auto" w:fill="auto"/>
        <w:spacing w:line="269" w:lineRule="auto"/>
      </w:pPr>
      <w:bookmarkStart w:id="187" w:name="bookmark187"/>
      <w:r>
        <w:t xml:space="preserve">KAZIVANJE </w:t>
      </w:r>
      <w:r>
        <w:rPr>
          <w:lang w:val="en-US" w:eastAsia="en-US" w:bidi="en-US"/>
        </w:rPr>
        <w:t>(telling).</w:t>
      </w:r>
      <w:bookmarkEnd w:id="187"/>
    </w:p>
    <w:p w:rsidR="00B16EDB" w:rsidRDefault="00000000">
      <w:pPr>
        <w:pStyle w:val="Bodytext10"/>
        <w:shd w:val="clear" w:color="auto" w:fill="auto"/>
        <w:spacing w:line="269" w:lineRule="auto"/>
        <w:ind w:left="380" w:firstLine="60"/>
        <w:jc w:val="both"/>
      </w:pPr>
      <w:r>
        <w:rPr>
          <w:lang w:val="en-US" w:eastAsia="en-US" w:bidi="en-US"/>
        </w:rPr>
        <w:t xml:space="preserve">Zajedno s </w:t>
      </w:r>
      <w:r>
        <w:t xml:space="preserve">prikazivanjem, jedna od dve osnovne vrste distance kojom se reguliše narativna informacija; di- jegeza </w:t>
      </w:r>
      <w:r>
        <w:rPr>
          <w:i/>
          <w:iCs/>
        </w:rPr>
        <w:t>(diegesis).</w:t>
      </w:r>
      <w:r>
        <w:t xml:space="preserve"> ^Kazivanje je način koji karakteriše više pripovedačevog posredovanja i manje detaljno predočavanje situacija i događaja, nego što je slučaj kod prikazivanja (ili mimeze): pripovedani diskurs je dobar </w:t>
      </w:r>
      <w:r>
        <w:rPr>
          <w:lang w:val="en-US" w:eastAsia="en-US" w:bidi="en-US"/>
        </w:rPr>
        <w:t xml:space="preserve">primer </w:t>
      </w:r>
      <w:r>
        <w:t xml:space="preserve">kazivanja. </w:t>
      </w:r>
      <w:r>
        <w:rPr>
          <w:lang w:val="en-US" w:eastAsia="en-US" w:bidi="en-US"/>
        </w:rPr>
        <w:t xml:space="preserve">^Chatman </w:t>
      </w:r>
      <w:r>
        <w:t xml:space="preserve">1978; </w:t>
      </w:r>
      <w:r>
        <w:rPr>
          <w:lang w:val="en-US" w:eastAsia="en-US" w:bidi="en-US"/>
        </w:rPr>
        <w:t xml:space="preserve">Genette </w:t>
      </w:r>
      <w:r>
        <w:t xml:space="preserve">1980, 1983; H. </w:t>
      </w:r>
      <w:r>
        <w:rPr>
          <w:lang w:val="en-US" w:eastAsia="en-US" w:bidi="en-US"/>
        </w:rPr>
        <w:t xml:space="preserve">James </w:t>
      </w:r>
      <w:r>
        <w:t xml:space="preserve">1972; </w:t>
      </w:r>
      <w:r>
        <w:rPr>
          <w:lang w:val="en-US" w:eastAsia="en-US" w:bidi="en-US"/>
        </w:rPr>
        <w:t xml:space="preserve">Lubbock </w:t>
      </w:r>
      <w:r>
        <w:t>1965.</w:t>
      </w:r>
    </w:p>
    <w:p w:rsidR="00B16EDB" w:rsidRDefault="00000000">
      <w:pPr>
        <w:pStyle w:val="Heading310"/>
        <w:keepNext/>
        <w:keepLines/>
        <w:shd w:val="clear" w:color="auto" w:fill="auto"/>
        <w:spacing w:line="269" w:lineRule="auto"/>
      </w:pPr>
      <w:bookmarkStart w:id="188" w:name="bookmark188"/>
      <w:r>
        <w:t xml:space="preserve">KLASEMA </w:t>
      </w:r>
      <w:r>
        <w:rPr>
          <w:lang w:val="en-US" w:eastAsia="en-US" w:bidi="en-US"/>
        </w:rPr>
        <w:t>(classeme).</w:t>
      </w:r>
      <w:bookmarkEnd w:id="188"/>
    </w:p>
    <w:p w:rsidR="00B16EDB" w:rsidRDefault="00000000">
      <w:pPr>
        <w:pStyle w:val="Bodytext10"/>
        <w:shd w:val="clear" w:color="auto" w:fill="auto"/>
        <w:spacing w:line="269" w:lineRule="auto"/>
        <w:ind w:left="380" w:firstLine="60"/>
        <w:jc w:val="both"/>
      </w:pPr>
      <w:r>
        <w:t xml:space="preserve">U gremasovskoj terminologiji (u adaptaciji Berna- ra Potjea), kontekstualna sema nasuprot nuklearnoj ili bazičnoj; sema iznedrena kontekstom u kojem se uobičajeno pojavljuje. Prema Gremasu, imenica </w:t>
      </w:r>
      <w:r>
        <w:rPr>
          <w:i/>
          <w:iCs/>
        </w:rPr>
        <w:t>ur</w:t>
      </w:r>
      <w:r>
        <w:rPr>
          <w:i/>
          <w:iCs/>
        </w:rPr>
        <w:softHyphen/>
        <w:t>lik,</w:t>
      </w:r>
      <w:r>
        <w:t xml:space="preserve"> na </w:t>
      </w:r>
      <w:r>
        <w:rPr>
          <w:lang w:val="en-US" w:eastAsia="en-US" w:bidi="en-US"/>
        </w:rPr>
        <w:t xml:space="preserve">primer, </w:t>
      </w:r>
      <w:r>
        <w:t>za koju se može reći da sadrži nukle</w:t>
      </w:r>
      <w:r>
        <w:softHyphen/>
        <w:t>arnu semu „vrsta uzvika", ima kontekstualnu semu „životinjsko" u „urlik lava bio je strašan" i kontekstu</w:t>
      </w:r>
      <w:r>
        <w:softHyphen/>
        <w:t>alnu semu „ljudsko" u „policajčev urlik bese strašan". ^Klaseme obezbeđuju koherentnost tekstu. ^Grei- mas 1983b; Greimas &amp; Courtes 1982. Vidi još: izo- topija, semema.</w:t>
      </w:r>
    </w:p>
    <w:p w:rsidR="00B16EDB" w:rsidRDefault="00000000">
      <w:pPr>
        <w:pStyle w:val="Heading310"/>
        <w:keepNext/>
        <w:keepLines/>
        <w:shd w:val="clear" w:color="auto" w:fill="auto"/>
        <w:spacing w:line="276" w:lineRule="auto"/>
      </w:pPr>
      <w:bookmarkStart w:id="189" w:name="bookmark189"/>
      <w:r>
        <w:t xml:space="preserve">KLIMAKS </w:t>
      </w:r>
      <w:r>
        <w:rPr>
          <w:lang w:val="en-US" w:eastAsia="en-US" w:bidi="en-US"/>
        </w:rPr>
        <w:t>(climax).</w:t>
      </w:r>
      <w:bookmarkEnd w:id="189"/>
    </w:p>
    <w:p w:rsidR="00B16EDB" w:rsidRDefault="00000000">
      <w:pPr>
        <w:pStyle w:val="Bodytext10"/>
        <w:shd w:val="clear" w:color="auto" w:fill="auto"/>
        <w:spacing w:after="120" w:line="276" w:lineRule="auto"/>
        <w:ind w:left="380" w:firstLine="0"/>
        <w:jc w:val="both"/>
      </w:pPr>
      <w:r>
        <w:t>Tačka najveće napetosti; tačka kulminacije u pro</w:t>
      </w:r>
      <w:r>
        <w:softHyphen/>
        <w:t>gresivnom pojačavanju. U tradicionalnoj struktu</w:t>
      </w:r>
      <w:r>
        <w:softHyphen/>
        <w:t>ri zapleta klimaks predstavlja najvišu tačku uzlazne</w:t>
      </w:r>
    </w:p>
    <w:p w:rsidR="00B16EDB" w:rsidRDefault="00000000">
      <w:pPr>
        <w:pStyle w:val="Bodytext10"/>
        <w:shd w:val="clear" w:color="auto" w:fill="auto"/>
        <w:spacing w:line="276" w:lineRule="auto"/>
        <w:ind w:left="340"/>
        <w:jc w:val="both"/>
      </w:pPr>
      <w:r>
        <w:t xml:space="preserve">radnje.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Freitag </w:t>
      </w:r>
      <w:r>
        <w:t xml:space="preserve">1894; </w:t>
      </w:r>
      <w:r>
        <w:rPr>
          <w:lang w:val="en-US" w:eastAsia="en-US" w:bidi="en-US"/>
        </w:rPr>
        <w:t>To</w:t>
      </w:r>
      <w:r>
        <w:rPr>
          <w:lang w:val="en-US" w:eastAsia="en-US" w:bidi="en-US"/>
        </w:rPr>
        <w:softHyphen/>
        <w:t xml:space="preserve">mashevsky 1965. </w:t>
      </w:r>
      <w:r>
        <w:t>Vidi još: antiklimaks, silazna rad</w:t>
      </w:r>
      <w:r>
        <w:softHyphen/>
        <w:t>nja, Frajtagova piramida.</w:t>
      </w:r>
    </w:p>
    <w:p w:rsidR="00B16EDB" w:rsidRDefault="00000000">
      <w:pPr>
        <w:pStyle w:val="Heading310"/>
        <w:keepNext/>
        <w:keepLines/>
        <w:shd w:val="clear" w:color="auto" w:fill="auto"/>
      </w:pPr>
      <w:bookmarkStart w:id="190" w:name="bookmark190"/>
      <w:r>
        <w:t xml:space="preserve">KOD </w:t>
      </w:r>
      <w:r>
        <w:rPr>
          <w:lang w:val="en-US" w:eastAsia="en-US" w:bidi="en-US"/>
        </w:rPr>
        <w:t>(code).</w:t>
      </w:r>
      <w:bookmarkEnd w:id="190"/>
    </w:p>
    <w:p w:rsidR="00B16EDB" w:rsidRDefault="00000000">
      <w:pPr>
        <w:pStyle w:val="Bodytext10"/>
        <w:shd w:val="clear" w:color="auto" w:fill="auto"/>
        <w:ind w:left="340"/>
        <w:jc w:val="both"/>
      </w:pPr>
      <w:r>
        <w:t>1. Jedan od osnovnih činilaca svakog čina (verbalne) komunikacije. Kod je sistem merila, pravila i ograni</w:t>
      </w:r>
      <w:r>
        <w:softHyphen/>
        <w:t>čenja u skladu s kojim poruka stiče značenje. On je makar delimično poznat i adresantu i adresatu po</w:t>
      </w:r>
      <w:r>
        <w:softHyphen/>
        <w:t xml:space="preserve">ruke. </w:t>
      </w:r>
      <w:r>
        <w:t xml:space="preserve">^Opozicija koda i poruke je analogna mnogo poznatijoj sosirovskoj opoziciji između </w:t>
      </w:r>
      <w:r>
        <w:rPr>
          <w:lang w:val="en-US" w:eastAsia="en-US" w:bidi="en-US"/>
        </w:rPr>
        <w:t xml:space="preserve">langue </w:t>
      </w:r>
      <w:r>
        <w:t>(jezik kao sistem) i parole (pojedinačni iskaz); kao što si</w:t>
      </w:r>
      <w:r>
        <w:softHyphen/>
        <w:t>stem jezika upravlja produkcijom (i recepcijom) po</w:t>
      </w:r>
      <w:r>
        <w:softHyphen/>
        <w:t>jedinačnih iskaza, tako kod upravlja proizvodnjom (i recepcijom) poruka. 2. Jedan od „glasova" (mode</w:t>
      </w:r>
      <w:r>
        <w:softHyphen/>
        <w:t xml:space="preserve">la već poznatog, modela stvarnosti) iz kojih se plete pripovest. Prema Bartu, pripovest i njene sastavne jedinice stiču značenje posredstvom jednog ili više takvih glasova, odnosno kodova (proajretički, herme- neutički, referencijalni, semički, simbolički itd.). </w:t>
      </w:r>
      <w:r>
        <w:rPr>
          <w:lang w:val="en-US" w:eastAsia="en-US" w:bidi="en-US"/>
        </w:rPr>
        <w:t>^Bart</w:t>
      </w:r>
      <w:r>
        <w:rPr>
          <w:lang w:val="en-US" w:eastAsia="en-US" w:bidi="en-US"/>
        </w:rPr>
        <w:softHyphen/>
        <w:t xml:space="preserve">hes </w:t>
      </w:r>
      <w:r>
        <w:t xml:space="preserve">1974, 1981a; </w:t>
      </w:r>
      <w:r>
        <w:rPr>
          <w:lang w:val="en-US" w:eastAsia="en-US" w:bidi="en-US"/>
        </w:rPr>
        <w:t xml:space="preserve">Culler </w:t>
      </w:r>
      <w:r>
        <w:t xml:space="preserve">1975; Jakobson 1960; </w:t>
      </w:r>
      <w:r>
        <w:rPr>
          <w:lang w:val="en-US" w:eastAsia="en-US" w:bidi="en-US"/>
        </w:rPr>
        <w:t xml:space="preserve">Martin </w:t>
      </w:r>
      <w:r>
        <w:t xml:space="preserve">1986; </w:t>
      </w:r>
      <w:r>
        <w:rPr>
          <w:lang w:val="en-US" w:eastAsia="en-US" w:bidi="en-US"/>
        </w:rPr>
        <w:t xml:space="preserve">Prince </w:t>
      </w:r>
      <w:r>
        <w:t>1982. Vidi još: konstitutivni faktori ko</w:t>
      </w:r>
      <w:r>
        <w:softHyphen/>
        <w:t>munikacije, metajezička funkcija, narativni kod.</w:t>
      </w:r>
    </w:p>
    <w:p w:rsidR="00B16EDB" w:rsidRDefault="00000000">
      <w:pPr>
        <w:pStyle w:val="Heading310"/>
        <w:keepNext/>
        <w:keepLines/>
        <w:shd w:val="clear" w:color="auto" w:fill="auto"/>
      </w:pPr>
      <w:bookmarkStart w:id="191" w:name="bookmark191"/>
      <w:r>
        <w:t xml:space="preserve">KODA </w:t>
      </w:r>
      <w:r>
        <w:rPr>
          <w:lang w:val="en-US" w:eastAsia="en-US" w:bidi="en-US"/>
        </w:rPr>
        <w:t>(coda).</w:t>
      </w:r>
      <w:bookmarkEnd w:id="191"/>
    </w:p>
    <w:p w:rsidR="00B16EDB" w:rsidRDefault="00000000">
      <w:pPr>
        <w:pStyle w:val="Bodytext10"/>
        <w:shd w:val="clear" w:color="auto" w:fill="auto"/>
        <w:ind w:left="340"/>
        <w:jc w:val="both"/>
      </w:pPr>
      <w:r>
        <w:t xml:space="preserve">Rečenica koja upućuje na završavanje pripovesti: ,,I tako su živeli srećno doveka" jeste uobičajena koda. ^Labov 1972; </w:t>
      </w:r>
      <w:r>
        <w:rPr>
          <w:lang w:val="en-US" w:eastAsia="en-US" w:bidi="en-US"/>
        </w:rPr>
        <w:t xml:space="preserve">Pratt </w:t>
      </w:r>
      <w:r>
        <w:t>1977.</w:t>
      </w:r>
    </w:p>
    <w:p w:rsidR="00B16EDB" w:rsidRDefault="00000000">
      <w:pPr>
        <w:pStyle w:val="Heading310"/>
        <w:keepNext/>
        <w:keepLines/>
        <w:shd w:val="clear" w:color="auto" w:fill="auto"/>
        <w:spacing w:line="269" w:lineRule="auto"/>
      </w:pPr>
      <w:bookmarkStart w:id="192" w:name="bookmark192"/>
      <w:r>
        <w:t xml:space="preserve">KOMENTAR, </w:t>
      </w:r>
      <w:r>
        <w:rPr>
          <w:lang w:val="en-US" w:eastAsia="en-US" w:bidi="en-US"/>
        </w:rPr>
        <w:t>(commentary).</w:t>
      </w:r>
      <w:bookmarkEnd w:id="192"/>
    </w:p>
    <w:p w:rsidR="00B16EDB" w:rsidRDefault="00000000">
      <w:pPr>
        <w:pStyle w:val="Bodytext10"/>
        <w:shd w:val="clear" w:color="auto" w:fill="auto"/>
        <w:spacing w:line="269" w:lineRule="auto"/>
        <w:ind w:left="340"/>
        <w:jc w:val="both"/>
        <w:sectPr w:rsidR="00B16EDB">
          <w:type w:val="continuous"/>
          <w:pgSz w:w="16840" w:h="11900" w:orient="landscape"/>
          <w:pgMar w:top="494" w:right="971" w:bottom="1142" w:left="1623" w:header="0" w:footer="3" w:gutter="0"/>
          <w:cols w:num="2" w:space="2212"/>
          <w:noEndnote/>
          <w:docGrid w:linePitch="360"/>
        </w:sectPr>
      </w:pPr>
      <w:r>
        <w:t>Ekskurs pripovedača kojim se nešto komentarise; auktorijalna upadica; intervencija pripovedača koja prevazilazi identifikaciju i opis egzistenata i pripove- danje događaja. U komentaru pripovedač objašnjava značenje ili značaj nekog narativnog elementa, da</w:t>
      </w:r>
      <w:r>
        <w:softHyphen/>
        <w:t>je vrednosne sudove, govori o svetu transcendiraju- ći svet likova i/ili komentariše vlastito pripovedanje.</w:t>
      </w:r>
    </w:p>
    <w:p w:rsidR="00B16EDB" w:rsidRDefault="00000000">
      <w:pPr>
        <w:pStyle w:val="Bodytext10"/>
        <w:shd w:val="clear" w:color="auto" w:fill="auto"/>
        <w:ind w:left="420"/>
        <w:jc w:val="both"/>
      </w:pPr>
      <w:r>
        <w:lastRenderedPageBreak/>
        <w:t xml:space="preserve">^Komentar može imati funkciju pukog ukrasa; može ispunjavati određene retoričke svrhe; može funkcio- nisati kao suštinski element dramske strukture pri- povesti. ^Booth 1983; </w:t>
      </w:r>
      <w:r>
        <w:rPr>
          <w:lang w:val="en-US" w:eastAsia="en-US" w:bidi="en-US"/>
        </w:rPr>
        <w:t xml:space="preserve">Chatman </w:t>
      </w:r>
      <w:r>
        <w:t xml:space="preserve">1978; Lintvelt 1981; </w:t>
      </w:r>
      <w:r>
        <w:rPr>
          <w:lang w:val="en-US" w:eastAsia="en-US" w:bidi="en-US"/>
        </w:rPr>
        <w:t xml:space="preserve">Warhol </w:t>
      </w:r>
      <w:r>
        <w:t xml:space="preserve">1986, 1989; </w:t>
      </w:r>
      <w:r>
        <w:rPr>
          <w:lang w:val="en-US" w:eastAsia="en-US" w:bidi="en-US"/>
        </w:rPr>
        <w:t xml:space="preserve">Weinrich </w:t>
      </w:r>
      <w:r>
        <w:t>1964. Vidi još: opis, de</w:t>
      </w:r>
      <w:r>
        <w:softHyphen/>
        <w:t>skriptivna pauza, vrednovanje, intruzivno pripoveda- nje, pripovedanje.</w:t>
      </w:r>
    </w:p>
    <w:p w:rsidR="00B16EDB" w:rsidRDefault="00000000">
      <w:pPr>
        <w:pStyle w:val="Heading310"/>
        <w:keepNext/>
        <w:keepLines/>
        <w:shd w:val="clear" w:color="auto" w:fill="auto"/>
      </w:pPr>
      <w:bookmarkStart w:id="193" w:name="bookmark193"/>
      <w:r>
        <w:t xml:space="preserve">KOMPETENCIJA </w:t>
      </w:r>
      <w:r>
        <w:rPr>
          <w:lang w:val="en-US" w:eastAsia="en-US" w:bidi="en-US"/>
        </w:rPr>
        <w:t>(competence).</w:t>
      </w:r>
      <w:bookmarkEnd w:id="193"/>
    </w:p>
    <w:p w:rsidR="00B16EDB" w:rsidRDefault="00000000">
      <w:pPr>
        <w:pStyle w:val="Bodytext10"/>
        <w:shd w:val="clear" w:color="auto" w:fill="auto"/>
        <w:ind w:left="420"/>
        <w:jc w:val="both"/>
      </w:pPr>
      <w:r>
        <w:t>1. Vidi: narativna kompetencija. 2. U gremasovskoj terminologiji, kompetentnost koja radnju čini mogu</w:t>
      </w:r>
      <w:r>
        <w:softHyphen/>
        <w:t>ćom; preciznije, kvalifikovanje subjekta duž osa želje (želi da učini) i/ili dužnosti (mora da učini), osa zna</w:t>
      </w:r>
      <w:r>
        <w:softHyphen/>
        <w:t xml:space="preserve">nja (zna kako da učini) i/ili sposobnosti (u stanju je da učini). &lt;Adam 1984, 1985; Greimas 1970, 1983a; Greimas &amp; Courtes 1976, 1982; Henault 1983; </w:t>
      </w:r>
      <w:r>
        <w:rPr>
          <w:lang w:val="en-US" w:eastAsia="en-US" w:bidi="en-US"/>
        </w:rPr>
        <w:t>Prin</w:t>
      </w:r>
      <w:r>
        <w:rPr>
          <w:lang w:val="en-US" w:eastAsia="en-US" w:bidi="en-US"/>
        </w:rPr>
        <w:softHyphen/>
        <w:t xml:space="preserve">ce </w:t>
      </w:r>
      <w:r>
        <w:t>1981, 1981 — 1982. Vidi još: modalnost, shema pri- povedanja, performansa.</w:t>
      </w:r>
    </w:p>
    <w:p w:rsidR="00B16EDB" w:rsidRDefault="00000000">
      <w:pPr>
        <w:pStyle w:val="Heading310"/>
        <w:keepNext/>
        <w:keepLines/>
        <w:shd w:val="clear" w:color="auto" w:fill="auto"/>
      </w:pPr>
      <w:bookmarkStart w:id="194" w:name="bookmark194"/>
      <w:r>
        <w:t xml:space="preserve">KOMPLIKACIJA </w:t>
      </w:r>
      <w:r>
        <w:rPr>
          <w:lang w:val="en-US" w:eastAsia="en-US" w:bidi="en-US"/>
        </w:rPr>
        <w:t>(complication).</w:t>
      </w:r>
      <w:bookmarkEnd w:id="194"/>
    </w:p>
    <w:p w:rsidR="00B16EDB" w:rsidRDefault="00000000">
      <w:pPr>
        <w:pStyle w:val="Bodytext10"/>
        <w:shd w:val="clear" w:color="auto" w:fill="auto"/>
        <w:ind w:left="380" w:firstLine="80"/>
        <w:jc w:val="both"/>
      </w:pPr>
      <w:r>
        <w:t xml:space="preserve">1. </w:t>
      </w:r>
      <w:r>
        <w:rPr>
          <w:lang w:val="en-US" w:eastAsia="en-US" w:bidi="en-US"/>
        </w:rPr>
        <w:t xml:space="preserve">Deo </w:t>
      </w:r>
      <w:r>
        <w:t>pripovesti koji sledi posle ekspozicije i vodi do raspleta; sredina radnje; zaplitanje radnje; zapetlja</w:t>
      </w:r>
      <w:r>
        <w:softHyphen/>
        <w:t>vanje. 2. U tradicionalnoj strukturi zapleta, uzlazna radnja (od ekspozicije do klimaksa). 3. U Propovim terminima, ono što je u domenu VIII—XI funkcije: nanošenje štete, nedostatak, posredovanje, poče</w:t>
      </w:r>
      <w:r>
        <w:softHyphen/>
        <w:t>tak suprotstavljanja i odlazak. 4. U sklopu Aristo</w:t>
      </w:r>
      <w:r>
        <w:softHyphen/>
        <w:t xml:space="preserve">telovih shvatanja, situacija koju imamo </w:t>
      </w:r>
      <w:r>
        <w:rPr>
          <w:lang w:val="en-US" w:eastAsia="en-US" w:bidi="en-US"/>
        </w:rPr>
        <w:t xml:space="preserve">pre </w:t>
      </w:r>
      <w:r>
        <w:t xml:space="preserve">početka radnje (sve ono što vodi do momenta peripetije); </w:t>
      </w:r>
      <w:r>
        <w:rPr>
          <w:i/>
          <w:iCs/>
          <w:lang w:val="en-US" w:eastAsia="en-US" w:bidi="en-US"/>
        </w:rPr>
        <w:t>de</w:t>
      </w:r>
      <w:r>
        <w:rPr>
          <w:i/>
          <w:iCs/>
          <w:lang w:val="en-US" w:eastAsia="en-US" w:bidi="en-US"/>
        </w:rPr>
        <w:softHyphen/>
        <w:t>sis.</w:t>
      </w:r>
      <w:r>
        <w:t xml:space="preserve"> </w:t>
      </w:r>
      <w:r>
        <w:rPr>
          <w:lang w:val="en-US" w:eastAsia="en-US" w:bidi="en-US"/>
        </w:rPr>
        <w:t xml:space="preserve">^Aristotle </w:t>
      </w:r>
      <w:r>
        <w:t xml:space="preserve">1968;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Freytag 1894; Propp 1968. </w:t>
      </w:r>
      <w:r>
        <w:t>Vidi još: Frajtagova piramida.</w:t>
      </w:r>
    </w:p>
    <w:p w:rsidR="00B16EDB" w:rsidRDefault="00000000">
      <w:pPr>
        <w:pStyle w:val="Heading310"/>
        <w:keepNext/>
        <w:keepLines/>
        <w:shd w:val="clear" w:color="auto" w:fill="auto"/>
      </w:pPr>
      <w:bookmarkStart w:id="195" w:name="bookmark195"/>
      <w:r>
        <w:t xml:space="preserve">KOMPOZICIJA </w:t>
      </w:r>
      <w:r>
        <w:rPr>
          <w:lang w:val="en-US" w:eastAsia="en-US" w:bidi="en-US"/>
        </w:rPr>
        <w:t>(composition).</w:t>
      </w:r>
      <w:bookmarkEnd w:id="195"/>
    </w:p>
    <w:p w:rsidR="00B16EDB" w:rsidRDefault="00000000">
      <w:pPr>
        <w:pStyle w:val="Bodytext10"/>
        <w:shd w:val="clear" w:color="auto" w:fill="auto"/>
        <w:ind w:left="380" w:firstLine="0"/>
      </w:pPr>
      <w:r>
        <w:t xml:space="preserve">Vidi: motivacija. </w:t>
      </w:r>
      <w:r>
        <w:rPr>
          <w:lang w:val="en-US" w:eastAsia="en-US" w:bidi="en-US"/>
        </w:rPr>
        <w:t xml:space="preserve">Wellek </w:t>
      </w:r>
      <w:r>
        <w:t xml:space="preserve">&amp; </w:t>
      </w:r>
      <w:r>
        <w:rPr>
          <w:lang w:val="en-US" w:eastAsia="en-US" w:bidi="en-US"/>
        </w:rPr>
        <w:t xml:space="preserve">Warren </w:t>
      </w:r>
      <w:r>
        <w:t>1949.</w:t>
      </w:r>
    </w:p>
    <w:p w:rsidR="00B16EDB" w:rsidRDefault="00000000">
      <w:pPr>
        <w:pStyle w:val="Heading310"/>
        <w:keepNext/>
        <w:keepLines/>
        <w:shd w:val="clear" w:color="auto" w:fill="auto"/>
      </w:pPr>
      <w:bookmarkStart w:id="196" w:name="bookmark196"/>
      <w:r>
        <w:t xml:space="preserve">KOMUNIKACIJA </w:t>
      </w:r>
      <w:r>
        <w:rPr>
          <w:lang w:val="en-US" w:eastAsia="en-US" w:bidi="en-US"/>
        </w:rPr>
        <w:t>(communication).</w:t>
      </w:r>
      <w:bookmarkEnd w:id="196"/>
    </w:p>
    <w:p w:rsidR="00B16EDB" w:rsidRDefault="00000000">
      <w:pPr>
        <w:pStyle w:val="Bodytext10"/>
        <w:shd w:val="clear" w:color="auto" w:fill="auto"/>
        <w:ind w:left="380" w:firstLine="0"/>
      </w:pPr>
      <w:r>
        <w:t>Vidi: konstitutivni faktori komunikacije.</w:t>
      </w:r>
    </w:p>
    <w:p w:rsidR="00B16EDB" w:rsidRDefault="00000000">
      <w:pPr>
        <w:pStyle w:val="Bodytext40"/>
        <w:shd w:val="clear" w:color="auto" w:fill="auto"/>
      </w:pPr>
      <w:r>
        <w:rPr>
          <w:lang w:val="hr-HR" w:eastAsia="hr-HR" w:bidi="hr-HR"/>
        </w:rPr>
        <w:t xml:space="preserve">KONATIVNA FUNKCIJA </w:t>
      </w:r>
      <w:r>
        <w:t>(conative function).</w:t>
      </w:r>
    </w:p>
    <w:p w:rsidR="00B16EDB" w:rsidRDefault="00000000">
      <w:pPr>
        <w:pStyle w:val="Bodytext10"/>
        <w:shd w:val="clear" w:color="auto" w:fill="auto"/>
        <w:ind w:left="340" w:firstLine="60"/>
        <w:jc w:val="both"/>
      </w:pPr>
      <w:r>
        <w:t>Jedna od funkcija komunikacije, ona pomoću koje se svaki čin (verbalne) komunikacije može strukturi- rati i orijentisati; apelativna funkcija. Kada je čin ko</w:t>
      </w:r>
      <w:r>
        <w:softHyphen/>
        <w:t xml:space="preserve">munikacije usmeren na adresata </w:t>
      </w:r>
      <w:r>
        <w:rPr>
          <w:lang w:val="en-US" w:eastAsia="en-US" w:bidi="en-US"/>
        </w:rPr>
        <w:t xml:space="preserve">(pre </w:t>
      </w:r>
      <w:r>
        <w:t xml:space="preserve">nego na neki drugi konstitutivni faktor komunikacije), on tada ima prevashodno konativnu funkciju. Preciznije rečeno, za one delove pripovedanja koji su usmereni na na- ratera možemo reći da vrše konativnu funkciju. ,,I ti ćeš učiniti isto, ti, dragi moj čitaoče, koji sada držiš knjigu u svojim </w:t>
      </w:r>
      <w:r>
        <w:t>belim rukama i govoriš sebi iz dubi</w:t>
      </w:r>
      <w:r>
        <w:softHyphen/>
        <w:t>na svoje udobne fotelje: pitam se hoće li me ova knji</w:t>
      </w:r>
      <w:r>
        <w:softHyphen/>
        <w:t xml:space="preserve">ga zabaviti!" ^Jakobson 1960; </w:t>
      </w:r>
      <w:r>
        <w:rPr>
          <w:lang w:val="en-US" w:eastAsia="en-US" w:bidi="en-US"/>
        </w:rPr>
        <w:t xml:space="preserve">Prince </w:t>
      </w:r>
      <w:r>
        <w:t>1982.</w:t>
      </w:r>
    </w:p>
    <w:p w:rsidR="00B16EDB" w:rsidRDefault="00000000">
      <w:pPr>
        <w:pStyle w:val="Heading310"/>
        <w:keepNext/>
        <w:keepLines/>
        <w:shd w:val="clear" w:color="auto" w:fill="auto"/>
      </w:pPr>
      <w:bookmarkStart w:id="197" w:name="bookmark197"/>
      <w:r>
        <w:t xml:space="preserve">KONFERANSA </w:t>
      </w:r>
      <w:r>
        <w:rPr>
          <w:lang w:val="en-US" w:eastAsia="en-US" w:bidi="en-US"/>
        </w:rPr>
        <w:t>(tag clause).</w:t>
      </w:r>
      <w:bookmarkEnd w:id="197"/>
    </w:p>
    <w:p w:rsidR="00B16EDB" w:rsidRDefault="00000000">
      <w:pPr>
        <w:pStyle w:val="Bodytext10"/>
        <w:shd w:val="clear" w:color="auto" w:fill="auto"/>
        <w:ind w:left="340" w:firstLine="60"/>
        <w:jc w:val="both"/>
      </w:pPr>
      <w:r>
        <w:t>Rečenica („on je rekao", „pomisli ona", „upitala je ona“, „odgovori on") koja je združena s diskursom lika (govorom ili verbalizovanim mislima) i koja specificira čin govornika ili mislioca, identifikuju- ći ga i (ponekad) upućujući na različite aspekte li</w:t>
      </w:r>
      <w:r>
        <w:softHyphen/>
        <w:t xml:space="preserve">ka, </w:t>
      </w:r>
      <w:r>
        <w:rPr>
          <w:i/>
          <w:iCs/>
        </w:rPr>
        <w:t>settinga</w:t>
      </w:r>
      <w:r>
        <w:t xml:space="preserve"> ili samog čina. ^Konferansa može biti pridružena upravnom diskursu (— Šta radiš ovde? — upita on smešeći se) ili neupravnom diskursu („Re</w:t>
      </w:r>
      <w:r>
        <w:softHyphen/>
        <w:t>kla je da je veoma iscrpljena"). U odsečnom dijalogu, kao i u slobodnom upravnom i slobodnom neuprav</w:t>
      </w:r>
      <w:r>
        <w:softHyphen/>
        <w:t>nom diskursu (izuzimajući umetke i nasuprot naja</w:t>
      </w:r>
      <w:r>
        <w:softHyphen/>
        <w:t xml:space="preserve">vljenom neupravnom diskursu), izjavu ili misao ne prati konferansa. </w:t>
      </w:r>
      <w:r>
        <w:rPr>
          <w:lang w:val="en-US" w:eastAsia="en-US" w:bidi="en-US"/>
        </w:rPr>
        <w:t xml:space="preserve">^Chatman </w:t>
      </w:r>
      <w:r>
        <w:t xml:space="preserve">1978; </w:t>
      </w:r>
      <w:r>
        <w:rPr>
          <w:lang w:val="en-US" w:eastAsia="en-US" w:bidi="en-US"/>
        </w:rPr>
        <w:t xml:space="preserve">Page </w:t>
      </w:r>
      <w:r>
        <w:t xml:space="preserve">1973; </w:t>
      </w:r>
      <w:r>
        <w:rPr>
          <w:lang w:val="en-US" w:eastAsia="en-US" w:bidi="en-US"/>
        </w:rPr>
        <w:t>Prin</w:t>
      </w:r>
      <w:r>
        <w:rPr>
          <w:lang w:val="en-US" w:eastAsia="en-US" w:bidi="en-US"/>
        </w:rPr>
        <w:softHyphen/>
        <w:t xml:space="preserve">ce </w:t>
      </w:r>
      <w:r>
        <w:t xml:space="preserve">1978. Vidi još: atributivni diskurs, </w:t>
      </w:r>
      <w:r>
        <w:rPr>
          <w:lang w:val="en-US" w:eastAsia="en-US" w:bidi="en-US"/>
        </w:rPr>
        <w:t xml:space="preserve">inquit </w:t>
      </w:r>
      <w:r>
        <w:t>formula, verbum dicendi.</w:t>
      </w:r>
    </w:p>
    <w:p w:rsidR="00B16EDB" w:rsidRDefault="00000000">
      <w:pPr>
        <w:pStyle w:val="Heading310"/>
        <w:keepNext/>
        <w:keepLines/>
        <w:shd w:val="clear" w:color="auto" w:fill="auto"/>
        <w:spacing w:line="276" w:lineRule="auto"/>
      </w:pPr>
      <w:bookmarkStart w:id="198" w:name="bookmark198"/>
      <w:r>
        <w:t xml:space="preserve">KONSONANCA </w:t>
      </w:r>
      <w:r>
        <w:rPr>
          <w:lang w:val="en-US" w:eastAsia="en-US" w:bidi="en-US"/>
        </w:rPr>
        <w:t>(consonance).</w:t>
      </w:r>
      <w:bookmarkEnd w:id="198"/>
    </w:p>
    <w:p w:rsidR="00B16EDB" w:rsidRDefault="00000000">
      <w:pPr>
        <w:pStyle w:val="Bodytext10"/>
        <w:shd w:val="clear" w:color="auto" w:fill="auto"/>
        <w:spacing w:line="276" w:lineRule="auto"/>
        <w:ind w:left="340" w:firstLine="60"/>
        <w:jc w:val="both"/>
        <w:sectPr w:rsidR="00B16EDB">
          <w:headerReference w:type="default" r:id="rId96"/>
          <w:footerReference w:type="default" r:id="rId97"/>
          <w:pgSz w:w="16840" w:h="11900" w:orient="landscape"/>
          <w:pgMar w:top="494" w:right="971" w:bottom="1142" w:left="1623" w:header="0" w:footer="3" w:gutter="0"/>
          <w:pgNumType w:start="88"/>
          <w:cols w:num="2" w:space="2212"/>
          <w:noEndnote/>
          <w:docGrid w:linePitch="360"/>
        </w:sectPr>
      </w:pPr>
      <w:r>
        <w:t xml:space="preserve">Sjedinjavanje pripovedača i svesti pripovedanog lika </w:t>
      </w:r>
      <w:r>
        <w:rPr>
          <w:i/>
          <w:iCs/>
        </w:rPr>
        <w:t>{Portret umetnika u mladosti).</w:t>
      </w:r>
      <w:r>
        <w:t xml:space="preserve"> Konsonanca je ka</w:t>
      </w:r>
      <w:r>
        <w:softHyphen/>
        <w:t>rakteristika odnosa između pripovedača i protago</w:t>
      </w:r>
      <w:r>
        <w:softHyphen/>
        <w:t>niste u figuralnoj pripovednoj situaciji. ^Cohn 1978. Vidi još: disonanca.</w:t>
      </w:r>
    </w:p>
    <w:p w:rsidR="00B16EDB" w:rsidRDefault="00000000">
      <w:pPr>
        <w:pStyle w:val="Heading310"/>
        <w:keepNext/>
        <w:keepLines/>
        <w:shd w:val="clear" w:color="auto" w:fill="auto"/>
        <w:jc w:val="both"/>
      </w:pPr>
      <w:bookmarkStart w:id="199" w:name="bookmark199"/>
      <w:r>
        <w:rPr>
          <w:lang w:val="en-US" w:eastAsia="en-US" w:bidi="en-US"/>
        </w:rPr>
        <w:lastRenderedPageBreak/>
        <w:t>KONSTATIV (constative).</w:t>
      </w:r>
      <w:bookmarkEnd w:id="199"/>
    </w:p>
    <w:p w:rsidR="00B16EDB" w:rsidRDefault="00000000">
      <w:pPr>
        <w:pStyle w:val="Bodytext10"/>
        <w:shd w:val="clear" w:color="auto" w:fill="auto"/>
        <w:ind w:left="360"/>
        <w:jc w:val="both"/>
      </w:pPr>
      <w:r>
        <w:t xml:space="preserve">Iskaz koji izveštava </w:t>
      </w:r>
      <w:r>
        <w:rPr>
          <w:lang w:val="en-US" w:eastAsia="en-US" w:bidi="en-US"/>
        </w:rPr>
        <w:t xml:space="preserve">o </w:t>
      </w:r>
      <w:r>
        <w:t xml:space="preserve">događajima ili stanju stvari u iz- vesnim svetovima, pa samim tim ima osobinu da bu de „ili istinit ili lažan" u tim svetovima: </w:t>
      </w:r>
      <w:r>
        <w:rPr>
          <w:lang w:val="en-US" w:eastAsia="en-US" w:bidi="en-US"/>
        </w:rPr>
        <w:t xml:space="preserve">„Napoleon </w:t>
      </w:r>
      <w:r>
        <w:t>je pobedio u bici kod Austerlica" i „Zemlja je ravna" jesu konstativi. ^Teorija govornih činova počiva na Osti- novom razlikovanju konstativa i performativa (iska</w:t>
      </w:r>
      <w:r>
        <w:softHyphen/>
        <w:t xml:space="preserve">za poput „Obećavam da ću sutra doći", koji se koriste </w:t>
      </w:r>
      <w:r>
        <w:rPr>
          <w:lang w:val="en-US" w:eastAsia="en-US" w:bidi="en-US"/>
        </w:rPr>
        <w:t xml:space="preserve">pre </w:t>
      </w:r>
      <w:r>
        <w:t xml:space="preserve">da nešto učine nego da nešto kažu, da izvrše čin </w:t>
      </w:r>
      <w:r>
        <w:rPr>
          <w:lang w:val="en-US" w:eastAsia="en-US" w:bidi="en-US"/>
        </w:rPr>
        <w:t xml:space="preserve">pre </w:t>
      </w:r>
      <w:r>
        <w:t>nego da konstatuju da nešto jeste ili nije). Među</w:t>
      </w:r>
      <w:r>
        <w:softHyphen/>
        <w:t xml:space="preserve">tim, kako </w:t>
      </w:r>
      <w:r>
        <w:rPr>
          <w:lang w:val="en-US" w:eastAsia="en-US" w:bidi="en-US"/>
        </w:rPr>
        <w:t xml:space="preserve">Ostin </w:t>
      </w:r>
      <w:r>
        <w:t>u nastavku izlaže, konstativi su po sebi performativi, pošto iskazivanje (potvrđivanje, iz- javljivanje, izveštavanje) da nešto jeste ili nije predsta</w:t>
      </w:r>
      <w:r>
        <w:softHyphen/>
        <w:t>vlja vrstu činjenja. Ako se za pripovest može reći da „konstatuje", odnosno da izveštava o tome da određe</w:t>
      </w:r>
      <w:r>
        <w:softHyphen/>
        <w:t xml:space="preserve">ne situacije i događaji jesu u određenom svetu, onda se takođe može reći da je pripovest performativna, jer u najmanju ruku vrši čin izveštavanja. </w:t>
      </w:r>
      <w:r>
        <w:rPr>
          <w:lang w:val="en-US" w:eastAsia="en-US" w:bidi="en-US"/>
        </w:rPr>
        <w:t xml:space="preserve">Austin </w:t>
      </w:r>
      <w:r>
        <w:t xml:space="preserve">1962; </w:t>
      </w:r>
      <w:r>
        <w:rPr>
          <w:lang w:val="en-US" w:eastAsia="en-US" w:bidi="en-US"/>
        </w:rPr>
        <w:t xml:space="preserve">Lyons </w:t>
      </w:r>
      <w:r>
        <w:t xml:space="preserve">1977; </w:t>
      </w:r>
      <w:r>
        <w:rPr>
          <w:lang w:val="en-US" w:eastAsia="en-US" w:bidi="en-US"/>
        </w:rPr>
        <w:t xml:space="preserve">Pratt </w:t>
      </w:r>
      <w:r>
        <w:t>1977. Vidi još: ilokutorni čin.</w:t>
      </w:r>
    </w:p>
    <w:p w:rsidR="00B16EDB" w:rsidRDefault="00000000">
      <w:pPr>
        <w:pStyle w:val="Bodytext10"/>
        <w:shd w:val="clear" w:color="auto" w:fill="auto"/>
        <w:spacing w:after="260" w:line="266" w:lineRule="auto"/>
        <w:ind w:left="360" w:hanging="360"/>
      </w:pPr>
      <w:r>
        <w:rPr>
          <w:b/>
          <w:bCs/>
        </w:rPr>
        <w:t xml:space="preserve">KONSTITUCIONALNI MODEL </w:t>
      </w:r>
      <w:r>
        <w:rPr>
          <w:b/>
          <w:bCs/>
          <w:lang w:val="en-US" w:eastAsia="en-US" w:bidi="en-US"/>
        </w:rPr>
        <w:t xml:space="preserve">(constitutional </w:t>
      </w:r>
      <w:r>
        <w:rPr>
          <w:b/>
          <w:bCs/>
        </w:rPr>
        <w:t xml:space="preserve">model). </w:t>
      </w:r>
      <w:r>
        <w:t>Vidi: konstitutivni model.</w:t>
      </w:r>
    </w:p>
    <w:p w:rsidR="00B16EDB" w:rsidRDefault="00000000">
      <w:pPr>
        <w:pStyle w:val="Heading310"/>
        <w:keepNext/>
        <w:keepLines/>
        <w:shd w:val="clear" w:color="auto" w:fill="auto"/>
        <w:spacing w:line="269" w:lineRule="auto"/>
        <w:jc w:val="both"/>
      </w:pPr>
      <w:bookmarkStart w:id="200" w:name="bookmark200"/>
      <w:r>
        <w:t xml:space="preserve">KONSTITUTIVNI FAKTORI KOMUNIKACIJE </w:t>
      </w:r>
      <w:r>
        <w:rPr>
          <w:lang w:val="en-US" w:eastAsia="en-US" w:bidi="en-US"/>
        </w:rPr>
        <w:t>(constitutive factors of communication).</w:t>
      </w:r>
      <w:bookmarkEnd w:id="200"/>
    </w:p>
    <w:p w:rsidR="00B16EDB" w:rsidRDefault="00000000">
      <w:pPr>
        <w:pStyle w:val="Bodytext10"/>
        <w:shd w:val="clear" w:color="auto" w:fill="auto"/>
        <w:spacing w:after="120" w:line="269" w:lineRule="auto"/>
        <w:ind w:left="360"/>
        <w:jc w:val="both"/>
      </w:pPr>
      <w:r>
        <w:t>Elementi koji ulaze u bilo koji čin (verbalne) komu</w:t>
      </w:r>
      <w:r>
        <w:softHyphen/>
        <w:t>nikacije i suštastveni su za njeno funkcionisanje. ^Bi- ler je izolovao tri takva elementa: adresanta, adresata i kontekst. Jakobson, u onome za šta se ispostavilo daje najuticajniji model komunikacije u naratologiji, predlaže šestočlanu shemu koja podrazumeva adre</w:t>
      </w:r>
      <w:r>
        <w:softHyphen/>
        <w:t>sata (pošiljaoca, odnosno onoga koji kodira poruku), adresanta (primaoca, odnosno onoga koji dekodira poruku), samu poruku, kod (po kojem poruka ima značenje), kontekst (referenca na koju se poruka od</w:t>
      </w:r>
      <w:r>
        <w:softHyphen/>
        <w:t>nosi) i kontakt (psihofiziološka veza između pošilja</w:t>
      </w:r>
      <w:r>
        <w:softHyphen/>
        <w:t>oca i primaoca):</w:t>
      </w:r>
    </w:p>
    <w:p w:rsidR="00B16EDB" w:rsidRDefault="00000000">
      <w:pPr>
        <w:pStyle w:val="Bodytext10"/>
        <w:shd w:val="clear" w:color="auto" w:fill="auto"/>
        <w:spacing w:after="0" w:line="276" w:lineRule="auto"/>
        <w:ind w:right="300" w:firstLine="0"/>
        <w:jc w:val="center"/>
      </w:pPr>
      <w:r>
        <w:t>kontekst</w:t>
      </w:r>
      <w:r>
        <w:br/>
        <w:t>poruka</w:t>
      </w:r>
    </w:p>
    <w:p w:rsidR="00B16EDB" w:rsidRDefault="00000000">
      <w:pPr>
        <w:pStyle w:val="Bodytext10"/>
        <w:shd w:val="clear" w:color="auto" w:fill="auto"/>
        <w:tabs>
          <w:tab w:val="left" w:leader="hyphen" w:pos="5041"/>
        </w:tabs>
        <w:spacing w:after="0" w:line="276" w:lineRule="auto"/>
        <w:ind w:left="420" w:hanging="40"/>
        <w:jc w:val="both"/>
      </w:pPr>
      <w:r>
        <w:t>adresant</w:t>
      </w:r>
      <w:r>
        <w:tab/>
        <w:t>adresat</w:t>
      </w:r>
    </w:p>
    <w:p w:rsidR="00B16EDB" w:rsidRDefault="00000000">
      <w:pPr>
        <w:pStyle w:val="Bodytext10"/>
        <w:shd w:val="clear" w:color="auto" w:fill="auto"/>
        <w:tabs>
          <w:tab w:val="left" w:pos="5743"/>
        </w:tabs>
        <w:spacing w:after="0" w:line="276" w:lineRule="auto"/>
        <w:ind w:left="2700" w:firstLine="0"/>
        <w:jc w:val="both"/>
      </w:pPr>
      <w:r>
        <w:t>kontakt</w:t>
      </w:r>
      <w:r>
        <w:tab/>
        <w:t>-</w:t>
      </w:r>
    </w:p>
    <w:p w:rsidR="00B16EDB" w:rsidRDefault="00000000">
      <w:pPr>
        <w:pStyle w:val="Bodytext10"/>
        <w:shd w:val="clear" w:color="auto" w:fill="auto"/>
        <w:spacing w:after="500" w:line="276" w:lineRule="auto"/>
        <w:ind w:right="300" w:firstLine="0"/>
        <w:jc w:val="center"/>
      </w:pPr>
      <w:r>
        <w:t>kod</w:t>
      </w:r>
    </w:p>
    <w:p w:rsidR="00B16EDB" w:rsidRDefault="00000000">
      <w:pPr>
        <w:pStyle w:val="Bodytext10"/>
        <w:shd w:val="clear" w:color="auto" w:fill="auto"/>
        <w:spacing w:after="260"/>
        <w:ind w:left="320" w:firstLine="60"/>
        <w:jc w:val="both"/>
      </w:pPr>
      <w:r>
        <w:t xml:space="preserve">Neki teoretičari (Hajms, na </w:t>
      </w:r>
      <w:r>
        <w:rPr>
          <w:lang w:val="en-US" w:eastAsia="en-US" w:bidi="en-US"/>
        </w:rPr>
        <w:t xml:space="preserve">primer) </w:t>
      </w:r>
      <w:r>
        <w:t>više vole da go</w:t>
      </w:r>
      <w:r>
        <w:softHyphen/>
        <w:t xml:space="preserve">vore o sedam faktora </w:t>
      </w:r>
      <w:r>
        <w:t xml:space="preserve">i da kontekst zamene temom (ono o čemu se komunikacija vodi) i okruženjem </w:t>
      </w:r>
      <w:r>
        <w:rPr>
          <w:i/>
          <w:iCs/>
          <w:lang w:val="en-US" w:eastAsia="en-US" w:bidi="en-US"/>
        </w:rPr>
        <w:t>{set</w:t>
      </w:r>
      <w:r>
        <w:rPr>
          <w:i/>
          <w:iCs/>
          <w:lang w:val="en-US" w:eastAsia="en-US" w:bidi="en-US"/>
        </w:rPr>
        <w:softHyphen/>
        <w:t>ting,</w:t>
      </w:r>
      <w:r>
        <w:rPr>
          <w:lang w:val="en-US" w:eastAsia="en-US" w:bidi="en-US"/>
        </w:rPr>
        <w:t xml:space="preserve"> </w:t>
      </w:r>
      <w:r>
        <w:t xml:space="preserve">scena, situacija, kontekst čina komunikacije). ^Biihler 1933; </w:t>
      </w:r>
      <w:r>
        <w:rPr>
          <w:lang w:val="en-US" w:eastAsia="en-US" w:bidi="en-US"/>
        </w:rPr>
        <w:t xml:space="preserve">Hymes </w:t>
      </w:r>
      <w:r>
        <w:t>1970; Jakobson 1960.</w:t>
      </w:r>
    </w:p>
    <w:p w:rsidR="00B16EDB" w:rsidRDefault="00000000">
      <w:pPr>
        <w:pStyle w:val="Heading310"/>
        <w:keepNext/>
        <w:keepLines/>
        <w:shd w:val="clear" w:color="auto" w:fill="auto"/>
      </w:pPr>
      <w:bookmarkStart w:id="201" w:name="bookmark201"/>
      <w:r>
        <w:t xml:space="preserve">KONSTITUTIVNI MODEL </w:t>
      </w:r>
      <w:r>
        <w:rPr>
          <w:lang w:val="en-US" w:eastAsia="en-US" w:bidi="en-US"/>
        </w:rPr>
        <w:t xml:space="preserve">(constitutive </w:t>
      </w:r>
      <w:r>
        <w:t>model).</w:t>
      </w:r>
      <w:bookmarkEnd w:id="201"/>
    </w:p>
    <w:p w:rsidR="00B16EDB" w:rsidRDefault="00000000">
      <w:pPr>
        <w:pStyle w:val="Bodytext10"/>
        <w:shd w:val="clear" w:color="auto" w:fill="auto"/>
        <w:spacing w:after="260"/>
        <w:ind w:left="320" w:firstLine="60"/>
        <w:jc w:val="both"/>
      </w:pPr>
      <w:r>
        <w:t>Gremasovski model koji opisuje elementarnu struk</w:t>
      </w:r>
      <w:r>
        <w:softHyphen/>
        <w:t>turu smisla, model koji važi za osnovne artikulacije značenja unutar semantičkog mikrokozma. Vizuelno je predstavljen semiotičkim kvadratom. ^Greimas 1970, 1983b; Greimas &amp; Courtes 1982.</w:t>
      </w:r>
    </w:p>
    <w:p w:rsidR="00B16EDB" w:rsidRDefault="00000000">
      <w:pPr>
        <w:pStyle w:val="Heading310"/>
        <w:keepNext/>
        <w:keepLines/>
        <w:shd w:val="clear" w:color="auto" w:fill="auto"/>
      </w:pPr>
      <w:bookmarkStart w:id="202" w:name="bookmark202"/>
      <w:r>
        <w:t xml:space="preserve">KONTAKT </w:t>
      </w:r>
      <w:r>
        <w:rPr>
          <w:lang w:val="en-US" w:eastAsia="en-US" w:bidi="en-US"/>
        </w:rPr>
        <w:t>(contact).</w:t>
      </w:r>
      <w:bookmarkEnd w:id="202"/>
    </w:p>
    <w:p w:rsidR="00B16EDB" w:rsidRDefault="00000000">
      <w:pPr>
        <w:pStyle w:val="Bodytext10"/>
        <w:shd w:val="clear" w:color="auto" w:fill="auto"/>
        <w:spacing w:after="260"/>
        <w:ind w:left="320" w:firstLine="60"/>
        <w:jc w:val="both"/>
      </w:pPr>
      <w:r>
        <w:t>1. Jedna od temeljnih konstituenti bilo kojeg čina (verbalne) komunikacije. Kontakt je fizički kanal i psihološka veza koja dopušta adresatu i adresantu da uđu u komunikaciju i da u njoj ostanu. 2. Odnos između pripovedača i naratera (Lanser). Zajedno sa stavom i statusom, kontakt je jedna od tri osnovne relacije kojima je strukturirana tačka gledišta. ^Ja- kobson 1960; Lanser 1981. Vidi još: konstitutivni fak</w:t>
      </w:r>
      <w:r>
        <w:softHyphen/>
        <w:t>tori komunikacije, fatička funkcija.</w:t>
      </w:r>
    </w:p>
    <w:p w:rsidR="00B16EDB" w:rsidRDefault="00000000">
      <w:pPr>
        <w:pStyle w:val="Heading310"/>
        <w:keepNext/>
        <w:keepLines/>
        <w:shd w:val="clear" w:color="auto" w:fill="auto"/>
      </w:pPr>
      <w:bookmarkStart w:id="203" w:name="bookmark203"/>
      <w:r>
        <w:t xml:space="preserve">KONTEKST </w:t>
      </w:r>
      <w:r>
        <w:rPr>
          <w:lang w:val="en-US" w:eastAsia="en-US" w:bidi="en-US"/>
        </w:rPr>
        <w:t>(context).</w:t>
      </w:r>
      <w:bookmarkEnd w:id="203"/>
    </w:p>
    <w:p w:rsidR="00B16EDB" w:rsidRDefault="00000000">
      <w:pPr>
        <w:pStyle w:val="Bodytext10"/>
        <w:shd w:val="clear" w:color="auto" w:fill="auto"/>
        <w:spacing w:after="260" w:line="276" w:lineRule="auto"/>
        <w:ind w:left="420" w:hanging="40"/>
        <w:jc w:val="both"/>
      </w:pPr>
      <w:r>
        <w:t>Jedan od osnovnih konstituenata bilo kog čina (ver</w:t>
      </w:r>
      <w:r>
        <w:softHyphen/>
        <w:t>balne) komunikacije. Kontekst ili referenca jeste ono na šta poruka upućuje, ono o čemu je. ^Jakobson 1960. Vidi još: konstitutivni faktori komunikacije, refe- rencijalna funkcija.</w:t>
      </w:r>
    </w:p>
    <w:p w:rsidR="00B16EDB" w:rsidRDefault="00000000">
      <w:pPr>
        <w:pStyle w:val="Heading310"/>
        <w:keepNext/>
        <w:keepLines/>
        <w:shd w:val="clear" w:color="auto" w:fill="auto"/>
      </w:pPr>
      <w:bookmarkStart w:id="204" w:name="bookmark204"/>
      <w:r>
        <w:rPr>
          <w:lang w:val="en-US" w:eastAsia="en-US" w:bidi="en-US"/>
        </w:rPr>
        <w:t>KONTRAPRIPOVEDANO (disnarrated).</w:t>
      </w:r>
      <w:bookmarkEnd w:id="204"/>
    </w:p>
    <w:p w:rsidR="00B16EDB" w:rsidRDefault="00000000">
      <w:pPr>
        <w:pStyle w:val="Bodytext10"/>
        <w:shd w:val="clear" w:color="auto" w:fill="auto"/>
        <w:spacing w:after="260"/>
        <w:ind w:left="360"/>
        <w:jc w:val="both"/>
      </w:pPr>
      <w:r>
        <w:t xml:space="preserve">Elementi </w:t>
      </w:r>
      <w:r>
        <w:rPr>
          <w:lang w:val="en-US" w:eastAsia="en-US" w:bidi="en-US"/>
        </w:rPr>
        <w:t xml:space="preserve">pripovesti </w:t>
      </w:r>
      <w:r>
        <w:t>koji se eksplicitno bave i upu</w:t>
      </w:r>
      <w:r>
        <w:softHyphen/>
        <w:t xml:space="preserve">ćuju na ono što se </w:t>
      </w:r>
      <w:r>
        <w:rPr>
          <w:i/>
          <w:iCs/>
        </w:rPr>
        <w:t>nije</w:t>
      </w:r>
      <w:r>
        <w:t xml:space="preserve"> desilo (,,X se nije ostvarilo", „Moglo je doći </w:t>
      </w:r>
      <w:r>
        <w:rPr>
          <w:lang w:val="en-US" w:eastAsia="en-US" w:bidi="en-US"/>
        </w:rPr>
        <w:t xml:space="preserve">do </w:t>
      </w:r>
      <w:r>
        <w:t>Y, ali nije"). Ovi elementi predsta</w:t>
      </w:r>
      <w:r>
        <w:softHyphen/>
        <w:t>vljaju značajno sredstvo naglašavanja iskaznog poten</w:t>
      </w:r>
      <w:r>
        <w:softHyphen/>
        <w:t xml:space="preserve">cijala. ^Dannenberg 1998; </w:t>
      </w:r>
      <w:r>
        <w:rPr>
          <w:lang w:val="en-US" w:eastAsia="en-US" w:bidi="en-US"/>
        </w:rPr>
        <w:t xml:space="preserve">Prince </w:t>
      </w:r>
      <w:r>
        <w:t xml:space="preserve">1988, 1992; </w:t>
      </w:r>
      <w:r>
        <w:rPr>
          <w:lang w:val="en-US" w:eastAsia="en-US" w:bidi="en-US"/>
        </w:rPr>
        <w:t xml:space="preserve">Ryan </w:t>
      </w:r>
      <w:r>
        <w:t>1991. Vidi još: narativnost, mogući svetovi.</w:t>
      </w:r>
    </w:p>
    <w:p w:rsidR="00B16EDB" w:rsidRDefault="00000000">
      <w:pPr>
        <w:pStyle w:val="Heading310"/>
        <w:keepNext/>
        <w:keepLines/>
        <w:shd w:val="clear" w:color="auto" w:fill="auto"/>
      </w:pPr>
      <w:bookmarkStart w:id="205" w:name="bookmark205"/>
      <w:r>
        <w:t xml:space="preserve">KONJUNKCIJA </w:t>
      </w:r>
      <w:r>
        <w:rPr>
          <w:lang w:val="en-US" w:eastAsia="en-US" w:bidi="en-US"/>
        </w:rPr>
        <w:t>(conjunction).</w:t>
      </w:r>
      <w:bookmarkEnd w:id="205"/>
    </w:p>
    <w:p w:rsidR="00B16EDB" w:rsidRDefault="00000000">
      <w:pPr>
        <w:pStyle w:val="Bodytext10"/>
        <w:shd w:val="clear" w:color="auto" w:fill="auto"/>
        <w:ind w:left="360"/>
        <w:jc w:val="both"/>
      </w:pPr>
      <w:r>
        <w:t>Zajedno s disjunkcijom, jedan od dva tipa spona, od</w:t>
      </w:r>
      <w:r>
        <w:softHyphen/>
        <w:t>nosno relacija između subjekta i objekta (,,X je sa Y", ,,X ima Y"). ^Greimas &amp; Courtes 1982; Henault 1983.</w:t>
      </w:r>
    </w:p>
    <w:p w:rsidR="00B16EDB" w:rsidRDefault="00000000">
      <w:pPr>
        <w:pStyle w:val="Heading310"/>
        <w:keepNext/>
        <w:keepLines/>
        <w:shd w:val="clear" w:color="auto" w:fill="auto"/>
      </w:pPr>
      <w:bookmarkStart w:id="206" w:name="bookmark206"/>
      <w:r>
        <w:t xml:space="preserve">KORAK </w:t>
      </w:r>
      <w:r>
        <w:rPr>
          <w:lang w:val="en-US" w:eastAsia="en-US" w:bidi="en-US"/>
        </w:rPr>
        <w:t>(move).</w:t>
      </w:r>
      <w:bookmarkEnd w:id="206"/>
    </w:p>
    <w:p w:rsidR="00B16EDB" w:rsidRDefault="00000000">
      <w:pPr>
        <w:pStyle w:val="Bodytext10"/>
        <w:shd w:val="clear" w:color="auto" w:fill="auto"/>
        <w:ind w:left="360"/>
        <w:jc w:val="both"/>
      </w:pPr>
      <w:r>
        <w:t xml:space="preserve">1. Svaki niz funkcija koji se proteže od nanošenja štete ili nedostatka </w:t>
      </w:r>
      <w:r>
        <w:lastRenderedPageBreak/>
        <w:t xml:space="preserve">do raspleta. Prema Propu, svaka priča </w:t>
      </w:r>
      <w:r>
        <w:rPr>
          <w:i/>
          <w:iCs/>
        </w:rPr>
        <w:t>(skdzka)</w:t>
      </w:r>
      <w:r>
        <w:t xml:space="preserve"> sastoji se od jednog ili više koraka. ^Koraci mogu biti kombinovani posredstvom umetanja, alter</w:t>
      </w:r>
      <w:r>
        <w:softHyphen/>
        <w:t>nacija i povezivanja ili uzglobljavanja. 2. Kardinalna funk</w:t>
      </w:r>
      <w:r>
        <w:softHyphen/>
        <w:t>cija; jezgro; narema. U Pavelovoj narativnoj gramatici Korak je delanje koje je prizvano Problemom („Fili</w:t>
      </w:r>
      <w:r>
        <w:softHyphen/>
        <w:t>pov je život bio u opasnosti") i koje predstavlja nasto</w:t>
      </w:r>
      <w:r>
        <w:softHyphen/>
        <w:t xml:space="preserve">janje usmereno ka Rešenju („Filip je otišao iz zemlje"), te priziva sobom sledeći Korak ili završetak priče. </w:t>
      </w:r>
      <w:r>
        <w:rPr>
          <w:lang w:val="en-US" w:eastAsia="en-US" w:bidi="en-US"/>
        </w:rPr>
        <w:t>^Pa</w:t>
      </w:r>
      <w:r>
        <w:rPr>
          <w:lang w:val="en-US" w:eastAsia="en-US" w:bidi="en-US"/>
        </w:rPr>
        <w:softHyphen/>
        <w:t xml:space="preserve">vel </w:t>
      </w:r>
      <w:r>
        <w:t xml:space="preserve">1985; </w:t>
      </w:r>
      <w:r>
        <w:rPr>
          <w:lang w:val="en-US" w:eastAsia="en-US" w:bidi="en-US"/>
        </w:rPr>
        <w:t xml:space="preserve">Prop </w:t>
      </w:r>
      <w:r>
        <w:t>1968. Vidi još: narativni domen.</w:t>
      </w:r>
    </w:p>
    <w:p w:rsidR="00B16EDB" w:rsidRDefault="00000000">
      <w:pPr>
        <w:pStyle w:val="Heading310"/>
        <w:keepNext/>
        <w:keepLines/>
        <w:shd w:val="clear" w:color="auto" w:fill="auto"/>
      </w:pPr>
      <w:bookmarkStart w:id="207" w:name="bookmark207"/>
      <w:r>
        <w:t xml:space="preserve">KRAJ </w:t>
      </w:r>
      <w:r>
        <w:rPr>
          <w:lang w:val="en-US" w:eastAsia="en-US" w:bidi="en-US"/>
        </w:rPr>
        <w:t>(end).</w:t>
      </w:r>
      <w:bookmarkEnd w:id="207"/>
    </w:p>
    <w:p w:rsidR="00B16EDB" w:rsidRDefault="00000000">
      <w:pPr>
        <w:pStyle w:val="Bodytext10"/>
        <w:shd w:val="clear" w:color="auto" w:fill="auto"/>
        <w:spacing w:after="120"/>
        <w:ind w:left="340" w:firstLine="60"/>
        <w:jc w:val="both"/>
      </w:pPr>
      <w:r>
        <w:t>Konačni događaj u zapletu ili radnji. Kraj dolazi po</w:t>
      </w:r>
      <w:r>
        <w:softHyphen/>
        <w:t>sle ostalih događanja, a posle njega nema drugih događaja, već se uspostavlja stanje (relativne) sta</w:t>
      </w:r>
      <w:r>
        <w:softHyphen/>
        <w:t>bilnosti. ^Teoretičari pripovedanja ističu da kraj zauzima odredbenu poziciju zbog osvetljenja koje baca (ili bi mogao baciti) na smisao događaja koji do njega dovode. Kraj funkcioniŠe kao (delimični) uslov, kao privlačna sila, kao organizujući princip pripovesti: čitanje (procesiranje) narativnog teksta jeste, između ostalog, iščekivanje njegovog kraja,</w:t>
      </w:r>
    </w:p>
    <w:p w:rsidR="00B16EDB" w:rsidRDefault="00000000">
      <w:pPr>
        <w:pStyle w:val="Bodytext10"/>
        <w:shd w:val="clear" w:color="auto" w:fill="auto"/>
        <w:spacing w:after="260" w:line="276" w:lineRule="auto"/>
        <w:ind w:left="320" w:firstLine="60"/>
        <w:jc w:val="both"/>
      </w:pPr>
      <w:r>
        <w:t xml:space="preserve">a priroda tog iščekivanja zavisi od prirode samog pri- povednog teksta. </w:t>
      </w:r>
      <w:r>
        <w:rPr>
          <w:lang w:val="en-US" w:eastAsia="en-US" w:bidi="en-US"/>
        </w:rPr>
        <w:t xml:space="preserve">^Aristotle </w:t>
      </w:r>
      <w:r>
        <w:t xml:space="preserve">1968; </w:t>
      </w:r>
      <w:r>
        <w:rPr>
          <w:lang w:val="en-US" w:eastAsia="en-US" w:bidi="en-US"/>
        </w:rPr>
        <w:t xml:space="preserve">Benjamin </w:t>
      </w:r>
      <w:r>
        <w:t xml:space="preserve">1969; </w:t>
      </w:r>
      <w:r>
        <w:rPr>
          <w:lang w:val="en-US" w:eastAsia="en-US" w:bidi="en-US"/>
        </w:rPr>
        <w:t xml:space="preserve">Brooks </w:t>
      </w:r>
      <w:r>
        <w:t xml:space="preserve">1984, </w:t>
      </w:r>
      <w:r>
        <w:rPr>
          <w:lang w:val="en-US" w:eastAsia="en-US" w:bidi="en-US"/>
        </w:rPr>
        <w:t xml:space="preserve">Genette 1968; Kermode 1967; Martin 1986; Prince 1982; Ricoeur 1985. </w:t>
      </w:r>
      <w:r>
        <w:t>Vidi još: početak, sredina, narativnost.</w:t>
      </w:r>
    </w:p>
    <w:p w:rsidR="00B16EDB" w:rsidRDefault="00000000">
      <w:pPr>
        <w:pStyle w:val="Heading310"/>
        <w:keepNext/>
        <w:keepLines/>
        <w:shd w:val="clear" w:color="auto" w:fill="auto"/>
      </w:pPr>
      <w:bookmarkStart w:id="208" w:name="bookmark208"/>
      <w:r>
        <w:t xml:space="preserve">KRIZA </w:t>
      </w:r>
      <w:r>
        <w:rPr>
          <w:lang w:val="en-US" w:eastAsia="en-US" w:bidi="en-US"/>
        </w:rPr>
        <w:t>(crisis).</w:t>
      </w:r>
      <w:bookmarkEnd w:id="208"/>
    </w:p>
    <w:p w:rsidR="00B16EDB" w:rsidRDefault="00000000">
      <w:pPr>
        <w:pStyle w:val="Bodytext10"/>
        <w:shd w:val="clear" w:color="auto" w:fill="auto"/>
        <w:spacing w:after="260"/>
        <w:ind w:left="320" w:firstLine="60"/>
        <w:jc w:val="both"/>
      </w:pPr>
      <w:r>
        <w:t>Tačka preokreta, odlučujući momenat u kojem se za</w:t>
      </w:r>
      <w:r>
        <w:softHyphen/>
        <w:t xml:space="preserve">plet preokreće. </w:t>
      </w:r>
      <w:r>
        <w:rPr>
          <w:lang w:val="en-US" w:eastAsia="en-US" w:bidi="en-US"/>
        </w:rPr>
        <w:t xml:space="preserve">^Holman </w:t>
      </w:r>
      <w:r>
        <w:t xml:space="preserve">1972; </w:t>
      </w:r>
      <w:r>
        <w:rPr>
          <w:lang w:val="en-US" w:eastAsia="en-US" w:bidi="en-US"/>
        </w:rPr>
        <w:t xml:space="preserve">Madden </w:t>
      </w:r>
      <w:r>
        <w:t>1979.</w:t>
      </w:r>
    </w:p>
    <w:p w:rsidR="00B16EDB" w:rsidRDefault="00000000">
      <w:pPr>
        <w:pStyle w:val="Heading310"/>
        <w:keepNext/>
        <w:keepLines/>
        <w:shd w:val="clear" w:color="auto" w:fill="auto"/>
        <w:spacing w:line="276" w:lineRule="auto"/>
      </w:pPr>
      <w:bookmarkStart w:id="209" w:name="bookmark209"/>
      <w:r>
        <w:t xml:space="preserve">KULTURNI KOD </w:t>
      </w:r>
      <w:r>
        <w:rPr>
          <w:lang w:val="en-US" w:eastAsia="en-US" w:bidi="en-US"/>
        </w:rPr>
        <w:t>(cultural code).</w:t>
      </w:r>
      <w:bookmarkEnd w:id="209"/>
    </w:p>
    <w:p w:rsidR="00B16EDB" w:rsidRDefault="00000000">
      <w:pPr>
        <w:pStyle w:val="Bodytext10"/>
        <w:shd w:val="clear" w:color="auto" w:fill="auto"/>
        <w:spacing w:after="260" w:line="276" w:lineRule="auto"/>
        <w:ind w:left="320" w:firstLine="60"/>
        <w:jc w:val="both"/>
      </w:pPr>
      <w:r>
        <w:t>Referencijalni kod. ^Iako su svi kodovi ili modeli već poznatog kulturno determinisani, među njima je ta</w:t>
      </w:r>
      <w:r>
        <w:softHyphen/>
        <w:t>kozvani referencijalni ili kulturni najočiglednije po</w:t>
      </w:r>
      <w:r>
        <w:softHyphen/>
        <w:t xml:space="preserve">vezan s kulturom. </w:t>
      </w:r>
      <w:r>
        <w:rPr>
          <w:lang w:val="en-US" w:eastAsia="en-US" w:bidi="en-US"/>
        </w:rPr>
        <w:t xml:space="preserve">^Barthes </w:t>
      </w:r>
      <w:r>
        <w:t>1974; 1981a.</w:t>
      </w:r>
    </w:p>
    <w:p w:rsidR="00B16EDB" w:rsidRDefault="00000000">
      <w:pPr>
        <w:pStyle w:val="Heading310"/>
        <w:keepNext/>
        <w:keepLines/>
        <w:shd w:val="clear" w:color="auto" w:fill="auto"/>
        <w:spacing w:line="276" w:lineRule="auto"/>
      </w:pPr>
      <w:bookmarkStart w:id="210" w:name="bookmark210"/>
      <w:r>
        <w:t xml:space="preserve">KVALIFIKACIJA </w:t>
      </w:r>
      <w:r>
        <w:rPr>
          <w:lang w:val="en-US" w:eastAsia="en-US" w:bidi="en-US"/>
        </w:rPr>
        <w:t>(qualification).</w:t>
      </w:r>
      <w:bookmarkEnd w:id="210"/>
    </w:p>
    <w:p w:rsidR="00B16EDB" w:rsidRDefault="00000000">
      <w:pPr>
        <w:pStyle w:val="Bodytext10"/>
        <w:shd w:val="clear" w:color="auto" w:fill="auto"/>
        <w:spacing w:after="260" w:line="276" w:lineRule="auto"/>
        <w:ind w:left="320" w:firstLine="60"/>
        <w:jc w:val="both"/>
      </w:pPr>
      <w:r>
        <w:t>1. U Gremasovom ranijem modelu pripovedanja, statički predikat (nasuprot funkciji, odnosno dina</w:t>
      </w:r>
      <w:r>
        <w:softHyphen/>
        <w:t>mičkom predikatu). 2. Konsekvenca kvalifikujuće provere u Gremasovom razmatranju kanonske na</w:t>
      </w:r>
      <w:r>
        <w:softHyphen/>
        <w:t xml:space="preserve">rativne sheme. Kvalifikacija odgovara subjektovom sticanju kompetencije duž osa sposobnosti (kadar da bude ili učini) i/ili znanja (zna kako da bude </w:t>
      </w:r>
      <w:r>
        <w:t>ili uči</w:t>
      </w:r>
      <w:r>
        <w:softHyphen/>
        <w:t>ni). ^Greimas 1970, 1983a, 1983b; Greimas &amp; Co</w:t>
      </w:r>
      <w:r>
        <w:softHyphen/>
        <w:t>urtes 1982; Henault 1983.</w:t>
      </w:r>
    </w:p>
    <w:p w:rsidR="00B16EDB" w:rsidRDefault="00000000">
      <w:pPr>
        <w:pStyle w:val="Heading310"/>
        <w:keepNext/>
        <w:keepLines/>
        <w:shd w:val="clear" w:color="auto" w:fill="auto"/>
      </w:pPr>
      <w:bookmarkStart w:id="211" w:name="bookmark211"/>
      <w:r>
        <w:t xml:space="preserve">KVALIFIKUJUĆA PROVERA </w:t>
      </w:r>
      <w:r>
        <w:rPr>
          <w:lang w:val="en-US" w:eastAsia="en-US" w:bidi="en-US"/>
        </w:rPr>
        <w:t xml:space="preserve">(qualifying </w:t>
      </w:r>
      <w:r>
        <w:t>test).</w:t>
      </w:r>
      <w:bookmarkEnd w:id="211"/>
    </w:p>
    <w:p w:rsidR="00B16EDB" w:rsidRDefault="00000000">
      <w:pPr>
        <w:pStyle w:val="Bodytext10"/>
        <w:shd w:val="clear" w:color="auto" w:fill="auto"/>
        <w:spacing w:after="260"/>
        <w:ind w:left="320" w:firstLine="60"/>
        <w:jc w:val="both"/>
      </w:pPr>
      <w:r>
        <w:t>Jedna od tri osnovne provere koje odlikuju kretanje subjekta u standardnoj narativnoj shemi. Uslovljena odlučujućom proverom, koja je pak uslovljena prove- rom priznavanja, kvalifikujuća provera rezultuje kva</w:t>
      </w:r>
      <w:r>
        <w:softHyphen/>
        <w:t>lifikacijom Subjekta. ^Greimas 1970, 1983b; Greimas &amp; Courtes 1982, Henault 1983.</w:t>
      </w:r>
    </w:p>
    <w:p w:rsidR="00B16EDB" w:rsidRDefault="00000000">
      <w:pPr>
        <w:pStyle w:val="Heading310"/>
        <w:keepNext/>
        <w:keepLines/>
        <w:shd w:val="clear" w:color="auto" w:fill="auto"/>
        <w:spacing w:line="276" w:lineRule="auto"/>
      </w:pPr>
      <w:bookmarkStart w:id="212" w:name="bookmark212"/>
      <w:r>
        <w:t xml:space="preserve">KVAZIUPRAVNI DISKURS </w:t>
      </w:r>
      <w:r>
        <w:rPr>
          <w:lang w:val="en-US" w:eastAsia="en-US" w:bidi="en-US"/>
        </w:rPr>
        <w:t>(quasi-direct discourse).</w:t>
      </w:r>
      <w:bookmarkEnd w:id="212"/>
    </w:p>
    <w:p w:rsidR="00B16EDB" w:rsidRDefault="00000000">
      <w:pPr>
        <w:pStyle w:val="Bodytext10"/>
        <w:shd w:val="clear" w:color="auto" w:fill="auto"/>
        <w:spacing w:after="260" w:line="276" w:lineRule="auto"/>
        <w:ind w:left="320" w:firstLine="60"/>
        <w:jc w:val="both"/>
        <w:sectPr w:rsidR="00B16EDB">
          <w:headerReference w:type="default" r:id="rId98"/>
          <w:footerReference w:type="default" r:id="rId99"/>
          <w:headerReference w:type="first" r:id="rId100"/>
          <w:footerReference w:type="first" r:id="rId101"/>
          <w:pgSz w:w="16840" w:h="11900" w:orient="landscape"/>
          <w:pgMar w:top="494" w:right="971" w:bottom="1142" w:left="1623" w:header="0" w:footer="3" w:gutter="0"/>
          <w:pgNumType w:start="91"/>
          <w:cols w:num="2" w:space="2212"/>
          <w:noEndnote/>
          <w:titlePg/>
          <w:docGrid w:linePitch="360"/>
        </w:sectPr>
      </w:pPr>
      <w:r>
        <w:t>Vidi: slobodni neupravni govor. ^Vološinov 1973.</w:t>
      </w:r>
    </w:p>
    <w:p w:rsidR="00B16EDB" w:rsidRDefault="00000000">
      <w:pPr>
        <w:pStyle w:val="Bodytext20"/>
        <w:framePr w:w="1613" w:h="231" w:wrap="none" w:hAnchor="page" w:x="2081" w:y="1"/>
        <w:shd w:val="clear" w:color="auto" w:fill="auto"/>
      </w:pPr>
      <w:r>
        <w:lastRenderedPageBreak/>
        <w:t>kvaziupravni govor</w:t>
      </w:r>
    </w:p>
    <w:p w:rsidR="00B16EDB" w:rsidRDefault="00000000">
      <w:pPr>
        <w:pStyle w:val="Heading310"/>
        <w:keepNext/>
        <w:keepLines/>
        <w:framePr w:w="5928" w:h="1079" w:wrap="none" w:hAnchor="page" w:x="2081" w:y="642"/>
        <w:shd w:val="clear" w:color="auto" w:fill="auto"/>
        <w:spacing w:line="269" w:lineRule="auto"/>
      </w:pPr>
      <w:bookmarkStart w:id="213" w:name="bookmark213"/>
      <w:r>
        <w:rPr>
          <w:lang w:val="en-US" w:eastAsia="en-US" w:bidi="en-US"/>
        </w:rPr>
        <w:t xml:space="preserve">KVAZIUPRAVNI </w:t>
      </w:r>
      <w:r>
        <w:t xml:space="preserve">GOVOR </w:t>
      </w:r>
      <w:r>
        <w:rPr>
          <w:lang w:val="en-US" w:eastAsia="en-US" w:bidi="en-US"/>
        </w:rPr>
        <w:t>(quasi-direct speech).</w:t>
      </w:r>
      <w:bookmarkEnd w:id="213"/>
    </w:p>
    <w:p w:rsidR="00B16EDB" w:rsidRDefault="00000000">
      <w:pPr>
        <w:pStyle w:val="Bodytext10"/>
        <w:framePr w:w="5928" w:h="1079" w:wrap="none" w:hAnchor="page" w:x="2081" w:y="642"/>
        <w:shd w:val="clear" w:color="auto" w:fill="auto"/>
        <w:spacing w:after="0" w:line="269" w:lineRule="auto"/>
        <w:ind w:left="380" w:firstLine="0"/>
        <w:jc w:val="both"/>
      </w:pPr>
      <w:r>
        <w:rPr>
          <w:lang w:val="en-US" w:eastAsia="en-US" w:bidi="en-US"/>
        </w:rPr>
        <w:t xml:space="preserve">Kvaziupravni diskurs, </w:t>
      </w:r>
      <w:r>
        <w:t>naročito onaj u kome se pred</w:t>
      </w:r>
      <w:r>
        <w:softHyphen/>
        <w:t>stavljaju iskazi lika (a ne njegove misli); slobodni ne</w:t>
      </w:r>
      <w:r>
        <w:softHyphen/>
        <w:t xml:space="preserve">upravni govor. </w:t>
      </w:r>
      <w:r>
        <w:rPr>
          <w:lang w:val="en-US" w:eastAsia="en-US" w:bidi="en-US"/>
        </w:rPr>
        <w:t xml:space="preserve">^Bakhtin </w:t>
      </w:r>
      <w:r>
        <w:t>1981.</w:t>
      </w:r>
    </w:p>
    <w:p w:rsidR="00B16EDB" w:rsidRDefault="00000000">
      <w:pPr>
        <w:pStyle w:val="Heading310"/>
        <w:keepNext/>
        <w:keepLines/>
        <w:framePr w:w="5789" w:h="7031" w:wrap="none" w:hAnchor="page" w:x="10152" w:y="3233"/>
        <w:shd w:val="clear" w:color="auto" w:fill="auto"/>
      </w:pPr>
      <w:bookmarkStart w:id="214" w:name="bookmark214"/>
      <w:r>
        <w:t xml:space="preserve">LAJTMOTIV </w:t>
      </w:r>
      <w:r>
        <w:rPr>
          <w:lang w:val="en-US" w:eastAsia="en-US" w:bidi="en-US"/>
        </w:rPr>
        <w:t>(leitmotif).</w:t>
      </w:r>
      <w:bookmarkEnd w:id="214"/>
    </w:p>
    <w:p w:rsidR="00B16EDB" w:rsidRDefault="00000000">
      <w:pPr>
        <w:pStyle w:val="Bodytext10"/>
        <w:framePr w:w="5789" w:h="7031" w:wrap="none" w:hAnchor="page" w:x="10152" w:y="3233"/>
        <w:shd w:val="clear" w:color="auto" w:fill="auto"/>
        <w:spacing w:after="260"/>
        <w:ind w:left="340" w:firstLine="20"/>
        <w:jc w:val="both"/>
      </w:pPr>
      <w:r>
        <w:t xml:space="preserve">Motiv koji se često ponavlja i koji je vezan za lik, situaciju ili događaj i na naročit način ih izražava. Mala fraza iz Ventejeve sonate u </w:t>
      </w:r>
      <w:r>
        <w:rPr>
          <w:i/>
          <w:iCs/>
        </w:rPr>
        <w:t>Traganju za išče</w:t>
      </w:r>
      <w:r>
        <w:rPr>
          <w:i/>
          <w:iCs/>
        </w:rPr>
        <w:softHyphen/>
        <w:t>zlim vremenom</w:t>
      </w:r>
      <w:r>
        <w:t xml:space="preserve"> funkcioniše kao lajtmotiv. ^Termin je originalno nastao iz razmatranja Vagnerove mu</w:t>
      </w:r>
      <w:r>
        <w:softHyphen/>
        <w:t xml:space="preserve">zike. ^Ducrot &amp; </w:t>
      </w:r>
      <w:r>
        <w:rPr>
          <w:lang w:val="en-US" w:eastAsia="en-US" w:bidi="en-US"/>
        </w:rPr>
        <w:t xml:space="preserve">Todorov </w:t>
      </w:r>
      <w:r>
        <w:t xml:space="preserve">1979; </w:t>
      </w:r>
      <w:r>
        <w:rPr>
          <w:lang w:val="en-US" w:eastAsia="en-US" w:bidi="en-US"/>
        </w:rPr>
        <w:t xml:space="preserve">Tomashevsky </w:t>
      </w:r>
      <w:r>
        <w:t>1965.</w:t>
      </w:r>
    </w:p>
    <w:p w:rsidR="00B16EDB" w:rsidRDefault="00000000">
      <w:pPr>
        <w:pStyle w:val="Heading310"/>
        <w:keepNext/>
        <w:keepLines/>
        <w:framePr w:w="5789" w:h="7031" w:wrap="none" w:hAnchor="page" w:x="10152" w:y="3233"/>
        <w:shd w:val="clear" w:color="auto" w:fill="auto"/>
        <w:spacing w:line="269" w:lineRule="auto"/>
      </w:pPr>
      <w:bookmarkStart w:id="215" w:name="bookmark215"/>
      <w:r>
        <w:rPr>
          <w:lang w:val="en-US" w:eastAsia="en-US" w:bidi="en-US"/>
        </w:rPr>
        <w:t>LANGUE.</w:t>
      </w:r>
      <w:bookmarkEnd w:id="215"/>
    </w:p>
    <w:p w:rsidR="00B16EDB" w:rsidRDefault="00000000">
      <w:pPr>
        <w:pStyle w:val="Bodytext10"/>
        <w:framePr w:w="5789" w:h="7031" w:wrap="none" w:hAnchor="page" w:x="10152" w:y="3233"/>
        <w:shd w:val="clear" w:color="auto" w:fill="auto"/>
        <w:spacing w:after="260" w:line="269" w:lineRule="auto"/>
        <w:ind w:left="340" w:firstLine="20"/>
        <w:jc w:val="both"/>
      </w:pPr>
      <w:r>
        <w:t>Jezički sistem ili kod koji upravlja proizvodnjom (i pri</w:t>
      </w:r>
      <w:r>
        <w:softHyphen/>
        <w:t xml:space="preserve">jemom) pojedinačnih iskaza (parole) u nekom jeziku. Prema Sosiru, koji je uspostavio ovu distinkciju, glavni predmet lingvističkih istraživanja predstavlja </w:t>
      </w:r>
      <w:r>
        <w:rPr>
          <w:i/>
          <w:iCs/>
          <w:lang w:val="en-US" w:eastAsia="en-US" w:bidi="en-US"/>
        </w:rPr>
        <w:t xml:space="preserve">langue, </w:t>
      </w:r>
      <w:r>
        <w:t xml:space="preserve">a ne </w:t>
      </w:r>
      <w:r>
        <w:rPr>
          <w:i/>
          <w:iCs/>
        </w:rPr>
        <w:t>parole.</w:t>
      </w:r>
      <w:r>
        <w:t xml:space="preserve"> Po analogiji s lingvistikom sosirovskog tipa, u naratologiji postoje pokušaji da se opiše „narativni </w:t>
      </w:r>
      <w:r>
        <w:rPr>
          <w:i/>
          <w:iCs/>
          <w:lang w:val="en-US" w:eastAsia="en-US" w:bidi="en-US"/>
        </w:rPr>
        <w:t>lan</w:t>
      </w:r>
      <w:r>
        <w:rPr>
          <w:i/>
          <w:iCs/>
          <w:lang w:val="en-US" w:eastAsia="en-US" w:bidi="en-US"/>
        </w:rPr>
        <w:softHyphen/>
        <w:t>gue"</w:t>
      </w:r>
      <w:r>
        <w:rPr>
          <w:lang w:val="en-US" w:eastAsia="en-US" w:bidi="en-US"/>
        </w:rPr>
        <w:t xml:space="preserve"> </w:t>
      </w:r>
      <w:r>
        <w:t>(kod ili skup principa koji upravljaju proizvodnjom svih narativa i samo narativa), naspram izučavanja po</w:t>
      </w:r>
      <w:r>
        <w:softHyphen/>
        <w:t xml:space="preserve">jedinačnih pripovednih dela (što je ekvivalentno </w:t>
      </w:r>
      <w:r>
        <w:rPr>
          <w:i/>
          <w:iCs/>
        </w:rPr>
        <w:t>paro</w:t>
      </w:r>
      <w:r>
        <w:rPr>
          <w:i/>
          <w:iCs/>
        </w:rPr>
        <w:softHyphen/>
        <w:t>le).</w:t>
      </w:r>
      <w:r>
        <w:t xml:space="preserve"> ^Saussure 1966. Vidi još: </w:t>
      </w:r>
      <w:r>
        <w:rPr>
          <w:b/>
          <w:bCs/>
        </w:rPr>
        <w:t>narativna kompetencija.</w:t>
      </w:r>
    </w:p>
    <w:p w:rsidR="00B16EDB" w:rsidRDefault="00000000">
      <w:pPr>
        <w:pStyle w:val="Heading310"/>
        <w:keepNext/>
        <w:keepLines/>
        <w:framePr w:w="5789" w:h="7031" w:wrap="none" w:hAnchor="page" w:x="10152" w:y="3233"/>
        <w:shd w:val="clear" w:color="auto" w:fill="auto"/>
      </w:pPr>
      <w:bookmarkStart w:id="216" w:name="bookmark216"/>
      <w:r>
        <w:t xml:space="preserve">LAV </w:t>
      </w:r>
      <w:r>
        <w:rPr>
          <w:lang w:val="en-US" w:eastAsia="en-US" w:bidi="en-US"/>
        </w:rPr>
        <w:t>(lion).</w:t>
      </w:r>
      <w:bookmarkEnd w:id="216"/>
    </w:p>
    <w:p w:rsidR="00B16EDB" w:rsidRDefault="00000000">
      <w:pPr>
        <w:pStyle w:val="Bodytext10"/>
        <w:framePr w:w="5789" w:h="7031" w:wrap="none" w:hAnchor="page" w:x="10152" w:y="3233"/>
        <w:shd w:val="clear" w:color="auto" w:fill="auto"/>
        <w:spacing w:after="260"/>
        <w:ind w:left="340" w:firstLine="20"/>
        <w:jc w:val="both"/>
      </w:pPr>
      <w:r>
        <w:t>Jedna od šest funkcija ili osnovnih uloga koje izdvaja Surio (u svojoj studiji o dramskim mogućnostima). Lav (analogan Gremasovom subjektu i Propovom ju</w:t>
      </w:r>
      <w:r>
        <w:softHyphen/>
      </w:r>
      <w:r>
        <w:rPr>
          <w:b/>
          <w:bCs/>
        </w:rPr>
        <w:t xml:space="preserve">naku) </w:t>
      </w:r>
      <w:r>
        <w:t xml:space="preserve">jeste sila koja je upravljena ka suncu (ili </w:t>
      </w:r>
      <w:r>
        <w:rPr>
          <w:b/>
          <w:bCs/>
        </w:rPr>
        <w:t>objek</w:t>
      </w:r>
      <w:r>
        <w:rPr>
          <w:b/>
          <w:bCs/>
        </w:rPr>
        <w:softHyphen/>
      </w:r>
      <w:r>
        <w:t xml:space="preserve">tu) i dela na korist zemlje (ili primaoca). </w:t>
      </w:r>
      <w:r>
        <w:rPr>
          <w:lang w:val="en-US" w:eastAsia="en-US" w:bidi="en-US"/>
        </w:rPr>
        <w:t xml:space="preserve">^Scholes </w:t>
      </w:r>
      <w:r>
        <w:t xml:space="preserve">1974; Souriau 1950. Vidi još: </w:t>
      </w:r>
      <w:r>
        <w:rPr>
          <w:lang w:val="en-US" w:eastAsia="en-US" w:bidi="en-US"/>
        </w:rPr>
        <w:t>actant.</w:t>
      </w: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after="542" w:line="1" w:lineRule="exact"/>
      </w:pPr>
    </w:p>
    <w:p w:rsidR="00B16EDB" w:rsidRDefault="00B16EDB">
      <w:pPr>
        <w:spacing w:line="1" w:lineRule="exact"/>
        <w:sectPr w:rsidR="00B16EDB">
          <w:headerReference w:type="default" r:id="rId102"/>
          <w:footerReference w:type="default" r:id="rId103"/>
          <w:pgSz w:w="16840" w:h="11900" w:orient="landscape"/>
          <w:pgMar w:top="366" w:right="900" w:bottom="574" w:left="1979" w:header="0" w:footer="3" w:gutter="0"/>
          <w:pgNumType w:start="94"/>
          <w:cols w:space="720"/>
          <w:noEndnote/>
          <w:docGrid w:linePitch="360"/>
        </w:sectPr>
      </w:pPr>
    </w:p>
    <w:p w:rsidR="00B16EDB" w:rsidRDefault="00000000">
      <w:pPr>
        <w:pStyle w:val="Bodytext40"/>
        <w:shd w:val="clear" w:color="auto" w:fill="auto"/>
        <w:ind w:firstLine="160"/>
      </w:pPr>
      <w:r>
        <w:rPr>
          <w:lang w:val="hr-HR" w:eastAsia="hr-HR" w:bidi="hr-HR"/>
        </w:rPr>
        <w:lastRenderedPageBreak/>
        <w:t xml:space="preserve">LAŽNI JUNAK </w:t>
      </w:r>
      <w:r>
        <w:t>(false hero).</w:t>
      </w:r>
    </w:p>
    <w:p w:rsidR="00B16EDB" w:rsidRDefault="00000000">
      <w:pPr>
        <w:pStyle w:val="Bodytext10"/>
        <w:shd w:val="clear" w:color="auto" w:fill="auto"/>
        <w:spacing w:line="269" w:lineRule="auto"/>
        <w:ind w:left="460" w:firstLine="60"/>
        <w:jc w:val="both"/>
      </w:pPr>
      <w:r>
        <w:t>Jedna od sedam osnovnih uloga u kojima se lik mo</w:t>
      </w:r>
      <w:r>
        <w:softHyphen/>
        <w:t>že naći (u bajci), prema Propu. Lažni junak (ana</w:t>
      </w:r>
      <w:r>
        <w:softHyphen/>
        <w:t>logan Gremasovom protivniku i Surioovom Marsu) simulira da je izvršio ono što je, u stvari, izvršio ju</w:t>
      </w:r>
      <w:r>
        <w:softHyphen/>
        <w:t xml:space="preserve">nak. ^Prop 1968. Vidi još: aktant, </w:t>
      </w:r>
      <w:r>
        <w:rPr>
          <w:lang w:val="en-US" w:eastAsia="en-US" w:bidi="en-US"/>
        </w:rPr>
        <w:t xml:space="preserve">dramatis persona, </w:t>
      </w:r>
      <w:r>
        <w:t>delokrug radnje.</w:t>
      </w:r>
    </w:p>
    <w:p w:rsidR="00B16EDB" w:rsidRDefault="00000000">
      <w:pPr>
        <w:pStyle w:val="Heading310"/>
        <w:keepNext/>
        <w:keepLines/>
        <w:shd w:val="clear" w:color="auto" w:fill="auto"/>
        <w:spacing w:line="269" w:lineRule="auto"/>
        <w:ind w:firstLine="160"/>
      </w:pPr>
      <w:bookmarkStart w:id="217" w:name="bookmark217"/>
      <w:r>
        <w:t xml:space="preserve">LEKSIJA </w:t>
      </w:r>
      <w:r>
        <w:rPr>
          <w:lang w:val="en-US" w:eastAsia="en-US" w:bidi="en-US"/>
        </w:rPr>
        <w:t>(lexia).</w:t>
      </w:r>
      <w:bookmarkEnd w:id="217"/>
    </w:p>
    <w:p w:rsidR="00B16EDB" w:rsidRDefault="00000000">
      <w:pPr>
        <w:pStyle w:val="Bodytext10"/>
        <w:shd w:val="clear" w:color="auto" w:fill="auto"/>
        <w:spacing w:after="220"/>
        <w:ind w:left="460" w:firstLine="60"/>
        <w:jc w:val="both"/>
      </w:pPr>
      <w:r>
        <w:t>Jedinica teksta ili jedinica čitanja promenljive veliči</w:t>
      </w:r>
      <w:r>
        <w:softHyphen/>
        <w:t xml:space="preserve">ne koja predstavlja optimalan prostor unutar kojeg je moguće uočiti značenje. </w:t>
      </w:r>
      <w:r>
        <w:rPr>
          <w:lang w:val="en-US" w:eastAsia="en-US" w:bidi="en-US"/>
        </w:rPr>
        <w:t xml:space="preserve">Barthes </w:t>
      </w:r>
      <w:r>
        <w:t>1974.</w:t>
      </w:r>
    </w:p>
    <w:p w:rsidR="00B16EDB" w:rsidRDefault="00000000">
      <w:pPr>
        <w:pStyle w:val="Heading310"/>
        <w:keepNext/>
        <w:keepLines/>
        <w:shd w:val="clear" w:color="auto" w:fill="auto"/>
        <w:spacing w:line="269" w:lineRule="auto"/>
        <w:ind w:firstLine="160"/>
      </w:pPr>
      <w:bookmarkStart w:id="218" w:name="bookmark218"/>
      <w:r>
        <w:t xml:space="preserve">LICE </w:t>
      </w:r>
      <w:r>
        <w:rPr>
          <w:lang w:val="en-US" w:eastAsia="en-US" w:bidi="en-US"/>
        </w:rPr>
        <w:t>(person).</w:t>
      </w:r>
      <w:bookmarkEnd w:id="218"/>
    </w:p>
    <w:p w:rsidR="00B16EDB" w:rsidRDefault="00000000">
      <w:pPr>
        <w:pStyle w:val="Bodytext10"/>
        <w:shd w:val="clear" w:color="auto" w:fill="auto"/>
        <w:spacing w:line="269" w:lineRule="auto"/>
        <w:ind w:left="360" w:firstLine="160"/>
        <w:jc w:val="both"/>
      </w:pPr>
      <w:r>
        <w:t>Skup odnosa između pripovedača (i naratera) i priče koja se pripoveda. ^Razlika koja se uobičajeno pravi između pripovedanja u prvom licu (čiji je pripovedač ujedno i lik u pripovedanim situacijama i događaji</w:t>
      </w:r>
      <w:r>
        <w:softHyphen/>
        <w:t>ma) i pripovedanja u trećem licu (čiji pripovedač ni</w:t>
      </w:r>
      <w:r>
        <w:softHyphen/>
        <w:t xml:space="preserve">je lik u pripovedanim situacijama i događajima). Još jednu kategoriju predstavlja i pripovedanje u drugom licu (čiji je narater ujedno i glavni junak pripoveda- nih situacija i događaja). ^Bal 1985; Cohn 1978; Flu- dernik 1996; </w:t>
      </w:r>
      <w:r>
        <w:rPr>
          <w:lang w:val="en-US" w:eastAsia="en-US" w:bidi="en-US"/>
        </w:rPr>
        <w:t xml:space="preserve">Genette </w:t>
      </w:r>
      <w:r>
        <w:t xml:space="preserve">1980, 1983; </w:t>
      </w:r>
      <w:r>
        <w:rPr>
          <w:lang w:val="en-US" w:eastAsia="en-US" w:bidi="en-US"/>
        </w:rPr>
        <w:t xml:space="preserve">Margolin </w:t>
      </w:r>
      <w:r>
        <w:t xml:space="preserve">1996, 2001; </w:t>
      </w:r>
      <w:r>
        <w:rPr>
          <w:lang w:val="en-US" w:eastAsia="en-US" w:bidi="en-US"/>
        </w:rPr>
        <w:t xml:space="preserve">Prince </w:t>
      </w:r>
      <w:r>
        <w:t xml:space="preserve">1982; </w:t>
      </w:r>
      <w:r>
        <w:rPr>
          <w:lang w:val="en-US" w:eastAsia="en-US" w:bidi="en-US"/>
        </w:rPr>
        <w:t xml:space="preserve">Richardson 1994; Rimmon-Ke- nan 2002; Stanzel 1984; Tamir 1976. </w:t>
      </w:r>
      <w:r>
        <w:t xml:space="preserve">Vidi još: </w:t>
      </w:r>
      <w:r>
        <w:rPr>
          <w:lang w:val="en-US" w:eastAsia="en-US" w:bidi="en-US"/>
        </w:rPr>
        <w:t xml:space="preserve">multi- personalno pripovedanje, </w:t>
      </w:r>
      <w:r>
        <w:t>glas.</w:t>
      </w:r>
    </w:p>
    <w:p w:rsidR="00B16EDB" w:rsidRDefault="00000000">
      <w:pPr>
        <w:pStyle w:val="Heading310"/>
        <w:keepNext/>
        <w:keepLines/>
        <w:shd w:val="clear" w:color="auto" w:fill="auto"/>
        <w:spacing w:line="269" w:lineRule="auto"/>
      </w:pPr>
      <w:bookmarkStart w:id="219" w:name="bookmark219"/>
      <w:r>
        <w:t xml:space="preserve">LIK </w:t>
      </w:r>
      <w:r>
        <w:rPr>
          <w:lang w:val="en-US" w:eastAsia="en-US" w:bidi="en-US"/>
        </w:rPr>
        <w:t>(character).</w:t>
      </w:r>
      <w:bookmarkEnd w:id="219"/>
    </w:p>
    <w:p w:rsidR="00B16EDB" w:rsidRDefault="00000000">
      <w:pPr>
        <w:pStyle w:val="Bodytext10"/>
        <w:shd w:val="clear" w:color="auto" w:fill="auto"/>
        <w:spacing w:after="120"/>
        <w:ind w:left="360"/>
        <w:jc w:val="both"/>
      </w:pPr>
      <w:r>
        <w:rPr>
          <w:lang w:val="en-US" w:eastAsia="en-US" w:bidi="en-US"/>
        </w:rPr>
        <w:t xml:space="preserve">1. </w:t>
      </w:r>
      <w:r>
        <w:t xml:space="preserve">Egzistent obdaren antropomorfnim crtama </w:t>
      </w:r>
      <w:r>
        <w:rPr>
          <w:lang w:val="en-US" w:eastAsia="en-US" w:bidi="en-US"/>
        </w:rPr>
        <w:t xml:space="preserve">i </w:t>
      </w:r>
      <w:r>
        <w:t xml:space="preserve">uključen u antropomorfne radnje; akter </w:t>
      </w:r>
      <w:r>
        <w:rPr>
          <w:lang w:val="en-US" w:eastAsia="en-US" w:bidi="en-US"/>
        </w:rPr>
        <w:t>s antro</w:t>
      </w:r>
      <w:r>
        <w:rPr>
          <w:lang w:val="en-US" w:eastAsia="en-US" w:bidi="en-US"/>
        </w:rPr>
        <w:softHyphen/>
        <w:t xml:space="preserve">pomorfnim </w:t>
      </w:r>
      <w:r>
        <w:t>atributima. ^Likovi mogu biti glavni ili sporedni (u smislu važnosti unutar teksta), dina</w:t>
      </w:r>
      <w:r>
        <w:softHyphen/>
        <w:t>mični (ukoliko su promenljivi) ili statični (kada se ne menjaju), dosledni (kada ishod njihovih atributa i delanja nije protivrečan) i nedosledni; mogu biti plošni (jednostavni, dvodimenzionalni, obdareni sa</w:t>
      </w:r>
    </w:p>
    <w:p w:rsidR="00B16EDB" w:rsidRDefault="00000000">
      <w:pPr>
        <w:pStyle w:val="Bodytext10"/>
        <w:shd w:val="clear" w:color="auto" w:fill="auto"/>
        <w:spacing w:after="0"/>
        <w:ind w:firstLine="0"/>
        <w:jc w:val="both"/>
        <w:sectPr w:rsidR="00B16EDB">
          <w:headerReference w:type="default" r:id="rId104"/>
          <w:footerReference w:type="default" r:id="rId105"/>
          <w:pgSz w:w="16840" w:h="11900" w:orient="landscape"/>
          <w:pgMar w:top="860" w:right="1255" w:bottom="860" w:left="1478" w:header="0" w:footer="3" w:gutter="0"/>
          <w:pgNumType w:start="97"/>
          <w:cols w:num="2" w:space="720" w:equalWidth="0">
            <w:col w:w="6134" w:space="2414"/>
            <w:col w:w="5558"/>
          </w:cols>
          <w:noEndnote/>
          <w:docGrid w:linePitch="360"/>
        </w:sectPr>
      </w:pPr>
      <w:r>
        <w:t>svega nekoliko crta, veoma predvidivog ponašanja) ili reljefni (složeni, višedimenzionalni, sposobni da iznenade svojini ponašanjem). Moguće ih je razvr</w:t>
      </w:r>
      <w:r>
        <w:softHyphen/>
        <w:t xml:space="preserve">stati i na osnovu delanja, govora, osečanja, izgleda itd.; moguće ih je takođe sistematizovati po sagla- šavanju određenoj ulozi ili tipu </w:t>
      </w:r>
      <w:r>
        <w:rPr>
          <w:i/>
          <w:iCs/>
        </w:rPr>
        <w:t>(eiron</w:t>
      </w:r>
      <w:r>
        <w:t xml:space="preserve"> ili onaj ko</w:t>
      </w:r>
      <w:r>
        <w:softHyphen/>
        <w:t xml:space="preserve">ji sebe omalovažava, </w:t>
      </w:r>
      <w:r>
        <w:rPr>
          <w:i/>
          <w:iCs/>
        </w:rPr>
        <w:t>alazon</w:t>
      </w:r>
      <w:r>
        <w:t xml:space="preserve"> ili hvalisavac, naivko, </w:t>
      </w:r>
      <w:r>
        <w:rPr>
          <w:i/>
          <w:iCs/>
          <w:lang w:val="en-US" w:eastAsia="en-US" w:bidi="en-US"/>
        </w:rPr>
        <w:t>femme fatale,</w:t>
      </w:r>
      <w:r>
        <w:rPr>
          <w:lang w:val="en-US" w:eastAsia="en-US" w:bidi="en-US"/>
        </w:rPr>
        <w:t xml:space="preserve"> </w:t>
      </w:r>
      <w:r>
        <w:t xml:space="preserve">rogonja itd.); mogu se razlikovati po tome koliko predstavljaju izvestan delokrug radnje (delokrug junaka ili protivnika, npr.) ili po konkre- tizovanju određenih aktanata (pošiljalac, primalac, subjekt, objekt). ^Iako se termin </w:t>
      </w:r>
      <w:r>
        <w:rPr>
          <w:i/>
          <w:iCs/>
        </w:rPr>
        <w:t>lik</w:t>
      </w:r>
      <w:r>
        <w:t xml:space="preserve"> najčešće kori</w:t>
      </w:r>
      <w:r>
        <w:softHyphen/>
        <w:t>sti u značenju egzistenta u svetu pripovedanih si</w:t>
      </w:r>
      <w:r>
        <w:softHyphen/>
        <w:t xml:space="preserve">tuacija i </w:t>
      </w:r>
      <w:r>
        <w:t xml:space="preserve">događaja, ponekad se takođe koristi da označi pripovedača ili naratera. 2. Akter; egzistent uključen u radnju. 3. Karakter. </w:t>
      </w:r>
      <w:r>
        <w:rPr>
          <w:i/>
          <w:iCs/>
        </w:rPr>
        <w:t>U</w:t>
      </w:r>
      <w:r>
        <w:t xml:space="preserve"> aristotelovskoj terminologiji, zajedno s mišljenjem (dianoia), jedna od dve osobine koju poseduje delatni lik (pratton). Karakter </w:t>
      </w:r>
      <w:r>
        <w:rPr>
          <w:lang w:val="en-US" w:eastAsia="en-US" w:bidi="en-US"/>
        </w:rPr>
        <w:t xml:space="preserve">(ethos) </w:t>
      </w:r>
      <w:r>
        <w:t>jeste element prema kome se za delatne likove može reći da pripadaju određenom tipu. Taj element je sekundaran, budući da se sa</w:t>
      </w:r>
      <w:r>
        <w:softHyphen/>
        <w:t>stoji od crta koje su delatnom liku pripisane da bi izvršile karakterizaciju. Kada god se misli lika oči</w:t>
      </w:r>
      <w:r>
        <w:softHyphen/>
        <w:t xml:space="preserve">tuju u njegovim izjavama, te u njegovom mišljenju i diskusiji, karakter se otkriva kroz njegove izbore, odluke i delanje, kao i kroz načine na koje su sve ove aktivnosti vršene. </w:t>
      </w:r>
      <w:r>
        <w:rPr>
          <w:lang w:val="en-US" w:eastAsia="en-US" w:bidi="en-US"/>
        </w:rPr>
        <w:t xml:space="preserve">Abbott </w:t>
      </w:r>
      <w:r>
        <w:t xml:space="preserve">2002; </w:t>
      </w:r>
      <w:r>
        <w:rPr>
          <w:lang w:val="en-US" w:eastAsia="en-US" w:bidi="en-US"/>
        </w:rPr>
        <w:t xml:space="preserve">Alexandre </w:t>
      </w:r>
      <w:r>
        <w:t xml:space="preserve">scu 1974; </w:t>
      </w:r>
      <w:r>
        <w:rPr>
          <w:lang w:val="en-US" w:eastAsia="en-US" w:bidi="en-US"/>
        </w:rPr>
        <w:t xml:space="preserve">Aristotle </w:t>
      </w:r>
      <w:r>
        <w:t xml:space="preserve">1968; </w:t>
      </w:r>
      <w:r>
        <w:rPr>
          <w:lang w:val="en-US" w:eastAsia="en-US" w:bidi="en-US"/>
        </w:rPr>
        <w:t xml:space="preserve">Barthes </w:t>
      </w:r>
      <w:r>
        <w:t xml:space="preserve">1974; Bourneuf&amp; </w:t>
      </w:r>
      <w:r>
        <w:rPr>
          <w:lang w:val="en-US" w:eastAsia="en-US" w:bidi="en-US"/>
        </w:rPr>
        <w:t xml:space="preserve">Ouellet </w:t>
      </w:r>
      <w:r>
        <w:t xml:space="preserve">1975; </w:t>
      </w:r>
      <w:r>
        <w:rPr>
          <w:lang w:val="en-US" w:eastAsia="en-US" w:bidi="en-US"/>
        </w:rPr>
        <w:t xml:space="preserve">Bremond 1973; Chatman 1978; Duc- rot &amp; Todorov 1979; Emmott 1997; Forster 1927; N. Friedman 1975; Frye 1957; Garvey 1978; Hamon 1972, 1983; Harvey 1965; Herman 2002; Hochman 1985; Leitch 1986; Lotman 1977; Margolin 1987, 1990b, 1995, 2000; Phelan 2001; Scholes &amp; Kellogg 1966; Todorov 1969; Toolan 2001; Zeraffa 1969. </w:t>
      </w:r>
      <w:r>
        <w:t xml:space="preserve">Vidi još: </w:t>
      </w:r>
      <w:r>
        <w:rPr>
          <w:lang w:val="en-US" w:eastAsia="en-US" w:bidi="en-US"/>
        </w:rPr>
        <w:t xml:space="preserve">antagonist, </w:t>
      </w:r>
      <w:r>
        <w:t>karakterizacija, protagonista, stereotipni lik.</w:t>
      </w:r>
    </w:p>
    <w:p w:rsidR="00B16EDB" w:rsidRDefault="00000000">
      <w:pPr>
        <w:pStyle w:val="Bodytext20"/>
        <w:shd w:val="clear" w:color="auto" w:fill="auto"/>
        <w:ind w:left="160"/>
        <w:sectPr w:rsidR="00B16EDB">
          <w:headerReference w:type="default" r:id="rId106"/>
          <w:footerReference w:type="default" r:id="rId107"/>
          <w:pgSz w:w="16840" w:h="11900" w:orient="landscape"/>
          <w:pgMar w:top="324" w:right="876" w:bottom="1060" w:left="1901" w:header="0" w:footer="3" w:gutter="0"/>
          <w:cols w:space="720"/>
          <w:noEndnote/>
          <w:docGrid w:linePitch="360"/>
        </w:sectPr>
      </w:pPr>
      <w:r>
        <w:lastRenderedPageBreak/>
        <w:t>Iik-gledište</w:t>
      </w:r>
    </w:p>
    <w:p w:rsidR="00B16EDB" w:rsidRDefault="00B16EDB">
      <w:pPr>
        <w:spacing w:before="43" w:after="43" w:line="240" w:lineRule="exact"/>
        <w:rPr>
          <w:sz w:val="19"/>
          <w:szCs w:val="19"/>
        </w:rPr>
      </w:pPr>
    </w:p>
    <w:p w:rsidR="00B16EDB" w:rsidRDefault="00B16EDB">
      <w:pPr>
        <w:spacing w:line="1" w:lineRule="exact"/>
        <w:sectPr w:rsidR="00B16EDB">
          <w:type w:val="continuous"/>
          <w:pgSz w:w="16840" w:h="11900" w:orient="landscape"/>
          <w:pgMar w:top="324" w:right="0" w:bottom="790" w:left="0" w:header="0" w:footer="3" w:gutter="0"/>
          <w:cols w:space="720"/>
          <w:noEndnote/>
          <w:docGrid w:linePitch="360"/>
        </w:sectPr>
      </w:pPr>
    </w:p>
    <w:p w:rsidR="00B16EDB" w:rsidRDefault="00000000">
      <w:pPr>
        <w:pStyle w:val="Heading310"/>
        <w:keepNext/>
        <w:keepLines/>
        <w:shd w:val="clear" w:color="auto" w:fill="auto"/>
        <w:spacing w:line="266" w:lineRule="auto"/>
      </w:pPr>
      <w:bookmarkStart w:id="220" w:name="bookmark220"/>
      <w:r>
        <w:t xml:space="preserve">LIK-GLEDIŠTE </w:t>
      </w:r>
      <w:r>
        <w:rPr>
          <w:lang w:val="en-US" w:eastAsia="en-US" w:bidi="en-US"/>
        </w:rPr>
        <w:t>(viewpoint character).</w:t>
      </w:r>
      <w:bookmarkEnd w:id="220"/>
    </w:p>
    <w:p w:rsidR="00B16EDB" w:rsidRDefault="00000000">
      <w:pPr>
        <w:pStyle w:val="Bodytext10"/>
        <w:shd w:val="clear" w:color="auto" w:fill="auto"/>
        <w:spacing w:after="260" w:line="266" w:lineRule="auto"/>
        <w:ind w:left="420"/>
        <w:jc w:val="both"/>
      </w:pPr>
      <w:r>
        <w:t>Vidi: fokalni lik.</w:t>
      </w:r>
    </w:p>
    <w:p w:rsidR="00B16EDB" w:rsidRDefault="00000000">
      <w:pPr>
        <w:pStyle w:val="Heading310"/>
        <w:keepNext/>
        <w:keepLines/>
        <w:shd w:val="clear" w:color="auto" w:fill="auto"/>
        <w:spacing w:line="266" w:lineRule="auto"/>
      </w:pPr>
      <w:bookmarkStart w:id="221" w:name="bookmark221"/>
      <w:r>
        <w:t xml:space="preserve">LINIJA RADNJE </w:t>
      </w:r>
      <w:r>
        <w:rPr>
          <w:lang w:val="en-US" w:eastAsia="en-US" w:bidi="en-US"/>
        </w:rPr>
        <w:t>(story-line).</w:t>
      </w:r>
      <w:bookmarkEnd w:id="221"/>
    </w:p>
    <w:p w:rsidR="00B16EDB" w:rsidRDefault="00000000">
      <w:pPr>
        <w:pStyle w:val="Bodytext10"/>
        <w:shd w:val="clear" w:color="auto" w:fill="auto"/>
        <w:spacing w:line="266" w:lineRule="auto"/>
        <w:ind w:left="420"/>
        <w:jc w:val="both"/>
      </w:pPr>
      <w:r>
        <w:t xml:space="preserve">Skup događaja u priči koji uključuju iste individue. U </w:t>
      </w:r>
      <w:r>
        <w:rPr>
          <w:i/>
          <w:iCs/>
        </w:rPr>
        <w:t>Odgodi,</w:t>
      </w:r>
      <w:r>
        <w:t xml:space="preserve"> na </w:t>
      </w:r>
      <w:r>
        <w:rPr>
          <w:lang w:val="en-US" w:eastAsia="en-US" w:bidi="en-US"/>
        </w:rPr>
        <w:t xml:space="preserve">primer, </w:t>
      </w:r>
      <w:r>
        <w:t>događaji koji se tiču Milana Hlin- ke i njegove žene Ane čine jednu liniju radnje, a do</w:t>
      </w:r>
      <w:r>
        <w:softHyphen/>
        <w:t>gađaji oko Matjea i njegovih poznanika i srodnika drugu. U mnogim pripovestima moguće je razliko</w:t>
      </w:r>
      <w:r>
        <w:softHyphen/>
        <w:t>vati glavnu liniju priče od sporednih. ^Rimmon-I&lt;e- nan 2002.</w:t>
      </w:r>
    </w:p>
    <w:p w:rsidR="00B16EDB" w:rsidRDefault="00000000">
      <w:pPr>
        <w:pStyle w:val="Heading310"/>
        <w:keepNext/>
        <w:keepLines/>
        <w:shd w:val="clear" w:color="auto" w:fill="auto"/>
        <w:spacing w:line="266" w:lineRule="auto"/>
      </w:pPr>
      <w:bookmarkStart w:id="222" w:name="bookmark222"/>
      <w:r>
        <w:rPr>
          <w:lang w:val="en-US" w:eastAsia="en-US" w:bidi="en-US"/>
        </w:rPr>
        <w:t>LOGOS.</w:t>
      </w:r>
      <w:bookmarkEnd w:id="222"/>
    </w:p>
    <w:p w:rsidR="00B16EDB" w:rsidRDefault="00000000">
      <w:pPr>
        <w:pStyle w:val="Bodytext10"/>
        <w:shd w:val="clear" w:color="auto" w:fill="auto"/>
        <w:spacing w:line="269" w:lineRule="auto"/>
        <w:ind w:left="420"/>
        <w:jc w:val="both"/>
      </w:pPr>
      <w:r>
        <w:t>Predmet; tema; sadržaj; mišljenje; okosnica. Za Ari</w:t>
      </w:r>
      <w:r>
        <w:softHyphen/>
        <w:t xml:space="preserve">stotela, podražavanje stvarne radnje, ili </w:t>
      </w:r>
      <w:r>
        <w:rPr>
          <w:lang w:val="en-US" w:eastAsia="en-US" w:bidi="en-US"/>
        </w:rPr>
        <w:t xml:space="preserve">praxis, </w:t>
      </w:r>
      <w:r>
        <w:t>pred</w:t>
      </w:r>
      <w:r>
        <w:softHyphen/>
        <w:t xml:space="preserve">stavlja okosnicu ili </w:t>
      </w:r>
      <w:r>
        <w:rPr>
          <w:i/>
          <w:iCs/>
          <w:lang w:val="en-US" w:eastAsia="en-US" w:bidi="en-US"/>
        </w:rPr>
        <w:t>logos,</w:t>
      </w:r>
      <w:r>
        <w:rPr>
          <w:lang w:val="en-US" w:eastAsia="en-US" w:bidi="en-US"/>
        </w:rPr>
        <w:t xml:space="preserve"> </w:t>
      </w:r>
      <w:r>
        <w:t xml:space="preserve">koji jeste osnova za </w:t>
      </w:r>
      <w:r>
        <w:rPr>
          <w:lang w:val="en-US" w:eastAsia="en-US" w:bidi="en-US"/>
        </w:rPr>
        <w:t xml:space="preserve">mythos </w:t>
      </w:r>
      <w:r>
        <w:t xml:space="preserve">ili zaplet. ^Distinkcija između </w:t>
      </w:r>
      <w:r>
        <w:rPr>
          <w:i/>
          <w:iCs/>
        </w:rPr>
        <w:t>logosa</w:t>
      </w:r>
      <w:r>
        <w:t xml:space="preserve"> i </w:t>
      </w:r>
      <w:r>
        <w:rPr>
          <w:i/>
          <w:iCs/>
          <w:lang w:val="en-US" w:eastAsia="en-US" w:bidi="en-US"/>
        </w:rPr>
        <w:t>mythosa</w:t>
      </w:r>
      <w:r>
        <w:rPr>
          <w:lang w:val="en-US" w:eastAsia="en-US" w:bidi="en-US"/>
        </w:rPr>
        <w:t xml:space="preserve"> </w:t>
      </w:r>
      <w:r>
        <w:t xml:space="preserve">nago- veštava razlikovanje priče i diskursa ili fabule i sižea. </w:t>
      </w:r>
      <w:r>
        <w:rPr>
          <w:lang w:val="en-US" w:eastAsia="en-US" w:bidi="en-US"/>
        </w:rPr>
        <w:t xml:space="preserve">^Aristotle </w:t>
      </w:r>
      <w:r>
        <w:t xml:space="preserve">1968; </w:t>
      </w:r>
      <w:r>
        <w:rPr>
          <w:lang w:val="en-US" w:eastAsia="en-US" w:bidi="en-US"/>
        </w:rPr>
        <w:t xml:space="preserve">Chatman </w:t>
      </w:r>
      <w:r>
        <w:t>1978.</w:t>
      </w:r>
    </w:p>
    <w:p w:rsidR="00B16EDB" w:rsidRDefault="00000000">
      <w:pPr>
        <w:pStyle w:val="Heading310"/>
        <w:keepNext/>
        <w:keepLines/>
        <w:shd w:val="clear" w:color="auto" w:fill="auto"/>
        <w:spacing w:line="266" w:lineRule="auto"/>
      </w:pPr>
      <w:bookmarkStart w:id="223" w:name="bookmark223"/>
      <w:r>
        <w:t xml:space="preserve">LOKUTORNI ČIN </w:t>
      </w:r>
      <w:r>
        <w:rPr>
          <w:lang w:val="en-US" w:eastAsia="en-US" w:bidi="en-US"/>
        </w:rPr>
        <w:t>(locutionary act).</w:t>
      </w:r>
      <w:bookmarkEnd w:id="223"/>
    </w:p>
    <w:p w:rsidR="00B16EDB" w:rsidRDefault="00000000">
      <w:pPr>
        <w:pStyle w:val="Bodytext10"/>
        <w:shd w:val="clear" w:color="auto" w:fill="auto"/>
        <w:spacing w:after="120" w:line="266" w:lineRule="auto"/>
        <w:ind w:left="380" w:firstLine="0"/>
        <w:jc w:val="both"/>
      </w:pPr>
      <w:r>
        <w:t xml:space="preserve">Akt govorenja, kazivanja, proizvođenja gramatičkog iskaza. Kada kažem „Zemlja je okrugla", na </w:t>
      </w:r>
      <w:r>
        <w:rPr>
          <w:lang w:val="en-US" w:eastAsia="en-US" w:bidi="en-US"/>
        </w:rPr>
        <w:t xml:space="preserve">primer, </w:t>
      </w:r>
      <w:r>
        <w:t>ja vršim lokutorni čin pravljenja rečenice u skladu s pravilima srpskog jezika. Zajedno s ilokutornim či</w:t>
      </w:r>
      <w:r>
        <w:softHyphen/>
        <w:t>nom i (eventualno) perlokutornim činom, lokutor</w:t>
      </w:r>
      <w:r>
        <w:softHyphen/>
        <w:t xml:space="preserve">ni čin je uključen u vršenje govornog čina. </w:t>
      </w:r>
      <w:r>
        <w:rPr>
          <w:lang w:val="en-US" w:eastAsia="en-US" w:bidi="en-US"/>
        </w:rPr>
        <w:t xml:space="preserve">^Austin </w:t>
      </w:r>
      <w:r>
        <w:t xml:space="preserve">1962; </w:t>
      </w:r>
      <w:r>
        <w:rPr>
          <w:lang w:val="en-US" w:eastAsia="en-US" w:bidi="en-US"/>
        </w:rPr>
        <w:t xml:space="preserve">Lyons </w:t>
      </w:r>
      <w:r>
        <w:t xml:space="preserve">1977; </w:t>
      </w:r>
      <w:r>
        <w:rPr>
          <w:lang w:val="en-US" w:eastAsia="en-US" w:bidi="en-US"/>
        </w:rPr>
        <w:t xml:space="preserve">Searle </w:t>
      </w:r>
      <w:r>
        <w:t>1969.</w:t>
      </w:r>
    </w:p>
    <w:p w:rsidR="00B16EDB" w:rsidRDefault="00000000">
      <w:pPr>
        <w:pStyle w:val="Heading310"/>
        <w:keepNext/>
        <w:keepLines/>
        <w:shd w:val="clear" w:color="auto" w:fill="auto"/>
        <w:spacing w:line="276" w:lineRule="auto"/>
      </w:pPr>
      <w:bookmarkStart w:id="224" w:name="bookmark224"/>
      <w:r>
        <w:t xml:space="preserve">MAKROSTRUKTURA </w:t>
      </w:r>
      <w:r>
        <w:rPr>
          <w:lang w:val="en-US" w:eastAsia="en-US" w:bidi="en-US"/>
        </w:rPr>
        <w:t>(macrostructure).</w:t>
      </w:r>
      <w:bookmarkEnd w:id="224"/>
    </w:p>
    <w:p w:rsidR="00B16EDB" w:rsidRDefault="00000000">
      <w:pPr>
        <w:pStyle w:val="Bodytext10"/>
        <w:shd w:val="clear" w:color="auto" w:fill="auto"/>
        <w:spacing w:after="260" w:line="276" w:lineRule="auto"/>
        <w:ind w:left="360"/>
        <w:jc w:val="both"/>
      </w:pPr>
      <w:r>
        <w:t>Apstraktna struktura u osnovi teksta; dubinska struk</w:t>
      </w:r>
      <w:r>
        <w:softHyphen/>
        <w:t>tura teksta koja određuje njegovo globalno značenje. Makrostruktura se pretvara u mikrostrukturu (ili po</w:t>
      </w:r>
      <w:r>
        <w:softHyphen/>
        <w:t>vršinsku strukturu) skupom operacija, odnosno trans</w:t>
      </w:r>
      <w:r>
        <w:softHyphen/>
        <w:t>formacija. C'an Dijk 1972, 1974-1975, 1976a. Vidi još: narativna gramatika.</w:t>
      </w:r>
    </w:p>
    <w:p w:rsidR="00B16EDB" w:rsidRDefault="00000000">
      <w:pPr>
        <w:pStyle w:val="Heading310"/>
        <w:keepNext/>
        <w:keepLines/>
        <w:shd w:val="clear" w:color="auto" w:fill="auto"/>
      </w:pPr>
      <w:bookmarkStart w:id="225" w:name="bookmark225"/>
      <w:r>
        <w:t xml:space="preserve">MANIFESTACIJA </w:t>
      </w:r>
      <w:r>
        <w:rPr>
          <w:lang w:val="en-US" w:eastAsia="en-US" w:bidi="en-US"/>
        </w:rPr>
        <w:t>(manifestation).</w:t>
      </w:r>
      <w:bookmarkEnd w:id="225"/>
    </w:p>
    <w:p w:rsidR="00B16EDB" w:rsidRDefault="00000000">
      <w:pPr>
        <w:pStyle w:val="Bodytext10"/>
        <w:shd w:val="clear" w:color="auto" w:fill="auto"/>
        <w:spacing w:after="260"/>
        <w:ind w:left="360"/>
        <w:jc w:val="both"/>
      </w:pPr>
      <w:r>
        <w:t>Supstanca diskursa, materijal plana izraza pripovesti (nasuprot njenoj formi); medij narativnog predsta</w:t>
      </w:r>
      <w:r>
        <w:softHyphen/>
        <w:t>vljanja (verbalni, filmski, baletski itd.). Filmsko pred</w:t>
      </w:r>
      <w:r>
        <w:softHyphen/>
        <w:t>stavljanje čoveka koji jede, a potom spava, i verbalno predstavljanje istog mogu konstituisati dve različite manifestacije iste forme diskursa (ili skupa narativ</w:t>
      </w:r>
      <w:r>
        <w:softHyphen/>
        <w:t xml:space="preserve">nih iskaza). </w:t>
      </w:r>
      <w:r>
        <w:rPr>
          <w:lang w:val="en-US" w:eastAsia="en-US" w:bidi="en-US"/>
        </w:rPr>
        <w:t xml:space="preserve">^Chatman </w:t>
      </w:r>
      <w:r>
        <w:t>1978. Vidi još: narativni medij.</w:t>
      </w:r>
    </w:p>
    <w:p w:rsidR="00B16EDB" w:rsidRDefault="00000000">
      <w:pPr>
        <w:pStyle w:val="Heading310"/>
        <w:keepNext/>
        <w:keepLines/>
        <w:shd w:val="clear" w:color="auto" w:fill="auto"/>
        <w:spacing w:line="276" w:lineRule="auto"/>
      </w:pPr>
      <w:bookmarkStart w:id="226" w:name="bookmark226"/>
      <w:r>
        <w:t xml:space="preserve">MANIPULACIJA </w:t>
      </w:r>
      <w:r>
        <w:rPr>
          <w:lang w:val="en-US" w:eastAsia="en-US" w:bidi="en-US"/>
        </w:rPr>
        <w:t>(manipulation).</w:t>
      </w:r>
      <w:bookmarkEnd w:id="226"/>
    </w:p>
    <w:p w:rsidR="00B16EDB" w:rsidRDefault="00000000">
      <w:pPr>
        <w:pStyle w:val="Bodytext10"/>
        <w:shd w:val="clear" w:color="auto" w:fill="auto"/>
        <w:spacing w:after="0" w:line="276" w:lineRule="auto"/>
        <w:ind w:left="460" w:firstLine="0"/>
        <w:jc w:val="both"/>
      </w:pPr>
      <w:r>
        <w:t>U Gremasovom shvatanju kanonske narativne struk</w:t>
      </w:r>
      <w:r>
        <w:softHyphen/>
      </w:r>
    </w:p>
    <w:p w:rsidR="00B16EDB" w:rsidRDefault="00000000">
      <w:pPr>
        <w:pStyle w:val="Bodytext10"/>
        <w:shd w:val="clear" w:color="auto" w:fill="auto"/>
        <w:spacing w:after="260" w:line="276" w:lineRule="auto"/>
        <w:ind w:left="460" w:firstLine="0"/>
      </w:pPr>
      <w:r>
        <w:t>ture, delanje pošiljaoca prema subjektu kojim se po</w:t>
      </w:r>
      <w:r>
        <w:softHyphen/>
        <w:t>tonji navodi da izvrši neki zadatak. ^Adam 1984, 1985; Greimas 1983a; Greimas &amp; Courtes 1982. Vi</w:t>
      </w:r>
      <w:r>
        <w:softHyphen/>
        <w:t>di još: ugovor, narativna shema, kazna.</w:t>
      </w:r>
    </w:p>
    <w:p w:rsidR="00B16EDB" w:rsidRDefault="00000000">
      <w:pPr>
        <w:pStyle w:val="Heading310"/>
        <w:keepNext/>
        <w:keepLines/>
        <w:shd w:val="clear" w:color="auto" w:fill="auto"/>
        <w:spacing w:line="240" w:lineRule="auto"/>
      </w:pPr>
      <w:bookmarkStart w:id="227" w:name="bookmark227"/>
      <w:r>
        <w:t>MARS.</w:t>
      </w:r>
      <w:bookmarkEnd w:id="227"/>
    </w:p>
    <w:p w:rsidR="00B16EDB" w:rsidRDefault="00000000">
      <w:pPr>
        <w:pStyle w:val="Bodytext10"/>
        <w:shd w:val="clear" w:color="auto" w:fill="auto"/>
        <w:spacing w:after="260"/>
        <w:ind w:left="460" w:firstLine="0"/>
        <w:jc w:val="both"/>
        <w:sectPr w:rsidR="00B16EDB">
          <w:type w:val="continuous"/>
          <w:pgSz w:w="16840" w:h="11900" w:orient="landscape"/>
          <w:pgMar w:top="324" w:right="876" w:bottom="790" w:left="1901" w:header="0" w:footer="3" w:gutter="0"/>
          <w:cols w:num="2" w:space="2035"/>
          <w:noEndnote/>
          <w:docGrid w:linePitch="360"/>
        </w:sectPr>
      </w:pPr>
      <w:r>
        <w:t xml:space="preserve">Jedna od šest funkcija ili osnovnih uloga koje izdvaja Surio (u </w:t>
      </w:r>
      <w:r>
        <w:rPr>
          <w:i/>
          <w:iCs/>
        </w:rPr>
        <w:t>svojoj</w:t>
      </w:r>
      <w:r>
        <w:t xml:space="preserve"> studiji o dramskim mogućnostima).</w:t>
      </w:r>
    </w:p>
    <w:p w:rsidR="00B16EDB" w:rsidRDefault="00B16EDB">
      <w:pPr>
        <w:rPr>
          <w:sz w:val="2"/>
          <w:szCs w:val="2"/>
        </w:rPr>
        <w:sectPr w:rsidR="00B16EDB">
          <w:type w:val="continuous"/>
          <w:pgSz w:w="16840" w:h="11900" w:orient="landscape"/>
          <w:pgMar w:top="324" w:right="876" w:bottom="790" w:left="1901" w:header="0" w:footer="3" w:gutter="0"/>
          <w:cols w:num="2" w:space="2035"/>
          <w:noEndnote/>
          <w:docGrid w:linePitch="360"/>
        </w:sectPr>
      </w:pPr>
    </w:p>
    <w:p w:rsidR="00B16EDB" w:rsidRDefault="00000000">
      <w:pPr>
        <w:spacing w:line="1" w:lineRule="exact"/>
      </w:pPr>
      <w:r>
        <w:rPr>
          <w:noProof/>
        </w:rPr>
        <w:lastRenderedPageBreak/>
        <mc:AlternateContent>
          <mc:Choice Requires="wps">
            <w:drawing>
              <wp:anchor distT="0" distB="0" distL="0" distR="0" simplePos="0" relativeHeight="125829411" behindDoc="0" locked="0" layoutInCell="1" allowOverlap="1">
                <wp:simplePos x="0" y="0"/>
                <wp:positionH relativeFrom="page">
                  <wp:posOffset>951865</wp:posOffset>
                </wp:positionH>
                <wp:positionV relativeFrom="paragraph">
                  <wp:posOffset>45720</wp:posOffset>
                </wp:positionV>
                <wp:extent cx="365125" cy="135255"/>
                <wp:effectExtent l="0" t="0" r="0" b="0"/>
                <wp:wrapSquare wrapText="bothSides"/>
                <wp:docPr id="200" name="Shape 200"/>
                <wp:cNvGraphicFramePr/>
                <a:graphic xmlns:a="http://schemas.openxmlformats.org/drawingml/2006/main">
                  <a:graphicData uri="http://schemas.microsoft.com/office/word/2010/wordprocessingShape">
                    <wps:wsp>
                      <wps:cNvSpPr txBox="1"/>
                      <wps:spPr>
                        <a:xfrm>
                          <a:off x="0" y="0"/>
                          <a:ext cx="365125" cy="135255"/>
                        </a:xfrm>
                        <a:prstGeom prst="rect">
                          <a:avLst/>
                        </a:prstGeom>
                        <a:noFill/>
                      </wps:spPr>
                      <wps:txbx>
                        <w:txbxContent>
                          <w:p w:rsidR="00B16EDB" w:rsidRDefault="00000000">
                            <w:pPr>
                              <w:pStyle w:val="Bodytext20"/>
                              <w:shd w:val="clear" w:color="auto" w:fill="auto"/>
                            </w:pPr>
                            <w:r>
                              <w:t>maska</w:t>
                            </w:r>
                          </w:p>
                        </w:txbxContent>
                      </wps:txbx>
                      <wps:bodyPr wrap="none" lIns="0" tIns="0" rIns="0" bIns="0"/>
                    </wps:wsp>
                  </a:graphicData>
                </a:graphic>
              </wp:anchor>
            </w:drawing>
          </mc:Choice>
          <mc:Fallback>
            <w:pict>
              <v:shape id="Shape 200" o:spid="_x0000_s1040" type="#_x0000_t202" style="position:absolute;margin-left:74.95pt;margin-top:3.6pt;width:28.75pt;height:10.65pt;z-index:12582941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" filled="f" stroked="f">
                <v:textbox inset="0,0,0,0">
                  <w:txbxContent>
                    <w:p w:rsidR="00B16EDB" w:rsidRDefault="00000000">
                      <w:pPr>
                        <w:pStyle w:val="Bodytext20"/>
                        <w:shd w:val="clear" w:color="auto" w:fill="auto"/>
                      </w:pPr>
                      <w:r>
                        <w:t>maska</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08"/>
          <w:footerReference w:type="default" r:id="rId109"/>
          <w:pgSz w:w="16840" w:h="11900" w:orient="landscape"/>
          <w:pgMar w:top="237" w:right="1241" w:bottom="1093" w:left="2074" w:header="0" w:footer="3" w:gutter="0"/>
          <w:pgNumType w:start="50"/>
          <w:cols w:space="720"/>
          <w:noEndnote/>
          <w:docGrid w:linePitch="360"/>
        </w:sectPr>
      </w:pPr>
      <w:r>
        <w:t>metajezička funkcija</w:t>
      </w:r>
    </w:p>
    <w:p w:rsidR="00B16EDB" w:rsidRDefault="00B16EDB">
      <w:pPr>
        <w:spacing w:before="33" w:after="33" w:line="240" w:lineRule="exact"/>
        <w:rPr>
          <w:sz w:val="19"/>
          <w:szCs w:val="19"/>
        </w:rPr>
      </w:pPr>
    </w:p>
    <w:p w:rsidR="00B16EDB" w:rsidRDefault="00B16EDB">
      <w:pPr>
        <w:spacing w:line="1" w:lineRule="exact"/>
        <w:sectPr w:rsidR="00B16EDB">
          <w:type w:val="continuous"/>
          <w:pgSz w:w="16840" w:h="11900" w:orient="landscape"/>
          <w:pgMar w:top="237" w:right="0" w:bottom="752" w:left="0" w:header="0" w:footer="3" w:gutter="0"/>
          <w:cols w:space="720"/>
          <w:noEndnote/>
          <w:docGrid w:linePitch="360"/>
        </w:sectPr>
      </w:pPr>
    </w:p>
    <w:p w:rsidR="00B16EDB" w:rsidRDefault="00000000">
      <w:pPr>
        <w:pStyle w:val="Bodytext10"/>
        <w:shd w:val="clear" w:color="auto" w:fill="auto"/>
        <w:spacing w:line="269" w:lineRule="auto"/>
        <w:ind w:left="400" w:firstLine="60"/>
        <w:jc w:val="both"/>
      </w:pPr>
      <w:r>
        <w:t xml:space="preserve">Mars (analogan Gremasovom protivniku i Propovom štetočini ili lažnom junaku) jeste antagonist, odnosno protivnik lava. </w:t>
      </w:r>
      <w:r>
        <w:rPr>
          <w:lang w:val="en-US" w:eastAsia="en-US" w:bidi="en-US"/>
        </w:rPr>
        <w:t xml:space="preserve">^Scholes </w:t>
      </w:r>
      <w:r>
        <w:t>1974; Souriau 1950. Vidi još: aktant, antisubjekt.</w:t>
      </w:r>
    </w:p>
    <w:p w:rsidR="00B16EDB" w:rsidRDefault="00000000">
      <w:pPr>
        <w:pStyle w:val="Heading310"/>
        <w:keepNext/>
        <w:keepLines/>
        <w:shd w:val="clear" w:color="auto" w:fill="auto"/>
        <w:spacing w:line="269" w:lineRule="auto"/>
        <w:jc w:val="both"/>
      </w:pPr>
      <w:bookmarkStart w:id="228" w:name="bookmark228"/>
      <w:r>
        <w:t xml:space="preserve">MASKA </w:t>
      </w:r>
      <w:r>
        <w:rPr>
          <w:lang w:val="en-US" w:eastAsia="en-US" w:bidi="en-US"/>
        </w:rPr>
        <w:t>(mask).</w:t>
      </w:r>
      <w:bookmarkEnd w:id="228"/>
    </w:p>
    <w:p w:rsidR="00B16EDB" w:rsidRDefault="00000000">
      <w:pPr>
        <w:pStyle w:val="Bodytext10"/>
        <w:shd w:val="clear" w:color="auto" w:fill="auto"/>
        <w:spacing w:line="266" w:lineRule="auto"/>
        <w:ind w:left="400" w:firstLine="60"/>
        <w:jc w:val="both"/>
      </w:pPr>
      <w:r>
        <w:t xml:space="preserve">Postupak karakterizacije kojim se fizičke osobine (i/ili odeća, nameštaj, imena itd.) lika usklađuju s njegovom ličnošću. </w:t>
      </w:r>
      <w:r>
        <w:rPr>
          <w:lang w:val="en-US" w:eastAsia="en-US" w:bidi="en-US"/>
        </w:rPr>
        <w:t xml:space="preserve">^Tomashevsky </w:t>
      </w:r>
      <w:r>
        <w:t>1965.</w:t>
      </w:r>
    </w:p>
    <w:p w:rsidR="00B16EDB" w:rsidRDefault="00000000">
      <w:pPr>
        <w:pStyle w:val="Heading310"/>
        <w:keepNext/>
        <w:keepLines/>
        <w:shd w:val="clear" w:color="auto" w:fill="auto"/>
        <w:spacing w:line="269" w:lineRule="auto"/>
        <w:jc w:val="both"/>
      </w:pPr>
      <w:bookmarkStart w:id="229" w:name="bookmark229"/>
      <w:r>
        <w:t xml:space="preserve">MESEC </w:t>
      </w:r>
      <w:r>
        <w:rPr>
          <w:lang w:val="en-US" w:eastAsia="en-US" w:bidi="en-US"/>
        </w:rPr>
        <w:t>(moon).</w:t>
      </w:r>
      <w:bookmarkEnd w:id="229"/>
    </w:p>
    <w:p w:rsidR="00B16EDB" w:rsidRDefault="00000000">
      <w:pPr>
        <w:pStyle w:val="Bodytext10"/>
        <w:shd w:val="clear" w:color="auto" w:fill="auto"/>
        <w:spacing w:after="280" w:line="269" w:lineRule="auto"/>
        <w:ind w:left="400" w:firstLine="60"/>
        <w:jc w:val="both"/>
      </w:pPr>
      <w:r>
        <w:t>Jedna od šest funkcija ili osnovnih uloga koje izdvaja Surio (u svojoj studiji o dramskim mogućnostima). Mesec (analogan Propovom darivaocu i pomagaču, kao i Gremasovom pomagaču) pomaže lavu, odno</w:t>
      </w:r>
      <w:r>
        <w:softHyphen/>
        <w:t xml:space="preserve">sno junaku. </w:t>
      </w:r>
      <w:r>
        <w:rPr>
          <w:lang w:val="en-US" w:eastAsia="en-US" w:bidi="en-US"/>
        </w:rPr>
        <w:t xml:space="preserve">^Scholes </w:t>
      </w:r>
      <w:r>
        <w:t>1974; Souriau 1950. Vidi još: aktant.</w:t>
      </w:r>
    </w:p>
    <w:p w:rsidR="00B16EDB" w:rsidRDefault="00000000">
      <w:pPr>
        <w:pStyle w:val="Heading310"/>
        <w:keepNext/>
        <w:keepLines/>
        <w:shd w:val="clear" w:color="auto" w:fill="auto"/>
        <w:spacing w:line="240" w:lineRule="auto"/>
        <w:jc w:val="both"/>
      </w:pPr>
      <w:bookmarkStart w:id="230" w:name="bookmark230"/>
      <w:r>
        <w:t xml:space="preserve">METADIJEGETIČKO PRIPOVEDANJE </w:t>
      </w:r>
      <w:r>
        <w:rPr>
          <w:lang w:val="en-US" w:eastAsia="en-US" w:bidi="en-US"/>
        </w:rPr>
        <w:t>(metadiegetic nar</w:t>
      </w:r>
      <w:r>
        <w:rPr>
          <w:lang w:val="en-US" w:eastAsia="en-US" w:bidi="en-US"/>
        </w:rPr>
        <w:softHyphen/>
        <w:t>rative).</w:t>
      </w:r>
      <w:bookmarkEnd w:id="230"/>
    </w:p>
    <w:p w:rsidR="00B16EDB" w:rsidRDefault="00000000">
      <w:pPr>
        <w:pStyle w:val="Bodytext10"/>
        <w:shd w:val="clear" w:color="auto" w:fill="auto"/>
        <w:spacing w:after="0" w:line="269" w:lineRule="auto"/>
        <w:ind w:left="400" w:firstLine="60"/>
        <w:jc w:val="both"/>
      </w:pPr>
      <w:r>
        <w:t xml:space="preserve">Umetanje pripovesti u drugu pripovest, i to preva- shodno u primarnu pripovest; hipodijegetičko pripove- danje. Situacije i događaji koje pripoveda De Grije u </w:t>
      </w:r>
      <w:r>
        <w:rPr>
          <w:i/>
          <w:iCs/>
          <w:lang w:val="en-US" w:eastAsia="en-US" w:bidi="en-US"/>
        </w:rPr>
        <w:t>Manon Lesko</w:t>
      </w:r>
      <w:r>
        <w:rPr>
          <w:lang w:val="en-US" w:eastAsia="en-US" w:bidi="en-US"/>
        </w:rPr>
        <w:t xml:space="preserve"> </w:t>
      </w:r>
      <w:r>
        <w:t xml:space="preserve">jesu metadijegetički u odnosu na one koje pripoveda g. De Renonkur (koji su dijegetički ili intradijegetički). ^Kada metadijegetička pripovest funkcioniše kao dijegetička (kada se, uslovno, zabo </w:t>
      </w:r>
      <w:r>
        <w:softHyphen/>
        <w:t>ravi na njen metadijegetički status), tada se kaže da imamo posla s pseudodijegetičkim pripovedanjem (7e-</w:t>
      </w:r>
    </w:p>
    <w:p w:rsidR="00B16EDB" w:rsidRDefault="00000000">
      <w:pPr>
        <w:pStyle w:val="Bodytext10"/>
        <w:shd w:val="clear" w:color="auto" w:fill="auto"/>
        <w:spacing w:after="260" w:line="269" w:lineRule="auto"/>
        <w:ind w:left="360" w:firstLine="20"/>
        <w:jc w:val="both"/>
      </w:pPr>
      <w:r>
        <w:rPr>
          <w:i/>
          <w:iCs/>
        </w:rPr>
        <w:t>etet).</w:t>
      </w:r>
      <w:r>
        <w:t xml:space="preserve"> </w:t>
      </w:r>
      <w:r>
        <w:rPr>
          <w:lang w:val="en-US" w:eastAsia="en-US" w:bidi="en-US"/>
        </w:rPr>
        <w:t xml:space="preserve">^Genette </w:t>
      </w:r>
      <w:r>
        <w:t>1980, 1983; Vidi još: dijegetički nivo, umetanje.</w:t>
      </w:r>
    </w:p>
    <w:p w:rsidR="00B16EDB" w:rsidRDefault="00000000">
      <w:pPr>
        <w:pStyle w:val="Heading310"/>
        <w:keepNext/>
        <w:keepLines/>
        <w:shd w:val="clear" w:color="auto" w:fill="auto"/>
      </w:pPr>
      <w:bookmarkStart w:id="231" w:name="bookmark231"/>
      <w:r>
        <w:t>METADIJEGETIČKO (metadiegetic).</w:t>
      </w:r>
      <w:bookmarkEnd w:id="231"/>
    </w:p>
    <w:p w:rsidR="00B16EDB" w:rsidRDefault="00000000">
      <w:pPr>
        <w:pStyle w:val="Bodytext10"/>
        <w:shd w:val="clear" w:color="auto" w:fill="auto"/>
        <w:spacing w:after="120"/>
        <w:ind w:left="360" w:firstLine="20"/>
        <w:jc w:val="both"/>
      </w:pPr>
      <w:r>
        <w:t xml:space="preserve">Ono što pripada dijegezi koja je umetnuta u drugu dijegezu; </w:t>
      </w:r>
      <w:r>
        <w:rPr>
          <w:lang w:val="en-US" w:eastAsia="en-US" w:bidi="en-US"/>
        </w:rPr>
        <w:t xml:space="preserve">pre </w:t>
      </w:r>
      <w:r>
        <w:t xml:space="preserve">svega, ono što je umetnuto u primarnu pripovest. </w:t>
      </w:r>
      <w:r>
        <w:rPr>
          <w:lang w:val="en-US" w:eastAsia="en-US" w:bidi="en-US"/>
        </w:rPr>
        <w:t xml:space="preserve">^Genette </w:t>
      </w:r>
      <w:r>
        <w:t>1980, 1983. Vidi još: dijegetički nivo, metadijegetičko pripovedanje.</w:t>
      </w:r>
    </w:p>
    <w:p w:rsidR="00B16EDB" w:rsidRDefault="00000000">
      <w:pPr>
        <w:spacing w:line="1" w:lineRule="exact"/>
        <w:rPr>
          <w:sz w:val="2"/>
          <w:szCs w:val="2"/>
        </w:rPr>
      </w:pPr>
      <w:r>
        <w:br w:type="column"/>
      </w:r>
    </w:p>
    <w:p w:rsidR="00B16EDB" w:rsidRDefault="00000000">
      <w:pPr>
        <w:pStyle w:val="Bodytext40"/>
        <w:shd w:val="clear" w:color="auto" w:fill="auto"/>
      </w:pPr>
      <w:r>
        <w:rPr>
          <w:lang w:val="hr-HR" w:eastAsia="hr-HR" w:bidi="hr-HR"/>
        </w:rPr>
        <w:t xml:space="preserve">METAFORA </w:t>
      </w:r>
      <w:r>
        <w:t>(metaphor).</w:t>
      </w:r>
    </w:p>
    <w:p w:rsidR="00B16EDB" w:rsidRDefault="00000000">
      <w:pPr>
        <w:pStyle w:val="Bodytext10"/>
        <w:shd w:val="clear" w:color="auto" w:fill="auto"/>
        <w:ind w:left="360"/>
        <w:jc w:val="both"/>
      </w:pPr>
      <w:r>
        <w:t>Stilska figura kojom se termin koji označava pojam A zamenjuje ili izjednačava s terminom koji označa</w:t>
      </w:r>
      <w:r>
        <w:softHyphen/>
        <w:t>va drugi pojam B, čime se pojmu B pripisuje jedna ili više karakteristika pojma A ili se pojam B obogaćuje osobinama koje su združene s pojmom A („Žena je ruža", gde se „žena" izjednačava s „ružom", ili „Ubr</w:t>
      </w:r>
      <w:r>
        <w:softHyphen/>
        <w:t>zano se približava zima mog života", gde je „zima" zamena za nešto poput „finalnog dela"). &lt;)akobson je u svom značajnom ogledu utvrdio da u središtu verbalne aktivnosti stoje dva procesa: metaforički, u kojem jedna tema diskursa vodi ka sledećoj us</w:t>
      </w:r>
      <w:r>
        <w:softHyphen/>
        <w:t>postavljanjem relacije sličnosti (koja podrazumeva selekciju i supstituciju) i metonimijsld, u kojem je</w:t>
      </w:r>
      <w:r>
        <w:softHyphen/>
        <w:t>dan diskurs vodi sledećem uspostavljanjem relacije susednosti. Sledeći i proširujući Jakobsona, koji je naglašavao važnost metonimijskog procesa u reali</w:t>
      </w:r>
      <w:r>
        <w:softHyphen/>
        <w:t>stičkom pripovedanju, naratolozi su nastojali da tre</w:t>
      </w:r>
      <w:r>
        <w:softHyphen/>
        <w:t>tiraju naraciju kao prvenstveno metonimičnu: tvrdili su da su motivi i funkcije povezani u nizove uglavnom kroz relacije kontigviteta. Ipak, podjednako je mo</w:t>
      </w:r>
      <w:r>
        <w:softHyphen/>
        <w:t>guće tvrditi da je naracija - na veoma značajan na</w:t>
      </w:r>
      <w:r>
        <w:softHyphen/>
        <w:t>čin - funkcija metaforičkog procesa: u pripovednom nizu, poslednja situacija ili poslednji događaj pred</w:t>
      </w:r>
      <w:r>
        <w:softHyphen/>
        <w:t xml:space="preserve">stavljaju delimično ponavaljanje početnih; drugim recima, postoji relacija sličnosti između njih. </w:t>
      </w:r>
      <w:r>
        <w:rPr>
          <w:lang w:val="en-US" w:eastAsia="en-US" w:bidi="en-US"/>
        </w:rPr>
        <w:t>^Cul</w:t>
      </w:r>
      <w:r>
        <w:rPr>
          <w:lang w:val="en-US" w:eastAsia="en-US" w:bidi="en-US"/>
        </w:rPr>
        <w:softHyphen/>
        <w:t xml:space="preserve">ler </w:t>
      </w:r>
      <w:r>
        <w:t xml:space="preserve">1981; Jakobson 1956; </w:t>
      </w:r>
      <w:r>
        <w:rPr>
          <w:lang w:val="en-US" w:eastAsia="en-US" w:bidi="en-US"/>
        </w:rPr>
        <w:t xml:space="preserve">Lodge </w:t>
      </w:r>
      <w:r>
        <w:t>1977. Vidi još: me</w:t>
      </w:r>
      <w:r>
        <w:softHyphen/>
        <w:t>tonimija, transformacija.</w:t>
      </w:r>
    </w:p>
    <w:p w:rsidR="00B16EDB" w:rsidRDefault="00000000">
      <w:pPr>
        <w:pStyle w:val="Heading310"/>
        <w:keepNext/>
        <w:keepLines/>
        <w:shd w:val="clear" w:color="auto" w:fill="auto"/>
      </w:pPr>
      <w:bookmarkStart w:id="232" w:name="bookmark232"/>
      <w:r>
        <w:t xml:space="preserve">METAJEZIČKA FUNKCIJA (metalinguai </w:t>
      </w:r>
      <w:r>
        <w:rPr>
          <w:lang w:val="en-US" w:eastAsia="en-US" w:bidi="en-US"/>
        </w:rPr>
        <w:t>function).</w:t>
      </w:r>
      <w:bookmarkEnd w:id="232"/>
    </w:p>
    <w:p w:rsidR="00B16EDB" w:rsidRDefault="00000000">
      <w:pPr>
        <w:pStyle w:val="Bodytext10"/>
        <w:shd w:val="clear" w:color="auto" w:fill="auto"/>
        <w:spacing w:after="140"/>
        <w:ind w:left="460" w:firstLine="0"/>
        <w:jc w:val="both"/>
        <w:sectPr w:rsidR="00B16EDB">
          <w:type w:val="continuous"/>
          <w:pgSz w:w="16840" w:h="11900" w:orient="landscape"/>
          <w:pgMar w:top="237" w:right="1241" w:bottom="752" w:left="1369" w:header="0" w:footer="3" w:gutter="0"/>
          <w:cols w:num="2" w:sep="1" w:space="2256"/>
          <w:noEndnote/>
          <w:docGrid w:linePitch="360"/>
        </w:sectPr>
      </w:pPr>
      <w:r>
        <w:t>Jedna od funkcija komunikacije kojima se svaki čin (verbalne) komunikacije strukturira i usmerava. Ka</w:t>
      </w:r>
      <w:r>
        <w:softHyphen/>
        <w:t>da je čin komunikacije usmeren na kod (a ne na neki drugi konstitutivni faktor komunikacije), onda njime dominira metajezička funkcija. U posebnom sluča</w:t>
      </w:r>
      <w:r>
        <w:softHyphen/>
        <w:t>ju, za one delove pripovesti koji su usredsređeni na objašnjavanje jezika kojim se pripovedanje vrši kažemo</w:t>
      </w:r>
    </w:p>
    <w:p w:rsidR="00B16EDB" w:rsidRDefault="00000000">
      <w:pPr>
        <w:spacing w:line="1" w:lineRule="exact"/>
      </w:pPr>
      <w:r>
        <w:rPr>
          <w:noProof/>
        </w:rPr>
        <w:lastRenderedPageBreak/>
        <mc:AlternateContent>
          <mc:Choice Requires="wps">
            <w:drawing>
              <wp:anchor distT="0" distB="0" distL="0" distR="0" simplePos="0" relativeHeight="125829413" behindDoc="0" locked="0" layoutInCell="1" allowOverlap="1">
                <wp:simplePos x="0" y="0"/>
                <wp:positionH relativeFrom="page">
                  <wp:posOffset>1327785</wp:posOffset>
                </wp:positionH>
                <wp:positionV relativeFrom="paragraph">
                  <wp:posOffset>12700</wp:posOffset>
                </wp:positionV>
                <wp:extent cx="548640" cy="133985"/>
                <wp:effectExtent l="0" t="0" r="0" b="0"/>
                <wp:wrapSquare wrapText="bothSides"/>
                <wp:docPr id="204" name="Shape 204"/>
                <wp:cNvGraphicFramePr/>
                <a:graphic xmlns:a="http://schemas.openxmlformats.org/drawingml/2006/main">
                  <a:graphicData uri="http://schemas.microsoft.com/office/word/2010/wordprocessingShape">
                    <wps:wsp>
                      <wps:cNvSpPr txBox="1"/>
                      <wps:spPr>
                        <a:xfrm>
                          <a:off x="0" y="0"/>
                          <a:ext cx="548640" cy="133985"/>
                        </a:xfrm>
                        <a:prstGeom prst="rect">
                          <a:avLst/>
                        </a:prstGeom>
                        <a:noFill/>
                      </wps:spPr>
                      <wps:txbx>
                        <w:txbxContent>
                          <w:p w:rsidR="00B16EDB" w:rsidRDefault="00000000">
                            <w:pPr>
                              <w:pStyle w:val="Bodytext20"/>
                              <w:shd w:val="clear" w:color="auto" w:fill="auto"/>
                            </w:pPr>
                            <w:r>
                              <w:rPr>
                                <w:lang w:val="en-US" w:eastAsia="en-US" w:bidi="en-US"/>
                              </w:rPr>
                              <w:t>metajezik</w:t>
                            </w:r>
                          </w:p>
                        </w:txbxContent>
                      </wps:txbx>
                      <wps:bodyPr wrap="none" lIns="0" tIns="0" rIns="0" bIns="0"/>
                    </wps:wsp>
                  </a:graphicData>
                </a:graphic>
              </wp:anchor>
            </w:drawing>
          </mc:Choice>
          <mc:Fallback>
            <w:pict>
              <v:shape id="Shape 204" o:spid="_x0000_s1041" type="#_x0000_t202" style="position:absolute;margin-left:104.55pt;margin-top:1pt;width:43.2pt;height:10.55pt;z-index:12582941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" filled="f" stroked="f">
                <v:textbox inset="0,0,0,0">
                  <w:txbxContent>
                    <w:p w:rsidR="00B16EDB" w:rsidRDefault="00000000">
                      <w:pPr>
                        <w:pStyle w:val="Bodytext20"/>
                        <w:shd w:val="clear" w:color="auto" w:fill="auto"/>
                      </w:pPr>
                      <w:r>
                        <w:rPr>
                          <w:lang w:val="en-US" w:eastAsia="en-US" w:bidi="en-US"/>
                        </w:rPr>
                        <w:t>metajezik</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10"/>
          <w:footerReference w:type="default" r:id="rId111"/>
          <w:headerReference w:type="first" r:id="rId112"/>
          <w:footerReference w:type="first" r:id="rId113"/>
          <w:pgSz w:w="16840" w:h="11900" w:orient="landscape"/>
          <w:pgMar w:top="336" w:right="896" w:bottom="1106" w:left="2955" w:header="0" w:footer="3" w:gutter="0"/>
          <w:pgNumType w:start="103"/>
          <w:cols w:space="720"/>
          <w:noEndnote/>
          <w:titlePg/>
          <w:docGrid w:linePitch="360"/>
        </w:sectPr>
      </w:pPr>
      <w:r>
        <w:t>metonimija</w:t>
      </w:r>
    </w:p>
    <w:p w:rsidR="00B16EDB" w:rsidRDefault="00B16EDB">
      <w:pPr>
        <w:spacing w:before="40" w:after="40" w:line="240" w:lineRule="exact"/>
        <w:rPr>
          <w:sz w:val="19"/>
          <w:szCs w:val="19"/>
        </w:rPr>
      </w:pPr>
    </w:p>
    <w:p w:rsidR="00B16EDB" w:rsidRDefault="00B16EDB">
      <w:pPr>
        <w:spacing w:line="1" w:lineRule="exact"/>
        <w:sectPr w:rsidR="00B16EDB">
          <w:type w:val="continuous"/>
          <w:pgSz w:w="16840" w:h="11900" w:orient="landscape"/>
          <w:pgMar w:top="428" w:right="0" w:bottom="1230" w:left="0" w:header="0" w:footer="3" w:gutter="0"/>
          <w:cols w:space="720"/>
          <w:noEndnote/>
          <w:docGrid w:linePitch="360"/>
        </w:sectPr>
      </w:pPr>
    </w:p>
    <w:p w:rsidR="00B16EDB" w:rsidRDefault="00000000">
      <w:pPr>
        <w:pStyle w:val="Bodytext10"/>
        <w:shd w:val="clear" w:color="auto" w:fill="auto"/>
        <w:ind w:left="320" w:firstLine="60"/>
        <w:jc w:val="both"/>
      </w:pPr>
      <w:r>
        <w:rPr>
          <w:lang w:val="en-US" w:eastAsia="en-US" w:bidi="en-US"/>
        </w:rPr>
        <w:t xml:space="preserve">da </w:t>
      </w:r>
      <w:r>
        <w:t>imaju metajezičku funkciju: „U Anžuu, kolokvi</w:t>
      </w:r>
      <w:r>
        <w:softHyphen/>
        <w:t xml:space="preserve">jalna reć </w:t>
      </w:r>
      <w:r>
        <w:rPr>
          <w:i/>
          <w:iCs/>
        </w:rPr>
        <w:t>frippe</w:t>
      </w:r>
      <w:r>
        <w:t xml:space="preserve"> iskazuje ono što se maže na hleb, od putera na tostu — što je najobičnija varijanta — pa sve do slatkog od bresaka, najprobranijeg od svih</w:t>
      </w:r>
      <w:r>
        <w:rPr>
          <w:i/>
          <w:iCs/>
        </w:rPr>
        <w:t>frip- pes‘.‘</w:t>
      </w:r>
      <w:r>
        <w:t xml:space="preserve"> ^Jakobson 196,0; </w:t>
      </w:r>
      <w:r>
        <w:rPr>
          <w:lang w:val="en-US" w:eastAsia="en-US" w:bidi="en-US"/>
        </w:rPr>
        <w:t xml:space="preserve">Prince </w:t>
      </w:r>
      <w:r>
        <w:t>1982.</w:t>
      </w:r>
    </w:p>
    <w:p w:rsidR="00B16EDB" w:rsidRDefault="00000000">
      <w:pPr>
        <w:pStyle w:val="Heading310"/>
        <w:keepNext/>
        <w:keepLines/>
        <w:shd w:val="clear" w:color="auto" w:fill="auto"/>
      </w:pPr>
      <w:bookmarkStart w:id="233" w:name="bookmark233"/>
      <w:r>
        <w:t xml:space="preserve">METAJEZIK </w:t>
      </w:r>
      <w:r>
        <w:rPr>
          <w:lang w:val="en-US" w:eastAsia="en-US" w:bidi="en-US"/>
        </w:rPr>
        <w:t>(metalanguage).</w:t>
      </w:r>
      <w:bookmarkEnd w:id="233"/>
    </w:p>
    <w:p w:rsidR="00B16EDB" w:rsidRDefault="00000000">
      <w:pPr>
        <w:pStyle w:val="Bodytext10"/>
        <w:shd w:val="clear" w:color="auto" w:fill="auto"/>
        <w:ind w:left="320" w:firstLine="60"/>
        <w:jc w:val="both"/>
      </w:pPr>
      <w:r>
        <w:t>Jezik (prirodni ili veštački) koji se koristi za opisi</w:t>
      </w:r>
      <w:r>
        <w:softHyphen/>
        <w:t xml:space="preserve">vanje drugog jezika (objektnog jezika). Na </w:t>
      </w:r>
      <w:r>
        <w:rPr>
          <w:lang w:val="en-US" w:eastAsia="en-US" w:bidi="en-US"/>
        </w:rPr>
        <w:t xml:space="preserve">primer, </w:t>
      </w:r>
      <w:r>
        <w:t>jezik koji gramatičari koriste da bi opisali funkcio- nisanje srpskog jezika jeste metajezik. ^Sledstveno tome, svaki jezik koji se koristi za opisivanje nekog domena jeste metajezik: moguće je narativnu grama</w:t>
      </w:r>
      <w:r>
        <w:softHyphen/>
        <w:t xml:space="preserve">tiku smatrati metajezikom kojim se karakterišu oblik i funkcionisanje pripovesti. </w:t>
      </w:r>
      <w:r>
        <w:rPr>
          <w:lang w:val="en-US" w:eastAsia="en-US" w:bidi="en-US"/>
        </w:rPr>
        <w:t xml:space="preserve">Lyons </w:t>
      </w:r>
      <w:r>
        <w:t>1977.</w:t>
      </w:r>
    </w:p>
    <w:p w:rsidR="00B16EDB" w:rsidRDefault="00000000">
      <w:pPr>
        <w:pStyle w:val="Heading310"/>
        <w:keepNext/>
        <w:keepLines/>
        <w:shd w:val="clear" w:color="auto" w:fill="auto"/>
        <w:spacing w:line="269" w:lineRule="auto"/>
      </w:pPr>
      <w:bookmarkStart w:id="234" w:name="bookmark234"/>
      <w:r>
        <w:t>METALEPSA (metalepsis).</w:t>
      </w:r>
      <w:bookmarkEnd w:id="234"/>
    </w:p>
    <w:p w:rsidR="00B16EDB" w:rsidRDefault="00000000">
      <w:pPr>
        <w:pStyle w:val="Bodytext10"/>
        <w:shd w:val="clear" w:color="auto" w:fill="auto"/>
        <w:spacing w:line="269" w:lineRule="auto"/>
        <w:ind w:left="320" w:firstLine="60"/>
        <w:jc w:val="both"/>
      </w:pPr>
      <w:r>
        <w:t xml:space="preserve">Upad u dijegezu bića koje pripada drugoj dijegezi; mešanje dva odvojena dijegetička nivoa. Ako ekstra- dijegetički pripovedač, na </w:t>
      </w:r>
      <w:r>
        <w:rPr>
          <w:lang w:val="en-US" w:eastAsia="en-US" w:bidi="en-US"/>
        </w:rPr>
        <w:t xml:space="preserve">primer, </w:t>
      </w:r>
      <w:r>
        <w:t xml:space="preserve">iznenada stupi u svet pripovedanih situacija i događaja, onda imamo slučaj metalepse. </w:t>
      </w:r>
      <w:r>
        <w:rPr>
          <w:lang w:val="en-US" w:eastAsia="en-US" w:bidi="en-US"/>
        </w:rPr>
        <w:t xml:space="preserve">Genette </w:t>
      </w:r>
      <w:r>
        <w:t>1980, 1983.</w:t>
      </w:r>
    </w:p>
    <w:p w:rsidR="00B16EDB" w:rsidRDefault="00000000">
      <w:pPr>
        <w:pStyle w:val="Heading310"/>
        <w:keepNext/>
        <w:keepLines/>
        <w:shd w:val="clear" w:color="auto" w:fill="auto"/>
        <w:spacing w:line="269" w:lineRule="auto"/>
      </w:pPr>
      <w:bookmarkStart w:id="235" w:name="bookmark235"/>
      <w:r>
        <w:t>METANARACIJA, METANARATIVNO (metanarrative).</w:t>
      </w:r>
      <w:bookmarkEnd w:id="235"/>
    </w:p>
    <w:p w:rsidR="00B16EDB" w:rsidRDefault="00000000">
      <w:pPr>
        <w:pStyle w:val="Bodytext10"/>
        <w:shd w:val="clear" w:color="auto" w:fill="auto"/>
        <w:spacing w:after="120" w:line="269" w:lineRule="auto"/>
        <w:ind w:left="320" w:firstLine="60"/>
        <w:jc w:val="both"/>
      </w:pPr>
      <w:r>
        <w:t>O pripovedanju; ono što opisuje samo pripovedanje. Pripovest u kojoj je (jedna od) tema samo pripoveda</w:t>
      </w:r>
      <w:r>
        <w:softHyphen/>
        <w:t>nje jeste metanarativna. Preciznije rečeno, pripove</w:t>
      </w:r>
      <w:r>
        <w:softHyphen/>
        <w:t>danje koje upućuje samo na sebe i na one elemente pomoću kojih se konstituiše i komunicira, pripove</w:t>
      </w:r>
      <w:r>
        <w:softHyphen/>
        <w:t>danje koje samo o sebi raspravlja, samosvesno pripo</w:t>
      </w:r>
      <w:r>
        <w:softHyphen/>
        <w:t>vedanje, jeste metanarativno (ili metanaracija). U još užem smislu, delove ili jedinice pripovesti koji upu</w:t>
      </w:r>
      <w:r>
        <w:softHyphen/>
        <w:t xml:space="preserve">ćuju, direktno ili indirektno, na kodove ili supkodo- ve kojima se uspostavlja smisao pripovesti nazivamo metanaracijom i oni čine metanarativne znake. </w:t>
      </w:r>
      <w:r>
        <w:rPr>
          <w:lang w:val="en-US" w:eastAsia="en-US" w:bidi="en-US"/>
        </w:rPr>
        <w:t>^Ha</w:t>
      </w:r>
      <w:r>
        <w:rPr>
          <w:lang w:val="en-US" w:eastAsia="en-US" w:bidi="en-US"/>
        </w:rPr>
        <w:softHyphen/>
        <w:t xml:space="preserve">mon </w:t>
      </w:r>
      <w:r>
        <w:t xml:space="preserve">1977; Hutcheon 1984; </w:t>
      </w:r>
      <w:r>
        <w:rPr>
          <w:lang w:val="en-US" w:eastAsia="en-US" w:bidi="en-US"/>
        </w:rPr>
        <w:t xml:space="preserve">Prince </w:t>
      </w:r>
      <w:r>
        <w:t>1982. Vidi još: na</w:t>
      </w:r>
      <w:r>
        <w:softHyphen/>
        <w:t>rativni kod.</w:t>
      </w:r>
    </w:p>
    <w:p w:rsidR="00B16EDB" w:rsidRDefault="00000000">
      <w:pPr>
        <w:pStyle w:val="Heading310"/>
        <w:keepNext/>
        <w:keepLines/>
        <w:shd w:val="clear" w:color="auto" w:fill="auto"/>
      </w:pPr>
      <w:bookmarkStart w:id="236" w:name="bookmark236"/>
      <w:r>
        <w:t xml:space="preserve">METANARATIVNI ZNAK (metanarrative </w:t>
      </w:r>
      <w:r>
        <w:rPr>
          <w:lang w:val="en-US" w:eastAsia="en-US" w:bidi="en-US"/>
        </w:rPr>
        <w:t>sign).</w:t>
      </w:r>
      <w:bookmarkEnd w:id="236"/>
    </w:p>
    <w:p w:rsidR="00B16EDB" w:rsidRDefault="00000000">
      <w:pPr>
        <w:pStyle w:val="Bodytext10"/>
        <w:shd w:val="clear" w:color="auto" w:fill="auto"/>
        <w:ind w:left="360"/>
        <w:jc w:val="both"/>
      </w:pPr>
      <w:r>
        <w:t>U pripovedanju, znak koji eksplicitno referiše na (jedan od) kodova (ili supkodova) u odnosu na koje pripovest stiče značenje; znak zasnovan na drugom znaku shvaćenom kao sastavni deo koda kojim je či</w:t>
      </w:r>
      <w:r>
        <w:softHyphen/>
        <w:t xml:space="preserve">tav narativ (unutar koga se oba ta znaka pojavljuju) uokviren. ^Metanarativni znak eksplicitno komen- tariše narativnu jedinicu </w:t>
      </w:r>
      <w:r>
        <w:rPr>
          <w:i/>
          <w:iCs/>
        </w:rPr>
        <w:t>x</w:t>
      </w:r>
      <w:r>
        <w:t xml:space="preserve"> i obezbeđuje odgovor na pitanja tipa „Šta </w:t>
      </w:r>
      <w:r>
        <w:rPr>
          <w:i/>
          <w:iCs/>
        </w:rPr>
        <w:t>x</w:t>
      </w:r>
      <w:r>
        <w:t xml:space="preserve"> znači u (sub)kodu po kojem je pri</w:t>
      </w:r>
      <w:r>
        <w:softHyphen/>
        <w:t xml:space="preserve">povest razvijena?", „Šta je </w:t>
      </w:r>
      <w:r>
        <w:rPr>
          <w:i/>
          <w:iCs/>
        </w:rPr>
        <w:t>x</w:t>
      </w:r>
      <w:r>
        <w:t xml:space="preserve"> unutar (sub)koda koji je u upotrebi?" </w:t>
      </w:r>
      <w:r>
        <w:t xml:space="preserve">ili „Kako </w:t>
      </w:r>
      <w:r>
        <w:rPr>
          <w:i/>
          <w:iCs/>
        </w:rPr>
        <w:t>x</w:t>
      </w:r>
      <w:r>
        <w:t xml:space="preserve"> funkcioniše u (sub)kodu pre</w:t>
      </w:r>
      <w:r>
        <w:softHyphen/>
        <w:t>ma kome bi trebalo razumeti pripovest?" U „Džon je udario Džima, a Džim je uzvratio. Ova tuča je tra</w:t>
      </w:r>
      <w:r>
        <w:softHyphen/>
        <w:t xml:space="preserve">jala svega nekoliko sekundi", na </w:t>
      </w:r>
      <w:r>
        <w:rPr>
          <w:lang w:val="en-US" w:eastAsia="en-US" w:bidi="en-US"/>
        </w:rPr>
        <w:t xml:space="preserve">primer, </w:t>
      </w:r>
      <w:r>
        <w:t xml:space="preserve">„ova tuča" predstavlja metanarativni znak, kao i, još preciznije, proajretički znak: njime se eksplicitno komentariše značenje „Džon je udario Džima, a Džim je uzvratio" u odnosu na proajretički kod. </w:t>
      </w:r>
      <w:r>
        <w:rPr>
          <w:lang w:val="en-US" w:eastAsia="en-US" w:bidi="en-US"/>
        </w:rPr>
        <w:t xml:space="preserve">^Prince </w:t>
      </w:r>
      <w:r>
        <w:t>1977, 1982. Vi</w:t>
      </w:r>
      <w:r>
        <w:softHyphen/>
        <w:t>di još: metanaracija, narativni kod.</w:t>
      </w:r>
    </w:p>
    <w:p w:rsidR="00B16EDB" w:rsidRDefault="00000000">
      <w:pPr>
        <w:pStyle w:val="Heading310"/>
        <w:keepNext/>
        <w:keepLines/>
        <w:shd w:val="clear" w:color="auto" w:fill="auto"/>
        <w:spacing w:line="269" w:lineRule="auto"/>
      </w:pPr>
      <w:bookmarkStart w:id="237" w:name="bookmark237"/>
      <w:r>
        <w:t xml:space="preserve">METONIMIJA </w:t>
      </w:r>
      <w:r>
        <w:rPr>
          <w:lang w:val="en-US" w:eastAsia="en-US" w:bidi="en-US"/>
        </w:rPr>
        <w:t>(metonymy).</w:t>
      </w:r>
      <w:bookmarkEnd w:id="237"/>
    </w:p>
    <w:p w:rsidR="00B16EDB" w:rsidRDefault="00000000">
      <w:pPr>
        <w:pStyle w:val="Bodytext10"/>
        <w:shd w:val="clear" w:color="auto" w:fill="auto"/>
        <w:spacing w:after="120" w:line="269" w:lineRule="auto"/>
        <w:ind w:left="360"/>
        <w:jc w:val="both"/>
      </w:pPr>
      <w:r>
        <w:t>Stilska figura kojom se termin koji označava pojam A koristi umesto drugog termina koji označava po</w:t>
      </w:r>
      <w:r>
        <w:softHyphen/>
        <w:t>jam B, koji je s pojmom A vezan relacijama uzro</w:t>
      </w:r>
      <w:r>
        <w:softHyphen/>
        <w:t>ka i posledice, sadržaoca i sadržine, ili dela i celine („Jedu hleb u znoju lica svog", gde je „znoj” posle- dica kojom se zamenjuje „rad" kao uzrok, ili „Pu- šila je čitavo paklo", gde je „paklo" kao sadržalac zamena za „cigarete" kao sadržaj). svom uticaj- nom ogledu, Jakobson tvdi da se u srcu svake ver</w:t>
      </w:r>
      <w:r>
        <w:softHyphen/>
        <w:t>balne aktivnosti nalaze dva procesa: metonimijski, u kojem jedna tema diskursa vodi drugoj kroz re</w:t>
      </w:r>
      <w:r>
        <w:softHyphen/>
        <w:t>laciju kontigviteta (koji podrazumeva i kauzalnost i inkluzivnost), i metaforički proces, u kojem jed</w:t>
      </w:r>
      <w:r>
        <w:softHyphen/>
        <w:t>na tema diskursa vodi drugoj kroz relaciju sličnosti. Sledeći i proširujući Jakobsona, koji je naglašavao metonimijske procese u realističkom pripovedanju</w:t>
      </w:r>
    </w:p>
    <w:p w:rsidR="00B16EDB" w:rsidRDefault="00000000">
      <w:pPr>
        <w:pStyle w:val="Bodytext10"/>
        <w:shd w:val="clear" w:color="auto" w:fill="auto"/>
        <w:spacing w:line="276" w:lineRule="auto"/>
        <w:ind w:left="340" w:firstLine="60"/>
        <w:jc w:val="both"/>
      </w:pPr>
      <w:r>
        <w:t xml:space="preserve">(pripovedača koji metonimijski digresira od lika ka settingu, i od zapleta ka atmosferi), mnogi narato- lozi su tretirali naraciju kao prevashodno metoni- mijsku. Preciznije, tvrdili su da se motivi i funkcije integrišu u nizove </w:t>
      </w:r>
      <w:r>
        <w:rPr>
          <w:lang w:val="en-US" w:eastAsia="en-US" w:bidi="en-US"/>
        </w:rPr>
        <w:t xml:space="preserve">pre </w:t>
      </w:r>
      <w:r>
        <w:t xml:space="preserve">svega kroz relacije kontigvi- teta (pripovedane situacije i događaji konstituišu logičko-temporalne lance). </w:t>
      </w:r>
      <w:r>
        <w:rPr>
          <w:lang w:val="en-US" w:eastAsia="en-US" w:bidi="en-US"/>
        </w:rPr>
        <w:t xml:space="preserve">^Culler </w:t>
      </w:r>
      <w:r>
        <w:t xml:space="preserve">1981; Jakobson 1956; </w:t>
      </w:r>
      <w:r>
        <w:rPr>
          <w:lang w:val="en-US" w:eastAsia="en-US" w:bidi="en-US"/>
        </w:rPr>
        <w:t xml:space="preserve">Lodge </w:t>
      </w:r>
      <w:r>
        <w:t>1977. Vidi još: metafora.</w:t>
      </w:r>
    </w:p>
    <w:p w:rsidR="00B16EDB" w:rsidRDefault="00000000">
      <w:pPr>
        <w:pStyle w:val="Heading310"/>
        <w:keepNext/>
        <w:keepLines/>
        <w:shd w:val="clear" w:color="auto" w:fill="auto"/>
      </w:pPr>
      <w:bookmarkStart w:id="238" w:name="bookmark238"/>
      <w:r>
        <w:t xml:space="preserve">MIKROSTRUKTURA </w:t>
      </w:r>
      <w:r>
        <w:rPr>
          <w:lang w:val="en-US" w:eastAsia="en-US" w:bidi="en-US"/>
        </w:rPr>
        <w:t>(microstructure).</w:t>
      </w:r>
      <w:bookmarkEnd w:id="238"/>
    </w:p>
    <w:p w:rsidR="00B16EDB" w:rsidRDefault="00000000">
      <w:pPr>
        <w:pStyle w:val="Bodytext10"/>
        <w:shd w:val="clear" w:color="auto" w:fill="auto"/>
        <w:ind w:left="340" w:firstLine="60"/>
        <w:jc w:val="both"/>
      </w:pPr>
      <w:r>
        <w:t>Površinska struktura teksta; naročiti način kojim se ostvaruje, odnosno predočava makrostruktura (ili dubinska struktura). Mikrostruktura je vezana za makrostrukturu skupom operacija, odnosno tran</w:t>
      </w:r>
      <w:r>
        <w:softHyphen/>
        <w:t>sformacija. &lt;Van Dijk 1972, 1974-1975, 1976a. Vidi još. narativna gramatika.</w:t>
      </w:r>
    </w:p>
    <w:p w:rsidR="00B16EDB" w:rsidRDefault="00000000">
      <w:pPr>
        <w:pStyle w:val="Heading310"/>
        <w:keepNext/>
        <w:keepLines/>
        <w:shd w:val="clear" w:color="auto" w:fill="auto"/>
      </w:pPr>
      <w:bookmarkStart w:id="239" w:name="bookmark239"/>
      <w:r>
        <w:t xml:space="preserve">MIMEZA </w:t>
      </w:r>
      <w:r>
        <w:rPr>
          <w:lang w:val="en-US" w:eastAsia="en-US" w:bidi="en-US"/>
        </w:rPr>
        <w:t>(mimesis).</w:t>
      </w:r>
      <w:bookmarkEnd w:id="239"/>
    </w:p>
    <w:p w:rsidR="00B16EDB" w:rsidRDefault="00000000">
      <w:pPr>
        <w:pStyle w:val="Bodytext10"/>
        <w:shd w:val="clear" w:color="auto" w:fill="auto"/>
        <w:spacing w:after="120"/>
        <w:ind w:left="300" w:firstLine="100"/>
        <w:jc w:val="both"/>
      </w:pPr>
      <w:r>
        <w:t xml:space="preserve">U naratologiji, prikazivanje (nasuprot kazivanju, pri- povedanju), predočavanje. Platon razlikuje dva pe- snička načina: mirnezom, podražavanjem </w:t>
      </w:r>
      <w:r>
        <w:rPr>
          <w:i/>
          <w:iCs/>
          <w:lang w:val="en-US" w:eastAsia="en-US" w:bidi="en-US"/>
        </w:rPr>
        <w:t xml:space="preserve">{mimesis, </w:t>
      </w:r>
      <w:r>
        <w:rPr>
          <w:i/>
          <w:iCs/>
        </w:rPr>
        <w:t>imitatio)</w:t>
      </w:r>
      <w:r>
        <w:t xml:space="preserve"> pesnik govori kao da je neko drugi </w:t>
      </w:r>
      <w:r>
        <w:lastRenderedPageBreak/>
        <w:t>(ne</w:t>
      </w:r>
      <w:r>
        <w:softHyphen/>
        <w:t xml:space="preserve">ki lik), dočim dijegezom </w:t>
      </w:r>
      <w:r>
        <w:rPr>
          <w:i/>
          <w:iCs/>
        </w:rPr>
        <w:t>{diegesis,</w:t>
      </w:r>
      <w:r>
        <w:t xml:space="preserve"> pripovedanjem) pesnik govori u svoje ime. Pošto mimeza, dakle, uključuje malo ili nimalo pripovedačkog posredo</w:t>
      </w:r>
      <w:r>
        <w:softHyphen/>
        <w:t>vanja, onda se to posredovanje shvata kao karak</w:t>
      </w:r>
      <w:r>
        <w:softHyphen/>
        <w:t>teristika dijegeze. Za Aristotela, po kome je svaka umetnost podražavanje, a posebne umetnosti se razlikuju po objektima, sredstvima i načinima, od</w:t>
      </w:r>
      <w:r>
        <w:softHyphen/>
        <w:t>nosno modusima, pri čemu modusi — dva navede</w:t>
      </w:r>
      <w:r>
        <w:softHyphen/>
        <w:t xml:space="preserve">na i treći, mešoviti (koji nastaje mešanjem osnovna dva, što ilustruje Homer, na </w:t>
      </w:r>
      <w:r>
        <w:rPr>
          <w:lang w:val="en-US" w:eastAsia="en-US" w:bidi="en-US"/>
        </w:rPr>
        <w:t xml:space="preserve">primer) </w:t>
      </w:r>
      <w:r>
        <w:t>— određuju ra</w:t>
      </w:r>
      <w:r>
        <w:softHyphen/>
        <w:t>znolikost mimeze. Aristotelovskim jezikom reče</w:t>
      </w:r>
      <w:r>
        <w:softHyphen/>
        <w:t xml:space="preserve">no, verbalno pripovedanje karakteriše podražavanje radnje </w:t>
      </w:r>
      <w:r>
        <w:rPr>
          <w:i/>
          <w:iCs/>
          <w:lang w:val="en-US" w:eastAsia="en-US" w:bidi="en-US"/>
        </w:rPr>
        <w:t>{mimesis praxeos)</w:t>
      </w:r>
      <w:r>
        <w:rPr>
          <w:lang w:val="en-US" w:eastAsia="en-US" w:bidi="en-US"/>
        </w:rPr>
        <w:t xml:space="preserve"> </w:t>
      </w:r>
      <w:r>
        <w:t>korišćenjem jezičkih sred</w:t>
      </w:r>
      <w:r>
        <w:softHyphen/>
        <w:t>stava i usvajanjem jednog od tri načina. diskusi</w:t>
      </w:r>
      <w:r>
        <w:softHyphen/>
        <w:t xml:space="preserve">ji oko Aristotelove </w:t>
      </w:r>
      <w:r>
        <w:rPr>
          <w:i/>
          <w:iCs/>
        </w:rPr>
        <w:t>Poetike</w:t>
      </w:r>
      <w:r>
        <w:t xml:space="preserve"> i njene upotrebljivosti za</w:t>
      </w:r>
    </w:p>
    <w:p w:rsidR="00B16EDB" w:rsidRDefault="00000000">
      <w:pPr>
        <w:pStyle w:val="Bodytext10"/>
        <w:shd w:val="clear" w:color="auto" w:fill="auto"/>
        <w:spacing w:line="276" w:lineRule="auto"/>
        <w:ind w:left="280" w:firstLine="60"/>
        <w:jc w:val="both"/>
      </w:pPr>
      <w:r>
        <w:t xml:space="preserve">razumevanje naracije, </w:t>
      </w:r>
      <w:r>
        <w:rPr>
          <w:lang w:val="en-US" w:eastAsia="en-US" w:bidi="en-US"/>
        </w:rPr>
        <w:t xml:space="preserve">Riker </w:t>
      </w:r>
      <w:r>
        <w:t>razvija trostruki model mimeze kao podražavanja u kome je zaplet, zadu</w:t>
      </w:r>
      <w:r>
        <w:softHyphen/>
        <w:t>žen za obezbeđivanje sredstava kojima dohvatamo i osmišljavamo ljudsko vreme, viđen kao tempo- ralna konfiguracija što posreduje između vremena prefigurisanog na polju prakse (polje života i čove- kovog delanja) i vremena refigurisanog kroz recep</w:t>
      </w:r>
      <w:r>
        <w:softHyphen/>
        <w:t>ciju pripovednog dela. Možda nijedan pojam nije izvršio moćniji uticaj u književnokritičkoj tradici</w:t>
      </w:r>
      <w:r>
        <w:softHyphen/>
        <w:t>ji Zapada od pojma podražavanja, bilo da podstiče istinito predstavljanje života, bilo da podstrekava na imitiranje klasičnih dela ili antičkih majstora, ili, na najopštiji način, time što promoviše ideju o umet- ničkom delu koje odražava prirodu (a da samo nije puko ogledalo) i time otkriva prisustvo rodnog u po</w:t>
      </w:r>
      <w:r>
        <w:softHyphen/>
        <w:t>sebnom, opšteg u pojedinačnom, suštinskog u po</w:t>
      </w:r>
      <w:r>
        <w:softHyphen/>
        <w:t xml:space="preserve">javnom. iJAristotle 1968, </w:t>
      </w:r>
      <w:r>
        <w:rPr>
          <w:lang w:val="en-US" w:eastAsia="en-US" w:bidi="en-US"/>
        </w:rPr>
        <w:t xml:space="preserve">Frye </w:t>
      </w:r>
      <w:r>
        <w:t xml:space="preserve">1957; </w:t>
      </w:r>
      <w:r>
        <w:rPr>
          <w:lang w:val="en-US" w:eastAsia="en-US" w:bidi="en-US"/>
        </w:rPr>
        <w:t xml:space="preserve">Genette </w:t>
      </w:r>
      <w:r>
        <w:t>1980; Plato 1968; Ricoeur 1984, 1985. Vidi još: naracija, pripovedanje.</w:t>
      </w:r>
    </w:p>
    <w:p w:rsidR="00B16EDB" w:rsidRDefault="00000000">
      <w:pPr>
        <w:pStyle w:val="Heading310"/>
        <w:keepNext/>
        <w:keepLines/>
        <w:shd w:val="clear" w:color="auto" w:fill="auto"/>
        <w:spacing w:line="276" w:lineRule="auto"/>
      </w:pPr>
      <w:bookmarkStart w:id="240" w:name="bookmark240"/>
      <w:r>
        <w:t xml:space="preserve">MINIMALNA PRIČA </w:t>
      </w:r>
      <w:r>
        <w:rPr>
          <w:lang w:val="en-US" w:eastAsia="en-US" w:bidi="en-US"/>
        </w:rPr>
        <w:t>(minimal story)-</w:t>
      </w:r>
      <w:bookmarkEnd w:id="240"/>
    </w:p>
    <w:p w:rsidR="00B16EDB" w:rsidRDefault="00000000">
      <w:pPr>
        <w:pStyle w:val="Bodytext10"/>
        <w:shd w:val="clear" w:color="auto" w:fill="auto"/>
        <w:spacing w:line="276" w:lineRule="auto"/>
        <w:ind w:left="280" w:firstLine="60"/>
      </w:pPr>
      <w:r>
        <w:t>Pripovest koja sadrži samo dva stanja i jedan doga</w:t>
      </w:r>
      <w:r>
        <w:softHyphen/>
        <w:t>đaj, tako da (1) jedno stanje hronološki prethodi do</w:t>
      </w:r>
      <w:r>
        <w:softHyphen/>
        <w:t>gađaju, a ovaj hronološki prethodi drugom stanju (i izaziva ga); (2) drugo stanje predstavlja inverziju (ili modifikaciju, uključujući i „nultu" modifikaciju) pr</w:t>
      </w:r>
      <w:r>
        <w:softHyphen/>
        <w:t>vog. „Džon je bio srećan, potom je sreo Pitera, pa je zbog toga postao nesrećan" jeste minimalna pripo</w:t>
      </w:r>
      <w:r>
        <w:softHyphen/>
        <w:t xml:space="preserve">vest. </w:t>
      </w:r>
      <w:r>
        <w:rPr>
          <w:lang w:val="en-US" w:eastAsia="en-US" w:bidi="en-US"/>
        </w:rPr>
        <w:t xml:space="preserve">Prince </w:t>
      </w:r>
      <w:r>
        <w:t>1973. Vidi još: složena priča, minimalna pripovest, proces, priča.</w:t>
      </w:r>
    </w:p>
    <w:p w:rsidR="00B16EDB" w:rsidRDefault="00000000">
      <w:pPr>
        <w:pStyle w:val="Heading310"/>
        <w:keepNext/>
        <w:keepLines/>
        <w:shd w:val="clear" w:color="auto" w:fill="auto"/>
        <w:spacing w:line="276" w:lineRule="auto"/>
      </w:pPr>
      <w:bookmarkStart w:id="241" w:name="bookmark241"/>
      <w:r>
        <w:t xml:space="preserve">MINIMALNA PRIPOVEST </w:t>
      </w:r>
      <w:r>
        <w:rPr>
          <w:lang w:val="en-US" w:eastAsia="en-US" w:bidi="en-US"/>
        </w:rPr>
        <w:t>(minimal narrative).</w:t>
      </w:r>
      <w:bookmarkEnd w:id="241"/>
    </w:p>
    <w:p w:rsidR="00B16EDB" w:rsidRDefault="00000000">
      <w:pPr>
        <w:pStyle w:val="Bodytext10"/>
        <w:shd w:val="clear" w:color="auto" w:fill="auto"/>
        <w:spacing w:line="276" w:lineRule="auto"/>
        <w:ind w:left="400" w:firstLine="0"/>
        <w:jc w:val="both"/>
        <w:sectPr w:rsidR="00B16EDB">
          <w:type w:val="continuous"/>
          <w:pgSz w:w="16840" w:h="11900" w:orient="landscape"/>
          <w:pgMar w:top="428" w:right="1017" w:bottom="1230" w:left="1752" w:header="0" w:footer="3" w:gutter="0"/>
          <w:cols w:num="2" w:space="2130"/>
          <w:noEndnote/>
          <w:docGrid w:linePitch="360"/>
        </w:sectPr>
      </w:pPr>
      <w:r>
        <w:t xml:space="preserve">1. Pripovest koja predočava samo jedan događaj: „Otvorila je vrata." </w:t>
      </w:r>
      <w:r>
        <w:t>2. Pripovest koja sadrži samo je</w:t>
      </w:r>
      <w:r>
        <w:softHyphen/>
        <w:t>dan temporalni zglob (Labov): „Jela je, potom je spa</w:t>
      </w:r>
      <w:r>
        <w:softHyphen/>
        <w:t xml:space="preserve">vala." </w:t>
      </w:r>
      <w:r>
        <w:rPr>
          <w:lang w:val="en-US" w:eastAsia="en-US" w:bidi="en-US"/>
        </w:rPr>
        <w:t xml:space="preserve">^Genette </w:t>
      </w:r>
      <w:r>
        <w:t>1983; Labov 1972. Vidi još: složena priča, minimalna priča.</w:t>
      </w:r>
    </w:p>
    <w:p w:rsidR="00B16EDB" w:rsidRDefault="00000000">
      <w:pPr>
        <w:spacing w:line="1" w:lineRule="exact"/>
      </w:pPr>
      <w:r>
        <w:rPr>
          <w:noProof/>
        </w:rPr>
        <w:lastRenderedPageBreak/>
        <mc:AlternateContent>
          <mc:Choice Requires="wps">
            <w:drawing>
              <wp:anchor distT="0" distB="0" distL="0" distR="0" simplePos="0" relativeHeight="125829415" behindDoc="0" locked="0" layoutInCell="1" allowOverlap="1">
                <wp:simplePos x="0" y="0"/>
                <wp:positionH relativeFrom="page">
                  <wp:posOffset>9460230</wp:posOffset>
                </wp:positionH>
                <wp:positionV relativeFrom="paragraph">
                  <wp:posOffset>12700</wp:posOffset>
                </wp:positionV>
                <wp:extent cx="554990" cy="133985"/>
                <wp:effectExtent l="0" t="0" r="0" b="0"/>
                <wp:wrapSquare wrapText="bothSides"/>
                <wp:docPr id="212" name="Shape 212"/>
                <wp:cNvGraphicFramePr/>
                <a:graphic xmlns:a="http://schemas.openxmlformats.org/drawingml/2006/main">
                  <a:graphicData uri="http://schemas.microsoft.com/office/word/2010/wordprocessingShape">
                    <wps:wsp>
                      <wps:cNvSpPr txBox="1"/>
                      <wps:spPr>
                        <a:xfrm>
                          <a:off x="0" y="0"/>
                          <a:ext cx="554990" cy="133985"/>
                        </a:xfrm>
                        <a:prstGeom prst="rect">
                          <a:avLst/>
                        </a:prstGeom>
                        <a:noFill/>
                      </wps:spPr>
                      <wps:txbx>
                        <w:txbxContent>
                          <w:p w:rsidR="00B16EDB" w:rsidRDefault="00000000">
                            <w:pPr>
                              <w:pStyle w:val="Bodytext20"/>
                              <w:shd w:val="clear" w:color="auto" w:fill="auto"/>
                            </w:pPr>
                            <w:r>
                              <w:t>modalnost</w:t>
                            </w:r>
                          </w:p>
                        </w:txbxContent>
                      </wps:txbx>
                      <wps:bodyPr wrap="none" lIns="0" tIns="0" rIns="0" bIns="0"/>
                    </wps:wsp>
                  </a:graphicData>
                </a:graphic>
              </wp:anchor>
            </w:drawing>
          </mc:Choice>
          <mc:Fallback>
            <w:pict>
              <v:shape id="Shape 212" o:spid="_x0000_s1042" type="#_x0000_t202" style="position:absolute;margin-left:744.9pt;margin-top:1pt;width:43.7pt;height:10.55pt;z-index:12582941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" filled="f" stroked="f">
                <v:textbox inset="0,0,0,0">
                  <w:txbxContent>
                    <w:p w:rsidR="00B16EDB" w:rsidRDefault="00000000">
                      <w:pPr>
                        <w:pStyle w:val="Bodytext20"/>
                        <w:shd w:val="clear" w:color="auto" w:fill="auto"/>
                      </w:pPr>
                      <w:r>
                        <w:t>modalnost</w:t>
                      </w:r>
                    </w:p>
                  </w:txbxContent>
                </v:textbox>
                <w10:wrap type="square" anchorx="page"/>
              </v:shape>
            </w:pict>
          </mc:Fallback>
        </mc:AlternateContent>
      </w:r>
    </w:p>
    <w:p w:rsidR="00B16EDB" w:rsidRDefault="00000000">
      <w:pPr>
        <w:pStyle w:val="Bodytext20"/>
        <w:shd w:val="clear" w:color="auto" w:fill="auto"/>
        <w:ind w:left="340"/>
        <w:sectPr w:rsidR="00B16EDB">
          <w:headerReference w:type="default" r:id="rId114"/>
          <w:footerReference w:type="default" r:id="rId115"/>
          <w:headerReference w:type="first" r:id="rId116"/>
          <w:footerReference w:type="first" r:id="rId117"/>
          <w:pgSz w:w="16840" w:h="11900" w:orient="landscape"/>
          <w:pgMar w:top="279" w:right="1942" w:bottom="1068" w:left="1737" w:header="0" w:footer="3" w:gutter="0"/>
          <w:pgNumType w:start="107"/>
          <w:cols w:space="720"/>
          <w:noEndnote/>
          <w:titlePg/>
          <w:docGrid w:linePitch="360"/>
        </w:sectPr>
      </w:pPr>
      <w:r>
        <w:t xml:space="preserve">mise en </w:t>
      </w:r>
      <w:r>
        <w:rPr>
          <w:lang w:val="en-US" w:eastAsia="en-US" w:bidi="en-US"/>
        </w:rPr>
        <w:t>abyme</w:t>
      </w:r>
    </w:p>
    <w:p w:rsidR="00B16EDB" w:rsidRDefault="00B16EDB">
      <w:pPr>
        <w:spacing w:line="236" w:lineRule="exact"/>
        <w:rPr>
          <w:sz w:val="19"/>
          <w:szCs w:val="19"/>
        </w:rPr>
      </w:pPr>
    </w:p>
    <w:p w:rsidR="00B16EDB" w:rsidRDefault="00B16EDB">
      <w:pPr>
        <w:spacing w:line="1" w:lineRule="exact"/>
        <w:sectPr w:rsidR="00B16EDB">
          <w:type w:val="continuous"/>
          <w:pgSz w:w="16840" w:h="11900" w:orient="landscape"/>
          <w:pgMar w:top="344" w:right="0" w:bottom="1036" w:left="0" w:header="0" w:footer="3" w:gutter="0"/>
          <w:cols w:space="720"/>
          <w:noEndnote/>
          <w:docGrid w:linePitch="360"/>
        </w:sectPr>
      </w:pPr>
    </w:p>
    <w:p w:rsidR="00B16EDB" w:rsidRDefault="00000000">
      <w:pPr>
        <w:pStyle w:val="Heading310"/>
        <w:keepNext/>
        <w:keepLines/>
        <w:shd w:val="clear" w:color="auto" w:fill="auto"/>
        <w:ind w:left="300" w:firstLine="60"/>
      </w:pPr>
      <w:bookmarkStart w:id="242" w:name="bookmark242"/>
      <w:r>
        <w:t xml:space="preserve">MISE EN </w:t>
      </w:r>
      <w:r>
        <w:rPr>
          <w:lang w:val="en-US" w:eastAsia="en-US" w:bidi="en-US"/>
        </w:rPr>
        <w:t>ABYME.</w:t>
      </w:r>
      <w:bookmarkEnd w:id="242"/>
    </w:p>
    <w:p w:rsidR="00B16EDB" w:rsidRDefault="00000000">
      <w:pPr>
        <w:pStyle w:val="Bodytext10"/>
        <w:shd w:val="clear" w:color="auto" w:fill="auto"/>
        <w:spacing w:after="260" w:line="266" w:lineRule="auto"/>
        <w:ind w:left="560" w:firstLine="60"/>
        <w:jc w:val="both"/>
      </w:pPr>
      <w:r>
        <w:t>Minijaturna replika teksta koja je u njega umetnu</w:t>
      </w:r>
      <w:r>
        <w:softHyphen/>
        <w:t>ta; tekstualni segment koji duplira, izražava ili od</w:t>
      </w:r>
      <w:r>
        <w:softHyphen/>
        <w:t xml:space="preserve">ražava tekstualnu celinu, jedan od njenih aspekata, ili, pal&lt; više njih. U </w:t>
      </w:r>
      <w:r>
        <w:rPr>
          <w:i/>
          <w:iCs/>
        </w:rPr>
        <w:t>Kovačima lažnog novca,</w:t>
      </w:r>
      <w:r>
        <w:t xml:space="preserve"> Eduaro- vo pisanje romana s naslovom </w:t>
      </w:r>
      <w:r>
        <w:rPr>
          <w:i/>
          <w:iCs/>
        </w:rPr>
        <w:t xml:space="preserve">Kovači lažnog novca </w:t>
      </w:r>
      <w:r>
        <w:t xml:space="preserve">jeste </w:t>
      </w:r>
      <w:r>
        <w:rPr>
          <w:i/>
          <w:iCs/>
        </w:rPr>
        <w:t xml:space="preserve">mise en </w:t>
      </w:r>
      <w:r>
        <w:rPr>
          <w:i/>
          <w:iCs/>
          <w:lang w:val="en-US" w:eastAsia="en-US" w:bidi="en-US"/>
        </w:rPr>
        <w:t>abyme.</w:t>
      </w:r>
      <w:r>
        <w:rPr>
          <w:lang w:val="en-US" w:eastAsia="en-US" w:bidi="en-US"/>
        </w:rPr>
        <w:t xml:space="preserve"> </w:t>
      </w:r>
      <w:r>
        <w:t xml:space="preserve">^Termin potiče iz heraldike: za figuru unutar grba se kaže da je </w:t>
      </w:r>
      <w:r>
        <w:rPr>
          <w:i/>
          <w:iCs/>
        </w:rPr>
        <w:t xml:space="preserve">mise en </w:t>
      </w:r>
      <w:r>
        <w:rPr>
          <w:i/>
          <w:iCs/>
          <w:lang w:val="en-US" w:eastAsia="en-US" w:bidi="en-US"/>
        </w:rPr>
        <w:t>abyme</w:t>
      </w:r>
      <w:r>
        <w:rPr>
          <w:lang w:val="en-US" w:eastAsia="en-US" w:bidi="en-US"/>
        </w:rPr>
        <w:t xml:space="preserve"> </w:t>
      </w:r>
      <w:r>
        <w:t xml:space="preserve">kada predstavlja minijaturu samog tog grba. &lt;Dallenbach 1977; </w:t>
      </w:r>
      <w:r>
        <w:rPr>
          <w:lang w:val="en-US" w:eastAsia="en-US" w:bidi="en-US"/>
        </w:rPr>
        <w:t xml:space="preserve">Ron </w:t>
      </w:r>
      <w:r>
        <w:t>1987.</w:t>
      </w:r>
    </w:p>
    <w:p w:rsidR="00B16EDB" w:rsidRDefault="00000000">
      <w:pPr>
        <w:pStyle w:val="Heading310"/>
        <w:keepNext/>
        <w:keepLines/>
        <w:shd w:val="clear" w:color="auto" w:fill="auto"/>
        <w:ind w:left="200" w:firstLine="20"/>
      </w:pPr>
      <w:bookmarkStart w:id="243" w:name="bookmark243"/>
      <w:r>
        <w:t xml:space="preserve">MIŠLJENJE </w:t>
      </w:r>
      <w:r>
        <w:rPr>
          <w:lang w:val="en-US" w:eastAsia="en-US" w:bidi="en-US"/>
        </w:rPr>
        <w:t>(thought).</w:t>
      </w:r>
      <w:bookmarkEnd w:id="243"/>
    </w:p>
    <w:p w:rsidR="00B16EDB" w:rsidRDefault="00000000">
      <w:pPr>
        <w:pStyle w:val="Bodytext10"/>
        <w:shd w:val="clear" w:color="auto" w:fill="auto"/>
        <w:spacing w:after="0"/>
        <w:ind w:left="460" w:firstLine="160"/>
        <w:jc w:val="both"/>
      </w:pPr>
      <w:r>
        <w:t xml:space="preserve">1. Zajedno s likom, odnosno karakterom </w:t>
      </w:r>
      <w:r>
        <w:rPr>
          <w:lang w:val="en-US" w:eastAsia="en-US" w:bidi="en-US"/>
        </w:rPr>
        <w:t xml:space="preserve">(ethos), </w:t>
      </w:r>
      <w:r>
        <w:t>jed</w:t>
      </w:r>
      <w:r>
        <w:softHyphen/>
        <w:t>no od osnovnih svojstava koje poseduje delatni lik (ili pratton), prema Aristotelu. Mišljenje (dianoia) je</w:t>
      </w:r>
      <w:r>
        <w:softHyphen/>
        <w:t>ste pogled na svet delatnog lika, njegova koncepcija stvari; otkriva se kroz njegova osećanja, verovanja, stavove i objašnjenja. 2. Tema ili, još uopštenije, zna</w:t>
      </w:r>
      <w:r>
        <w:softHyphen/>
        <w:t xml:space="preserve">čenje književnog dela, prema Fraju. U pripovedanju, mišljenje </w:t>
      </w:r>
      <w:r>
        <w:rPr>
          <w:i/>
          <w:iCs/>
        </w:rPr>
        <w:t>{dianoia)</w:t>
      </w:r>
      <w:r>
        <w:t xml:space="preserve"> može se posmatrati kao </w:t>
      </w:r>
      <w:r>
        <w:rPr>
          <w:lang w:val="en-US" w:eastAsia="en-US" w:bidi="en-US"/>
        </w:rPr>
        <w:t xml:space="preserve">mythos </w:t>
      </w:r>
      <w:r>
        <w:t xml:space="preserve">u stazisu (dočim bi </w:t>
      </w:r>
      <w:r>
        <w:rPr>
          <w:i/>
          <w:iCs/>
          <w:lang w:val="en-US" w:eastAsia="en-US" w:bidi="en-US"/>
        </w:rPr>
        <w:t>mythos</w:t>
      </w:r>
      <w:r>
        <w:rPr>
          <w:lang w:val="en-US" w:eastAsia="en-US" w:bidi="en-US"/>
        </w:rPr>
        <w:t xml:space="preserve"> </w:t>
      </w:r>
      <w:r>
        <w:t xml:space="preserve">bio </w:t>
      </w:r>
      <w:r>
        <w:rPr>
          <w:i/>
          <w:iCs/>
        </w:rPr>
        <w:t>dianoia</w:t>
      </w:r>
      <w:r>
        <w:t xml:space="preserve"> u kretanju).</w:t>
      </w:r>
    </w:p>
    <w:p w:rsidR="00B16EDB" w:rsidRDefault="00000000">
      <w:pPr>
        <w:pStyle w:val="Bodytext10"/>
        <w:shd w:val="clear" w:color="auto" w:fill="auto"/>
        <w:spacing w:after="180"/>
        <w:ind w:left="300" w:firstLine="200"/>
        <w:jc w:val="both"/>
      </w:pPr>
      <w:r>
        <w:rPr>
          <w:i/>
          <w:iCs/>
        </w:rPr>
        <w:t>4</w:t>
      </w:r>
      <w:r>
        <w:t xml:space="preserve"> </w:t>
      </w:r>
      <w:r>
        <w:rPr>
          <w:lang w:val="en-US" w:eastAsia="en-US" w:bidi="en-US"/>
        </w:rPr>
        <w:t xml:space="preserve">Aristotle </w:t>
      </w:r>
      <w:r>
        <w:t xml:space="preserve">1968; N. </w:t>
      </w:r>
      <w:r>
        <w:rPr>
          <w:lang w:val="en-US" w:eastAsia="en-US" w:bidi="en-US"/>
        </w:rPr>
        <w:t xml:space="preserve">Friedman </w:t>
      </w:r>
      <w:r>
        <w:t xml:space="preserve">1975; </w:t>
      </w:r>
      <w:r>
        <w:rPr>
          <w:lang w:val="en-US" w:eastAsia="en-US" w:bidi="en-US"/>
        </w:rPr>
        <w:t xml:space="preserve">Frye </w:t>
      </w:r>
      <w:r>
        <w:t>1957.</w:t>
      </w:r>
    </w:p>
    <w:p w:rsidR="00B16EDB" w:rsidRDefault="00000000">
      <w:pPr>
        <w:pStyle w:val="Heading310"/>
        <w:keepNext/>
        <w:keepLines/>
        <w:shd w:val="clear" w:color="auto" w:fill="auto"/>
      </w:pPr>
      <w:bookmarkStart w:id="244" w:name="bookmark244"/>
      <w:r>
        <w:t xml:space="preserve">MIT </w:t>
      </w:r>
      <w:r>
        <w:rPr>
          <w:lang w:val="en-US" w:eastAsia="en-US" w:bidi="en-US"/>
        </w:rPr>
        <w:t>(myth).</w:t>
      </w:r>
      <w:bookmarkEnd w:id="244"/>
    </w:p>
    <w:p w:rsidR="00B16EDB" w:rsidRDefault="00000000">
      <w:pPr>
        <w:pStyle w:val="Bodytext10"/>
        <w:shd w:val="clear" w:color="auto" w:fill="auto"/>
        <w:spacing w:after="0"/>
        <w:ind w:left="300" w:firstLine="200"/>
        <w:jc w:val="both"/>
      </w:pPr>
      <w:r>
        <w:t>Tradicionalna pripovest, uobičajeno povezana s reli</w:t>
      </w:r>
      <w:r>
        <w:softHyphen/>
        <w:t>gioznim verovanjima i ritualima, koja izražava i ob</w:t>
      </w:r>
      <w:r>
        <w:softHyphen/>
        <w:t xml:space="preserve">jašnjava egzemplarne aspekte stanja stvari. Prema Levi-Strosu, strukturu mita je moguće izraziti kroz četvoročlanu homologiju koju čine dva para suprot- stavljenih mitema </w:t>
      </w:r>
      <w:r>
        <w:rPr>
          <w:i/>
          <w:iCs/>
        </w:rPr>
        <w:t>(A</w:t>
      </w:r>
      <w:r>
        <w:t xml:space="preserve"> i </w:t>
      </w:r>
      <w:r>
        <w:rPr>
          <w:i/>
          <w:iCs/>
        </w:rPr>
        <w:t>B; C</w:t>
      </w:r>
      <w:r>
        <w:t xml:space="preserve"> i </w:t>
      </w:r>
      <w:r>
        <w:rPr>
          <w:i/>
          <w:iCs/>
        </w:rPr>
        <w:t>D): A:B: :C:D {A</w:t>
      </w:r>
      <w:r>
        <w:t xml:space="preserve"> je za </w:t>
      </w:r>
      <w:r>
        <w:rPr>
          <w:i/>
          <w:iCs/>
        </w:rPr>
        <w:t>B</w:t>
      </w:r>
      <w:r>
        <w:t xml:space="preserve"> isto što je CzaD ). Ova formula se po svoj prilici odnosi na značenje mita, i u njoj se jedna vrsta ne</w:t>
      </w:r>
      <w:r>
        <w:softHyphen/>
        <w:t>pomirljivosti (protivrečnost, suprotnost) čini jedno</w:t>
      </w:r>
      <w:r>
        <w:softHyphen/>
        <w:t>stavnijom za hvatanje u koštac time što se stavlja u odnos sa drugom, običnijom vrstom protivrečno-</w:t>
      </w:r>
    </w:p>
    <w:p w:rsidR="00B16EDB" w:rsidRDefault="00000000">
      <w:pPr>
        <w:pStyle w:val="Bodytext10"/>
        <w:shd w:val="clear" w:color="auto" w:fill="auto"/>
        <w:spacing w:after="100"/>
        <w:ind w:right="220" w:firstLine="0"/>
        <w:jc w:val="right"/>
      </w:pPr>
      <w:r>
        <w:t xml:space="preserve">sti. Tako se u mitu o Edipu opozicija </w:t>
      </w:r>
      <w:r>
        <w:rPr>
          <w:i/>
          <w:iCs/>
        </w:rPr>
        <w:t>neautohtono poreklo čoveka/autohtono poreklo čoveka</w:t>
      </w:r>
      <w:r>
        <w:t xml:space="preserve"> stavlja</w:t>
      </w:r>
    </w:p>
    <w:p w:rsidR="00B16EDB" w:rsidRDefault="00000000">
      <w:pPr>
        <w:pStyle w:val="Bodytext10"/>
        <w:shd w:val="clear" w:color="auto" w:fill="auto"/>
        <w:spacing w:line="283" w:lineRule="auto"/>
        <w:ind w:left="340" w:firstLine="80"/>
        <w:jc w:val="both"/>
      </w:pPr>
      <w:r>
        <w:t xml:space="preserve">u relaciju s prihvatljivijom opozicijom </w:t>
      </w:r>
      <w:r>
        <w:rPr>
          <w:i/>
          <w:iCs/>
        </w:rPr>
        <w:t>precenjivanje srodništva/potcenjivanje srodništva.</w:t>
      </w:r>
      <w:r>
        <w:t xml:space="preserve"> ^Frye 1957; Gre</w:t>
      </w:r>
      <w:r>
        <w:softHyphen/>
        <w:t xml:space="preserve">imas 1970; </w:t>
      </w:r>
      <w:r>
        <w:rPr>
          <w:i/>
          <w:iCs/>
        </w:rPr>
        <w:t>Jolles 1956;</w:t>
      </w:r>
      <w:r>
        <w:t xml:space="preserve"> Levi-Strauss 1963, 1965-1971; </w:t>
      </w:r>
      <w:r>
        <w:rPr>
          <w:lang w:val="en-US" w:eastAsia="en-US" w:bidi="en-US"/>
        </w:rPr>
        <w:t xml:space="preserve">Scholes </w:t>
      </w:r>
      <w:r>
        <w:t xml:space="preserve">&amp; </w:t>
      </w:r>
      <w:r>
        <w:rPr>
          <w:lang w:val="en-US" w:eastAsia="en-US" w:bidi="en-US"/>
        </w:rPr>
        <w:t xml:space="preserve">Kellogg </w:t>
      </w:r>
      <w:r>
        <w:t>1966.</w:t>
      </w:r>
    </w:p>
    <w:p w:rsidR="00B16EDB" w:rsidRDefault="00000000">
      <w:pPr>
        <w:pStyle w:val="Heading310"/>
        <w:keepNext/>
        <w:keepLines/>
        <w:shd w:val="clear" w:color="auto" w:fill="auto"/>
        <w:spacing w:line="240" w:lineRule="auto"/>
      </w:pPr>
      <w:bookmarkStart w:id="245" w:name="bookmark245"/>
      <w:r>
        <w:t xml:space="preserve">MITEMA </w:t>
      </w:r>
      <w:r>
        <w:rPr>
          <w:lang w:val="en-US" w:eastAsia="en-US" w:bidi="en-US"/>
        </w:rPr>
        <w:t>(mytheme).</w:t>
      </w:r>
      <w:bookmarkEnd w:id="245"/>
    </w:p>
    <w:p w:rsidR="00B16EDB" w:rsidRDefault="00000000">
      <w:pPr>
        <w:pStyle w:val="Bodytext10"/>
        <w:shd w:val="clear" w:color="auto" w:fill="auto"/>
        <w:spacing w:after="40" w:line="230" w:lineRule="auto"/>
        <w:ind w:left="340" w:firstLine="80"/>
        <w:jc w:val="both"/>
      </w:pPr>
      <w:r>
        <w:t>Osnovna konstitutivna jedinica mita. Levi-Strauss</w:t>
      </w:r>
    </w:p>
    <w:p w:rsidR="00B16EDB" w:rsidRDefault="00000000">
      <w:pPr>
        <w:pStyle w:val="Bodytext10"/>
        <w:shd w:val="clear" w:color="auto" w:fill="auto"/>
        <w:ind w:left="340" w:firstLine="80"/>
        <w:jc w:val="both"/>
      </w:pPr>
      <w:r>
        <w:t>1963.</w:t>
      </w:r>
    </w:p>
    <w:p w:rsidR="00B16EDB" w:rsidRDefault="00000000">
      <w:pPr>
        <w:pStyle w:val="Heading310"/>
        <w:keepNext/>
        <w:keepLines/>
        <w:shd w:val="clear" w:color="auto" w:fill="auto"/>
        <w:spacing w:line="240" w:lineRule="auto"/>
      </w:pPr>
      <w:bookmarkStart w:id="246" w:name="bookmark246"/>
      <w:r>
        <w:t xml:space="preserve">MODALNOST </w:t>
      </w:r>
      <w:r>
        <w:rPr>
          <w:lang w:val="en-US" w:eastAsia="en-US" w:bidi="en-US"/>
        </w:rPr>
        <w:t>(modality).</w:t>
      </w:r>
      <w:bookmarkEnd w:id="246"/>
    </w:p>
    <w:p w:rsidR="00B16EDB" w:rsidRDefault="00000000">
      <w:pPr>
        <w:pStyle w:val="Bodytext10"/>
        <w:shd w:val="clear" w:color="auto" w:fill="auto"/>
        <w:ind w:left="340" w:firstLine="80"/>
        <w:jc w:val="both"/>
      </w:pPr>
      <w:r>
        <w:t xml:space="preserve">Kvalifikacija rečenice ili skupa rečenica s modalnim operatorom (npr. „Džon je bio bolestan" i „Džon nije znao da je bolestan"). Operator može biti, na </w:t>
      </w:r>
      <w:r>
        <w:rPr>
          <w:lang w:val="en-US" w:eastAsia="en-US" w:bidi="en-US"/>
        </w:rPr>
        <w:t xml:space="preserve">primer, </w:t>
      </w:r>
      <w:r>
        <w:t>aletički (izražava modalnost mogućnosti, nemogućnosti i nužnosti), deontički (izražava mo</w:t>
      </w:r>
      <w:r>
        <w:softHyphen/>
        <w:t>dalnost dozvole, zabrane i dužnosti), aksiološki (iz</w:t>
      </w:r>
      <w:r>
        <w:softHyphen/>
        <w:t>ražava modalnost dobrote, rđavosti i ravnodušnosti) i epistemički (izražava modalnost znanja, neznanja i uverenja). ^Različita modalna ograničenja upravlja</w:t>
      </w:r>
      <w:r>
        <w:softHyphen/>
        <w:t>ju narativnim domenima i, uopšte uzev, određuju ono što se „zbiva" u pripovesti uspostavljajući ono što je</w:t>
      </w:r>
      <w:r>
        <w:softHyphen/>
        <w:t>ste ili što bi moglo biti u predočenom svetu, regulišu- ći znanje likova, baratajući vrednostima, dužnostima i ciljevima likova, jednom rečju, određujući tok nji</w:t>
      </w:r>
      <w:r>
        <w:softHyphen/>
        <w:t>hovog delanja. Štaviše, postoje tvrdnje da se pripo</w:t>
      </w:r>
      <w:r>
        <w:softHyphen/>
        <w:t>vest razvija upravo duž modalnih osa i predstavlja prelaze s određenih stanja na jednoj osi na druge ose modalnosti (prelaz s onoga što treba da se uči</w:t>
      </w:r>
      <w:r>
        <w:softHyphen/>
        <w:t>ni na ono što je moguće učiniti; od onoga što je loše na ono što je dobro; i/ili s onoga što je nepoznato na ono što je poznato). Gremasovom modelu pri- povedanja najveću važnost imaju modalizacije duž ose sposobnosti (sposoban da nešto učini ili nije spo</w:t>
      </w:r>
      <w:r>
        <w:softHyphen/>
        <w:t xml:space="preserve">soban), želje (želi nešto da uradi ili ne želi), znanja (zna kako da uradi ili ne zna) i dužnosti (mora nešto da uradi ili ne mora). ^Doležel 1976, 1998; Greimas 1970, 1971; Greimas &amp; Courtes 1982; </w:t>
      </w:r>
      <w:r>
        <w:rPr>
          <w:lang w:val="en-US" w:eastAsia="en-US" w:bidi="en-US"/>
        </w:rPr>
        <w:t xml:space="preserve">Pavel </w:t>
      </w:r>
      <w:r>
        <w:t>1980,</w:t>
      </w:r>
      <w:r>
        <w:br w:type="page"/>
      </w:r>
    </w:p>
    <w:p w:rsidR="00B16EDB" w:rsidRDefault="00000000">
      <w:pPr>
        <w:pStyle w:val="Bodytext10"/>
        <w:shd w:val="clear" w:color="auto" w:fill="auto"/>
        <w:spacing w:after="220" w:line="276" w:lineRule="auto"/>
        <w:ind w:left="440" w:firstLine="60"/>
        <w:jc w:val="both"/>
      </w:pPr>
      <w:r>
        <w:rPr>
          <w:noProof/>
        </w:rPr>
        <w:lastRenderedPageBreak/>
        <mc:AlternateContent>
          <mc:Choice Requires="wps">
            <w:drawing>
              <wp:anchor distT="0" distB="215900" distL="114300" distR="114300" simplePos="0" relativeHeight="125829417" behindDoc="0" locked="0" layoutInCell="1" allowOverlap="1">
                <wp:simplePos x="0" y="0"/>
                <wp:positionH relativeFrom="page">
                  <wp:posOffset>1186180</wp:posOffset>
                </wp:positionH>
                <wp:positionV relativeFrom="margin">
                  <wp:posOffset>-78740</wp:posOffset>
                </wp:positionV>
                <wp:extent cx="385445" cy="134620"/>
                <wp:effectExtent l="0" t="0" r="0" b="0"/>
                <wp:wrapTopAndBottom/>
                <wp:docPr id="218" name="Shape 218"/>
                <wp:cNvGraphicFramePr/>
                <a:graphic xmlns:a="http://schemas.openxmlformats.org/drawingml/2006/main">
                  <a:graphicData uri="http://schemas.microsoft.com/office/word/2010/wordprocessingShape">
                    <wps:wsp>
                      <wps:cNvSpPr txBox="1"/>
                      <wps:spPr>
                        <a:xfrm>
                          <a:off x="0" y="0"/>
                          <a:ext cx="385445" cy="134620"/>
                        </a:xfrm>
                        <a:prstGeom prst="rect">
                          <a:avLst/>
                        </a:prstGeom>
                        <a:noFill/>
                      </wps:spPr>
                      <wps:txbx>
                        <w:txbxContent>
                          <w:p w:rsidR="00B16EDB" w:rsidRDefault="00000000">
                            <w:pPr>
                              <w:pStyle w:val="Bodytext20"/>
                              <w:shd w:val="clear" w:color="auto" w:fill="auto"/>
                            </w:pPr>
                            <w:r>
                              <w:rPr>
                                <w:lang w:val="en-US" w:eastAsia="en-US" w:bidi="en-US"/>
                              </w:rPr>
                              <w:t>modus</w:t>
                            </w:r>
                          </w:p>
                        </w:txbxContent>
                      </wps:txbx>
                      <wps:bodyPr wrap="none" lIns="0" tIns="0" rIns="0" bIns="0"/>
                    </wps:wsp>
                  </a:graphicData>
                </a:graphic>
              </wp:anchor>
            </w:drawing>
          </mc:Choice>
          <mc:Fallback>
            <w:pict>
              <v:shape id="Shape 218" o:spid="_x0000_s1043" type="#_x0000_t202" style="position:absolute;left:0;text-align:left;margin-left:93.4pt;margin-top:-6.2pt;width:30.35pt;height:10.6pt;z-index:125829417;visibility:visible;mso-wrap-style:none;mso-wrap-distance-left:9pt;mso-wrap-distance-top:0;mso-wrap-distance-right:9pt;mso-wrap-distance-bottom:1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" filled="f" stroked="f">
                <v:textbox inset="0,0,0,0">
                  <w:txbxContent>
                    <w:p w:rsidR="00B16EDB" w:rsidRDefault="00000000">
                      <w:pPr>
                        <w:pStyle w:val="Bodytext20"/>
                        <w:shd w:val="clear" w:color="auto" w:fill="auto"/>
                      </w:pPr>
                      <w:r>
                        <w:rPr>
                          <w:lang w:val="en-US" w:eastAsia="en-US" w:bidi="en-US"/>
                        </w:rPr>
                        <w:t>modus</w:t>
                      </w:r>
                    </w:p>
                  </w:txbxContent>
                </v:textbox>
                <w10:wrap type="topAndBottom" anchorx="page" anchory="margin"/>
              </v:shape>
            </w:pict>
          </mc:Fallback>
        </mc:AlternateContent>
      </w:r>
      <w:r>
        <w:rPr>
          <w:lang w:val="en-US" w:eastAsia="en-US" w:bidi="en-US"/>
        </w:rPr>
        <w:t xml:space="preserve">1985; Ryan 1985. </w:t>
      </w:r>
      <w:r>
        <w:t>Vidi još: aktancijalne uloge, elemen</w:t>
      </w:r>
      <w:r>
        <w:softHyphen/>
      </w:r>
      <w:r>
        <w:rPr>
          <w:b/>
          <w:bCs/>
        </w:rPr>
        <w:t xml:space="preserve">tarna priča, kompetencija, </w:t>
      </w:r>
      <w:r>
        <w:t>mogući svet.</w:t>
      </w:r>
    </w:p>
    <w:p w:rsidR="00B16EDB" w:rsidRDefault="00000000">
      <w:pPr>
        <w:pStyle w:val="Heading310"/>
        <w:keepNext/>
        <w:keepLines/>
        <w:shd w:val="clear" w:color="auto" w:fill="auto"/>
        <w:ind w:left="160"/>
      </w:pPr>
      <w:bookmarkStart w:id="247" w:name="bookmark247"/>
      <w:r>
        <w:t>MODUS (mode).</w:t>
      </w:r>
      <w:bookmarkEnd w:id="247"/>
    </w:p>
    <w:p w:rsidR="00B16EDB" w:rsidRDefault="00000000">
      <w:pPr>
        <w:pStyle w:val="Bodytext10"/>
        <w:shd w:val="clear" w:color="auto" w:fill="auto"/>
        <w:ind w:left="440" w:firstLine="60"/>
        <w:jc w:val="both"/>
      </w:pPr>
      <w:r>
        <w:t>1. Distanca. Opseg pripovedačkog posredovanja ka- rakteriše modus pripovesti: prikazivanje i kazivanje jesu dva različita modusa, odnosno načina. ^Zajed</w:t>
      </w:r>
      <w:r>
        <w:softHyphen/>
        <w:t>no s perspektivom ili tačkom gledišta, modus konsti- tuiše kategoriju narativnog načina. 2. Fikcionalni svet razmotren sa stanovišta moći junaka da deluje u od</w:t>
      </w:r>
      <w:r>
        <w:softHyphen/>
        <w:t>nosu na ljudska bića i u odnosu na okolinu. Fraj veli da junak može biti superioran, jednak ili inferioran, po stepenu ili vrsti, u odnosu na druge i/ili na okoli</w:t>
      </w:r>
      <w:r>
        <w:softHyphen/>
        <w:t xml:space="preserve">nu i opisuje pet modusa: (1) mit (junak je superioran po vrsti u odnosu na oba); (2) romansa (superioran po stepenu u odnosu na oba); (3) viskokomimetski modus (superioran po stepenu u odnosu na druge ljude, ali ne i na okolinu); (4) niskomimetski modus (ravnopravan, jednak i drugima i okolini); (5) ironij- ski modus (inferioran u odnosu na druge i na okoli- nu).«jFrye 1957; </w:t>
      </w:r>
      <w:r>
        <w:rPr>
          <w:lang w:val="en-US" w:eastAsia="en-US" w:bidi="en-US"/>
        </w:rPr>
        <w:t xml:space="preserve">Todorov </w:t>
      </w:r>
      <w:r>
        <w:t>1966, 1981.</w:t>
      </w:r>
    </w:p>
    <w:p w:rsidR="00B16EDB" w:rsidRDefault="00000000">
      <w:pPr>
        <w:pStyle w:val="Heading310"/>
        <w:keepNext/>
        <w:keepLines/>
        <w:shd w:val="clear" w:color="auto" w:fill="auto"/>
      </w:pPr>
      <w:bookmarkStart w:id="248" w:name="bookmark248"/>
      <w:r>
        <w:t xml:space="preserve">MOGUĆI SVET </w:t>
      </w:r>
      <w:r>
        <w:rPr>
          <w:lang w:val="en-US" w:eastAsia="en-US" w:bidi="en-US"/>
        </w:rPr>
        <w:t>(possible world).</w:t>
      </w:r>
      <w:bookmarkEnd w:id="248"/>
    </w:p>
    <w:p w:rsidR="00B16EDB" w:rsidRDefault="00000000">
      <w:pPr>
        <w:pStyle w:val="Bodytext10"/>
        <w:shd w:val="clear" w:color="auto" w:fill="auto"/>
        <w:spacing w:after="120"/>
        <w:ind w:left="340"/>
        <w:jc w:val="both"/>
      </w:pPr>
      <w:r>
        <w:t>Celovito stanje stvari; skup individuuma (ljudskih bi</w:t>
      </w:r>
      <w:r>
        <w:softHyphen/>
        <w:t xml:space="preserve">ća i predmeta, na </w:t>
      </w:r>
      <w:r>
        <w:rPr>
          <w:lang w:val="en-US" w:eastAsia="en-US" w:bidi="en-US"/>
        </w:rPr>
        <w:t xml:space="preserve">primer) </w:t>
      </w:r>
      <w:r>
        <w:t>zajedno s njihovim svoj</w:t>
      </w:r>
      <w:r>
        <w:softHyphen/>
        <w:t>stvima (uključujući i delanja koja vrše ili situacije u koje su uključeni). ^Pripovesti obuhvataju temporal- no ustrojene nizove stanja stvari za koje se drži da su aktualne/faktualne („ono što se dešava") i da su po</w:t>
      </w:r>
      <w:r>
        <w:softHyphen/>
        <w:t>vezani sa drugim stanjima stvari koje nisu aktualne ili su kontrafaktualne i plod su mentalne aktivnosti likova (njihova verovanja, želje, planovi, halucinaci</w:t>
      </w:r>
      <w:r>
        <w:softHyphen/>
        <w:t xml:space="preserve">je, zamišljanja itd.). Pojam mogućeg sveta, izvorno vezan za Lajbnica, iskoristili su moderni filozofi (Sol </w:t>
      </w:r>
      <w:r>
        <w:rPr>
          <w:lang w:val="en-US" w:eastAsia="en-US" w:bidi="en-US"/>
        </w:rPr>
        <w:t xml:space="preserve">Kripke, </w:t>
      </w:r>
      <w:r>
        <w:t xml:space="preserve">Dejvid Luis, Jako Hintika, </w:t>
      </w:r>
      <w:r>
        <w:rPr>
          <w:lang w:val="en-US" w:eastAsia="en-US" w:bidi="en-US"/>
        </w:rPr>
        <w:t xml:space="preserve">Robert Adams) </w:t>
      </w:r>
      <w:r>
        <w:t>za rešavanje problema formalne semantike. ^Dannen- berg 1998; Doležel 1976, 1988, 1998, 1999; Eco 1979;</w:t>
      </w:r>
    </w:p>
    <w:p w:rsidR="00B16EDB" w:rsidRDefault="00000000">
      <w:pPr>
        <w:pStyle w:val="Bodytext10"/>
        <w:shd w:val="clear" w:color="auto" w:fill="auto"/>
        <w:spacing w:after="260" w:line="269" w:lineRule="auto"/>
        <w:ind w:left="340" w:firstLine="60"/>
        <w:jc w:val="both"/>
      </w:pPr>
      <w:r>
        <w:t xml:space="preserve">Maitre 1983; </w:t>
      </w:r>
      <w:r>
        <w:rPr>
          <w:lang w:val="en-US" w:eastAsia="en-US" w:bidi="en-US"/>
        </w:rPr>
        <w:t xml:space="preserve">Pavel </w:t>
      </w:r>
      <w:r>
        <w:t xml:space="preserve">1986; Ronen 1994; </w:t>
      </w:r>
      <w:r>
        <w:rPr>
          <w:lang w:val="en-US" w:eastAsia="en-US" w:bidi="en-US"/>
        </w:rPr>
        <w:t xml:space="preserve">Ryan </w:t>
      </w:r>
      <w:r>
        <w:t>1991, 1992, 2001a; Vaina 1977. Vidi još: odsutno iz pripove- danja, narativni domen, virtuelna umetnuta pripovest.</w:t>
      </w:r>
    </w:p>
    <w:p w:rsidR="00B16EDB" w:rsidRDefault="00000000">
      <w:pPr>
        <w:pStyle w:val="Heading310"/>
        <w:keepNext/>
        <w:keepLines/>
        <w:shd w:val="clear" w:color="auto" w:fill="auto"/>
        <w:spacing w:line="276" w:lineRule="auto"/>
      </w:pPr>
      <w:bookmarkStart w:id="249" w:name="bookmark249"/>
      <w:r>
        <w:t xml:space="preserve">MOLEKULARNA PRIČA </w:t>
      </w:r>
      <w:r>
        <w:rPr>
          <w:lang w:val="en-US" w:eastAsia="en-US" w:bidi="en-US"/>
        </w:rPr>
        <w:t>(molecular story).</w:t>
      </w:r>
      <w:bookmarkEnd w:id="249"/>
    </w:p>
    <w:p w:rsidR="00B16EDB" w:rsidRDefault="00000000">
      <w:pPr>
        <w:pStyle w:val="Bodytext10"/>
        <w:shd w:val="clear" w:color="auto" w:fill="auto"/>
        <w:spacing w:after="260" w:line="276" w:lineRule="auto"/>
        <w:ind w:left="340" w:firstLine="60"/>
        <w:jc w:val="both"/>
      </w:pPr>
      <w:r>
        <w:t>Priča koja se sastoji od dve ili više elementarnih pri</w:t>
      </w:r>
      <w:r>
        <w:softHyphen/>
        <w:t>ča; složena priča. ^Doležel 1976. Vidi još: modalnost.</w:t>
      </w:r>
    </w:p>
    <w:p w:rsidR="00B16EDB" w:rsidRDefault="00000000">
      <w:pPr>
        <w:pStyle w:val="Heading310"/>
        <w:keepNext/>
        <w:keepLines/>
        <w:shd w:val="clear" w:color="auto" w:fill="auto"/>
        <w:spacing w:line="240" w:lineRule="auto"/>
      </w:pPr>
      <w:bookmarkStart w:id="250" w:name="bookmark250"/>
      <w:r>
        <w:t xml:space="preserve">MONOLOG </w:t>
      </w:r>
      <w:r>
        <w:rPr>
          <w:lang w:val="en-US" w:eastAsia="en-US" w:bidi="en-US"/>
        </w:rPr>
        <w:t>(monologue).</w:t>
      </w:r>
      <w:bookmarkEnd w:id="250"/>
    </w:p>
    <w:p w:rsidR="00B16EDB" w:rsidRDefault="00000000">
      <w:pPr>
        <w:pStyle w:val="Bodytext10"/>
        <w:shd w:val="clear" w:color="auto" w:fill="auto"/>
        <w:spacing w:after="260" w:line="276" w:lineRule="auto"/>
        <w:ind w:left="340" w:firstLine="60"/>
        <w:jc w:val="both"/>
      </w:pPr>
      <w:r>
        <w:t>Duži diskurs koji proizvodi jedan lik (a koji nije upu</w:t>
      </w:r>
      <w:r>
        <w:softHyphen/>
        <w:t>ćen drugim likovima). Ako monolog nije izgovoren (ako sadrži verbalizovane misli junaka), onda je reč o unutrašnjem monologu. Ukoliko je izgovoren, na</w:t>
      </w:r>
      <w:r>
        <w:softHyphen/>
        <w:t xml:space="preserve">zivamo ga spoljašnji monolog ili solilokvij. </w:t>
      </w:r>
      <w:r>
        <w:rPr>
          <w:lang w:val="en-US" w:eastAsia="en-US" w:bidi="en-US"/>
        </w:rPr>
        <w:t xml:space="preserve">^Holman </w:t>
      </w:r>
      <w:r>
        <w:t>1972. Vidi još: dijalog.</w:t>
      </w:r>
    </w:p>
    <w:p w:rsidR="00B16EDB" w:rsidRDefault="00000000">
      <w:pPr>
        <w:pStyle w:val="Heading310"/>
        <w:keepNext/>
        <w:keepLines/>
        <w:shd w:val="clear" w:color="auto" w:fill="auto"/>
      </w:pPr>
      <w:bookmarkStart w:id="251" w:name="bookmark251"/>
      <w:r>
        <w:t xml:space="preserve">MONOLOŠKO PRIPOVEDANJE </w:t>
      </w:r>
      <w:r>
        <w:rPr>
          <w:lang w:val="en-US" w:eastAsia="en-US" w:bidi="en-US"/>
        </w:rPr>
        <w:t>(monologic narrative).</w:t>
      </w:r>
      <w:bookmarkEnd w:id="251"/>
    </w:p>
    <w:p w:rsidR="00B16EDB" w:rsidRDefault="00000000">
      <w:pPr>
        <w:pStyle w:val="Bodytext10"/>
        <w:shd w:val="clear" w:color="auto" w:fill="auto"/>
        <w:spacing w:after="260"/>
        <w:ind w:left="440"/>
      </w:pPr>
      <w:r>
        <w:t xml:space="preserve">Pripovedanje koje karakteriše jedinstven glas ili svest, superioran u odnosu na druge glasove ili svesti unutar istog pripovednog teksta </w:t>
      </w:r>
      <w:r>
        <w:rPr>
          <w:i/>
          <w:iCs/>
          <w:lang w:val="en-US" w:eastAsia="en-US" w:bidi="en-US"/>
        </w:rPr>
        <w:t xml:space="preserve">(Evgenija Grande, </w:t>
      </w:r>
      <w:r>
        <w:rPr>
          <w:i/>
          <w:iCs/>
        </w:rPr>
        <w:t>Priča o dva grada).</w:t>
      </w:r>
      <w:r>
        <w:t xml:space="preserve"> U monološkom, nasuprot dija</w:t>
      </w:r>
      <w:r>
        <w:softHyphen/>
        <w:t>loškom pripovedanju, pripovedačevi stavovi, sudovi i znanje predstavljaju najviši autoritet u vezi s pred</w:t>
      </w:r>
      <w:r>
        <w:softHyphen/>
        <w:t xml:space="preserve">stavljenim svetom. </w:t>
      </w:r>
      <w:r>
        <w:rPr>
          <w:lang w:val="en-US" w:eastAsia="en-US" w:bidi="en-US"/>
        </w:rPr>
        <w:t xml:space="preserve">^Bakhtin </w:t>
      </w:r>
      <w:r>
        <w:t xml:space="preserve">1981,1984; </w:t>
      </w:r>
      <w:r>
        <w:rPr>
          <w:lang w:val="en-US" w:eastAsia="en-US" w:bidi="en-US"/>
        </w:rPr>
        <w:t xml:space="preserve">Pascal </w:t>
      </w:r>
      <w:r>
        <w:t>1977.</w:t>
      </w:r>
    </w:p>
    <w:p w:rsidR="00B16EDB" w:rsidRDefault="00000000">
      <w:pPr>
        <w:pStyle w:val="Heading310"/>
        <w:keepNext/>
        <w:keepLines/>
        <w:shd w:val="clear" w:color="auto" w:fill="auto"/>
        <w:spacing w:line="240" w:lineRule="auto"/>
      </w:pPr>
      <w:bookmarkStart w:id="252" w:name="bookmark252"/>
      <w:r>
        <w:t xml:space="preserve">MONTAŽA </w:t>
      </w:r>
      <w:r>
        <w:rPr>
          <w:lang w:val="en-US" w:eastAsia="en-US" w:bidi="en-US"/>
        </w:rPr>
        <w:t>(montage).</w:t>
      </w:r>
      <w:bookmarkEnd w:id="252"/>
    </w:p>
    <w:p w:rsidR="00B16EDB" w:rsidRDefault="00000000">
      <w:pPr>
        <w:pStyle w:val="Bodytext10"/>
        <w:shd w:val="clear" w:color="auto" w:fill="auto"/>
        <w:spacing w:after="260" w:line="276" w:lineRule="auto"/>
        <w:ind w:left="440"/>
        <w:jc w:val="both"/>
      </w:pPr>
      <w:r>
        <w:t>Tehnika kojom se postiže da smisao neke serije si</w:t>
      </w:r>
      <w:r>
        <w:softHyphen/>
        <w:t xml:space="preserve">tuacija ili događaja dolazi prevashodno od jukstapo- zicije tih situacija i događaja u većoj meri nego od njihovih pojedinačnih crta </w:t>
      </w:r>
      <w:r>
        <w:rPr>
          <w:i/>
          <w:iCs/>
        </w:rPr>
        <w:t>(cf.</w:t>
      </w:r>
      <w:r>
        <w:t xml:space="preserve"> „Filmske novosti" u Dos Pasosovom romanu </w:t>
      </w:r>
      <w:r>
        <w:rPr>
          <w:i/>
          <w:iCs/>
        </w:rPr>
        <w:t>Sjedinjene Američke Drža</w:t>
      </w:r>
      <w:r>
        <w:rPr>
          <w:i/>
          <w:iCs/>
        </w:rPr>
        <w:softHyphen/>
        <w:t>ve).</w:t>
      </w:r>
      <w:r>
        <w:t xml:space="preserve"> Termin je naročito važan za film. ^Metz 1974; Souvage 1965.</w:t>
      </w:r>
    </w:p>
    <w:p w:rsidR="00B16EDB" w:rsidRDefault="00000000">
      <w:pPr>
        <w:pStyle w:val="Heading310"/>
        <w:keepNext/>
        <w:keepLines/>
        <w:shd w:val="clear" w:color="auto" w:fill="auto"/>
        <w:spacing w:line="240" w:lineRule="auto"/>
        <w:ind w:left="180"/>
      </w:pPr>
      <w:bookmarkStart w:id="253" w:name="bookmark253"/>
      <w:r>
        <w:t xml:space="preserve">MOTIV </w:t>
      </w:r>
      <w:r>
        <w:rPr>
          <w:lang w:val="en-US" w:eastAsia="en-US" w:bidi="en-US"/>
        </w:rPr>
        <w:t>(motif).</w:t>
      </w:r>
      <w:bookmarkEnd w:id="253"/>
    </w:p>
    <w:p w:rsidR="00B16EDB" w:rsidRDefault="00000000">
      <w:pPr>
        <w:pStyle w:val="Bodytext10"/>
        <w:shd w:val="clear" w:color="auto" w:fill="auto"/>
        <w:spacing w:after="260" w:line="266" w:lineRule="auto"/>
        <w:ind w:left="560" w:firstLine="0"/>
        <w:jc w:val="both"/>
        <w:sectPr w:rsidR="00B16EDB">
          <w:type w:val="continuous"/>
          <w:pgSz w:w="16840" w:h="11900" w:orient="landscape"/>
          <w:pgMar w:top="344" w:right="1000" w:bottom="1036" w:left="1612" w:header="0" w:footer="3" w:gutter="0"/>
          <w:cols w:num="2" w:space="1938"/>
          <w:noEndnote/>
          <w:docGrid w:linePitch="360"/>
        </w:sectPr>
      </w:pPr>
      <w:r>
        <w:t>1. Minimalna tematska jedinica. Kada se motiv u nekom tekstu često ponavlja, naziva se lajtmotiv.</w:t>
      </w:r>
    </w:p>
    <w:p w:rsidR="00B16EDB" w:rsidRDefault="00000000">
      <w:pPr>
        <w:spacing w:line="1" w:lineRule="exact"/>
      </w:pPr>
      <w:r>
        <w:rPr>
          <w:noProof/>
        </w:rPr>
        <w:lastRenderedPageBreak/>
        <mc:AlternateContent>
          <mc:Choice Requires="wps">
            <w:drawing>
              <wp:anchor distT="0" distB="0" distL="0" distR="0" simplePos="0" relativeHeight="125829419" behindDoc="0" locked="0" layoutInCell="1" allowOverlap="1">
                <wp:simplePos x="0" y="0"/>
                <wp:positionH relativeFrom="page">
                  <wp:posOffset>9631045</wp:posOffset>
                </wp:positionH>
                <wp:positionV relativeFrom="paragraph">
                  <wp:posOffset>12700</wp:posOffset>
                </wp:positionV>
                <wp:extent cx="391160" cy="143510"/>
                <wp:effectExtent l="0" t="0" r="0" b="0"/>
                <wp:wrapSquare wrapText="bothSides"/>
                <wp:docPr id="220" name="Shape 220"/>
                <wp:cNvGraphicFramePr/>
                <a:graphic xmlns:a="http://schemas.openxmlformats.org/drawingml/2006/main">
                  <a:graphicData uri="http://schemas.microsoft.com/office/word/2010/wordprocessingShape">
                    <wps:wsp>
                      <wps:cNvSpPr txBox="1"/>
                      <wps:spPr>
                        <a:xfrm>
                          <a:off x="0" y="0"/>
                          <a:ext cx="391160" cy="143510"/>
                        </a:xfrm>
                        <a:prstGeom prst="rect">
                          <a:avLst/>
                        </a:prstGeom>
                        <a:noFill/>
                      </wps:spPr>
                      <wps:txbx>
                        <w:txbxContent>
                          <w:p w:rsidR="00B16EDB" w:rsidRDefault="00000000">
                            <w:pPr>
                              <w:pStyle w:val="Bodytext20"/>
                              <w:shd w:val="clear" w:color="auto" w:fill="auto"/>
                            </w:pPr>
                            <w:r>
                              <w:rPr>
                                <w:lang w:val="en-US" w:eastAsia="en-US" w:bidi="en-US"/>
                              </w:rPr>
                              <w:t>mythos</w:t>
                            </w:r>
                          </w:p>
                        </w:txbxContent>
                      </wps:txbx>
                      <wps:bodyPr wrap="none" lIns="0" tIns="0" rIns="0" bIns="0"/>
                    </wps:wsp>
                  </a:graphicData>
                </a:graphic>
              </wp:anchor>
            </w:drawing>
          </mc:Choice>
          <mc:Fallback>
            <w:pict>
              <v:shape id="Shape 220" o:spid="_x0000_s1044" type="#_x0000_t202" style="position:absolute;margin-left:758.35pt;margin-top:1pt;width:30.8pt;height:11.3pt;z-index:12582941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" filled="f" stroked="f">
                <v:textbox inset="0,0,0,0">
                  <w:txbxContent>
                    <w:p w:rsidR="00B16EDB" w:rsidRDefault="00000000">
                      <w:pPr>
                        <w:pStyle w:val="Bodytext20"/>
                        <w:shd w:val="clear" w:color="auto" w:fill="auto"/>
                      </w:pPr>
                      <w:r>
                        <w:rPr>
                          <w:lang w:val="en-US" w:eastAsia="en-US" w:bidi="en-US"/>
                        </w:rPr>
                        <w:t>mythos</w:t>
                      </w:r>
                    </w:p>
                  </w:txbxContent>
                </v:textbox>
                <w10:wrap type="square" anchorx="page"/>
              </v:shape>
            </w:pict>
          </mc:Fallback>
        </mc:AlternateContent>
      </w:r>
    </w:p>
    <w:p w:rsidR="00B16EDB" w:rsidRDefault="00000000">
      <w:pPr>
        <w:pStyle w:val="Bodytext20"/>
        <w:shd w:val="clear" w:color="auto" w:fill="auto"/>
        <w:ind w:left="280"/>
        <w:sectPr w:rsidR="00B16EDB">
          <w:headerReference w:type="default" r:id="rId118"/>
          <w:footerReference w:type="default" r:id="rId119"/>
          <w:headerReference w:type="first" r:id="rId120"/>
          <w:footerReference w:type="first" r:id="rId121"/>
          <w:pgSz w:w="16840" w:h="11900" w:orient="landscape"/>
          <w:pgMar w:top="305" w:right="1673" w:bottom="1012" w:left="1904" w:header="0" w:footer="3" w:gutter="0"/>
          <w:pgNumType w:start="55"/>
          <w:cols w:space="720"/>
          <w:noEndnote/>
          <w:titlePg/>
          <w:docGrid w:linePitch="360"/>
        </w:sectPr>
      </w:pPr>
      <w:r>
        <w:t>motivacija</w:t>
      </w:r>
    </w:p>
    <w:p w:rsidR="00B16EDB" w:rsidRDefault="00B16EDB">
      <w:pPr>
        <w:spacing w:before="29" w:after="29" w:line="240" w:lineRule="exact"/>
        <w:rPr>
          <w:sz w:val="19"/>
          <w:szCs w:val="19"/>
        </w:rPr>
      </w:pPr>
    </w:p>
    <w:p w:rsidR="00B16EDB" w:rsidRDefault="00B16EDB">
      <w:pPr>
        <w:spacing w:line="1" w:lineRule="exact"/>
        <w:sectPr w:rsidR="00B16EDB">
          <w:type w:val="continuous"/>
          <w:pgSz w:w="16840" w:h="11900" w:orient="landscape"/>
          <w:pgMar w:top="545" w:right="0" w:bottom="1039" w:left="0" w:header="0" w:footer="3" w:gutter="0"/>
          <w:cols w:space="720"/>
          <w:noEndnote/>
          <w:docGrid w:linePitch="360"/>
        </w:sectPr>
      </w:pPr>
    </w:p>
    <w:p w:rsidR="00B16EDB" w:rsidRDefault="00000000">
      <w:pPr>
        <w:pStyle w:val="Bodytext10"/>
        <w:shd w:val="clear" w:color="auto" w:fill="auto"/>
        <w:spacing w:after="0"/>
        <w:ind w:left="520" w:firstLine="60"/>
        <w:jc w:val="both"/>
      </w:pPr>
      <w:r>
        <w:rPr>
          <w:i/>
          <w:iCs/>
        </w:rPr>
        <w:t>1</w:t>
      </w:r>
      <w:r>
        <w:t>Motiv ne treba brkati s temom, koja predstavlja ap</w:t>
      </w:r>
      <w:r>
        <w:softHyphen/>
        <w:t xml:space="preserve">straktniju i opštiju semantičku jedinicu koja je mani- festovana nizom motiva ili se rekonstruiše iz njega: ako su naočari motiv u </w:t>
      </w:r>
      <w:r>
        <w:rPr>
          <w:i/>
          <w:iCs/>
        </w:rPr>
        <w:t>Princezi Brambili,</w:t>
      </w:r>
      <w:r>
        <w:t xml:space="preserve"> viđenje je tema tog dela. Motiv treba razlikovati i od toposa, specifičnog kompleksa motiva koji se često pojavlju</w:t>
      </w:r>
      <w:r>
        <w:softHyphen/>
        <w:t xml:space="preserve">ju u (književnim) tekstovima (mudra luda, ostarelo dete, </w:t>
      </w:r>
      <w:r>
        <w:rPr>
          <w:i/>
          <w:iCs/>
          <w:lang w:val="en-US" w:eastAsia="en-US" w:bidi="en-US"/>
        </w:rPr>
        <w:t xml:space="preserve">locus </w:t>
      </w:r>
      <w:r>
        <w:rPr>
          <w:i/>
          <w:iCs/>
        </w:rPr>
        <w:t>amoenus</w:t>
      </w:r>
      <w:r>
        <w:t xml:space="preserve"> itd.). 2. Minimalna jedinica pri- povedanja na sintaksičkom nivou; narativni iskaz. Po Tomaševskom, motivi mogu biti statički (oblikuju stanje) ili dinamički (oblikuju događaj). Dalje, moti</w:t>
      </w:r>
      <w:r>
        <w:softHyphen/>
        <w:t>vi mogu biti logički esencijalni za pripovednu radnju i njenu kauzalno-hronološku koherentnost (vezani motivi) ili mogu biti logički nebitni (slobodni motivi).</w:t>
      </w:r>
    </w:p>
    <w:p w:rsidR="00B16EDB" w:rsidRDefault="00000000">
      <w:pPr>
        <w:pStyle w:val="Bodytext10"/>
        <w:numPr>
          <w:ilvl w:val="0"/>
          <w:numId w:val="12"/>
        </w:numPr>
        <w:shd w:val="clear" w:color="auto" w:fill="auto"/>
        <w:tabs>
          <w:tab w:val="left" w:pos="751"/>
        </w:tabs>
        <w:spacing w:after="220"/>
        <w:ind w:left="380" w:firstLine="200"/>
        <w:jc w:val="both"/>
      </w:pPr>
      <w:r>
        <w:t xml:space="preserve">Element koji popunjava ili otelotvoruje motivemu. Motiv je za motivemu isto što i fon (zvuk jezika) za fonemu (distinktivna klasa zvukova), morf za mor- femu, ili radnja za funkciju. </w:t>
      </w:r>
      <w:r>
        <w:rPr>
          <w:lang w:val="en-US" w:eastAsia="en-US" w:bidi="en-US"/>
        </w:rPr>
        <w:t xml:space="preserve">^Bremond </w:t>
      </w:r>
      <w:r>
        <w:t xml:space="preserve">1982; Daem- mrich &amp; Daemmrich 1986; Ducrot &amp; </w:t>
      </w:r>
      <w:r>
        <w:rPr>
          <w:lang w:val="en-US" w:eastAsia="en-US" w:bidi="en-US"/>
        </w:rPr>
        <w:t xml:space="preserve">Todorov </w:t>
      </w:r>
      <w:r>
        <w:t xml:space="preserve">1979; Dundes 1964; </w:t>
      </w:r>
      <w:r>
        <w:rPr>
          <w:lang w:val="en-US" w:eastAsia="en-US" w:bidi="en-US"/>
        </w:rPr>
        <w:t xml:space="preserve">Tomashevsky </w:t>
      </w:r>
      <w:r>
        <w:t>1965. Vidi još: alomotiv.</w:t>
      </w:r>
    </w:p>
    <w:p w:rsidR="00B16EDB" w:rsidRDefault="00000000">
      <w:pPr>
        <w:pStyle w:val="Heading310"/>
        <w:keepNext/>
        <w:keepLines/>
        <w:shd w:val="clear" w:color="auto" w:fill="auto"/>
      </w:pPr>
      <w:bookmarkStart w:id="254" w:name="bookmark254"/>
      <w:r>
        <w:t xml:space="preserve">MOTIVACIJA </w:t>
      </w:r>
      <w:r>
        <w:rPr>
          <w:lang w:val="en-US" w:eastAsia="en-US" w:bidi="en-US"/>
        </w:rPr>
        <w:t>(motivation).</w:t>
      </w:r>
      <w:bookmarkEnd w:id="254"/>
    </w:p>
    <w:p w:rsidR="00B16EDB" w:rsidRDefault="00000000">
      <w:pPr>
        <w:pStyle w:val="Bodytext10"/>
        <w:shd w:val="clear" w:color="auto" w:fill="auto"/>
        <w:spacing w:after="120"/>
        <w:ind w:left="300" w:firstLine="140"/>
        <w:jc w:val="both"/>
      </w:pPr>
      <w:r>
        <w:t>1. Mreža postupaka kojima se opravdava uvođenje motiva, kompleksa motiva ili, uopšte uzev, bilo kojeg konstituenta (književnog) teksta; razlog, opravdanje upotrebe određenog tekstualnog elementa; kompozi</w:t>
      </w:r>
      <w:r>
        <w:softHyphen/>
        <w:t>cija. ^Tomaševski pravi razliku između kompozicione motivacije (koja upućuje na korisnost motiva), reali</w:t>
      </w:r>
      <w:r>
        <w:softHyphen/>
        <w:t>stičke motivacije (koja naglašava životnost, realistič</w:t>
      </w:r>
      <w:r>
        <w:softHyphen/>
        <w:t xml:space="preserve">nost ili autentičnost motiva) i artističke motivacije (opravdavanje uvođenja motiva sa stanovišta zahteva „umetnosti"). 2. Kompleks okolnosti, razloga, svrha i impulsa koji upravljaju delanjem lika (i čine ga uver- ljivim). </w:t>
      </w:r>
      <w:r>
        <w:rPr>
          <w:lang w:val="en-US" w:eastAsia="en-US" w:bidi="en-US"/>
        </w:rPr>
        <w:t xml:space="preserve">Brooks </w:t>
      </w:r>
      <w:r>
        <w:t xml:space="preserve">&amp; </w:t>
      </w:r>
      <w:r>
        <w:rPr>
          <w:lang w:val="en-US" w:eastAsia="en-US" w:bidi="en-US"/>
        </w:rPr>
        <w:t xml:space="preserve">Warren </w:t>
      </w:r>
      <w:r>
        <w:t xml:space="preserve">1959; Ducrot &amp; </w:t>
      </w:r>
      <w:r>
        <w:rPr>
          <w:lang w:val="en-US" w:eastAsia="en-US" w:bidi="en-US"/>
        </w:rPr>
        <w:t xml:space="preserve">Todorov </w:t>
      </w:r>
      <w:r>
        <w:t xml:space="preserve">1979; </w:t>
      </w:r>
      <w:r>
        <w:rPr>
          <w:lang w:val="en-US" w:eastAsia="en-US" w:bidi="en-US"/>
        </w:rPr>
        <w:t xml:space="preserve">Genette </w:t>
      </w:r>
      <w:r>
        <w:t xml:space="preserve">1968; </w:t>
      </w:r>
      <w:r>
        <w:rPr>
          <w:lang w:val="en-US" w:eastAsia="en-US" w:bidi="en-US"/>
        </w:rPr>
        <w:t xml:space="preserve">Propp 1968; Rimmon-Kenan 2002; Tomashevsky 1965; Wellek &amp; Warren 1949. </w:t>
      </w:r>
      <w:r>
        <w:t xml:space="preserve">Vidi još: ogoljavanje postupka, naturalizacija, </w:t>
      </w:r>
      <w:r>
        <w:rPr>
          <w:lang w:val="en-US" w:eastAsia="en-US" w:bidi="en-US"/>
        </w:rPr>
        <w:t>verodostojnost.</w:t>
      </w:r>
    </w:p>
    <w:p w:rsidR="00B16EDB" w:rsidRDefault="00000000">
      <w:pPr>
        <w:pStyle w:val="Heading310"/>
        <w:keepNext/>
        <w:keepLines/>
        <w:shd w:val="clear" w:color="auto" w:fill="auto"/>
        <w:spacing w:line="240" w:lineRule="auto"/>
      </w:pPr>
      <w:bookmarkStart w:id="255" w:name="bookmark255"/>
      <w:r>
        <w:rPr>
          <w:lang w:val="en-US" w:eastAsia="en-US" w:bidi="en-US"/>
        </w:rPr>
        <w:t>MOTIVEMA (motifeme).</w:t>
      </w:r>
      <w:bookmarkEnd w:id="255"/>
    </w:p>
    <w:p w:rsidR="00B16EDB" w:rsidRDefault="00000000">
      <w:pPr>
        <w:pStyle w:val="Bodytext10"/>
        <w:shd w:val="clear" w:color="auto" w:fill="auto"/>
        <w:spacing w:after="220" w:line="276" w:lineRule="auto"/>
        <w:ind w:left="360" w:firstLine="60"/>
        <w:jc w:val="both"/>
      </w:pPr>
      <w:r>
        <w:t xml:space="preserve">Funkcija (u </w:t>
      </w:r>
      <w:r>
        <w:rPr>
          <w:lang w:val="en-US" w:eastAsia="en-US" w:bidi="en-US"/>
        </w:rPr>
        <w:t xml:space="preserve">propovskom </w:t>
      </w:r>
      <w:r>
        <w:t xml:space="preserve">smislu). </w:t>
      </w:r>
      <w:r>
        <w:rPr>
          <w:lang w:val="en-US" w:eastAsia="en-US" w:bidi="en-US"/>
        </w:rPr>
        <w:t xml:space="preserve">Dandiz </w:t>
      </w:r>
      <w:r>
        <w:t xml:space="preserve">predlaže </w:t>
      </w:r>
      <w:r>
        <w:rPr>
          <w:lang w:val="en-US" w:eastAsia="en-US" w:bidi="en-US"/>
        </w:rPr>
        <w:t xml:space="preserve">da </w:t>
      </w:r>
      <w:r>
        <w:t xml:space="preserve">se termin, pozajmljen od </w:t>
      </w:r>
      <w:r>
        <w:rPr>
          <w:lang w:val="en-US" w:eastAsia="en-US" w:bidi="en-US"/>
        </w:rPr>
        <w:t xml:space="preserve">Pajka, </w:t>
      </w:r>
      <w:r>
        <w:t>usvoji kao naziv za osnovne strukturalne jedinice narodnih pripovetki: motivema je specificirana ili otelotvorena motivom i predstavlja za njega isto što i funkcija za radnju, fo- nema za fon, morfema za morf. Đoležel 1972; Dun</w:t>
      </w:r>
      <w:r>
        <w:softHyphen/>
        <w:t xml:space="preserve">des 1964; </w:t>
      </w:r>
      <w:r>
        <w:rPr>
          <w:lang w:val="en-US" w:eastAsia="en-US" w:bidi="en-US"/>
        </w:rPr>
        <w:t xml:space="preserve">Pike </w:t>
      </w:r>
      <w:r>
        <w:t>1967.</w:t>
      </w:r>
    </w:p>
    <w:p w:rsidR="00B16EDB" w:rsidRDefault="00000000">
      <w:pPr>
        <w:pStyle w:val="Heading310"/>
        <w:keepNext/>
        <w:keepLines/>
        <w:shd w:val="clear" w:color="auto" w:fill="auto"/>
        <w:spacing w:line="331" w:lineRule="auto"/>
        <w:jc w:val="both"/>
      </w:pPr>
      <w:bookmarkStart w:id="256" w:name="bookmark256"/>
      <w:r>
        <w:t xml:space="preserve">MULTIPERSONALNO PRIPOVEDANJE </w:t>
      </w:r>
      <w:r>
        <w:rPr>
          <w:lang w:val="en-US" w:eastAsia="en-US" w:bidi="en-US"/>
        </w:rPr>
        <w:t>(multipersoned nar</w:t>
      </w:r>
      <w:r>
        <w:rPr>
          <w:lang w:val="en-US" w:eastAsia="en-US" w:bidi="en-US"/>
        </w:rPr>
        <w:softHyphen/>
        <w:t>rative).</w:t>
      </w:r>
      <w:bookmarkEnd w:id="256"/>
    </w:p>
    <w:p w:rsidR="00B16EDB" w:rsidRDefault="00000000">
      <w:pPr>
        <w:pStyle w:val="Bodytext10"/>
        <w:shd w:val="clear" w:color="auto" w:fill="auto"/>
        <w:spacing w:after="280" w:line="276" w:lineRule="auto"/>
        <w:ind w:left="360" w:firstLine="60"/>
      </w:pPr>
      <w:r>
        <w:t>Pripovedanje posredstvom više tipova lica (koja mo</w:t>
      </w:r>
      <w:r>
        <w:softHyphen/>
        <w:t xml:space="preserve">gu biti u jednom liku ili u više njih). Slučajeve </w:t>
      </w:r>
      <w:r>
        <w:rPr>
          <w:lang w:val="en-US" w:eastAsia="en-US" w:bidi="en-US"/>
        </w:rPr>
        <w:t>multi</w:t>
      </w:r>
      <w:r>
        <w:rPr>
          <w:lang w:val="en-US" w:eastAsia="en-US" w:bidi="en-US"/>
        </w:rPr>
        <w:softHyphen/>
        <w:t>personalnog</w:t>
      </w:r>
      <w:r>
        <w:t xml:space="preserve"> pripovedanja imamo u </w:t>
      </w:r>
      <w:r>
        <w:rPr>
          <w:i/>
          <w:iCs/>
        </w:rPr>
        <w:t xml:space="preserve">Sumornoj kući, </w:t>
      </w:r>
      <w:r>
        <w:t xml:space="preserve">Beketovom </w:t>
      </w:r>
      <w:r>
        <w:rPr>
          <w:i/>
          <w:iCs/>
        </w:rPr>
        <w:t>Društvu, Latino-džezu</w:t>
      </w:r>
      <w:r>
        <w:t xml:space="preserve"> Virdžila Suareza. ^Fludernik 1996; </w:t>
      </w:r>
      <w:r>
        <w:rPr>
          <w:lang w:val="en-US" w:eastAsia="en-US" w:bidi="en-US"/>
        </w:rPr>
        <w:t xml:space="preserve">Richardson </w:t>
      </w:r>
      <w:r>
        <w:t>1994.</w:t>
      </w:r>
    </w:p>
    <w:p w:rsidR="00B16EDB" w:rsidRDefault="00000000">
      <w:pPr>
        <w:pStyle w:val="Heading310"/>
        <w:keepNext/>
        <w:keepLines/>
        <w:shd w:val="clear" w:color="auto" w:fill="auto"/>
        <w:spacing w:line="240" w:lineRule="auto"/>
        <w:jc w:val="both"/>
      </w:pPr>
      <w:bookmarkStart w:id="257" w:name="bookmark257"/>
      <w:r>
        <w:rPr>
          <w:lang w:val="en-US" w:eastAsia="en-US" w:bidi="en-US"/>
        </w:rPr>
        <w:t>MYTHOS.</w:t>
      </w:r>
      <w:bookmarkEnd w:id="257"/>
    </w:p>
    <w:p w:rsidR="00B16EDB" w:rsidRDefault="00000000">
      <w:pPr>
        <w:pStyle w:val="Bodytext10"/>
        <w:shd w:val="clear" w:color="auto" w:fill="auto"/>
        <w:spacing w:line="269" w:lineRule="auto"/>
        <w:ind w:left="480" w:firstLine="0"/>
        <w:jc w:val="both"/>
      </w:pPr>
      <w:r>
        <w:t xml:space="preserve">Zaplet, razmeštaj dešavanja. Kod Aristotela, </w:t>
      </w:r>
      <w:r>
        <w:rPr>
          <w:i/>
          <w:iCs/>
          <w:lang w:val="en-US" w:eastAsia="en-US" w:bidi="en-US"/>
        </w:rPr>
        <w:t xml:space="preserve">mythos </w:t>
      </w:r>
      <w:r>
        <w:t xml:space="preserve">se sastoji od izbora i mogućeg premeštanja jedinica koje čine </w:t>
      </w:r>
      <w:r>
        <w:rPr>
          <w:lang w:val="en-US" w:eastAsia="en-US" w:bidi="en-US"/>
        </w:rPr>
        <w:t xml:space="preserve">logos </w:t>
      </w:r>
      <w:r>
        <w:t xml:space="preserve">(podražavanje stvarnog delanja ili </w:t>
      </w:r>
      <w:r>
        <w:rPr>
          <w:lang w:val="en-US" w:eastAsia="en-US" w:bidi="en-US"/>
        </w:rPr>
        <w:t>pra</w:t>
      </w:r>
      <w:r>
        <w:rPr>
          <w:lang w:val="en-US" w:eastAsia="en-US" w:bidi="en-US"/>
        </w:rPr>
        <w:softHyphen/>
        <w:t xml:space="preserve">xis). </w:t>
      </w:r>
      <w:r>
        <w:t xml:space="preserve">^Distinkcija </w:t>
      </w:r>
      <w:r>
        <w:rPr>
          <w:i/>
          <w:iCs/>
          <w:lang w:val="en-US" w:eastAsia="en-US" w:bidi="en-US"/>
        </w:rPr>
        <w:t>mythos—logos</w:t>
      </w:r>
      <w:r>
        <w:rPr>
          <w:lang w:val="en-US" w:eastAsia="en-US" w:bidi="en-US"/>
        </w:rPr>
        <w:t xml:space="preserve"> </w:t>
      </w:r>
      <w:r>
        <w:t xml:space="preserve">nagoveštava potonje razlikovanje diskursa i priče, odnosno sižea i fabule. </w:t>
      </w:r>
      <w:r>
        <w:rPr>
          <w:lang w:val="en-US" w:eastAsia="en-US" w:bidi="en-US"/>
        </w:rPr>
        <w:t xml:space="preserve">Aristotle </w:t>
      </w:r>
      <w:r>
        <w:t xml:space="preserve">1968; </w:t>
      </w:r>
      <w:r>
        <w:rPr>
          <w:lang w:val="en-US" w:eastAsia="en-US" w:bidi="en-US"/>
        </w:rPr>
        <w:t xml:space="preserve">Chatman </w:t>
      </w:r>
      <w:r>
        <w:t>1978. Vidi još: mišljenje.</w:t>
      </w:r>
      <w:r>
        <w:br w:type="page"/>
      </w:r>
    </w:p>
    <w:p w:rsidR="00B16EDB" w:rsidRDefault="00000000">
      <w:pPr>
        <w:pStyle w:val="Heading310"/>
        <w:keepNext/>
        <w:keepLines/>
        <w:shd w:val="clear" w:color="auto" w:fill="auto"/>
        <w:spacing w:line="269" w:lineRule="auto"/>
        <w:jc w:val="both"/>
      </w:pPr>
      <w:r>
        <w:rPr>
          <w:noProof/>
        </w:rPr>
        <w:lastRenderedPageBreak/>
        <mc:AlternateContent>
          <mc:Choice Requires="wps">
            <w:drawing>
              <wp:anchor distT="0" distB="203200" distL="114300" distR="114300" simplePos="0" relativeHeight="125829421" behindDoc="0" locked="0" layoutInCell="1" allowOverlap="1">
                <wp:simplePos x="0" y="0"/>
                <wp:positionH relativeFrom="page">
                  <wp:posOffset>9594215</wp:posOffset>
                </wp:positionH>
                <wp:positionV relativeFrom="margin">
                  <wp:posOffset>-144145</wp:posOffset>
                </wp:positionV>
                <wp:extent cx="429895" cy="137160"/>
                <wp:effectExtent l="0" t="0" r="0" b="0"/>
                <wp:wrapTopAndBottom/>
                <wp:docPr id="226" name="Shape 226"/>
                <wp:cNvGraphicFramePr/>
                <a:graphic xmlns:a="http://schemas.openxmlformats.org/drawingml/2006/main">
                  <a:graphicData uri="http://schemas.microsoft.com/office/word/2010/wordprocessingShape">
                    <wps:wsp>
                      <wps:cNvSpPr txBox="1"/>
                      <wps:spPr>
                        <a:xfrm>
                          <a:off x="0" y="0"/>
                          <a:ext cx="429895" cy="137160"/>
                        </a:xfrm>
                        <a:prstGeom prst="rect">
                          <a:avLst/>
                        </a:prstGeom>
                        <a:noFill/>
                      </wps:spPr>
                      <wps:txbx>
                        <w:txbxContent>
                          <w:p w:rsidR="00B16EDB" w:rsidRDefault="00000000">
                            <w:pPr>
                              <w:pStyle w:val="Bodytext20"/>
                              <w:shd w:val="clear" w:color="auto" w:fill="auto"/>
                            </w:pPr>
                            <w:r>
                              <w:t>naracija</w:t>
                            </w:r>
                          </w:p>
                        </w:txbxContent>
                      </wps:txbx>
                      <wps:bodyPr wrap="none" lIns="0" tIns="0" rIns="0" bIns="0"/>
                    </wps:wsp>
                  </a:graphicData>
                </a:graphic>
              </wp:anchor>
            </w:drawing>
          </mc:Choice>
          <mc:Fallback>
            <w:pict>
              <v:shape id="Shape 226" o:spid="_x0000_s1045" type="#_x0000_t202" style="position:absolute;left:0;text-align:left;margin-left:755.45pt;margin-top:-11.35pt;width:33.85pt;height:10.8pt;z-index:125829421;visibility:visible;mso-wrap-style:none;mso-wrap-distance-left:9pt;mso-wrap-distance-top:0;mso-wrap-distance-right:9pt;mso-wrap-distance-bottom:16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" filled="f" stroked="f">
                <v:textbox inset="0,0,0,0">
                  <w:txbxContent>
                    <w:p w:rsidR="00B16EDB" w:rsidRDefault="00000000">
                      <w:pPr>
                        <w:pStyle w:val="Bodytext20"/>
                        <w:shd w:val="clear" w:color="auto" w:fill="auto"/>
                      </w:pPr>
                      <w:r>
                        <w:t>naracija</w:t>
                      </w:r>
                    </w:p>
                  </w:txbxContent>
                </v:textbox>
                <w10:wrap type="topAndBottom" anchorx="page" anchory="margin"/>
              </v:shape>
            </w:pict>
          </mc:Fallback>
        </mc:AlternateContent>
      </w:r>
      <w:bookmarkStart w:id="258" w:name="bookmark258"/>
      <w:r>
        <w:t xml:space="preserve">NAČIN </w:t>
      </w:r>
      <w:r>
        <w:rPr>
          <w:lang w:val="en-US" w:eastAsia="en-US" w:bidi="en-US"/>
        </w:rPr>
        <w:t>(mood).</w:t>
      </w:r>
      <w:bookmarkEnd w:id="258"/>
    </w:p>
    <w:p w:rsidR="00B16EDB" w:rsidRDefault="00000000">
      <w:pPr>
        <w:pStyle w:val="Bodytext10"/>
        <w:shd w:val="clear" w:color="auto" w:fill="auto"/>
        <w:spacing w:after="260" w:line="269" w:lineRule="auto"/>
        <w:ind w:left="360"/>
        <w:jc w:val="both"/>
      </w:pPr>
      <w:r>
        <w:t>Skup modaliteta — distanca ili modus i perspekti</w:t>
      </w:r>
      <w:r>
        <w:softHyphen/>
        <w:t xml:space="preserve">va ili tačka gledišta — kojima se reguliše narativna informacija. Pripovedni način varira u zavisnosti od toga da li su na delu prikazivanje ili kazivanje, na </w:t>
      </w:r>
      <w:r>
        <w:rPr>
          <w:lang w:val="en-US" w:eastAsia="en-US" w:bidi="en-US"/>
        </w:rPr>
        <w:t xml:space="preserve">primer; </w:t>
      </w:r>
      <w:r>
        <w:t xml:space="preserve">od usvojene unutrašnje ili spoljašnje fo- kalizacije takođe zavise varijacije načina. </w:t>
      </w:r>
      <w:r>
        <w:rPr>
          <w:lang w:val="en-US" w:eastAsia="en-US" w:bidi="en-US"/>
        </w:rPr>
        <w:t>^Genet</w:t>
      </w:r>
      <w:r>
        <w:rPr>
          <w:lang w:val="en-US" w:eastAsia="en-US" w:bidi="en-US"/>
        </w:rPr>
        <w:softHyphen/>
        <w:t xml:space="preserve">te </w:t>
      </w:r>
      <w:r>
        <w:t>1980.</w:t>
      </w:r>
    </w:p>
    <w:p w:rsidR="00B16EDB" w:rsidRDefault="00000000">
      <w:pPr>
        <w:pStyle w:val="Heading310"/>
        <w:keepNext/>
        <w:keepLines/>
        <w:shd w:val="clear" w:color="auto" w:fill="auto"/>
      </w:pPr>
      <w:bookmarkStart w:id="259" w:name="bookmark259"/>
      <w:r>
        <w:t xml:space="preserve">NAGOVEŠTAVANJE </w:t>
      </w:r>
      <w:r>
        <w:rPr>
          <w:lang w:val="en-US" w:eastAsia="en-US" w:bidi="en-US"/>
        </w:rPr>
        <w:t>(foreshadowing).</w:t>
      </w:r>
      <w:bookmarkEnd w:id="259"/>
    </w:p>
    <w:p w:rsidR="00B16EDB" w:rsidRDefault="00000000">
      <w:pPr>
        <w:pStyle w:val="Bodytext10"/>
        <w:shd w:val="clear" w:color="auto" w:fill="auto"/>
        <w:spacing w:after="260"/>
        <w:ind w:left="360"/>
        <w:jc w:val="both"/>
      </w:pPr>
      <w:r>
        <w:t>Tehnika ili sredstvo kojim se neke situacije ili do</w:t>
      </w:r>
      <w:r>
        <w:softHyphen/>
        <w:t xml:space="preserve">gađaji navešćuju ranije. Na </w:t>
      </w:r>
      <w:r>
        <w:rPr>
          <w:lang w:val="en-US" w:eastAsia="en-US" w:bidi="en-US"/>
        </w:rPr>
        <w:t xml:space="preserve">primer, </w:t>
      </w:r>
      <w:r>
        <w:t>ako lik u detinj- stvu pokazuje izrazitu osetljivost za boje, a docnije postaje poznati slikar, onda se za prvi događaj ka</w:t>
      </w:r>
      <w:r>
        <w:softHyphen/>
        <w:t xml:space="preserve">že da nagoveštava potonji.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Chatman </w:t>
      </w:r>
      <w:r>
        <w:t xml:space="preserve">1978; </w:t>
      </w:r>
      <w:r>
        <w:rPr>
          <w:lang w:val="en-US" w:eastAsia="en-US" w:bidi="en-US"/>
        </w:rPr>
        <w:t xml:space="preserve">Morson 1994; Souvage 1965. </w:t>
      </w:r>
      <w:r>
        <w:t>Vidi još: prethodeča opaska, napetost.</w:t>
      </w:r>
    </w:p>
    <w:p w:rsidR="00B16EDB" w:rsidRDefault="00000000">
      <w:pPr>
        <w:pStyle w:val="Heading310"/>
        <w:keepNext/>
        <w:keepLines/>
        <w:shd w:val="clear" w:color="auto" w:fill="auto"/>
        <w:spacing w:line="240" w:lineRule="auto"/>
        <w:jc w:val="both"/>
      </w:pPr>
      <w:bookmarkStart w:id="260" w:name="bookmark260"/>
      <w:r>
        <w:t xml:space="preserve">NAJAVLJENI NEUPRAVNI DISKURS </w:t>
      </w:r>
      <w:r>
        <w:rPr>
          <w:lang w:val="en-US" w:eastAsia="en-US" w:bidi="en-US"/>
        </w:rPr>
        <w:t>(tagged indirect dis</w:t>
      </w:r>
      <w:r>
        <w:rPr>
          <w:lang w:val="en-US" w:eastAsia="en-US" w:bidi="en-US"/>
        </w:rPr>
        <w:softHyphen/>
        <w:t>course).</w:t>
      </w:r>
      <w:bookmarkEnd w:id="260"/>
    </w:p>
    <w:p w:rsidR="00B16EDB" w:rsidRDefault="00000000">
      <w:pPr>
        <w:pStyle w:val="Bodytext10"/>
        <w:shd w:val="clear" w:color="auto" w:fill="auto"/>
        <w:spacing w:after="280" w:line="262" w:lineRule="auto"/>
        <w:ind w:left="360"/>
        <w:jc w:val="both"/>
      </w:pPr>
      <w:r>
        <w:t xml:space="preserve">Neupravni diskurs kome je pridružena i konferansa. </w:t>
      </w:r>
      <w:r>
        <w:rPr>
          <w:lang w:val="en-US" w:eastAsia="en-US" w:bidi="en-US"/>
        </w:rPr>
        <w:t xml:space="preserve">^Chatman </w:t>
      </w:r>
      <w:r>
        <w:t>1978.</w:t>
      </w:r>
    </w:p>
    <w:p w:rsidR="00B16EDB" w:rsidRDefault="00000000">
      <w:pPr>
        <w:pStyle w:val="Heading310"/>
        <w:keepNext/>
        <w:keepLines/>
        <w:shd w:val="clear" w:color="auto" w:fill="auto"/>
        <w:spacing w:line="266" w:lineRule="auto"/>
      </w:pPr>
      <w:bookmarkStart w:id="261" w:name="bookmark261"/>
      <w:r>
        <w:t xml:space="preserve">NAJAVLJENI UPRAVNI DISKURS </w:t>
      </w:r>
      <w:r>
        <w:rPr>
          <w:lang w:val="en-US" w:eastAsia="en-US" w:bidi="en-US"/>
        </w:rPr>
        <w:t>(tagged direct discourse).</w:t>
      </w:r>
      <w:bookmarkEnd w:id="261"/>
    </w:p>
    <w:p w:rsidR="00B16EDB" w:rsidRDefault="00000000">
      <w:pPr>
        <w:pStyle w:val="Bodytext10"/>
        <w:shd w:val="clear" w:color="auto" w:fill="auto"/>
        <w:spacing w:after="140" w:line="266" w:lineRule="auto"/>
        <w:ind w:left="360"/>
        <w:jc w:val="both"/>
      </w:pPr>
      <w:r>
        <w:t xml:space="preserve">Upravni diskurs kome je pridružena i konferansa. </w:t>
      </w:r>
      <w:r>
        <w:rPr>
          <w:lang w:val="en-US" w:eastAsia="en-US" w:bidi="en-US"/>
        </w:rPr>
        <w:t xml:space="preserve">^Chatman </w:t>
      </w:r>
      <w:r>
        <w:t>1978.</w:t>
      </w:r>
    </w:p>
    <w:p w:rsidR="00B16EDB" w:rsidRDefault="00000000">
      <w:pPr>
        <w:pStyle w:val="Bodytext10"/>
        <w:shd w:val="clear" w:color="auto" w:fill="auto"/>
        <w:spacing w:after="0" w:line="276" w:lineRule="auto"/>
        <w:ind w:left="360" w:hanging="360"/>
        <w:jc w:val="both"/>
      </w:pPr>
      <w:r>
        <w:rPr>
          <w:b/>
          <w:bCs/>
        </w:rPr>
        <w:t xml:space="preserve">NAMETLJIVI PRIPOVEDAČ </w:t>
      </w:r>
      <w:r>
        <w:rPr>
          <w:b/>
          <w:bCs/>
          <w:lang w:val="en-US" w:eastAsia="en-US" w:bidi="en-US"/>
        </w:rPr>
        <w:t xml:space="preserve">(intrusive narrator). </w:t>
      </w:r>
      <w:r>
        <w:t>(Ironičan ili iskren, familijaran ili na odstojanju) pri- povedač koji vlastitim glasom komentariše predoče</w:t>
      </w:r>
      <w:r>
        <w:softHyphen/>
        <w:t xml:space="preserve">ne situacije i događaje, samo predočavanje ili njegov kontekst; pripovedač koji počiva na korneritatorskim ekskursima ili upadicama i njima je okarakterisan </w:t>
      </w:r>
      <w:r>
        <w:rPr>
          <w:i/>
          <w:iCs/>
        </w:rPr>
        <w:t xml:space="preserve">(Evgenij </w:t>
      </w:r>
      <w:r>
        <w:rPr>
          <w:i/>
          <w:iCs/>
          <w:lang w:val="en-US" w:eastAsia="en-US" w:bidi="en-US"/>
        </w:rPr>
        <w:t xml:space="preserve">a Grande, </w:t>
      </w:r>
      <w:r>
        <w:rPr>
          <w:i/>
          <w:iCs/>
        </w:rPr>
        <w:t xml:space="preserve">Barčesterski tornjevi, Tom Džons). </w:t>
      </w:r>
      <w:r>
        <w:t xml:space="preserve">«jBlin 1954; </w:t>
      </w:r>
      <w:r>
        <w:rPr>
          <w:lang w:val="en-US" w:eastAsia="en-US" w:bidi="en-US"/>
        </w:rPr>
        <w:t xml:space="preserve">Genette </w:t>
      </w:r>
      <w:r>
        <w:t xml:space="preserve">1980; </w:t>
      </w:r>
      <w:r>
        <w:rPr>
          <w:lang w:val="en-US" w:eastAsia="en-US" w:bidi="en-US"/>
        </w:rPr>
        <w:t xml:space="preserve">Prince </w:t>
      </w:r>
      <w:r>
        <w:t xml:space="preserve">1982; </w:t>
      </w:r>
      <w:r>
        <w:rPr>
          <w:lang w:val="en-US" w:eastAsia="en-US" w:bidi="en-US"/>
        </w:rPr>
        <w:t xml:space="preserve">Warhol </w:t>
      </w:r>
      <w:r>
        <w:t>1986,</w:t>
      </w:r>
    </w:p>
    <w:p w:rsidR="00B16EDB" w:rsidRDefault="00000000">
      <w:pPr>
        <w:pStyle w:val="Bodytext10"/>
        <w:shd w:val="clear" w:color="auto" w:fill="auto"/>
        <w:spacing w:line="276" w:lineRule="auto"/>
        <w:ind w:left="360"/>
        <w:jc w:val="both"/>
      </w:pPr>
      <w:r>
        <w:t>1989. Vidi još: auktorijalna upadica, komentar, vidlji</w:t>
      </w:r>
      <w:r>
        <w:softHyphen/>
        <w:t>vi pripovedač.</w:t>
      </w:r>
    </w:p>
    <w:p w:rsidR="00B16EDB" w:rsidRDefault="00000000">
      <w:pPr>
        <w:pStyle w:val="Heading310"/>
        <w:keepNext/>
        <w:keepLines/>
        <w:shd w:val="clear" w:color="auto" w:fill="auto"/>
      </w:pPr>
      <w:bookmarkStart w:id="262" w:name="bookmark262"/>
      <w:r>
        <w:t xml:space="preserve">NAPETOST </w:t>
      </w:r>
      <w:r>
        <w:rPr>
          <w:lang w:val="en-US" w:eastAsia="en-US" w:bidi="en-US"/>
        </w:rPr>
        <w:t>(suspense).</w:t>
      </w:r>
      <w:bookmarkEnd w:id="262"/>
    </w:p>
    <w:p w:rsidR="00B16EDB" w:rsidRDefault="00000000">
      <w:pPr>
        <w:pStyle w:val="Bodytext10"/>
        <w:shd w:val="clear" w:color="auto" w:fill="auto"/>
        <w:ind w:left="360"/>
        <w:jc w:val="both"/>
      </w:pPr>
      <w:r>
        <w:t>Osećanje ili stanje uma koje nastaje usled delimične strepnje i nesigurnosti u vezi s progresijom ili isho</w:t>
      </w:r>
      <w:r>
        <w:softHyphen/>
        <w:t xml:space="preserve">dom radnje, naročito ako ona uključuje pozitivnog junaka. Napetost se javlja kada je, na </w:t>
      </w:r>
      <w:r>
        <w:rPr>
          <w:lang w:val="en-US" w:eastAsia="en-US" w:bidi="en-US"/>
        </w:rPr>
        <w:t xml:space="preserve">primer, </w:t>
      </w:r>
      <w:r>
        <w:t>neki is</w:t>
      </w:r>
      <w:r>
        <w:softHyphen/>
        <w:t xml:space="preserve">hod moguć, ali nije jasno da li će se ostvariti, ili kada se sluti da će do određenog ishoda doći, ali je nejasno kada i kako. ^Napetost često zavisi od nagoveštava- nja i, u uopštenijem smislu, od tematizacija, zamki i odloženih odgovora koji se strukturiraju u duhu her- meneutičkog koda. ^Bal 1985; </w:t>
      </w:r>
      <w:r>
        <w:rPr>
          <w:lang w:val="en-US" w:eastAsia="en-US" w:bidi="en-US"/>
        </w:rPr>
        <w:t xml:space="preserve">Barthes </w:t>
      </w:r>
      <w:r>
        <w:t xml:space="preserve">1974; </w:t>
      </w:r>
      <w:r>
        <w:rPr>
          <w:lang w:val="en-US" w:eastAsia="en-US" w:bidi="en-US"/>
        </w:rPr>
        <w:t>Chat</w:t>
      </w:r>
      <w:r>
        <w:rPr>
          <w:lang w:val="en-US" w:eastAsia="en-US" w:bidi="en-US"/>
        </w:rPr>
        <w:softHyphen/>
        <w:t xml:space="preserve">man </w:t>
      </w:r>
      <w:r>
        <w:t xml:space="preserve">1978; </w:t>
      </w:r>
      <w:r>
        <w:rPr>
          <w:lang w:val="en-US" w:eastAsia="en-US" w:bidi="en-US"/>
        </w:rPr>
        <w:t xml:space="preserve">Rabkin </w:t>
      </w:r>
      <w:r>
        <w:t xml:space="preserve">1973; </w:t>
      </w:r>
      <w:r>
        <w:rPr>
          <w:lang w:val="en-US" w:eastAsia="en-US" w:bidi="en-US"/>
        </w:rPr>
        <w:t xml:space="preserve">Sternberg 1978. </w:t>
      </w:r>
      <w:r>
        <w:t>Vidi još: hermeneutema, iznenađenje.</w:t>
      </w:r>
    </w:p>
    <w:p w:rsidR="00B16EDB" w:rsidRDefault="00000000">
      <w:pPr>
        <w:pStyle w:val="Heading310"/>
        <w:keepNext/>
        <w:keepLines/>
        <w:shd w:val="clear" w:color="auto" w:fill="auto"/>
        <w:spacing w:line="276" w:lineRule="auto"/>
      </w:pPr>
      <w:bookmarkStart w:id="263" w:name="bookmark263"/>
      <w:r>
        <w:t xml:space="preserve">NAPOREDNE REČENICE </w:t>
      </w:r>
      <w:r>
        <w:rPr>
          <w:lang w:val="en-US" w:eastAsia="en-US" w:bidi="en-US"/>
        </w:rPr>
        <w:t>(coordinate clauses).</w:t>
      </w:r>
      <w:bookmarkEnd w:id="263"/>
    </w:p>
    <w:p w:rsidR="00B16EDB" w:rsidRDefault="00000000">
      <w:pPr>
        <w:pStyle w:val="Bodytext10"/>
        <w:shd w:val="clear" w:color="auto" w:fill="auto"/>
        <w:spacing w:line="276" w:lineRule="auto"/>
        <w:ind w:left="360"/>
        <w:jc w:val="both"/>
      </w:pPr>
      <w:r>
        <w:t xml:space="preserve">Rečenice koje imaju iste skupove potencijalnih izme- štanja. U „Ptice nastavljaju pesmu. Zvona nastavljaju zvonjavu. Džon odjednom ustaje i odlazi u spavaću sobu", prve dve rečenice su naporedne. ^Labov &amp; </w:t>
      </w:r>
      <w:r>
        <w:rPr>
          <w:lang w:val="en-US" w:eastAsia="en-US" w:bidi="en-US"/>
        </w:rPr>
        <w:t xml:space="preserve">Walletzky </w:t>
      </w:r>
      <w:r>
        <w:t>1967. Vidi još: slobodna rečenica, narativ</w:t>
      </w:r>
      <w:r>
        <w:softHyphen/>
        <w:t>na rečenica, ograničena rečenica.</w:t>
      </w:r>
    </w:p>
    <w:p w:rsidR="00B16EDB" w:rsidRDefault="00000000">
      <w:pPr>
        <w:pStyle w:val="Heading310"/>
        <w:keepNext/>
        <w:keepLines/>
        <w:shd w:val="clear" w:color="auto" w:fill="auto"/>
        <w:spacing w:line="276" w:lineRule="auto"/>
      </w:pPr>
      <w:bookmarkStart w:id="264" w:name="bookmark264"/>
      <w:r>
        <w:t xml:space="preserve">NARACIJA </w:t>
      </w:r>
      <w:r>
        <w:rPr>
          <w:lang w:val="en-US" w:eastAsia="en-US" w:bidi="en-US"/>
        </w:rPr>
        <w:t>(narration).</w:t>
      </w:r>
      <w:bookmarkEnd w:id="264"/>
    </w:p>
    <w:p w:rsidR="00B16EDB" w:rsidRDefault="00000000">
      <w:pPr>
        <w:pStyle w:val="Bodytext10"/>
        <w:shd w:val="clear" w:color="auto" w:fill="auto"/>
        <w:spacing w:line="276" w:lineRule="auto"/>
        <w:ind w:firstLine="0"/>
        <w:jc w:val="right"/>
        <w:sectPr w:rsidR="00B16EDB">
          <w:type w:val="continuous"/>
          <w:pgSz w:w="16840" w:h="11900" w:orient="landscape"/>
          <w:pgMar w:top="545" w:right="955" w:bottom="1039" w:left="1876" w:header="0" w:footer="3" w:gutter="0"/>
          <w:cols w:num="2" w:sep="1" w:space="1876"/>
          <w:noEndnote/>
          <w:docGrid w:linePitch="360"/>
        </w:sectPr>
      </w:pPr>
      <w:r>
        <w:t>1. Narativ, pripovedanje; diskurs kojim je predstavljen jedan ili više događaja. Naraciju tradicionalno razli</w:t>
      </w:r>
      <w:r>
        <w:softHyphen/>
        <w:t>kujemo od deskripcije i od komentara, mada ih ona</w:t>
      </w:r>
    </w:p>
    <w:p w:rsidR="00B16EDB" w:rsidRDefault="00000000">
      <w:pPr>
        <w:pStyle w:val="Bodytext10"/>
        <w:shd w:val="clear" w:color="auto" w:fill="auto"/>
        <w:spacing w:after="0"/>
        <w:ind w:left="320"/>
        <w:jc w:val="both"/>
      </w:pPr>
      <w:r>
        <w:lastRenderedPageBreak/>
        <w:t>obično inkorporira u sebe. 2. Proizvodnja pripovesti: pričanje niza situacija i događaja. Posteriorna naraci</w:t>
      </w:r>
      <w:r>
        <w:softHyphen/>
        <w:t xml:space="preserve">ja prati pripovedane situacije i događaje u vremenu (i karakteristika </w:t>
      </w:r>
      <w:r>
        <w:rPr>
          <w:i/>
          <w:iCs/>
        </w:rPr>
        <w:t>je „klasičnog"</w:t>
      </w:r>
      <w:r>
        <w:t xml:space="preserve"> ili „tradicionalnog" pri- povedanja); anteriorna naracija vremenski prethodi situacijama i događajima (kao u predikacivnoj nara</w:t>
      </w:r>
      <w:r>
        <w:softHyphen/>
        <w:t>ciji); simultana naracija se, navodno, odvija istovre</w:t>
      </w:r>
      <w:r>
        <w:softHyphen/>
        <w:t>meno kad i oni („Džim sad seta ulicom; vidi Džoanu i pozdravlja je...“); konačno, interkalarna naracija je privremeno situirana između dva momenta pripo</w:t>
      </w:r>
      <w:r>
        <w:softHyphen/>
        <w:t>vedane radnje i karakteristična je za epistolarne pri</w:t>
      </w:r>
      <w:r>
        <w:softHyphen/>
        <w:t xml:space="preserve">povesti </w:t>
      </w:r>
      <w:r>
        <w:rPr>
          <w:i/>
          <w:iCs/>
          <w:lang w:val="en-US" w:eastAsia="en-US" w:bidi="en-US"/>
        </w:rPr>
        <w:t>{Pamela)</w:t>
      </w:r>
      <w:r>
        <w:rPr>
          <w:lang w:val="en-US" w:eastAsia="en-US" w:bidi="en-US"/>
        </w:rPr>
        <w:t xml:space="preserve"> </w:t>
      </w:r>
      <w:r>
        <w:t xml:space="preserve">i dnevničke pripovesti </w:t>
      </w:r>
      <w:r>
        <w:rPr>
          <w:i/>
          <w:iCs/>
        </w:rPr>
        <w:t>{Mučnina).</w:t>
      </w:r>
    </w:p>
    <w:p w:rsidR="00B16EDB" w:rsidRDefault="00000000">
      <w:pPr>
        <w:pStyle w:val="Bodytext10"/>
        <w:numPr>
          <w:ilvl w:val="0"/>
          <w:numId w:val="13"/>
        </w:numPr>
        <w:shd w:val="clear" w:color="auto" w:fill="auto"/>
        <w:tabs>
          <w:tab w:val="left" w:pos="657"/>
        </w:tabs>
        <w:spacing w:after="0"/>
        <w:ind w:left="320"/>
        <w:jc w:val="both"/>
      </w:pPr>
      <w:r>
        <w:t>Kazivanje u terminologiji Cvetana Todorova: naraci</w:t>
      </w:r>
      <w:r>
        <w:softHyphen/>
        <w:t>ja je za predstavljanje isto što i kazivanje za prikazivanje.</w:t>
      </w:r>
    </w:p>
    <w:p w:rsidR="00B16EDB" w:rsidRDefault="00000000">
      <w:pPr>
        <w:pStyle w:val="Bodytext10"/>
        <w:numPr>
          <w:ilvl w:val="0"/>
          <w:numId w:val="13"/>
        </w:numPr>
        <w:shd w:val="clear" w:color="auto" w:fill="auto"/>
        <w:tabs>
          <w:tab w:val="left" w:pos="662"/>
        </w:tabs>
        <w:ind w:left="320"/>
        <w:jc w:val="both"/>
      </w:pPr>
      <w:r>
        <w:t xml:space="preserve">Diskurs, u Rikarduovoj terminologiji: naracija je za fikciju ono što je diskurs za priču. ^Ducrot &amp; </w:t>
      </w:r>
      <w:r>
        <w:rPr>
          <w:lang w:val="en-US" w:eastAsia="en-US" w:bidi="en-US"/>
        </w:rPr>
        <w:t>Scha</w:t>
      </w:r>
      <w:r>
        <w:rPr>
          <w:lang w:val="en-US" w:eastAsia="en-US" w:bidi="en-US"/>
        </w:rPr>
        <w:softHyphen/>
        <w:t xml:space="preserve">effer </w:t>
      </w:r>
      <w:r>
        <w:t xml:space="preserve">1995; </w:t>
      </w:r>
      <w:r>
        <w:rPr>
          <w:lang w:val="en-US" w:eastAsia="en-US" w:bidi="en-US"/>
        </w:rPr>
        <w:t xml:space="preserve">Genette </w:t>
      </w:r>
      <w:r>
        <w:t xml:space="preserve">1980; </w:t>
      </w:r>
      <w:r>
        <w:rPr>
          <w:lang w:val="en-US" w:eastAsia="en-US" w:bidi="en-US"/>
        </w:rPr>
        <w:t xml:space="preserve">Prince </w:t>
      </w:r>
      <w:r>
        <w:t xml:space="preserve">1982; </w:t>
      </w:r>
      <w:r>
        <w:rPr>
          <w:lang w:val="en-US" w:eastAsia="en-US" w:bidi="en-US"/>
        </w:rPr>
        <w:t xml:space="preserve">Revaz 1997; Ricardou 1967; Todorov 1966, 1981. </w:t>
      </w:r>
      <w:r>
        <w:t xml:space="preserve">Vidi još: </w:t>
      </w:r>
      <w:r>
        <w:rPr>
          <w:lang w:val="en-US" w:eastAsia="en-US" w:bidi="en-US"/>
        </w:rPr>
        <w:t xml:space="preserve">poli- </w:t>
      </w:r>
      <w:r>
        <w:t>hronijska naracija.</w:t>
      </w:r>
    </w:p>
    <w:p w:rsidR="00B16EDB" w:rsidRDefault="00000000">
      <w:pPr>
        <w:pStyle w:val="Heading310"/>
        <w:keepNext/>
        <w:keepLines/>
        <w:shd w:val="clear" w:color="auto" w:fill="auto"/>
      </w:pPr>
      <w:bookmarkStart w:id="265" w:name="bookmark265"/>
      <w:r>
        <w:rPr>
          <w:lang w:val="en-US" w:eastAsia="en-US" w:bidi="en-US"/>
        </w:rPr>
        <w:t>NARATER. (narratee).</w:t>
      </w:r>
      <w:bookmarkEnd w:id="265"/>
    </w:p>
    <w:p w:rsidR="00B16EDB" w:rsidRDefault="00000000">
      <w:pPr>
        <w:pStyle w:val="Bodytext10"/>
        <w:shd w:val="clear" w:color="auto" w:fill="auto"/>
        <w:spacing w:after="120"/>
        <w:ind w:left="320"/>
        <w:jc w:val="both"/>
      </w:pPr>
      <w:r>
        <w:t xml:space="preserve">Onaj kome se </w:t>
      </w:r>
      <w:r>
        <w:rPr>
          <w:lang w:val="en-US" w:eastAsia="en-US" w:bidi="en-US"/>
        </w:rPr>
        <w:t xml:space="preserve">pripoveda, </w:t>
      </w:r>
      <w:r>
        <w:t>a koji je upisan u tekst. Ima najmanje jedan (manje ili više uočljivo predstavljen) narater po pripovesti, lociran na istom dijegetičkom nivou kao i pripovedač koji mu se obraća. U pripo</w:t>
      </w:r>
      <w:r>
        <w:softHyphen/>
        <w:t xml:space="preserve">vesti može biti i više različitih naratera kojima se naizmence obraća jedan pripovedač </w:t>
      </w:r>
      <w:r>
        <w:rPr>
          <w:i/>
          <w:iCs/>
        </w:rPr>
        <w:t xml:space="preserve">{Zmijsko leglo) </w:t>
      </w:r>
      <w:r>
        <w:t xml:space="preserve">ili više njih </w:t>
      </w:r>
      <w:r>
        <w:rPr>
          <w:i/>
          <w:iCs/>
        </w:rPr>
        <w:t>{Imoralista).</w:t>
      </w:r>
      <w:r>
        <w:t xml:space="preserve"> Kao i pripovedač, narater može biti predstavljen kao lik koji igra manje ili više značajnu ulogu u predočenim situacijama i događa</w:t>
      </w:r>
      <w:r>
        <w:softHyphen/>
        <w:t xml:space="preserve">jima </w:t>
      </w:r>
      <w:r>
        <w:rPr>
          <w:i/>
          <w:iCs/>
        </w:rPr>
        <w:t>{Zmijsko leglo, Imoralist, Srce tame, Predomi- šljanje).</w:t>
      </w:r>
      <w:r>
        <w:t xml:space="preserve"> Veoma često, ipak, narater nije formiran kao lik </w:t>
      </w:r>
      <w:r>
        <w:rPr>
          <w:i/>
          <w:iCs/>
        </w:rPr>
        <w:t xml:space="preserve">{Tom Džons, </w:t>
      </w:r>
      <w:r>
        <w:rPr>
          <w:i/>
          <w:iCs/>
          <w:lang w:val="en-US" w:eastAsia="en-US" w:bidi="en-US"/>
        </w:rPr>
        <w:t xml:space="preserve">Evgenija Grande, </w:t>
      </w:r>
      <w:r>
        <w:rPr>
          <w:i/>
          <w:iCs/>
        </w:rPr>
        <w:t xml:space="preserve">Zločin i kazna). </w:t>
      </w:r>
      <w:r>
        <w:t>^Narater - čist tekstualni konstrukt — mora se ra</w:t>
      </w:r>
      <w:r>
        <w:softHyphen/>
        <w:t>zlikovati od čitaoca ili primaoca. Konačno, isti stvarni čitalac može čitati različite pripovesti (od kojih sva</w:t>
      </w:r>
      <w:r>
        <w:softHyphen/>
        <w:t>ka ima različite naratere), kao što i svaka pripovest</w:t>
      </w:r>
    </w:p>
    <w:p w:rsidR="00B16EDB" w:rsidRDefault="00000000">
      <w:pPr>
        <w:pStyle w:val="Bodytext10"/>
        <w:shd w:val="clear" w:color="auto" w:fill="auto"/>
        <w:spacing w:after="260"/>
        <w:ind w:left="300" w:firstLine="60"/>
        <w:jc w:val="both"/>
      </w:pPr>
      <w:r>
        <w:t>(koja uvek ima isti skup naratera) može imati neod- redivo promenijiv skup stvarnih čitalaca. Naratera je, takode, nužno razlikovati od implicitnog čitaoca: prvi predstavlja pripovedačevu publiku i kao takav je upisan u tekst; potonji predstavlja publiku impli</w:t>
      </w:r>
      <w:r>
        <w:softHyphen/>
        <w:t>citnog autora (i moguće ga je izvesti tek iz celine tek</w:t>
      </w:r>
      <w:r>
        <w:softHyphen/>
        <w:t xml:space="preserve">sta). Iako ova distinkcija ume da bude problematična (na </w:t>
      </w:r>
      <w:r>
        <w:rPr>
          <w:lang w:val="en-US" w:eastAsia="en-US" w:bidi="en-US"/>
        </w:rPr>
        <w:t xml:space="preserve">primer, </w:t>
      </w:r>
      <w:r>
        <w:t>u slučaju maksimalno prikrivenog nara</w:t>
      </w:r>
      <w:r>
        <w:softHyphen/>
        <w:t xml:space="preserve">tera: „Brda poput belih slonova"), ponekad je sasvim jasna (na </w:t>
      </w:r>
      <w:r>
        <w:rPr>
          <w:lang w:val="en-US" w:eastAsia="en-US" w:bidi="en-US"/>
        </w:rPr>
        <w:t xml:space="preserve">primer, </w:t>
      </w:r>
      <w:r>
        <w:t>u slučaju pripovesti u kojima je na</w:t>
      </w:r>
      <w:r>
        <w:softHyphen/>
        <w:t xml:space="preserve">rater istovremeno i lik: Iza u </w:t>
      </w:r>
      <w:r>
        <w:rPr>
          <w:i/>
          <w:iCs/>
        </w:rPr>
        <w:t>Zmijskom leglu).</w:t>
      </w:r>
      <w:r>
        <w:t xml:space="preserve"> </w:t>
      </w:r>
      <w:r>
        <w:rPr>
          <w:lang w:val="en-US" w:eastAsia="en-US" w:bidi="en-US"/>
        </w:rPr>
        <w:t>^Ge</w:t>
      </w:r>
      <w:r>
        <w:rPr>
          <w:lang w:val="en-US" w:eastAsia="en-US" w:bidi="en-US"/>
        </w:rPr>
        <w:softHyphen/>
        <w:t xml:space="preserve">nette </w:t>
      </w:r>
      <w:r>
        <w:t xml:space="preserve">1980, 1983; </w:t>
      </w:r>
      <w:r>
        <w:rPr>
          <w:lang w:val="en-US" w:eastAsia="en-US" w:bidi="en-US"/>
        </w:rPr>
        <w:t xml:space="preserve">Kearns </w:t>
      </w:r>
      <w:r>
        <w:t xml:space="preserve">1999; </w:t>
      </w:r>
      <w:r>
        <w:rPr>
          <w:lang w:val="en-US" w:eastAsia="en-US" w:bidi="en-US"/>
        </w:rPr>
        <w:t xml:space="preserve">Mosher </w:t>
      </w:r>
      <w:r>
        <w:t xml:space="preserve">1980; </w:t>
      </w:r>
      <w:r>
        <w:rPr>
          <w:lang w:val="en-US" w:eastAsia="en-US" w:bidi="en-US"/>
        </w:rPr>
        <w:t xml:space="preserve">O’Neill 1994; 1996; Piwowarczyk 1976; Prince 1980, 1982, 1985a; Rabinowitz 1987; </w:t>
      </w:r>
      <w:r>
        <w:rPr>
          <w:lang w:val="en-US" w:eastAsia="en-US" w:bidi="en-US"/>
        </w:rPr>
        <w:t xml:space="preserve">Rousset 1986; Warhol 1989. </w:t>
      </w:r>
      <w:r>
        <w:t xml:space="preserve">Vidi još: distanca, </w:t>
      </w:r>
      <w:r>
        <w:rPr>
          <w:lang w:val="en-US" w:eastAsia="en-US" w:bidi="en-US"/>
        </w:rPr>
        <w:t xml:space="preserve">pripovedna </w:t>
      </w:r>
      <w:r>
        <w:t>instanca, narativna pu</w:t>
      </w:r>
      <w:r>
        <w:softHyphen/>
        <w:t xml:space="preserve">blika, </w:t>
      </w:r>
      <w:r>
        <w:rPr>
          <w:lang w:val="en-US" w:eastAsia="en-US" w:bidi="en-US"/>
        </w:rPr>
        <w:t>persona.</w:t>
      </w:r>
    </w:p>
    <w:p w:rsidR="00B16EDB" w:rsidRDefault="00000000">
      <w:pPr>
        <w:pStyle w:val="Heading310"/>
        <w:keepNext/>
        <w:keepLines/>
        <w:shd w:val="clear" w:color="auto" w:fill="auto"/>
      </w:pPr>
      <w:bookmarkStart w:id="266" w:name="bookmark266"/>
      <w:r>
        <w:t xml:space="preserve">NARATIV </w:t>
      </w:r>
      <w:r>
        <w:rPr>
          <w:lang w:val="en-US" w:eastAsia="en-US" w:bidi="en-US"/>
        </w:rPr>
        <w:t>(narrative).</w:t>
      </w:r>
      <w:bookmarkEnd w:id="266"/>
    </w:p>
    <w:p w:rsidR="00B16EDB" w:rsidRDefault="00000000">
      <w:pPr>
        <w:pStyle w:val="Bodytext10"/>
        <w:shd w:val="clear" w:color="auto" w:fill="auto"/>
        <w:spacing w:after="260"/>
        <w:ind w:left="300" w:firstLine="60"/>
        <w:jc w:val="both"/>
      </w:pPr>
      <w:r>
        <w:t>Vidi: pripovedanje.</w:t>
      </w:r>
    </w:p>
    <w:p w:rsidR="00B16EDB" w:rsidRDefault="00000000">
      <w:pPr>
        <w:pStyle w:val="Heading310"/>
        <w:keepNext/>
        <w:keepLines/>
        <w:shd w:val="clear" w:color="auto" w:fill="auto"/>
      </w:pPr>
      <w:bookmarkStart w:id="267" w:name="bookmark267"/>
      <w:r>
        <w:t>NARATIVIKA (narrativics).</w:t>
      </w:r>
      <w:bookmarkEnd w:id="267"/>
    </w:p>
    <w:p w:rsidR="00B16EDB" w:rsidRDefault="00000000">
      <w:pPr>
        <w:pStyle w:val="Bodytext10"/>
        <w:shd w:val="clear" w:color="auto" w:fill="auto"/>
        <w:spacing w:after="260"/>
        <w:ind w:left="300" w:firstLine="60"/>
        <w:jc w:val="both"/>
      </w:pPr>
      <w:r>
        <w:t>Naratologija. Pojam, koji je uveo Ive, nije ušao u ši</w:t>
      </w:r>
      <w:r>
        <w:softHyphen/>
        <w:t>ri opticaj. Neki teoretičari pripovedanja povremeno prave distinkciju između narativike i naratologije: prva razvija modele gramatika koji važe za (struktu</w:t>
      </w:r>
      <w:r>
        <w:softHyphen/>
        <w:t>ru) pripovedanja; potonji koriste modele gramatika za ispitivanje pojedinačnih pripovesti. ^Genot 1979; Ihwe 1972. Vidi još: narativna gramatika.</w:t>
      </w:r>
    </w:p>
    <w:p w:rsidR="00B16EDB" w:rsidRDefault="00000000">
      <w:pPr>
        <w:pStyle w:val="Heading310"/>
        <w:keepNext/>
        <w:keepLines/>
        <w:shd w:val="clear" w:color="auto" w:fill="auto"/>
        <w:spacing w:line="269" w:lineRule="auto"/>
      </w:pPr>
      <w:bookmarkStart w:id="268" w:name="bookmark268"/>
      <w:r>
        <w:t xml:space="preserve">NARATIVNA FRAZA </w:t>
      </w:r>
      <w:r>
        <w:rPr>
          <w:lang w:val="en-US" w:eastAsia="en-US" w:bidi="en-US"/>
        </w:rPr>
        <w:t>(narrative sentence).</w:t>
      </w:r>
      <w:bookmarkEnd w:id="268"/>
    </w:p>
    <w:p w:rsidR="00B16EDB" w:rsidRDefault="00000000">
      <w:pPr>
        <w:pStyle w:val="Bodytext10"/>
        <w:shd w:val="clear" w:color="auto" w:fill="auto"/>
        <w:spacing w:after="260" w:line="269" w:lineRule="auto"/>
        <w:ind w:left="300" w:firstLine="60"/>
        <w:jc w:val="both"/>
        <w:sectPr w:rsidR="00B16EDB">
          <w:headerReference w:type="default" r:id="rId122"/>
          <w:footerReference w:type="default" r:id="rId123"/>
          <w:pgSz w:w="16840" w:h="11900" w:orient="landscape"/>
          <w:pgMar w:top="545" w:right="955" w:bottom="1039" w:left="1876" w:header="0" w:footer="3" w:gutter="0"/>
          <w:pgNumType w:start="114"/>
          <w:cols w:num="2" w:sep="1" w:space="1876"/>
          <w:noEndnote/>
          <w:docGrid w:linePitch="360"/>
        </w:sectPr>
      </w:pPr>
      <w:r>
        <w:t xml:space="preserve">Rečenica koja upućuje na najmanje dve vremenski udaljene situacije ili događaja, ali se odnosi, to jest izlaže samo raniju situaciju ili događaj. </w:t>
      </w:r>
      <w:r>
        <w:rPr>
          <w:lang w:val="en-US" w:eastAsia="en-US" w:bidi="en-US"/>
        </w:rPr>
        <w:t>„Car Napo</w:t>
      </w:r>
      <w:r>
        <w:rPr>
          <w:lang w:val="en-US" w:eastAsia="en-US" w:bidi="en-US"/>
        </w:rPr>
        <w:softHyphen/>
        <w:t xml:space="preserve">leon </w:t>
      </w:r>
      <w:r>
        <w:t>rodio se 1769. godine" jeste narativna fraza: ona upućuje na događaj koji se zbio 1769. godine i na situaciju koja pada između 1804. i 1815. godi</w:t>
      </w:r>
      <w:r>
        <w:softHyphen/>
        <w:t xml:space="preserve">ne (u tom periodu je </w:t>
      </w:r>
      <w:r>
        <w:rPr>
          <w:lang w:val="en-US" w:eastAsia="en-US" w:bidi="en-US"/>
        </w:rPr>
        <w:t xml:space="preserve">Napoleon </w:t>
      </w:r>
      <w:r>
        <w:t>bio car), no izlaže</w:t>
      </w:r>
    </w:p>
    <w:p w:rsidR="00B16EDB" w:rsidRDefault="00000000">
      <w:pPr>
        <w:pStyle w:val="Bodytext10"/>
        <w:shd w:val="clear" w:color="auto" w:fill="auto"/>
        <w:spacing w:after="260" w:line="276" w:lineRule="auto"/>
        <w:ind w:left="280" w:firstLine="60"/>
        <w:jc w:val="both"/>
      </w:pPr>
      <w:r>
        <w:lastRenderedPageBreak/>
        <w:t>samo prvi događaj. Narativne fraze su važan znak teleološke determinisanosti pripovedanja. ^Danto 1965. Vidi još: kraj.</w:t>
      </w:r>
    </w:p>
    <w:p w:rsidR="00B16EDB" w:rsidRDefault="00000000">
      <w:pPr>
        <w:pStyle w:val="Heading310"/>
        <w:keepNext/>
        <w:keepLines/>
        <w:shd w:val="clear" w:color="auto" w:fill="auto"/>
      </w:pPr>
      <w:bookmarkStart w:id="269" w:name="bookmark269"/>
      <w:r>
        <w:t xml:space="preserve">NARATIVNA GRAMATIKA </w:t>
      </w:r>
      <w:r>
        <w:rPr>
          <w:lang w:val="en-US" w:eastAsia="en-US" w:bidi="en-US"/>
        </w:rPr>
        <w:t>(narrative grammar).</w:t>
      </w:r>
      <w:bookmarkEnd w:id="269"/>
    </w:p>
    <w:p w:rsidR="00B16EDB" w:rsidRDefault="00000000">
      <w:pPr>
        <w:pStyle w:val="Bodytext10"/>
        <w:shd w:val="clear" w:color="auto" w:fill="auto"/>
        <w:spacing w:after="0"/>
        <w:ind w:left="280" w:firstLine="60"/>
        <w:jc w:val="both"/>
      </w:pPr>
      <w:r>
        <w:t>Serija tvrdnji i formula međusobno povezanih ure</w:t>
      </w:r>
      <w:r>
        <w:softHyphen/>
        <w:t>đenim skupom pravila koja važe za (strukturalne aspekte) posebnih skupova pripovesti ili skupa svih i jedino mogućih pripovesti. ^Među mnoštvom različitih narativnih gramatika kakve su nastajale, naročito je uticajna gramatika priče, koju su smi</w:t>
      </w:r>
      <w:r>
        <w:softHyphen/>
        <w:t>slili istraživači kognitivne psihologije i veštačke inteligencije: oni nastoje da specificiraju osnov</w:t>
      </w:r>
      <w:r>
        <w:softHyphen/>
        <w:t xml:space="preserve">ne konstituente pripovedanog i da opišu njihove međuodnose, te da pomognu ispitivanje efekata variranja strukture i sadržaja na memoriju i ra- zumevanje teksta. ^Nastaju i narativne gramatike razvijane na tragu strukturalizma, te gramatike i lingvistike teksta, koje pokušavaju da specificiraju sintaksu i semantiku zapleta </w:t>
      </w:r>
      <w:r>
        <w:rPr>
          <w:lang w:val="en-US" w:eastAsia="en-US" w:bidi="en-US"/>
        </w:rPr>
        <w:t xml:space="preserve">(Pavel), </w:t>
      </w:r>
      <w:r>
        <w:t>makrostruk- turalne elemente pripovesti i njihovu artikulaciju (Van Deek), ili konstituente i priče i diskursa i nji</w:t>
      </w:r>
      <w:r>
        <w:softHyphen/>
        <w:t xml:space="preserve">hove međuodnose </w:t>
      </w:r>
      <w:r>
        <w:rPr>
          <w:lang w:val="en-US" w:eastAsia="en-US" w:bidi="en-US"/>
        </w:rPr>
        <w:t xml:space="preserve">(Prins). </w:t>
      </w:r>
      <w:r>
        <w:t>Takve gramatike (često) teže potpunosti (važenje za sve pripovesti i samo za pripovesti), eksplicitnosti (upućujući na to ka</w:t>
      </w:r>
      <w:r>
        <w:softHyphen/>
        <w:t>ko pripovedanje može da nastane i/ili da se razume primenom specifičnog skupa pravila, s minimu</w:t>
      </w:r>
      <w:r>
        <w:softHyphen/>
        <w:t>mom prepuštanja interpretaciji korisnika) i empi</w:t>
      </w:r>
      <w:r>
        <w:softHyphen/>
        <w:t>rijskoj plauzibilnosti (držeći korak s onim što se zna o kognitivnim i socijalnim determinantama). ^Gramatika pripovedanja mogla bi se konačno sa</w:t>
      </w:r>
      <w:r>
        <w:softHyphen/>
        <w:t>stojati od sledećih međusobno povezanih delova: (1) konačni broj (prepisnih) pravila pomoću kojih se generišu mikro- i makrostrukture svih nizova i jedino nizova ispripovedanih situacija i događa</w:t>
      </w:r>
      <w:r>
        <w:softHyphen/>
        <w:t>ja; (2) semantička komponenta kojom se interpre</w:t>
      </w:r>
      <w:r>
        <w:softHyphen/>
        <w:t>tiraju pomenute strukture (i kojom se karakteriše</w:t>
      </w:r>
    </w:p>
    <w:p w:rsidR="00B16EDB" w:rsidRDefault="00000000">
      <w:pPr>
        <w:pStyle w:val="Bodytext10"/>
        <w:shd w:val="clear" w:color="auto" w:fill="auto"/>
        <w:spacing w:after="0" w:line="276" w:lineRule="auto"/>
        <w:ind w:left="300"/>
        <w:jc w:val="both"/>
      </w:pPr>
      <w:r>
        <w:t>kako globalni makrostrukturni, tako i lokalni mi- krostrukturni sadžaj); (3) konačni skup (transfor- macionih) pravila koja operišu na interpretiranim strukturama i važe za pripovedni diskurs (učesta</w:t>
      </w:r>
      <w:r>
        <w:softHyphen/>
        <w:t>lost, ritam, brzina, pripovedačke intruzije itd.);</w:t>
      </w:r>
    </w:p>
    <w:p w:rsidR="00B16EDB" w:rsidRDefault="00000000">
      <w:pPr>
        <w:pStyle w:val="Bodytext10"/>
        <w:shd w:val="clear" w:color="auto" w:fill="auto"/>
        <w:spacing w:line="276" w:lineRule="auto"/>
        <w:ind w:left="300"/>
        <w:jc w:val="both"/>
      </w:pPr>
      <w:r>
        <w:t>(4) pragmatička komponenta (kojom se specifici</w:t>
      </w:r>
      <w:r>
        <w:softHyphen/>
        <w:t>raju kognitivni i komunikativni faktori što aficira</w:t>
      </w:r>
      <w:r>
        <w:softHyphen/>
        <w:t>ju procesiranje, pripovedivost i prikladnost učinka prva tri dela narativne gramatike); (5) kompo</w:t>
      </w:r>
      <w:r>
        <w:softHyphen/>
        <w:t>nenta izraza, koja omogućuje da informacije ko</w:t>
      </w:r>
      <w:r>
        <w:softHyphen/>
        <w:t xml:space="preserve">je obezbeđuju ostale komponente budu prevedene u izabrani predstavljački medij (pisani srpski, na </w:t>
      </w:r>
      <w:r>
        <w:rPr>
          <w:lang w:val="en-US" w:eastAsia="en-US" w:bidi="en-US"/>
        </w:rPr>
        <w:t xml:space="preserve">primer). </w:t>
      </w:r>
      <w:r>
        <w:t xml:space="preserve">^Black &amp; </w:t>
      </w:r>
      <w:r>
        <w:rPr>
          <w:lang w:val="en-US" w:eastAsia="en-US" w:bidi="en-US"/>
        </w:rPr>
        <w:t xml:space="preserve">Bower </w:t>
      </w:r>
      <w:r>
        <w:t xml:space="preserve">1980; </w:t>
      </w:r>
      <w:r>
        <w:rPr>
          <w:lang w:val="en-US" w:eastAsia="en-US" w:bidi="en-US"/>
        </w:rPr>
        <w:t xml:space="preserve">Bruce </w:t>
      </w:r>
      <w:r>
        <w:t xml:space="preserve">1978; </w:t>
      </w:r>
      <w:r>
        <w:rPr>
          <w:lang w:val="en-US" w:eastAsia="en-US" w:bidi="en-US"/>
        </w:rPr>
        <w:t xml:space="preserve">Bruce </w:t>
      </w:r>
      <w:r>
        <w:t xml:space="preserve">&amp; </w:t>
      </w:r>
      <w:r>
        <w:rPr>
          <w:lang w:val="en-US" w:eastAsia="en-US" w:bidi="en-US"/>
        </w:rPr>
        <w:t xml:space="preserve">Newman 1978; Chabrol 1973; Colby 1973; Van Dijk 1972, 1976a, 1980; Fuger 1972; Genot 1979, 1984; Glenn 1978; Georges 1970; Hendricks </w:t>
      </w:r>
      <w:r>
        <w:rPr>
          <w:lang w:val="en-US" w:eastAsia="en-US" w:bidi="en-US"/>
        </w:rPr>
        <w:t xml:space="preserve">1973; Kintsch &amp; Van Dijk 1975; Lafleche 1999; Lakoff 1972; Mandler &amp; Johnson 1977; Pavel 1976, 1985; Prince 1973, 1980, 1982; Rumelhart 1975; Ryan 1979; Schank 1975; Y. Shen 1989; Thorndyke 1975; Todorov 1969; Wilensky 1978. </w:t>
      </w:r>
      <w:r>
        <w:t xml:space="preserve">Vidi još: </w:t>
      </w:r>
      <w:r>
        <w:rPr>
          <w:lang w:val="en-US" w:eastAsia="en-US" w:bidi="en-US"/>
        </w:rPr>
        <w:t>metajezik.</w:t>
      </w:r>
    </w:p>
    <w:p w:rsidR="00B16EDB" w:rsidRDefault="00000000">
      <w:pPr>
        <w:pStyle w:val="Heading310"/>
        <w:keepNext/>
        <w:keepLines/>
        <w:shd w:val="clear" w:color="auto" w:fill="auto"/>
      </w:pPr>
      <w:bookmarkStart w:id="270" w:name="bookmark270"/>
      <w:r>
        <w:t xml:space="preserve">NARATIVNA KOMPETENCIJA </w:t>
      </w:r>
      <w:r>
        <w:rPr>
          <w:lang w:val="en-US" w:eastAsia="en-US" w:bidi="en-US"/>
        </w:rPr>
        <w:t>(narrative competence).</w:t>
      </w:r>
      <w:bookmarkEnd w:id="270"/>
    </w:p>
    <w:p w:rsidR="00B16EDB" w:rsidRDefault="00000000">
      <w:pPr>
        <w:pStyle w:val="Bodytext10"/>
        <w:shd w:val="clear" w:color="auto" w:fill="auto"/>
        <w:ind w:left="300"/>
        <w:jc w:val="both"/>
      </w:pPr>
      <w:r>
        <w:t xml:space="preserve">Sposobnost </w:t>
      </w:r>
      <w:r>
        <w:rPr>
          <w:lang w:val="en-US" w:eastAsia="en-US" w:bidi="en-US"/>
        </w:rPr>
        <w:t xml:space="preserve">da </w:t>
      </w:r>
      <w:r>
        <w:t>se proizvede i razume pripovedanje. Jedan od ciljeva naratologije jeste da utvrdi parame</w:t>
      </w:r>
      <w:r>
        <w:softHyphen/>
        <w:t xml:space="preserve">tre narativne kompetencije. </w:t>
      </w:r>
      <w:r>
        <w:rPr>
          <w:lang w:val="en-US" w:eastAsia="en-US" w:bidi="en-US"/>
        </w:rPr>
        <w:t xml:space="preserve">Hamon </w:t>
      </w:r>
      <w:r>
        <w:t xml:space="preserve">1981; </w:t>
      </w:r>
      <w:r>
        <w:rPr>
          <w:lang w:val="en-US" w:eastAsia="en-US" w:bidi="en-US"/>
        </w:rPr>
        <w:t xml:space="preserve">Prince </w:t>
      </w:r>
      <w:r>
        <w:t xml:space="preserve">1981—1982. Vidi još: </w:t>
      </w:r>
      <w:r>
        <w:rPr>
          <w:lang w:val="en-US" w:eastAsia="en-US" w:bidi="en-US"/>
        </w:rPr>
        <w:t>langue.</w:t>
      </w:r>
    </w:p>
    <w:p w:rsidR="00B16EDB" w:rsidRDefault="00000000">
      <w:pPr>
        <w:pStyle w:val="Heading310"/>
        <w:keepNext/>
        <w:keepLines/>
        <w:shd w:val="clear" w:color="auto" w:fill="auto"/>
      </w:pPr>
      <w:bookmarkStart w:id="271" w:name="bookmark271"/>
      <w:r>
        <w:t xml:space="preserve">NARATIVNA PUBLIKA </w:t>
      </w:r>
      <w:r>
        <w:rPr>
          <w:lang w:val="en-US" w:eastAsia="en-US" w:bidi="en-US"/>
        </w:rPr>
        <w:t>(narrative audience).</w:t>
      </w:r>
      <w:bookmarkEnd w:id="271"/>
    </w:p>
    <w:p w:rsidR="00B16EDB" w:rsidRDefault="00000000">
      <w:pPr>
        <w:pStyle w:val="Bodytext10"/>
        <w:shd w:val="clear" w:color="auto" w:fill="auto"/>
        <w:ind w:left="300"/>
        <w:jc w:val="both"/>
        <w:sectPr w:rsidR="00B16EDB">
          <w:headerReference w:type="default" r:id="rId124"/>
          <w:footerReference w:type="default" r:id="rId125"/>
          <w:pgSz w:w="16840" w:h="11900" w:orient="landscape"/>
          <w:pgMar w:top="545" w:right="955" w:bottom="1039" w:left="1876" w:header="0" w:footer="3" w:gutter="0"/>
          <w:pgNumType w:start="58"/>
          <w:cols w:num="2" w:sep="1" w:space="1876"/>
          <w:noEndnote/>
          <w:docGrid w:linePitch="360"/>
        </w:sectPr>
      </w:pPr>
      <w:r>
        <w:t xml:space="preserve">Publika za koju pripovedač pripoveda. Nasuprot autorskoj publici, koja savršeno razume autorov tekst i koja, na </w:t>
      </w:r>
      <w:r>
        <w:rPr>
          <w:lang w:val="en-US" w:eastAsia="en-US" w:bidi="en-US"/>
        </w:rPr>
        <w:t xml:space="preserve">primer, </w:t>
      </w:r>
      <w:r>
        <w:t>u slučaju fikcionalnog teksta zna da su predočene situacije i događaji sintetski konstruk</w:t>
      </w:r>
      <w:r>
        <w:softHyphen/>
        <w:t>ti. Narativna publika veruje u stvarnost predstavlje</w:t>
      </w:r>
      <w:r>
        <w:softHyphen/>
        <w:t>nog sveta. ^Razlikovanje narativne publike i naratera već je problematično, ali se tvrdi da dokle god poto</w:t>
      </w:r>
      <w:r>
        <w:softHyphen/>
        <w:t>nji ostaje „tamo" u tekstu i različit od stvarne publike,</w:t>
      </w:r>
    </w:p>
    <w:p w:rsidR="00B16EDB" w:rsidRDefault="00000000">
      <w:pPr>
        <w:pStyle w:val="Bodytext10"/>
        <w:shd w:val="clear" w:color="auto" w:fill="auto"/>
        <w:spacing w:line="276" w:lineRule="auto"/>
        <w:ind w:left="380"/>
        <w:jc w:val="both"/>
      </w:pPr>
      <w:r>
        <w:lastRenderedPageBreak/>
        <w:t xml:space="preserve">dotle </w:t>
      </w:r>
      <w:r>
        <w:rPr>
          <w:i/>
          <w:iCs/>
        </w:rPr>
        <w:t>je</w:t>
      </w:r>
      <w:r>
        <w:t xml:space="preserve"> narativna publika uloga koju tekst name</w:t>
      </w:r>
      <w:r>
        <w:softHyphen/>
        <w:t xml:space="preserve">će stvarnoj publici. </w:t>
      </w:r>
      <w:r>
        <w:rPr>
          <w:lang w:val="en-US" w:eastAsia="en-US" w:bidi="en-US"/>
        </w:rPr>
        <w:t xml:space="preserve">^Phelan </w:t>
      </w:r>
      <w:r>
        <w:t xml:space="preserve">1989, 1996; </w:t>
      </w:r>
      <w:r>
        <w:rPr>
          <w:lang w:val="en-US" w:eastAsia="en-US" w:bidi="en-US"/>
        </w:rPr>
        <w:t xml:space="preserve">Rabinowitz </w:t>
      </w:r>
      <w:r>
        <w:t>1977, 1987, 2001. Vidi još: idealna narativna publika.</w:t>
      </w:r>
    </w:p>
    <w:p w:rsidR="00B16EDB" w:rsidRDefault="00000000">
      <w:pPr>
        <w:pStyle w:val="Heading310"/>
        <w:keepNext/>
        <w:keepLines/>
        <w:shd w:val="clear" w:color="auto" w:fill="auto"/>
        <w:ind w:left="380" w:hanging="380"/>
      </w:pPr>
      <w:bookmarkStart w:id="272" w:name="bookmark272"/>
      <w:r>
        <w:t xml:space="preserve">NARATIVNA REČENICA </w:t>
      </w:r>
      <w:r>
        <w:rPr>
          <w:lang w:val="en-US" w:eastAsia="en-US" w:bidi="en-US"/>
        </w:rPr>
        <w:t>(narrative clause).</w:t>
      </w:r>
      <w:bookmarkEnd w:id="272"/>
    </w:p>
    <w:p w:rsidR="00B16EDB" w:rsidRDefault="00000000">
      <w:pPr>
        <w:pStyle w:val="Bodytext10"/>
        <w:shd w:val="clear" w:color="auto" w:fill="auto"/>
        <w:spacing w:after="0"/>
        <w:ind w:left="380"/>
        <w:jc w:val="both"/>
      </w:pPr>
      <w:r>
        <w:t xml:space="preserve">Rečenica čije izmeštanje preko </w:t>
      </w:r>
      <w:r>
        <w:rPr>
          <w:lang w:val="en-US" w:eastAsia="en-US" w:bidi="en-US"/>
        </w:rPr>
        <w:t xml:space="preserve">temporalnog </w:t>
      </w:r>
      <w:r>
        <w:t>zgloba do</w:t>
      </w:r>
      <w:r>
        <w:softHyphen/>
        <w:t>vodi do promene semantičke interpretacije izvornog narativnog niza. U „Džon otide da se pozdravi s parom. Covek zaćuta, a žena se nasmeši. Džon utvrdi da su ve</w:t>
      </w:r>
      <w:r>
        <w:softHyphen/>
        <w:t>oma prijatni", i „Džon otide da se pozdravi s parom" i „Džon utvrdi da su veoma prijatni" jesu narativne reče</w:t>
      </w:r>
      <w:r>
        <w:softHyphen/>
        <w:t>nice. ^Narativne rečenice sačinjavaju skelet pripovesti</w:t>
      </w:r>
    </w:p>
    <w:p w:rsidR="00B16EDB" w:rsidRDefault="00000000">
      <w:pPr>
        <w:pStyle w:val="Bodytext10"/>
        <w:shd w:val="clear" w:color="auto" w:fill="auto"/>
        <w:ind w:left="380"/>
        <w:jc w:val="both"/>
      </w:pPr>
      <w:r>
        <w:t>i one su, nasuprot slobodnim rečenicama i ograničenim rečenicama, fiksirane za određenu poziciju u narativ</w:t>
      </w:r>
      <w:r>
        <w:softHyphen/>
        <w:t xml:space="preserve">nom nizu. ^Labov 1972; Labov &amp; </w:t>
      </w:r>
      <w:r>
        <w:rPr>
          <w:lang w:val="en-US" w:eastAsia="en-US" w:bidi="en-US"/>
        </w:rPr>
        <w:t xml:space="preserve">Waletzky </w:t>
      </w:r>
      <w:r>
        <w:t>1967. Vidi još: naporedne rečenice, skup potencijalnih izmeštanja.</w:t>
      </w:r>
    </w:p>
    <w:p w:rsidR="00B16EDB" w:rsidRDefault="00000000">
      <w:pPr>
        <w:pStyle w:val="Bodytext10"/>
        <w:shd w:val="clear" w:color="auto" w:fill="auto"/>
        <w:spacing w:line="262" w:lineRule="auto"/>
        <w:ind w:left="380" w:right="920" w:hanging="380"/>
      </w:pPr>
      <w:r>
        <w:rPr>
          <w:b/>
          <w:bCs/>
        </w:rPr>
        <w:t xml:space="preserve">NARATIVNA REČENICA </w:t>
      </w:r>
      <w:r>
        <w:rPr>
          <w:b/>
          <w:bCs/>
          <w:lang w:val="en-US" w:eastAsia="en-US" w:bidi="en-US"/>
        </w:rPr>
        <w:t xml:space="preserve">(narrative proposition). </w:t>
      </w:r>
      <w:r>
        <w:t>Vidi: rečenica.</w:t>
      </w:r>
    </w:p>
    <w:p w:rsidR="00B16EDB" w:rsidRDefault="00000000">
      <w:pPr>
        <w:pStyle w:val="Heading310"/>
        <w:keepNext/>
        <w:keepLines/>
        <w:shd w:val="clear" w:color="auto" w:fill="auto"/>
        <w:ind w:left="380" w:hanging="380"/>
      </w:pPr>
      <w:bookmarkStart w:id="273" w:name="bookmark273"/>
      <w:r>
        <w:t xml:space="preserve">NARATIVNA SHEMA </w:t>
      </w:r>
      <w:r>
        <w:rPr>
          <w:lang w:val="en-US" w:eastAsia="en-US" w:bidi="en-US"/>
        </w:rPr>
        <w:t>(narrative schema).</w:t>
      </w:r>
      <w:bookmarkEnd w:id="273"/>
    </w:p>
    <w:p w:rsidR="00B16EDB" w:rsidRDefault="00000000">
      <w:pPr>
        <w:pStyle w:val="Bodytext10"/>
        <w:shd w:val="clear" w:color="auto" w:fill="auto"/>
        <w:ind w:left="380"/>
        <w:jc w:val="both"/>
      </w:pPr>
      <w:r>
        <w:t>Opšti okvir u odnosu na koji se organizuje pripoveda- nje. ^Kada je poremećen poredak stvari dat kanon</w:t>
      </w:r>
      <w:r>
        <w:softHyphen/>
        <w:t>skom narativnom shemom, sklapa se ugovor između pošiljaoca i subjekta po kojem treba uspostaviti no</w:t>
      </w:r>
      <w:r>
        <w:softHyphen/>
        <w:t>vi poredak ili povratiti stari (manipulacija). Subjekt, kroz ugovor kvalifikovan duž osa želje, dužnosti, znanja i/ili sposobnosti (kompetencija), prolazi kroz izvestan broj provera da bi ispunio svoj deo ugovora (performansa), te ga Pošiljalac nagrađuje ili kažnja</w:t>
      </w:r>
      <w:r>
        <w:softHyphen/>
        <w:t>va (sankcija). ^Greimas 1970, 1983a; Greimas &amp; Co- urtes 1982; Henault 1983; Larivaille 1974.</w:t>
      </w:r>
    </w:p>
    <w:p w:rsidR="00B16EDB" w:rsidRDefault="00000000">
      <w:pPr>
        <w:pStyle w:val="Heading310"/>
        <w:keepNext/>
        <w:keepLines/>
        <w:shd w:val="clear" w:color="auto" w:fill="auto"/>
        <w:spacing w:line="269" w:lineRule="auto"/>
        <w:ind w:left="380" w:hanging="380"/>
      </w:pPr>
      <w:bookmarkStart w:id="274" w:name="bookmark274"/>
      <w:r>
        <w:t xml:space="preserve">NARATIVNA STRATEGIJA </w:t>
      </w:r>
      <w:r>
        <w:rPr>
          <w:lang w:val="en-US" w:eastAsia="en-US" w:bidi="en-US"/>
        </w:rPr>
        <w:t>(narrative strategy).</w:t>
      </w:r>
      <w:bookmarkEnd w:id="274"/>
    </w:p>
    <w:p w:rsidR="00B16EDB" w:rsidRDefault="00000000">
      <w:pPr>
        <w:pStyle w:val="Bodytext10"/>
        <w:shd w:val="clear" w:color="auto" w:fill="auto"/>
        <w:spacing w:line="269" w:lineRule="auto"/>
        <w:ind w:left="380"/>
        <w:jc w:val="both"/>
      </w:pPr>
      <w:r>
        <w:t>Skup narativnih procedura ili narativnih postupaka čijom se primenom postižu specifični ciljevi u pri- povednom izlaganju. ^Souvage 1965.</w:t>
      </w:r>
    </w:p>
    <w:p w:rsidR="00B16EDB" w:rsidRDefault="00000000">
      <w:pPr>
        <w:pStyle w:val="Heading310"/>
        <w:keepNext/>
        <w:keepLines/>
        <w:shd w:val="clear" w:color="auto" w:fill="auto"/>
      </w:pPr>
      <w:bookmarkStart w:id="275" w:name="bookmark275"/>
      <w:r>
        <w:t xml:space="preserve">NARATIVNA TRAJEKTORIJA </w:t>
      </w:r>
      <w:r>
        <w:rPr>
          <w:lang w:val="en-US" w:eastAsia="en-US" w:bidi="en-US"/>
        </w:rPr>
        <w:t>(narrative trajectory).</w:t>
      </w:r>
      <w:bookmarkEnd w:id="275"/>
    </w:p>
    <w:p w:rsidR="00B16EDB" w:rsidRDefault="00000000">
      <w:pPr>
        <w:pStyle w:val="Bodytext10"/>
        <w:shd w:val="clear" w:color="auto" w:fill="auto"/>
        <w:ind w:left="360"/>
        <w:jc w:val="both"/>
      </w:pPr>
      <w:r>
        <w:t>Skup logički povezanih narativnih programa. Nara</w:t>
      </w:r>
      <w:r>
        <w:softHyphen/>
        <w:t>tivna trajektorija podrazumeva istog aktanta, a svaki od narativnih programa koji je sačinjavaju odgova</w:t>
      </w:r>
      <w:r>
        <w:softHyphen/>
        <w:t>ra nekoj aktancijalnoj ulozi. U svojoj kanonskoj na</w:t>
      </w:r>
      <w:r>
        <w:softHyphen/>
        <w:t xml:space="preserve">rativnoj trajektorij i, subjekt se uspostavlja kao takav posredstvom pošiljaoca, kvalifikuje se duž osa želje, sposobnosti, znanja i dužnosti, </w:t>
      </w:r>
      <w:r>
        <w:t>realizuje se kao de- latni Subjekt, kao takav biva prepoznat i nagrađen. ^Greimas &amp; Courtes 1982.</w:t>
      </w:r>
    </w:p>
    <w:p w:rsidR="00B16EDB" w:rsidRDefault="00000000">
      <w:pPr>
        <w:pStyle w:val="Heading310"/>
        <w:keepNext/>
        <w:keepLines/>
        <w:shd w:val="clear" w:color="auto" w:fill="auto"/>
      </w:pPr>
      <w:bookmarkStart w:id="276" w:name="bookmark276"/>
      <w:r>
        <w:t xml:space="preserve">NARATIVNI DOMEN </w:t>
      </w:r>
      <w:r>
        <w:rPr>
          <w:lang w:val="en-US" w:eastAsia="en-US" w:bidi="en-US"/>
        </w:rPr>
        <w:t>(narrative domain).</w:t>
      </w:r>
      <w:bookmarkEnd w:id="276"/>
    </w:p>
    <w:p w:rsidR="00B16EDB" w:rsidRDefault="00000000">
      <w:pPr>
        <w:pStyle w:val="Bodytext10"/>
        <w:shd w:val="clear" w:color="auto" w:fill="auto"/>
        <w:ind w:left="360"/>
        <w:jc w:val="both"/>
      </w:pPr>
      <w:r>
        <w:t>Skup koraka koji pripadaju (uglavnom) nekom liku (i njegovim ili njenim saveznicima). Sa stanovišta se</w:t>
      </w:r>
      <w:r>
        <w:softHyphen/>
        <w:t>mantike, narativnim domenom upravlja jedan broj maksima ili pravila kojima se kaže šta jeste ili šta može biti, kojima se reguliše znanje lika, usposta</w:t>
      </w:r>
      <w:r>
        <w:softHyphen/>
        <w:t>vljaju njegovi ili njeni prioriteti i, uopšte uzev, vodi nju ili njega do procene situacije i reagovanja na nju. ^Za pripovest u kojoj se svim narativnim domenima upravlja pomoću istog skupa maksima i pravila ka</w:t>
      </w:r>
      <w:r>
        <w:softHyphen/>
        <w:t>že se da je semantički homogena. Kada skupovi ni</w:t>
      </w:r>
      <w:r>
        <w:softHyphen/>
        <w:t>su identični, pripovest je semantički heterogena ili podeljena. Ako su u svim narativnim domenima na snazi samo određene klase maksima i pravila - reci</w:t>
      </w:r>
      <w:r>
        <w:softHyphen/>
        <w:t>mo, ontološke ili epistemološke — onda se za pripo</w:t>
      </w:r>
      <w:r>
        <w:softHyphen/>
        <w:t>vest kaže da je ontološki ili epistemološki homogena. Drugim rečima, pripovest može biti ontološki ho</w:t>
      </w:r>
      <w:r>
        <w:softHyphen/>
        <w:t xml:space="preserve">mogena a da je istovremeno aksiološki podeljena, ili epistemološki homogena a aksiološki podeljena itd. </w:t>
      </w:r>
      <w:r>
        <w:rPr>
          <w:i/>
          <w:iCs/>
        </w:rPr>
        <w:t>1</w:t>
      </w:r>
      <w:r>
        <w:t xml:space="preserve"> </w:t>
      </w:r>
      <w:r>
        <w:rPr>
          <w:lang w:val="en-US" w:eastAsia="en-US" w:bidi="en-US"/>
        </w:rPr>
        <w:t xml:space="preserve">Pavel </w:t>
      </w:r>
      <w:r>
        <w:t>1980, 1985. Vidi još: modalnost, mogući svet.</w:t>
      </w:r>
    </w:p>
    <w:p w:rsidR="00B16EDB" w:rsidRDefault="00000000">
      <w:pPr>
        <w:pStyle w:val="Heading310"/>
        <w:keepNext/>
        <w:keepLines/>
        <w:shd w:val="clear" w:color="auto" w:fill="auto"/>
        <w:spacing w:line="269" w:lineRule="auto"/>
      </w:pPr>
      <w:bookmarkStart w:id="277" w:name="bookmark277"/>
      <w:r>
        <w:t xml:space="preserve">NARATIVNI ISKAZ </w:t>
      </w:r>
      <w:r>
        <w:rPr>
          <w:lang w:val="en-US" w:eastAsia="en-US" w:bidi="en-US"/>
        </w:rPr>
        <w:t>(narrative statement).</w:t>
      </w:r>
      <w:bookmarkEnd w:id="277"/>
    </w:p>
    <w:p w:rsidR="00B16EDB" w:rsidRDefault="00000000">
      <w:pPr>
        <w:pStyle w:val="Bodytext10"/>
        <w:shd w:val="clear" w:color="auto" w:fill="auto"/>
        <w:spacing w:line="269" w:lineRule="auto"/>
        <w:ind w:left="360"/>
        <w:jc w:val="both"/>
        <w:sectPr w:rsidR="00B16EDB">
          <w:headerReference w:type="default" r:id="rId126"/>
          <w:footerReference w:type="default" r:id="rId127"/>
          <w:pgSz w:w="16840" w:h="11900" w:orient="landscape"/>
          <w:pgMar w:top="545" w:right="955" w:bottom="1039" w:left="1876" w:header="0" w:footer="3" w:gutter="0"/>
          <w:pgNumType w:start="119"/>
          <w:cols w:num="2" w:sep="1" w:space="1876"/>
          <w:noEndnote/>
          <w:docGrid w:linePitch="360"/>
        </w:sectPr>
      </w:pPr>
      <w:r>
        <w:t>Elementarni konstituent diskursa nezavisan od po</w:t>
      </w:r>
      <w:r>
        <w:softHyphen/>
        <w:t>sebnog medija narativne manifestacije: može se reći da diskurs uspostavlja priču kroz povezani skup na</w:t>
      </w:r>
      <w:r>
        <w:softHyphen/>
        <w:t>rativnih iskaza. ^Postoje dva osnovna tipa narativnih</w:t>
      </w:r>
    </w:p>
    <w:p w:rsidR="00B16EDB" w:rsidRDefault="00000000">
      <w:pPr>
        <w:pStyle w:val="Bodytext10"/>
        <w:shd w:val="clear" w:color="auto" w:fill="auto"/>
        <w:spacing w:after="260" w:line="276" w:lineRule="auto"/>
        <w:ind w:left="400"/>
        <w:jc w:val="both"/>
      </w:pPr>
      <w:r>
        <w:lastRenderedPageBreak/>
        <w:t xml:space="preserve">iskaza: procesni iskazi (u modusu </w:t>
      </w:r>
      <w:r>
        <w:rPr>
          <w:i/>
          <w:iCs/>
        </w:rPr>
        <w:t>Činjenja</w:t>
      </w:r>
      <w:r>
        <w:t xml:space="preserve"> ili </w:t>
      </w:r>
      <w:r>
        <w:rPr>
          <w:i/>
          <w:iCs/>
        </w:rPr>
        <w:t>Zbiva</w:t>
      </w:r>
      <w:r>
        <w:rPr>
          <w:i/>
          <w:iCs/>
        </w:rPr>
        <w:softHyphen/>
        <w:t>nja}</w:t>
      </w:r>
      <w:r>
        <w:t xml:space="preserve"> i iskazi stanja (u modusu </w:t>
      </w:r>
      <w:r>
        <w:rPr>
          <w:i/>
          <w:iCs/>
        </w:rPr>
        <w:t>Bivanja).</w:t>
      </w:r>
      <w:r>
        <w:t xml:space="preserve"> </w:t>
      </w:r>
      <w:r>
        <w:rPr>
          <w:lang w:val="en-US" w:eastAsia="en-US" w:bidi="en-US"/>
        </w:rPr>
        <w:t xml:space="preserve">^Chatman </w:t>
      </w:r>
      <w:r>
        <w:t>1978. Vidi još: čin, događaj, zbivanje, stanje.</w:t>
      </w:r>
    </w:p>
    <w:p w:rsidR="00B16EDB" w:rsidRDefault="00000000">
      <w:pPr>
        <w:pStyle w:val="Heading310"/>
        <w:keepNext/>
        <w:keepLines/>
        <w:shd w:val="clear" w:color="auto" w:fill="auto"/>
        <w:spacing w:line="269" w:lineRule="auto"/>
      </w:pPr>
      <w:bookmarkStart w:id="278" w:name="bookmark278"/>
      <w:r>
        <w:t xml:space="preserve">NARATIVNI KOD </w:t>
      </w:r>
      <w:r>
        <w:rPr>
          <w:lang w:val="en-US" w:eastAsia="en-US" w:bidi="en-US"/>
        </w:rPr>
        <w:t>(narrative code).</w:t>
      </w:r>
      <w:bookmarkEnd w:id="278"/>
    </w:p>
    <w:p w:rsidR="00B16EDB" w:rsidRDefault="00000000">
      <w:pPr>
        <w:pStyle w:val="Bodytext10"/>
        <w:shd w:val="clear" w:color="auto" w:fill="auto"/>
        <w:spacing w:after="260" w:line="269" w:lineRule="auto"/>
        <w:ind w:left="400"/>
        <w:jc w:val="both"/>
      </w:pPr>
      <w:r>
        <w:t>Sistem pravila, normi i ograničenja u odnosu na ko</w:t>
      </w:r>
      <w:r>
        <w:softHyphen/>
        <w:t xml:space="preserve">je narativna poruka stiče značenje. Ovaj sistem nije monolitan: njime se sjedinjuje, kombinuje i uređuje skup kodova i potkodova (hermeneutički kod, proaj- retički kod, simbolički kod itd.). </w:t>
      </w:r>
      <w:r>
        <w:rPr>
          <w:lang w:val="en-US" w:eastAsia="en-US" w:bidi="en-US"/>
        </w:rPr>
        <w:t xml:space="preserve">^Barthes </w:t>
      </w:r>
      <w:r>
        <w:t xml:space="preserve">1974, 1981a; </w:t>
      </w:r>
      <w:r>
        <w:rPr>
          <w:lang w:val="en-US" w:eastAsia="en-US" w:bidi="en-US"/>
        </w:rPr>
        <w:t xml:space="preserve">Prince </w:t>
      </w:r>
      <w:r>
        <w:t>1977, 1982.</w:t>
      </w:r>
    </w:p>
    <w:p w:rsidR="00B16EDB" w:rsidRDefault="00000000">
      <w:pPr>
        <w:pStyle w:val="Heading310"/>
        <w:keepNext/>
        <w:keepLines/>
        <w:shd w:val="clear" w:color="auto" w:fill="auto"/>
      </w:pPr>
      <w:bookmarkStart w:id="279" w:name="bookmark279"/>
      <w:r>
        <w:t xml:space="preserve">NARATIVNI MEDIJ </w:t>
      </w:r>
      <w:r>
        <w:rPr>
          <w:lang w:val="en-US" w:eastAsia="en-US" w:bidi="en-US"/>
        </w:rPr>
        <w:t>(narrative medium).</w:t>
      </w:r>
      <w:bookmarkEnd w:id="279"/>
    </w:p>
    <w:p w:rsidR="00B16EDB" w:rsidRDefault="00000000">
      <w:pPr>
        <w:pStyle w:val="Bodytext10"/>
        <w:shd w:val="clear" w:color="auto" w:fill="auto"/>
        <w:ind w:left="400"/>
        <w:jc w:val="both"/>
      </w:pPr>
      <w:r>
        <w:t xml:space="preserve">Supstanca plana izraza pripovednog teksta; medij kroz koji se pripovedanje otelotvoruje, manifestuje. U slučaju napisanih pripovesti medij je pisani jezik; kod usmenih pripovesti - govorni jezik. </w:t>
      </w:r>
      <w:r>
        <w:rPr>
          <w:lang w:val="en-US" w:eastAsia="en-US" w:bidi="en-US"/>
        </w:rPr>
        <w:t xml:space="preserve">^Chatman </w:t>
      </w:r>
      <w:r>
        <w:t>1978. Vidi još: manifestacija.</w:t>
      </w:r>
    </w:p>
    <w:p w:rsidR="00B16EDB" w:rsidRDefault="00000000">
      <w:pPr>
        <w:pStyle w:val="Heading310"/>
        <w:keepNext/>
        <w:keepLines/>
        <w:shd w:val="clear" w:color="auto" w:fill="auto"/>
      </w:pPr>
      <w:bookmarkStart w:id="280" w:name="bookmark280"/>
      <w:r>
        <w:t xml:space="preserve">NARATIVNI NIVO </w:t>
      </w:r>
      <w:r>
        <w:rPr>
          <w:lang w:val="en-US" w:eastAsia="en-US" w:bidi="en-US"/>
        </w:rPr>
        <w:t>(narrative level).</w:t>
      </w:r>
      <w:bookmarkEnd w:id="280"/>
    </w:p>
    <w:p w:rsidR="00B16EDB" w:rsidRDefault="00000000">
      <w:pPr>
        <w:pStyle w:val="Bodytext10"/>
        <w:shd w:val="clear" w:color="auto" w:fill="auto"/>
        <w:spacing w:after="260"/>
        <w:ind w:left="380" w:firstLine="60"/>
        <w:jc w:val="both"/>
      </w:pPr>
      <w:r>
        <w:t>Vidi: dijegetički nivo.</w:t>
      </w:r>
    </w:p>
    <w:p w:rsidR="00B16EDB" w:rsidRDefault="00000000">
      <w:pPr>
        <w:pStyle w:val="Heading310"/>
        <w:keepNext/>
        <w:keepLines/>
        <w:shd w:val="clear" w:color="auto" w:fill="auto"/>
      </w:pPr>
      <w:bookmarkStart w:id="281" w:name="bookmark281"/>
      <w:r>
        <w:t xml:space="preserve">NARATIVNI PROGRAM </w:t>
      </w:r>
      <w:r>
        <w:rPr>
          <w:lang w:val="en-US" w:eastAsia="en-US" w:bidi="en-US"/>
        </w:rPr>
        <w:t xml:space="preserve">(narrative </w:t>
      </w:r>
      <w:r>
        <w:t>program).</w:t>
      </w:r>
      <w:bookmarkEnd w:id="281"/>
    </w:p>
    <w:p w:rsidR="00B16EDB" w:rsidRDefault="00000000">
      <w:pPr>
        <w:pStyle w:val="Bodytext10"/>
        <w:shd w:val="clear" w:color="auto" w:fill="auto"/>
        <w:ind w:left="380" w:firstLine="60"/>
        <w:jc w:val="both"/>
      </w:pPr>
      <w:r>
        <w:t>Sintagma na nivou pripovedne površinske strukture kojom se iskazuje promena stanja što je izaziva ak</w:t>
      </w:r>
      <w:r>
        <w:softHyphen/>
        <w:t>ter, a koja utiče na drugog (ili istog) aktera. Narativni programi mogu biti jednostavni (kada ne zahtevaju da za njihovu realizaciju bude realizovan neki drugi narativni program) ili složeni (kada to jeste slučaj). ^Greimas 1970, 1983a; Greimas &amp; Courtes 1982; Henault 1983. Vidi još: čin, narativna trajektorija.</w:t>
      </w:r>
    </w:p>
    <w:p w:rsidR="00B16EDB" w:rsidRDefault="00000000">
      <w:pPr>
        <w:pStyle w:val="Heading310"/>
        <w:keepNext/>
        <w:keepLines/>
        <w:shd w:val="clear" w:color="auto" w:fill="auto"/>
        <w:spacing w:line="276" w:lineRule="auto"/>
      </w:pPr>
      <w:bookmarkStart w:id="282" w:name="bookmark282"/>
      <w:r>
        <w:t xml:space="preserve">NARATIVNI UGOVOR </w:t>
      </w:r>
      <w:r>
        <w:rPr>
          <w:lang w:val="en-US" w:eastAsia="en-US" w:bidi="en-US"/>
        </w:rPr>
        <w:t>(narrative contract).</w:t>
      </w:r>
      <w:bookmarkEnd w:id="282"/>
    </w:p>
    <w:p w:rsidR="00B16EDB" w:rsidRDefault="00000000">
      <w:pPr>
        <w:pStyle w:val="Bodytext10"/>
        <w:shd w:val="clear" w:color="auto" w:fill="auto"/>
        <w:spacing w:line="276" w:lineRule="auto"/>
        <w:ind w:left="380" w:firstLine="0"/>
        <w:jc w:val="both"/>
      </w:pPr>
      <w:r>
        <w:t>Sporazum između pripovedača i naratera, kazivača i njegove publike, koji stoji kao temelj samog postoja</w:t>
      </w:r>
      <w:r>
        <w:softHyphen/>
        <w:t>nja pripovedanja i utiče na njegov oblik: čin pripove- danja obezbeđuje nešto što se razmenjuje ili će biti</w:t>
      </w:r>
    </w:p>
    <w:p w:rsidR="00B16EDB" w:rsidRDefault="00000000">
      <w:pPr>
        <w:pStyle w:val="Bodytext10"/>
        <w:shd w:val="clear" w:color="auto" w:fill="auto"/>
        <w:spacing w:line="276" w:lineRule="auto"/>
        <w:ind w:left="340"/>
        <w:jc w:val="both"/>
      </w:pPr>
      <w:r>
        <w:t xml:space="preserve">razmenjeno za nešto drugo (ispričaću vam priču ako obećate da ćete biti dobri; slušaču te ako obećaš da će vredeti; ili, još književnosti podobnije, priča za jedan dan života kao u </w:t>
      </w:r>
      <w:r>
        <w:rPr>
          <w:i/>
          <w:iCs/>
        </w:rPr>
        <w:t>1001 noći,</w:t>
      </w:r>
      <w:r>
        <w:t xml:space="preserve"> priča za noć lju</w:t>
      </w:r>
      <w:r>
        <w:softHyphen/>
        <w:t>bavi kao u pripoveci „Sarasen", dnevnik kao iskuplje</w:t>
      </w:r>
      <w:r>
        <w:softHyphen/>
        <w:t xml:space="preserve">nje u </w:t>
      </w:r>
      <w:r>
        <w:rPr>
          <w:i/>
          <w:iCs/>
        </w:rPr>
        <w:t>Zmijskom leglu.</w:t>
      </w:r>
      <w:r>
        <w:t xml:space="preserve"> </w:t>
      </w:r>
      <w:r>
        <w:rPr>
          <w:lang w:val="en-US" w:eastAsia="en-US" w:bidi="en-US"/>
        </w:rPr>
        <w:t xml:space="preserve">^Barthes </w:t>
      </w:r>
      <w:r>
        <w:t xml:space="preserve">1974; </w:t>
      </w:r>
      <w:r>
        <w:rPr>
          <w:lang w:val="en-US" w:eastAsia="en-US" w:bidi="en-US"/>
        </w:rPr>
        <w:t xml:space="preserve">Brooks </w:t>
      </w:r>
      <w:r>
        <w:t xml:space="preserve">1984; </w:t>
      </w:r>
      <w:r>
        <w:rPr>
          <w:lang w:val="en-US" w:eastAsia="en-US" w:bidi="en-US"/>
        </w:rPr>
        <w:t xml:space="preserve">Chambers </w:t>
      </w:r>
      <w:r>
        <w:t>1984.</w:t>
      </w:r>
    </w:p>
    <w:p w:rsidR="00B16EDB" w:rsidRDefault="00000000">
      <w:pPr>
        <w:pStyle w:val="Heading310"/>
        <w:keepNext/>
        <w:keepLines/>
        <w:shd w:val="clear" w:color="auto" w:fill="auto"/>
      </w:pPr>
      <w:bookmarkStart w:id="283" w:name="bookmark283"/>
      <w:r>
        <w:t xml:space="preserve">NARATIVNI ZAVRŠETAK </w:t>
      </w:r>
      <w:r>
        <w:rPr>
          <w:lang w:val="en-US" w:eastAsia="en-US" w:bidi="en-US"/>
        </w:rPr>
        <w:t>(narrative closure).</w:t>
      </w:r>
      <w:bookmarkEnd w:id="283"/>
    </w:p>
    <w:p w:rsidR="00B16EDB" w:rsidRDefault="00000000">
      <w:pPr>
        <w:pStyle w:val="Bodytext10"/>
        <w:shd w:val="clear" w:color="auto" w:fill="auto"/>
        <w:ind w:left="340"/>
        <w:jc w:val="both"/>
      </w:pPr>
      <w:r>
        <w:t>Svršetak koji daje osećaj da su pripovest ili pripo- vedni niz dovedeni do kraja, Čime se obezbeđuje ko</w:t>
      </w:r>
      <w:r>
        <w:softHyphen/>
        <w:t xml:space="preserve">načna jedinstvenost i koherentnost; kraj koji kod primaoca izaziva osećanje prikladnog ucelovljenja i konačnosti. </w:t>
      </w:r>
      <w:r>
        <w:rPr>
          <w:lang w:val="en-US" w:eastAsia="en-US" w:bidi="en-US"/>
        </w:rPr>
        <w:t xml:space="preserve">Abbott </w:t>
      </w:r>
      <w:r>
        <w:t xml:space="preserve">2002; </w:t>
      </w:r>
      <w:r>
        <w:rPr>
          <w:lang w:val="en-US" w:eastAsia="en-US" w:bidi="en-US"/>
        </w:rPr>
        <w:t xml:space="preserve">Hamon </w:t>
      </w:r>
      <w:r>
        <w:t xml:space="preserve">1975; </w:t>
      </w:r>
      <w:r>
        <w:rPr>
          <w:lang w:val="en-US" w:eastAsia="en-US" w:bidi="en-US"/>
        </w:rPr>
        <w:t xml:space="preserve">Kermode </w:t>
      </w:r>
      <w:r>
        <w:t xml:space="preserve">1967; </w:t>
      </w:r>
      <w:r>
        <w:rPr>
          <w:lang w:val="en-US" w:eastAsia="en-US" w:bidi="en-US"/>
        </w:rPr>
        <w:t xml:space="preserve">Kunz 1997; Leitch 1986; Miller 1981; Morson 1994; Smith 1968; Torgovnick 1981. </w:t>
      </w:r>
      <w:r>
        <w:t xml:space="preserve">Vidi još: </w:t>
      </w:r>
      <w:r>
        <w:rPr>
          <w:b/>
          <w:bCs/>
        </w:rPr>
        <w:t>koda.</w:t>
      </w:r>
    </w:p>
    <w:p w:rsidR="00B16EDB" w:rsidRDefault="00000000">
      <w:pPr>
        <w:pStyle w:val="Heading310"/>
        <w:keepNext/>
        <w:keepLines/>
        <w:shd w:val="clear" w:color="auto" w:fill="auto"/>
      </w:pPr>
      <w:bookmarkStart w:id="284" w:name="bookmark284"/>
      <w:r>
        <w:rPr>
          <w:lang w:val="en-US" w:eastAsia="en-US" w:bidi="en-US"/>
        </w:rPr>
        <w:t>NARATIVNOST (narrativity).</w:t>
      </w:r>
      <w:bookmarkEnd w:id="284"/>
    </w:p>
    <w:p w:rsidR="00B16EDB" w:rsidRDefault="00000000">
      <w:pPr>
        <w:pStyle w:val="Bodytext10"/>
        <w:shd w:val="clear" w:color="auto" w:fill="auto"/>
        <w:ind w:left="340"/>
        <w:jc w:val="both"/>
      </w:pPr>
      <w:r>
        <w:t>Skup svojstava karakterističnih za pripovedanje, ko</w:t>
      </w:r>
      <w:r>
        <w:softHyphen/>
        <w:t>jima se ono odvaja od onoga što nije pripovedanje. Formalne i kontekstualne crte koje (pripovedni) tekst čine manje ili više narativnim. ^Stepen nara- tivnosti nekog pripovednog teksta zavisi donekle od toga koliko taj narativni tekst zadovoljava želju primaoca time što predočava usmerene temporal- ne celine (prospektivno od početka ka kraju i retro- spektivno od kraja prema početku), uključujući u to sukob, time što biva sačinjen od diskretnih, specifič</w:t>
      </w:r>
      <w:r>
        <w:softHyphen/>
        <w:t>nih i pozitivnih situacija i događaja, te time što smi</w:t>
      </w:r>
      <w:r>
        <w:softHyphen/>
        <w:t>sao ostvaruje na način human(izovan)og poduhvata i sveta. Dalje, na narativnost utiče odsutno Iz pripove</w:t>
      </w:r>
      <w:r>
        <w:softHyphen/>
        <w:t>danja, kao i bogatstvo i raznolikost virtualnih umet</w:t>
      </w:r>
      <w:r>
        <w:softHyphen/>
        <w:t xml:space="preserve">nutih pripovesti. ^Nasuprot stepenima narativnosti (ili zajedno s njima), moguće je razlikovati moduse narativnosti </w:t>
      </w:r>
      <w:r>
        <w:rPr>
          <w:lang w:val="en-US" w:eastAsia="en-US" w:bidi="en-US"/>
        </w:rPr>
        <w:t xml:space="preserve">(Rajan), </w:t>
      </w:r>
      <w:r>
        <w:t>kao što su prosta narativnost bajke ili urbane legende (gde semantička dimenzi</w:t>
      </w:r>
      <w:r>
        <w:softHyphen/>
        <w:t>ja teksta proističe primarno iz linearnog zapleta koji</w:t>
      </w:r>
    </w:p>
    <w:p w:rsidR="00B16EDB" w:rsidRDefault="00000000">
      <w:pPr>
        <w:pStyle w:val="Bodytext10"/>
        <w:shd w:val="clear" w:color="auto" w:fill="auto"/>
        <w:spacing w:after="260"/>
        <w:ind w:left="320"/>
        <w:jc w:val="both"/>
      </w:pPr>
      <w:r>
        <w:t>se plete oko jednog problema), složena narativnost Balzaka, Dikensa ili Dime (gde se narativna struktura pojavljuje i na makro- i na mikrotekstualnom nivou i gde se semantička integracija odvija između glavnih i sporednih linija zapleta), figuralna narativnost lirskih, istoriografskih ili filozofskih tekstova (u kojem slučaju pošiljalac ili primalac konstruišu priču preoblikujući univerzalne tvrdnje, kolektivne entitete i apstraktne pojmove u posebne likove i događaje) i instrumen</w:t>
      </w:r>
      <w:r>
        <w:softHyphen/>
        <w:t xml:space="preserve">talna narativnost propovedi i rasprava (gde narativne strukture što se pojavljuju na mikrotekstualnom nivou funkcionišu kao puke ilustracije ili razjašnjenja nena- rativnog makrotekstualnog nivoa). </w:t>
      </w:r>
      <w:r>
        <w:rPr>
          <w:lang w:val="en-US" w:eastAsia="en-US" w:bidi="en-US"/>
        </w:rPr>
        <w:t xml:space="preserve">^Brooks </w:t>
      </w:r>
      <w:r>
        <w:t>1984; Go</w:t>
      </w:r>
      <w:r>
        <w:softHyphen/>
        <w:t xml:space="preserve">ste 1989; Fludernik 1996; Genot 1979; Greimas 1970; </w:t>
      </w:r>
      <w:r>
        <w:rPr>
          <w:lang w:val="en-US" w:eastAsia="en-US" w:bidi="en-US"/>
        </w:rPr>
        <w:t xml:space="preserve">Herman </w:t>
      </w:r>
      <w:r>
        <w:t xml:space="preserve">2002; </w:t>
      </w:r>
      <w:r>
        <w:rPr>
          <w:lang w:val="en-US" w:eastAsia="en-US" w:bidi="en-US"/>
        </w:rPr>
        <w:t xml:space="preserve">Kearns </w:t>
      </w:r>
      <w:r>
        <w:t xml:space="preserve">1999; </w:t>
      </w:r>
      <w:r>
        <w:rPr>
          <w:lang w:val="en-US" w:eastAsia="en-US" w:bidi="en-US"/>
        </w:rPr>
        <w:t xml:space="preserve">Kloepfer </w:t>
      </w:r>
      <w:r>
        <w:t xml:space="preserve">1990; </w:t>
      </w:r>
      <w:r>
        <w:rPr>
          <w:lang w:val="en-US" w:eastAsia="en-US" w:bidi="en-US"/>
        </w:rPr>
        <w:t xml:space="preserve">Leitch 1986; McHale 2001; Prince 1982, 1999; Revaz 1997; Rigney 1992; Ronen 1994, Ryan 1992, 1993; Sternberg 1992. </w:t>
      </w:r>
      <w:r>
        <w:t xml:space="preserve">Vidi još: dvostruka logika pripovesti, sredina, post </w:t>
      </w:r>
      <w:r>
        <w:rPr>
          <w:lang w:val="en-US" w:eastAsia="en-US" w:bidi="en-US"/>
        </w:rPr>
        <w:t xml:space="preserve">hoc ergo proper hoc </w:t>
      </w:r>
      <w:r>
        <w:t>zabluda.</w:t>
      </w:r>
    </w:p>
    <w:p w:rsidR="00B16EDB" w:rsidRDefault="00000000">
      <w:pPr>
        <w:pStyle w:val="Heading310"/>
        <w:keepNext/>
        <w:keepLines/>
        <w:shd w:val="clear" w:color="auto" w:fill="auto"/>
      </w:pPr>
      <w:bookmarkStart w:id="285" w:name="bookmark285"/>
      <w:r>
        <w:rPr>
          <w:lang w:val="en-US" w:eastAsia="en-US" w:bidi="en-US"/>
        </w:rPr>
        <w:lastRenderedPageBreak/>
        <w:t>NARATOLOGIJA (narratology).</w:t>
      </w:r>
      <w:bookmarkEnd w:id="285"/>
    </w:p>
    <w:p w:rsidR="00B16EDB" w:rsidRDefault="00000000">
      <w:pPr>
        <w:pStyle w:val="Bodytext10"/>
        <w:shd w:val="clear" w:color="auto" w:fill="auto"/>
        <w:spacing w:after="0"/>
        <w:ind w:left="320"/>
        <w:jc w:val="both"/>
      </w:pPr>
      <w:r>
        <w:rPr>
          <w:lang w:val="en-US" w:eastAsia="en-US" w:bidi="en-US"/>
        </w:rPr>
        <w:t xml:space="preserve">1. </w:t>
      </w:r>
      <w:r>
        <w:t xml:space="preserve">Teorija </w:t>
      </w:r>
      <w:r>
        <w:rPr>
          <w:lang w:val="en-US" w:eastAsia="en-US" w:bidi="en-US"/>
        </w:rPr>
        <w:t xml:space="preserve">pripovedanja, inspirisana </w:t>
      </w:r>
      <w:r>
        <w:t>strukturalizmom.</w:t>
      </w:r>
    </w:p>
    <w:p w:rsidR="00B16EDB" w:rsidRDefault="00000000">
      <w:pPr>
        <w:pStyle w:val="Bodytext10"/>
        <w:shd w:val="clear" w:color="auto" w:fill="auto"/>
        <w:spacing w:after="120"/>
        <w:ind w:left="320"/>
        <w:jc w:val="both"/>
      </w:pPr>
      <w:r>
        <w:rPr>
          <w:lang w:val="en-US" w:eastAsia="en-US" w:bidi="en-US"/>
        </w:rPr>
        <w:t xml:space="preserve">Naratologija </w:t>
      </w:r>
      <w:r>
        <w:t>proučava prirodu, formu i funkcionisa- nje pripovedanja (bez obzira na medij otelotvorenja) i nastoji da opiše narativnu kompetenciju. Preciznije, ona ispituje šta sve pripovesti (i samo pripovesti) ima</w:t>
      </w:r>
      <w:r>
        <w:softHyphen/>
        <w:t>ju zajedničko (na nivou priče, pripovedanja i njihovih odnosa), kao i šta je to što im omogućava da se me</w:t>
      </w:r>
      <w:r>
        <w:softHyphen/>
        <w:t xml:space="preserve">đu sobom razlikuju; ona nastoji da istraži sposobnost produkovanja i razumevanja pripovednih tekstova. ^Termin je predložio </w:t>
      </w:r>
      <w:r>
        <w:rPr>
          <w:lang w:val="en-US" w:eastAsia="en-US" w:bidi="en-US"/>
        </w:rPr>
        <w:t xml:space="preserve">Todorov. </w:t>
      </w:r>
      <w:r>
        <w:t>^Kako nagoveštavaju česta posezanja za modifikovanim i složenim nazivi</w:t>
      </w:r>
      <w:r>
        <w:softHyphen/>
        <w:t>ma - feministička naratologija, prirodna naratologija, socionaratologija, psihonaratologija - ono što je bila prilično jedinstvena disciplina s relativno ograniče</w:t>
      </w:r>
      <w:r>
        <w:softHyphen/>
        <w:t xml:space="preserve">nim interesom za pripovedanje </w:t>
      </w:r>
      <w:r>
        <w:rPr>
          <w:i/>
          <w:iCs/>
          <w:lang w:val="en-US" w:eastAsia="en-US" w:bidi="en-US"/>
        </w:rPr>
        <w:t>qua</w:t>
      </w:r>
      <w:r>
        <w:rPr>
          <w:lang w:val="en-US" w:eastAsia="en-US" w:bidi="en-US"/>
        </w:rPr>
        <w:t xml:space="preserve"> </w:t>
      </w:r>
      <w:r>
        <w:t>pripovedanje (tip teksta a ne kontekst, gramatika a ne retorika, forma</w:t>
      </w:r>
    </w:p>
    <w:p w:rsidR="00B16EDB" w:rsidRDefault="00000000">
      <w:pPr>
        <w:pStyle w:val="Bodytext10"/>
        <w:shd w:val="clear" w:color="auto" w:fill="auto"/>
        <w:ind w:left="280" w:firstLine="60"/>
        <w:jc w:val="both"/>
      </w:pPr>
      <w:r>
        <w:t>a ne moć) raščlanila se i razvila široka (kontekstualno angažovana, interpretativno usmerena, metodološki raznolika) interesovanja. Strukturalistička ili „klasič</w:t>
      </w:r>
      <w:r>
        <w:softHyphen/>
        <w:t>na" naratologija evoluirala je u „postklasične narato- logije". 2. Proučavanje pripovedanja kao verbalnog predstavljačkog modusa temporalno ustrojenih situ</w:t>
      </w:r>
      <w:r>
        <w:softHyphen/>
        <w:t xml:space="preserve">acija i događaja (Ženet). U ovom svedenijem smislu, naratologija zanemaruje nivo same priče (ne nastoji da formuliše gramatiku priča ili zapleta, na </w:t>
      </w:r>
      <w:r>
        <w:rPr>
          <w:lang w:val="en-US" w:eastAsia="en-US" w:bidi="en-US"/>
        </w:rPr>
        <w:t xml:space="preserve">primer) </w:t>
      </w:r>
      <w:r>
        <w:t>i fokusira se na moguće odnose između priče i pri- povednog teksta, pripovedanja i pripovednog teksta, te priče i pripovedanja. Preciznije, ona istražuje pro</w:t>
      </w:r>
      <w:r>
        <w:softHyphen/>
        <w:t xml:space="preserve">bleme vremena, načina i glasa. 3. Proučavanje neke pripovesti (ili skupova pripovesti) u odnosu na nara- tološlce modele i kategorije. </w:t>
      </w:r>
      <w:r>
        <w:rPr>
          <w:lang w:val="en-US" w:eastAsia="en-US" w:bidi="en-US"/>
        </w:rPr>
        <w:t xml:space="preserve">^Amiran </w:t>
      </w:r>
      <w:r>
        <w:t xml:space="preserve">2000; Bal 1977, 1985, 1990; </w:t>
      </w:r>
      <w:r>
        <w:rPr>
          <w:lang w:val="en-US" w:eastAsia="en-US" w:bidi="en-US"/>
        </w:rPr>
        <w:t xml:space="preserve">Chatman </w:t>
      </w:r>
      <w:r>
        <w:t xml:space="preserve">1990b; Cohn 1999; Diengott 1988; </w:t>
      </w:r>
      <w:r>
        <w:rPr>
          <w:lang w:val="en-US" w:eastAsia="en-US" w:bidi="en-US"/>
        </w:rPr>
        <w:t xml:space="preserve">Dixon </w:t>
      </w:r>
      <w:r>
        <w:t xml:space="preserve">&amp; Bortolussi 2001; Ducrot &amp; Scaeffer 1995; Fludernik 1996; </w:t>
      </w:r>
      <w:r>
        <w:rPr>
          <w:lang w:val="en-US" w:eastAsia="en-US" w:bidi="en-US"/>
        </w:rPr>
        <w:t xml:space="preserve">Genette </w:t>
      </w:r>
      <w:r>
        <w:t>1983, 1990, 1993; Ge</w:t>
      </w:r>
      <w:r>
        <w:softHyphen/>
        <w:t xml:space="preserve">not 1979; </w:t>
      </w:r>
      <w:r>
        <w:rPr>
          <w:lang w:val="en-US" w:eastAsia="en-US" w:bidi="en-US"/>
        </w:rPr>
        <w:t xml:space="preserve">Herman </w:t>
      </w:r>
      <w:r>
        <w:t xml:space="preserve">1997, 1999a, 1999b, 2002; Jahn 1997, 2001; Jahn &amp; Niinning 1994; </w:t>
      </w:r>
      <w:r>
        <w:rPr>
          <w:lang w:val="en-US" w:eastAsia="en-US" w:bidi="en-US"/>
        </w:rPr>
        <w:t xml:space="preserve">Kearns </w:t>
      </w:r>
      <w:r>
        <w:t>1999; Lan</w:t>
      </w:r>
      <w:r>
        <w:softHyphen/>
        <w:t xml:space="preserve">ser 1986, 1992, 1995a, 1995b; Mathieu-Colas 1986; Mezei 1995; Niinning 1999b; </w:t>
      </w:r>
      <w:r>
        <w:rPr>
          <w:lang w:val="en-US" w:eastAsia="en-US" w:bidi="en-US"/>
        </w:rPr>
        <w:t xml:space="preserve">Pavel </w:t>
      </w:r>
      <w:r>
        <w:t xml:space="preserve">1985; </w:t>
      </w:r>
      <w:r>
        <w:rPr>
          <w:lang w:val="en-US" w:eastAsia="en-US" w:bidi="en-US"/>
        </w:rPr>
        <w:t xml:space="preserve">Pier </w:t>
      </w:r>
      <w:r>
        <w:t xml:space="preserve">1999; </w:t>
      </w:r>
      <w:r>
        <w:rPr>
          <w:lang w:val="en-US" w:eastAsia="en-US" w:bidi="en-US"/>
        </w:rPr>
        <w:t xml:space="preserve">Prince </w:t>
      </w:r>
      <w:r>
        <w:t xml:space="preserve">1981-1982, 1982, 1995a, 1995b; </w:t>
      </w:r>
      <w:r>
        <w:rPr>
          <w:lang w:val="en-US" w:eastAsia="en-US" w:bidi="en-US"/>
        </w:rPr>
        <w:t xml:space="preserve">Punday </w:t>
      </w:r>
      <w:r>
        <w:t xml:space="preserve">2000; Reis &amp; </w:t>
      </w:r>
      <w:r>
        <w:rPr>
          <w:lang w:val="en-US" w:eastAsia="en-US" w:bidi="en-US"/>
        </w:rPr>
        <w:t xml:space="preserve">Lopes </w:t>
      </w:r>
      <w:r>
        <w:t xml:space="preserve">1987; </w:t>
      </w:r>
      <w:r>
        <w:rPr>
          <w:lang w:val="en-US" w:eastAsia="en-US" w:bidi="en-US"/>
        </w:rPr>
        <w:t xml:space="preserve">Richardson </w:t>
      </w:r>
      <w:r>
        <w:t xml:space="preserve">2001; </w:t>
      </w:r>
      <w:r>
        <w:rPr>
          <w:lang w:val="en-US" w:eastAsia="en-US" w:bidi="en-US"/>
        </w:rPr>
        <w:t xml:space="preserve">Rimmon-Ke- nan 1989, 2002; Rivara 2000; Ryan 1999; Todorov 1969; Warhol 1989. </w:t>
      </w:r>
      <w:r>
        <w:t xml:space="preserve">Vidi još: </w:t>
      </w:r>
      <w:r>
        <w:rPr>
          <w:lang w:val="en-US" w:eastAsia="en-US" w:bidi="en-US"/>
        </w:rPr>
        <w:t>narativika.</w:t>
      </w:r>
    </w:p>
    <w:p w:rsidR="00B16EDB" w:rsidRDefault="00000000">
      <w:pPr>
        <w:pStyle w:val="Heading310"/>
        <w:keepNext/>
        <w:keepLines/>
        <w:shd w:val="clear" w:color="auto" w:fill="auto"/>
        <w:spacing w:line="276" w:lineRule="auto"/>
      </w:pPr>
      <w:bookmarkStart w:id="286" w:name="bookmark286"/>
      <w:r>
        <w:rPr>
          <w:lang w:val="en-US" w:eastAsia="en-US" w:bidi="en-US"/>
        </w:rPr>
        <w:t>NAREMA (narreme).</w:t>
      </w:r>
      <w:bookmarkEnd w:id="286"/>
    </w:p>
    <w:p w:rsidR="00B16EDB" w:rsidRDefault="00000000">
      <w:pPr>
        <w:pStyle w:val="Bodytext10"/>
        <w:shd w:val="clear" w:color="auto" w:fill="auto"/>
        <w:spacing w:line="276" w:lineRule="auto"/>
        <w:ind w:left="280" w:firstLine="60"/>
        <w:jc w:val="both"/>
      </w:pPr>
      <w:r>
        <w:t xml:space="preserve">U </w:t>
      </w:r>
      <w:r>
        <w:rPr>
          <w:lang w:val="en-US" w:eastAsia="en-US" w:bidi="en-US"/>
        </w:rPr>
        <w:t xml:space="preserve">Dorfmanovoj </w:t>
      </w:r>
      <w:r>
        <w:t>terminologiji, kardinalna funkcija, je</w:t>
      </w:r>
      <w:r>
        <w:softHyphen/>
        <w:t xml:space="preserve">zgro, nukleus. </w:t>
      </w:r>
      <w:r>
        <w:rPr>
          <w:lang w:val="en-US" w:eastAsia="en-US" w:bidi="en-US"/>
        </w:rPr>
        <w:t xml:space="preserve">^Dorfman </w:t>
      </w:r>
      <w:r>
        <w:t xml:space="preserve">1969; </w:t>
      </w:r>
      <w:r>
        <w:rPr>
          <w:lang w:val="en-US" w:eastAsia="en-US" w:bidi="en-US"/>
        </w:rPr>
        <w:t xml:space="preserve">Wittman </w:t>
      </w:r>
      <w:r>
        <w:t>1975.</w:t>
      </w:r>
    </w:p>
    <w:p w:rsidR="00B16EDB" w:rsidRDefault="00000000">
      <w:pPr>
        <w:pStyle w:val="Heading310"/>
        <w:keepNext/>
        <w:keepLines/>
        <w:shd w:val="clear" w:color="auto" w:fill="auto"/>
      </w:pPr>
      <w:bookmarkStart w:id="287" w:name="bookmark287"/>
      <w:r>
        <w:t xml:space="preserve">NATURALIZACIJA </w:t>
      </w:r>
      <w:r>
        <w:rPr>
          <w:lang w:val="en-US" w:eastAsia="en-US" w:bidi="en-US"/>
        </w:rPr>
        <w:t>(naturalization).</w:t>
      </w:r>
      <w:bookmarkEnd w:id="287"/>
    </w:p>
    <w:p w:rsidR="00B16EDB" w:rsidRDefault="00000000">
      <w:pPr>
        <w:pStyle w:val="Bodytext10"/>
        <w:shd w:val="clear" w:color="auto" w:fill="auto"/>
        <w:ind w:left="280" w:firstLine="60"/>
        <w:jc w:val="both"/>
        <w:sectPr w:rsidR="00B16EDB">
          <w:headerReference w:type="default" r:id="rId128"/>
          <w:footerReference w:type="default" r:id="rId129"/>
          <w:headerReference w:type="first" r:id="rId130"/>
          <w:footerReference w:type="first" r:id="rId131"/>
          <w:pgSz w:w="16840" w:h="11900" w:orient="landscape"/>
          <w:pgMar w:top="545" w:right="955" w:bottom="1039" w:left="1876" w:header="0" w:footer="3" w:gutter="0"/>
          <w:pgNumType w:start="121"/>
          <w:cols w:num="2" w:sep="1" w:space="1876"/>
          <w:noEndnote/>
          <w:titlePg/>
          <w:docGrid w:linePitch="360"/>
        </w:sectPr>
      </w:pPr>
      <w:r>
        <w:t>Mreža postupaka pomoću kojih primalac pripo</w:t>
      </w:r>
      <w:r>
        <w:softHyphen/>
        <w:t>vesti vezuje pripovedano za već poznate modele stvarnosti, te tako redukuje oneobičavanje. ^Dok je motivacija usmerena prema autoru, dotle je natura</w:t>
      </w:r>
      <w:r>
        <w:softHyphen/>
        <w:t>lizacija orijentisana ka čitaocu, odnosno primaocu.</w:t>
      </w:r>
    </w:p>
    <w:p w:rsidR="00B16EDB" w:rsidRDefault="00000000">
      <w:pPr>
        <w:spacing w:line="1" w:lineRule="exact"/>
      </w:pPr>
      <w:r>
        <w:rPr>
          <w:noProof/>
        </w:rPr>
        <w:lastRenderedPageBreak/>
        <mc:AlternateContent>
          <mc:Choice Requires="wps">
            <w:drawing>
              <wp:anchor distT="0" distB="0" distL="0" distR="0" simplePos="0" relativeHeight="125829423" behindDoc="0" locked="0" layoutInCell="1" allowOverlap="1">
                <wp:simplePos x="0" y="0"/>
                <wp:positionH relativeFrom="page">
                  <wp:posOffset>8910955</wp:posOffset>
                </wp:positionH>
                <wp:positionV relativeFrom="paragraph">
                  <wp:posOffset>15240</wp:posOffset>
                </wp:positionV>
                <wp:extent cx="935990" cy="140335"/>
                <wp:effectExtent l="0" t="0" r="0" b="0"/>
                <wp:wrapSquare wrapText="bothSides"/>
                <wp:docPr id="248" name="Shape 248"/>
                <wp:cNvGraphicFramePr/>
                <a:graphic xmlns:a="http://schemas.openxmlformats.org/drawingml/2006/main">
                  <a:graphicData uri="http://schemas.microsoft.com/office/word/2010/wordprocessingShape">
                    <wps:wsp>
                      <wps:cNvSpPr txBox="1"/>
                      <wps:spPr>
                        <a:xfrm>
                          <a:off x="0" y="0"/>
                          <a:ext cx="935990" cy="140335"/>
                        </a:xfrm>
                        <a:prstGeom prst="rect">
                          <a:avLst/>
                        </a:prstGeom>
                        <a:noFill/>
                      </wps:spPr>
                      <wps:txbx>
                        <w:txbxContent>
                          <w:p w:rsidR="00B16EDB" w:rsidRDefault="00000000">
                            <w:pPr>
                              <w:pStyle w:val="Bodytext20"/>
                              <w:shd w:val="clear" w:color="auto" w:fill="auto"/>
                            </w:pPr>
                            <w:r>
                              <w:t>neupravni diskurs</w:t>
                            </w:r>
                          </w:p>
                        </w:txbxContent>
                      </wps:txbx>
                      <wps:bodyPr wrap="none" lIns="0" tIns="0" rIns="0" bIns="0"/>
                    </wps:wsp>
                  </a:graphicData>
                </a:graphic>
              </wp:anchor>
            </w:drawing>
          </mc:Choice>
          <mc:Fallback>
            <w:pict>
              <v:shape id="Shape 248" o:spid="_x0000_s1046" type="#_x0000_t202" style="position:absolute;margin-left:701.65pt;margin-top:1.2pt;width:73.7pt;height:11.05pt;z-index:12582942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" filled="f" stroked="f">
                <v:textbox inset="0,0,0,0">
                  <w:txbxContent>
                    <w:p w:rsidR="00B16EDB" w:rsidRDefault="00000000">
                      <w:pPr>
                        <w:pStyle w:val="Bodytext20"/>
                        <w:shd w:val="clear" w:color="auto" w:fill="auto"/>
                      </w:pPr>
                      <w:r>
                        <w:t>neupravni diskurs</w:t>
                      </w:r>
                    </w:p>
                  </w:txbxContent>
                </v:textbox>
                <w10:wrap type="square" anchorx="page"/>
              </v:shape>
            </w:pict>
          </mc:Fallback>
        </mc:AlternateContent>
      </w:r>
    </w:p>
    <w:p w:rsidR="00B16EDB" w:rsidRDefault="00000000">
      <w:pPr>
        <w:pStyle w:val="Bodytext20"/>
        <w:shd w:val="clear" w:color="auto" w:fill="auto"/>
        <w:ind w:left="140"/>
        <w:sectPr w:rsidR="00B16EDB">
          <w:headerReference w:type="default" r:id="rId132"/>
          <w:footerReference w:type="default" r:id="rId133"/>
          <w:pgSz w:w="16840" w:h="11900" w:orient="landscape"/>
          <w:pgMar w:top="226" w:right="2807" w:bottom="1144" w:left="1760" w:header="0" w:footer="3" w:gutter="0"/>
          <w:pgNumType w:start="124"/>
          <w:cols w:space="720"/>
          <w:noEndnote/>
          <w:docGrid w:linePitch="360"/>
        </w:sectPr>
      </w:pPr>
      <w:r>
        <w:t>navedeni monolog</w:t>
      </w:r>
    </w:p>
    <w:p w:rsidR="00B16EDB" w:rsidRDefault="00B16EDB">
      <w:pPr>
        <w:spacing w:before="38" w:after="38" w:line="240" w:lineRule="exact"/>
        <w:rPr>
          <w:sz w:val="19"/>
          <w:szCs w:val="19"/>
        </w:rPr>
      </w:pPr>
    </w:p>
    <w:p w:rsidR="00B16EDB" w:rsidRDefault="00B16EDB">
      <w:pPr>
        <w:spacing w:line="1" w:lineRule="exact"/>
        <w:sectPr w:rsidR="00B16EDB">
          <w:type w:val="continuous"/>
          <w:pgSz w:w="16840" w:h="11900" w:orient="landscape"/>
          <w:pgMar w:top="226" w:right="0" w:bottom="753" w:left="0" w:header="0" w:footer="3" w:gutter="0"/>
          <w:cols w:space="720"/>
          <w:noEndnote/>
          <w:docGrid w:linePitch="360"/>
        </w:sectPr>
      </w:pPr>
    </w:p>
    <w:p w:rsidR="00B16EDB" w:rsidRDefault="00000000">
      <w:pPr>
        <w:pStyle w:val="Bodytext10"/>
        <w:shd w:val="clear" w:color="auto" w:fill="auto"/>
        <w:spacing w:after="260" w:line="276" w:lineRule="auto"/>
        <w:ind w:left="420"/>
        <w:jc w:val="both"/>
      </w:pPr>
      <w:r>
        <w:rPr>
          <w:lang w:val="en-US" w:eastAsia="en-US" w:bidi="en-US"/>
        </w:rPr>
        <w:t xml:space="preserve">^Chatman </w:t>
      </w:r>
      <w:r>
        <w:t xml:space="preserve">1978; </w:t>
      </w:r>
      <w:r>
        <w:rPr>
          <w:lang w:val="en-US" w:eastAsia="en-US" w:bidi="en-US"/>
        </w:rPr>
        <w:t xml:space="preserve">Culler </w:t>
      </w:r>
      <w:r>
        <w:t xml:space="preserve">1975; </w:t>
      </w:r>
      <w:r>
        <w:rPr>
          <w:lang w:val="en-US" w:eastAsia="en-US" w:bidi="en-US"/>
        </w:rPr>
        <w:t xml:space="preserve">Rimmon-Kenan 2002. </w:t>
      </w:r>
      <w:r>
        <w:t>Vidi još: verodostojnost.</w:t>
      </w:r>
    </w:p>
    <w:p w:rsidR="00B16EDB" w:rsidRDefault="00000000">
      <w:pPr>
        <w:pStyle w:val="Heading310"/>
        <w:keepNext/>
        <w:keepLines/>
        <w:shd w:val="clear" w:color="auto" w:fill="auto"/>
        <w:jc w:val="both"/>
      </w:pPr>
      <w:bookmarkStart w:id="288" w:name="bookmark288"/>
      <w:r>
        <w:t xml:space="preserve">NAVEDENI MONOLOG </w:t>
      </w:r>
      <w:r>
        <w:rPr>
          <w:lang w:val="en-US" w:eastAsia="en-US" w:bidi="en-US"/>
        </w:rPr>
        <w:t>(quoted monologue).</w:t>
      </w:r>
      <w:bookmarkEnd w:id="288"/>
    </w:p>
    <w:p w:rsidR="00B16EDB" w:rsidRDefault="00000000">
      <w:pPr>
        <w:pStyle w:val="Bodytext10"/>
        <w:shd w:val="clear" w:color="auto" w:fill="auto"/>
        <w:spacing w:after="260"/>
        <w:ind w:left="420"/>
        <w:jc w:val="both"/>
      </w:pPr>
      <w:r>
        <w:t xml:space="preserve">Doslovan navod mentalnog jezika lika, u kontekstu prlpovedanja u trećem licu; unutrašnji monolog; prene- ti diskurs kojim su predstavljene misli lika (nasuprot iskazima). </w:t>
      </w:r>
      <w:r>
        <w:rPr>
          <w:lang w:val="en-US" w:eastAsia="en-US" w:bidi="en-US"/>
        </w:rPr>
        <w:t xml:space="preserve">^Konova </w:t>
      </w:r>
      <w:r>
        <w:t>razlikuje tri osnovne tehnike prikazivanja svesti: psihonaraciju (najposrednija), pripovedani monolog i navedeni monolog (najnepo sredniji). ^Cohn 1966, 1978. Vidi još: autonomni mo</w:t>
      </w:r>
      <w:r>
        <w:softHyphen/>
        <w:t>nolog, upravni diskurs, autocitat.</w:t>
      </w:r>
    </w:p>
    <w:p w:rsidR="00B16EDB" w:rsidRDefault="00000000">
      <w:pPr>
        <w:pStyle w:val="Bodytext10"/>
        <w:shd w:val="clear" w:color="auto" w:fill="auto"/>
        <w:spacing w:after="260" w:line="269" w:lineRule="auto"/>
        <w:ind w:left="420" w:hanging="420"/>
        <w:jc w:val="both"/>
      </w:pPr>
      <w:r>
        <w:rPr>
          <w:b/>
          <w:bCs/>
        </w:rPr>
        <w:t xml:space="preserve">NEDRAMATIZOVANI PRIPOVEDAČ </w:t>
      </w:r>
      <w:r>
        <w:rPr>
          <w:b/>
          <w:bCs/>
          <w:lang w:val="en-US" w:eastAsia="en-US" w:bidi="en-US"/>
        </w:rPr>
        <w:t xml:space="preserve">(undramtized narrator). </w:t>
      </w:r>
      <w:r>
        <w:t>Prikriveni pripovedač. ^Booth 1983. Vidi još: drama- tizovani pripovedač.</w:t>
      </w:r>
    </w:p>
    <w:p w:rsidR="00B16EDB" w:rsidRDefault="00000000">
      <w:pPr>
        <w:pStyle w:val="Heading310"/>
        <w:keepNext/>
        <w:keepLines/>
        <w:shd w:val="clear" w:color="auto" w:fill="auto"/>
        <w:jc w:val="both"/>
      </w:pPr>
      <w:bookmarkStart w:id="289" w:name="bookmark289"/>
      <w:r>
        <w:t>NEFOKALIZACIJA (nonfocalization).</w:t>
      </w:r>
      <w:bookmarkEnd w:id="289"/>
    </w:p>
    <w:p w:rsidR="00B16EDB" w:rsidRDefault="00000000">
      <w:pPr>
        <w:pStyle w:val="Bodytext10"/>
        <w:shd w:val="clear" w:color="auto" w:fill="auto"/>
        <w:spacing w:after="260"/>
        <w:ind w:left="380" w:firstLine="80"/>
        <w:jc w:val="both"/>
      </w:pPr>
      <w:r>
        <w:t>Vidi: nulta fokalizacija.</w:t>
      </w:r>
    </w:p>
    <w:p w:rsidR="00B16EDB" w:rsidRDefault="00000000">
      <w:pPr>
        <w:pStyle w:val="Heading310"/>
        <w:keepNext/>
        <w:keepLines/>
        <w:shd w:val="clear" w:color="auto" w:fill="auto"/>
        <w:spacing w:line="257" w:lineRule="auto"/>
        <w:jc w:val="both"/>
      </w:pPr>
      <w:bookmarkStart w:id="290" w:name="bookmark290"/>
      <w:r>
        <w:t xml:space="preserve">NEFOKALIZOVANO PRIPOVEDANJE </w:t>
      </w:r>
      <w:r>
        <w:rPr>
          <w:lang w:val="en-US" w:eastAsia="en-US" w:bidi="en-US"/>
        </w:rPr>
        <w:t>(nonfocalized nar</w:t>
      </w:r>
      <w:r>
        <w:rPr>
          <w:lang w:val="en-US" w:eastAsia="en-US" w:bidi="en-US"/>
        </w:rPr>
        <w:softHyphen/>
        <w:t>rative).</w:t>
      </w:r>
      <w:bookmarkEnd w:id="290"/>
    </w:p>
    <w:p w:rsidR="00B16EDB" w:rsidRDefault="00000000">
      <w:pPr>
        <w:pStyle w:val="Bodytext10"/>
        <w:shd w:val="clear" w:color="auto" w:fill="auto"/>
        <w:spacing w:line="276" w:lineRule="auto"/>
        <w:ind w:left="420"/>
        <w:jc w:val="both"/>
      </w:pPr>
      <w:r>
        <w:t xml:space="preserve">Pripovedanje s nultom fokalizacijom </w:t>
      </w:r>
      <w:r>
        <w:rPr>
          <w:i/>
          <w:iCs/>
        </w:rPr>
        <w:t xml:space="preserve">(Vašar taštine, Adam </w:t>
      </w:r>
      <w:r>
        <w:rPr>
          <w:i/>
          <w:iCs/>
          <w:lang w:val="en-US" w:eastAsia="en-US" w:bidi="en-US"/>
        </w:rPr>
        <w:t>Bid}.</w:t>
      </w:r>
      <w:r>
        <w:rPr>
          <w:lang w:val="en-US" w:eastAsia="en-US" w:bidi="en-US"/>
        </w:rPr>
        <w:t xml:space="preserve"> </w:t>
      </w:r>
      <w:r>
        <w:t xml:space="preserve">^Bal 1977, 1981a; </w:t>
      </w:r>
      <w:r>
        <w:rPr>
          <w:lang w:val="en-US" w:eastAsia="en-US" w:bidi="en-US"/>
        </w:rPr>
        <w:t xml:space="preserve">Genette </w:t>
      </w:r>
      <w:r>
        <w:t xml:space="preserve">1980, 1983; Rimmon-Kenan 2002; </w:t>
      </w:r>
      <w:r>
        <w:rPr>
          <w:lang w:val="en-US" w:eastAsia="en-US" w:bidi="en-US"/>
        </w:rPr>
        <w:t xml:space="preserve">Vitoux </w:t>
      </w:r>
      <w:r>
        <w:t>1982.</w:t>
      </w:r>
    </w:p>
    <w:p w:rsidR="00B16EDB" w:rsidRDefault="00000000">
      <w:pPr>
        <w:pStyle w:val="Heading310"/>
        <w:keepNext/>
        <w:keepLines/>
        <w:shd w:val="clear" w:color="auto" w:fill="auto"/>
        <w:jc w:val="both"/>
      </w:pPr>
      <w:bookmarkStart w:id="291" w:name="bookmark291"/>
      <w:r>
        <w:t xml:space="preserve">NEPOSREDNI DISKURS </w:t>
      </w:r>
      <w:r>
        <w:rPr>
          <w:lang w:val="en-US" w:eastAsia="en-US" w:bidi="en-US"/>
        </w:rPr>
        <w:t>(immediate discourse).</w:t>
      </w:r>
      <w:bookmarkEnd w:id="291"/>
    </w:p>
    <w:p w:rsidR="00B16EDB" w:rsidRDefault="00000000">
      <w:pPr>
        <w:pStyle w:val="Bodytext10"/>
        <w:shd w:val="clear" w:color="auto" w:fill="auto"/>
        <w:spacing w:after="0"/>
        <w:ind w:left="380" w:firstLine="80"/>
        <w:jc w:val="both"/>
      </w:pPr>
      <w:r>
        <w:t>Slobodni upravni diskurs. Uz pomoć neposrednog dis- kursa (nasuprot prenesenom diskursu) lik se usposta</w:t>
      </w:r>
      <w:r>
        <w:softHyphen/>
        <w:t xml:space="preserve">vlja bez ikakvog uvođenja od strane pripovedača, bez njegovog posredovanja ili pokroviteljstva </w:t>
      </w:r>
      <w:r>
        <w:rPr>
          <w:i/>
          <w:iCs/>
        </w:rPr>
        <w:t>(Lovori su posečeni-,</w:t>
      </w:r>
      <w:r>
        <w:t xml:space="preserve"> monolozi Bendžija, Kventina i Džejsona u </w:t>
      </w:r>
      <w:r>
        <w:rPr>
          <w:i/>
          <w:iCs/>
        </w:rPr>
        <w:t>Buci i besu-,</w:t>
      </w:r>
      <w:r>
        <w:t xml:space="preserve"> monolog Moli Blum u </w:t>
      </w:r>
      <w:r>
        <w:rPr>
          <w:i/>
          <w:iCs/>
        </w:rPr>
        <w:t>LUisu).</w:t>
      </w:r>
      <w:r>
        <w:t xml:space="preserve"> </w:t>
      </w:r>
      <w:r>
        <w:rPr>
          <w:lang w:val="en-US" w:eastAsia="en-US" w:bidi="en-US"/>
        </w:rPr>
        <w:t>^Genette</w:t>
      </w:r>
    </w:p>
    <w:p w:rsidR="00B16EDB" w:rsidRDefault="00000000">
      <w:pPr>
        <w:pStyle w:val="Bodytext10"/>
        <w:numPr>
          <w:ilvl w:val="0"/>
          <w:numId w:val="14"/>
        </w:numPr>
        <w:shd w:val="clear" w:color="auto" w:fill="auto"/>
        <w:tabs>
          <w:tab w:val="left" w:pos="1166"/>
        </w:tabs>
        <w:spacing w:after="260"/>
        <w:ind w:left="380" w:firstLine="80"/>
        <w:jc w:val="both"/>
      </w:pPr>
      <w:r>
        <w:t>Vidi još: autonomni monolog, tipovi diskursa.</w:t>
      </w:r>
    </w:p>
    <w:p w:rsidR="00B16EDB" w:rsidRDefault="00000000">
      <w:pPr>
        <w:pStyle w:val="Heading310"/>
        <w:keepNext/>
        <w:keepLines/>
        <w:shd w:val="clear" w:color="auto" w:fill="auto"/>
      </w:pPr>
      <w:bookmarkStart w:id="292" w:name="bookmark292"/>
      <w:r>
        <w:t xml:space="preserve">NEPOSREDNI GOVOR </w:t>
      </w:r>
      <w:r>
        <w:rPr>
          <w:lang w:val="en-US" w:eastAsia="en-US" w:bidi="en-US"/>
        </w:rPr>
        <w:t>(immediate speech).</w:t>
      </w:r>
      <w:bookmarkEnd w:id="292"/>
    </w:p>
    <w:p w:rsidR="00B16EDB" w:rsidRDefault="00000000">
      <w:pPr>
        <w:pStyle w:val="Bodytext10"/>
        <w:shd w:val="clear" w:color="auto" w:fill="auto"/>
        <w:ind w:left="380" w:firstLine="20"/>
      </w:pPr>
      <w:r>
        <w:t xml:space="preserve">Vidi: neposredni diskurs. </w:t>
      </w:r>
      <w:r>
        <w:rPr>
          <w:lang w:val="en-US" w:eastAsia="en-US" w:bidi="en-US"/>
        </w:rPr>
        <w:t xml:space="preserve">^Genette </w:t>
      </w:r>
      <w:r>
        <w:t>1980.</w:t>
      </w:r>
    </w:p>
    <w:p w:rsidR="00B16EDB" w:rsidRDefault="00000000">
      <w:pPr>
        <w:pStyle w:val="Heading310"/>
        <w:keepNext/>
        <w:keepLines/>
        <w:shd w:val="clear" w:color="auto" w:fill="auto"/>
      </w:pPr>
      <w:bookmarkStart w:id="293" w:name="bookmark293"/>
      <w:r>
        <w:t xml:space="preserve">NEPOUZDANI PRIPOVEDAČ </w:t>
      </w:r>
      <w:r>
        <w:rPr>
          <w:lang w:val="en-US" w:eastAsia="en-US" w:bidi="en-US"/>
        </w:rPr>
        <w:t>(unreliable narrator).</w:t>
      </w:r>
      <w:bookmarkEnd w:id="293"/>
    </w:p>
    <w:p w:rsidR="00B16EDB" w:rsidRDefault="00000000">
      <w:pPr>
        <w:pStyle w:val="Bodytext10"/>
        <w:shd w:val="clear" w:color="auto" w:fill="auto"/>
        <w:spacing w:after="260"/>
        <w:ind w:left="360"/>
        <w:jc w:val="both"/>
      </w:pPr>
      <w:r>
        <w:t xml:space="preserve">Pripovedač Čija merila i ponašanje nisu u saglasju s merilima implicitnog autora; pripovedač čije vredno- sti (ukus, sudovi, moralni </w:t>
      </w:r>
      <w:r>
        <w:t xml:space="preserve">osećaj) odudaraju od onih implicitnog autora; pripovedač čija je pouzdanost podrivena različitim svojstvima samog njegovog pripovedanja („Sisanje", </w:t>
      </w:r>
      <w:r>
        <w:rPr>
          <w:i/>
          <w:iCs/>
        </w:rPr>
        <w:t>Pad,</w:t>
      </w:r>
      <w:r>
        <w:t xml:space="preserve"> Hičkokova </w:t>
      </w:r>
      <w:r>
        <w:rPr>
          <w:i/>
          <w:iCs/>
        </w:rPr>
        <w:t xml:space="preserve">Trema). </w:t>
      </w:r>
      <w:r>
        <w:t xml:space="preserve">^Booth 1983, </w:t>
      </w:r>
      <w:r>
        <w:rPr>
          <w:lang w:val="en-US" w:eastAsia="en-US" w:bidi="en-US"/>
        </w:rPr>
        <w:t xml:space="preserve">Chatman </w:t>
      </w:r>
      <w:r>
        <w:t xml:space="preserve">1978; </w:t>
      </w:r>
      <w:r>
        <w:rPr>
          <w:lang w:val="en-US" w:eastAsia="en-US" w:bidi="en-US"/>
        </w:rPr>
        <w:t xml:space="preserve">Cohn </w:t>
      </w:r>
      <w:r>
        <w:t xml:space="preserve">1999, 2000; </w:t>
      </w:r>
      <w:r>
        <w:rPr>
          <w:lang w:val="en-US" w:eastAsia="en-US" w:bidi="en-US"/>
        </w:rPr>
        <w:t xml:space="preserve">Niinning </w:t>
      </w:r>
      <w:r>
        <w:t xml:space="preserve">1999a; </w:t>
      </w:r>
      <w:r>
        <w:rPr>
          <w:lang w:val="en-US" w:eastAsia="en-US" w:bidi="en-US"/>
        </w:rPr>
        <w:t xml:space="preserve">Nunning </w:t>
      </w:r>
      <w:r>
        <w:t xml:space="preserve">&amp; Surkamp &amp; </w:t>
      </w:r>
      <w:r>
        <w:rPr>
          <w:lang w:val="en-US" w:eastAsia="en-US" w:bidi="en-US"/>
        </w:rPr>
        <w:t xml:space="preserve">Zerweck </w:t>
      </w:r>
      <w:r>
        <w:t xml:space="preserve">1998; </w:t>
      </w:r>
      <w:r>
        <w:rPr>
          <w:lang w:val="en-US" w:eastAsia="en-US" w:bidi="en-US"/>
        </w:rPr>
        <w:t xml:space="preserve">Olson 2003. </w:t>
      </w:r>
      <w:r>
        <w:t>Vidi još: pouzdani pripovedač.</w:t>
      </w:r>
    </w:p>
    <w:p w:rsidR="00B16EDB" w:rsidRDefault="00000000">
      <w:pPr>
        <w:pStyle w:val="Heading310"/>
        <w:keepNext/>
        <w:keepLines/>
        <w:shd w:val="clear" w:color="auto" w:fill="auto"/>
      </w:pPr>
      <w:bookmarkStart w:id="294" w:name="bookmark294"/>
      <w:r>
        <w:t xml:space="preserve">NEPRIPOVEDANA PRIPOVEST </w:t>
      </w:r>
      <w:r>
        <w:rPr>
          <w:lang w:val="en-US" w:eastAsia="en-US" w:bidi="en-US"/>
        </w:rPr>
        <w:t>(nonnarrated narrative).</w:t>
      </w:r>
      <w:bookmarkEnd w:id="294"/>
    </w:p>
    <w:p w:rsidR="00B16EDB" w:rsidRDefault="00000000">
      <w:pPr>
        <w:pStyle w:val="Bodytext10"/>
        <w:shd w:val="clear" w:color="auto" w:fill="auto"/>
        <w:spacing w:after="260"/>
        <w:ind w:left="360"/>
        <w:jc w:val="both"/>
      </w:pPr>
      <w:r>
        <w:t>Pripovest s odsutnim pripovedačem; pripovedanje ko</w:t>
      </w:r>
      <w:r>
        <w:softHyphen/>
        <w:t>jim se situacije i događaji predočavaju s minimumom pripovedačkog posredovanja („Brda poput belih slo</w:t>
      </w:r>
      <w:r>
        <w:softHyphen/>
        <w:t xml:space="preserve">nova"). </w:t>
      </w:r>
      <w:r>
        <w:rPr>
          <w:lang w:val="en-US" w:eastAsia="en-US" w:bidi="en-US"/>
        </w:rPr>
        <w:t xml:space="preserve">^Chatman </w:t>
      </w:r>
      <w:r>
        <w:t>1978. Vidi još: mimeza, prikazivanje.</w:t>
      </w:r>
    </w:p>
    <w:p w:rsidR="00B16EDB" w:rsidRDefault="00000000">
      <w:pPr>
        <w:pStyle w:val="Heading310"/>
        <w:keepNext/>
        <w:keepLines/>
        <w:shd w:val="clear" w:color="auto" w:fill="auto"/>
      </w:pPr>
      <w:bookmarkStart w:id="295" w:name="bookmark295"/>
      <w:r>
        <w:t xml:space="preserve">NEUPRAVNI DISKURS </w:t>
      </w:r>
      <w:r>
        <w:rPr>
          <w:lang w:val="en-US" w:eastAsia="en-US" w:bidi="en-US"/>
        </w:rPr>
        <w:t>(Indirect discourse).</w:t>
      </w:r>
      <w:bookmarkEnd w:id="295"/>
    </w:p>
    <w:p w:rsidR="00B16EDB" w:rsidRDefault="00000000">
      <w:pPr>
        <w:pStyle w:val="Bodytext10"/>
        <w:shd w:val="clear" w:color="auto" w:fill="auto"/>
        <w:spacing w:after="0"/>
        <w:ind w:left="360"/>
        <w:jc w:val="both"/>
      </w:pPr>
      <w:r>
        <w:t>Tip diskursa u kojem su iskazi ili misli lika integri- sani u drugi iskaz ili misao (obično, ali ne nužno) posredstvom pomeranja gramatičkog vremena una</w:t>
      </w:r>
      <w:r>
        <w:softHyphen/>
        <w:t>zad,</w:t>
      </w:r>
      <w:r>
        <w:rPr>
          <w:vertAlign w:val="superscript"/>
        </w:rPr>
        <w:footnoteReference w:id="1"/>
      </w:r>
      <w:r>
        <w:t xml:space="preserve"> te prelazak zamenica prvog lica u treće lice.</w:t>
      </w:r>
    </w:p>
    <w:p w:rsidR="00B16EDB" w:rsidRDefault="00000000">
      <w:pPr>
        <w:pStyle w:val="Bodytext10"/>
        <w:shd w:val="clear" w:color="auto" w:fill="auto"/>
        <w:spacing w:after="260"/>
        <w:ind w:left="360"/>
        <w:jc w:val="both"/>
        <w:sectPr w:rsidR="00B16EDB">
          <w:type w:val="continuous"/>
          <w:pgSz w:w="16840" w:h="11900" w:orient="landscape"/>
          <w:pgMar w:top="226" w:right="1276" w:bottom="753" w:left="1760" w:header="0" w:footer="3" w:gutter="0"/>
          <w:cols w:num="2" w:space="1806"/>
          <w:noEndnote/>
          <w:docGrid w:linePitch="360"/>
          <w15:footnoteColumns w:val="1"/>
        </w:sectPr>
      </w:pPr>
      <w:r>
        <w:t>Ove misli ili iskazi prenose se s manje ili više ver- nosti originalu (za razliku od upravnog diskursa, u kojem su reći ili misli likova navedeni na isti na</w:t>
      </w:r>
      <w:r>
        <w:softHyphen/>
        <w:t>čin na koji ih je lik (navodno) formulisao): „Meri reče: 'Moram da idem’*' postaje „Meri je rekla da mora da ide"; „’Samo bih hteo da bacim pogled’, rekoh" postaje „Rekoh da sam samo hteo da ba</w:t>
      </w:r>
      <w:r>
        <w:softHyphen/>
        <w:t>cim pogled"; „’Ubio sam svog oca’, zavapi Edip" po</w:t>
      </w:r>
      <w:r>
        <w:softHyphen/>
        <w:t>staje „Edip je zavapio kako je bio ubio svog oca".</w:t>
      </w:r>
      <w:r>
        <w:rPr>
          <w:vertAlign w:val="superscript"/>
        </w:rPr>
        <w:footnoteReference w:id="2"/>
      </w:r>
    </w:p>
    <w:p w:rsidR="00B16EDB" w:rsidRDefault="00000000">
      <w:pPr>
        <w:spacing w:line="1" w:lineRule="exact"/>
      </w:pPr>
      <w:r>
        <w:rPr>
          <w:noProof/>
        </w:rPr>
        <w:lastRenderedPageBreak/>
        <mc:AlternateContent>
          <mc:Choice Requires="wps">
            <w:drawing>
              <wp:anchor distT="0" distB="0" distL="0" distR="0" simplePos="0" relativeHeight="125829425" behindDoc="0" locked="0" layoutInCell="1" allowOverlap="1">
                <wp:simplePos x="0" y="0"/>
                <wp:positionH relativeFrom="page">
                  <wp:posOffset>9204960</wp:posOffset>
                </wp:positionH>
                <wp:positionV relativeFrom="paragraph">
                  <wp:posOffset>12700</wp:posOffset>
                </wp:positionV>
                <wp:extent cx="877570" cy="137795"/>
                <wp:effectExtent l="0" t="0" r="0" b="0"/>
                <wp:wrapSquare wrapText="bothSides"/>
                <wp:docPr id="252" name="Shape 252"/>
                <wp:cNvGraphicFramePr/>
                <a:graphic xmlns:a="http://schemas.openxmlformats.org/drawingml/2006/main">
                  <a:graphicData uri="http://schemas.microsoft.com/office/word/2010/wordprocessingShape">
                    <wps:wsp>
                      <wps:cNvSpPr txBox="1"/>
                      <wps:spPr>
                        <a:xfrm>
                          <a:off x="0" y="0"/>
                          <a:ext cx="877570" cy="137795"/>
                        </a:xfrm>
                        <a:prstGeom prst="rect">
                          <a:avLst/>
                        </a:prstGeom>
                        <a:noFill/>
                      </wps:spPr>
                      <wps:txbx>
                        <w:txbxContent>
                          <w:p w:rsidR="00B16EDB" w:rsidRDefault="00000000">
                            <w:pPr>
                              <w:pStyle w:val="Bodytext20"/>
                              <w:shd w:val="clear" w:color="auto" w:fill="auto"/>
                            </w:pPr>
                            <w:r>
                              <w:t>nulta fokalizacija</w:t>
                            </w:r>
                          </w:p>
                        </w:txbxContent>
                      </wps:txbx>
                      <wps:bodyPr wrap="none" lIns="0" tIns="0" rIns="0" bIns="0"/>
                    </wps:wsp>
                  </a:graphicData>
                </a:graphic>
              </wp:anchor>
            </w:drawing>
          </mc:Choice>
          <mc:Fallback>
            <w:pict>
              <v:shape id="Shape 252" o:spid="_x0000_s1047" type="#_x0000_t202" style="position:absolute;margin-left:724.8pt;margin-top:1pt;width:69.1pt;height:10.85pt;z-index:12582942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" filled="f" stroked="f">
                <v:textbox inset="0,0,0,0">
                  <w:txbxContent>
                    <w:p w:rsidR="00B16EDB" w:rsidRDefault="00000000">
                      <w:pPr>
                        <w:pStyle w:val="Bodytext20"/>
                        <w:shd w:val="clear" w:color="auto" w:fill="auto"/>
                      </w:pPr>
                      <w:r>
                        <w:t>nulta fokalizacija</w:t>
                      </w:r>
                    </w:p>
                  </w:txbxContent>
                </v:textbox>
                <w10:wrap type="square" anchorx="page"/>
              </v:shape>
            </w:pict>
          </mc:Fallback>
        </mc:AlternateContent>
      </w:r>
    </w:p>
    <w:p w:rsidR="00B16EDB" w:rsidRDefault="00000000">
      <w:pPr>
        <w:pStyle w:val="Bodytext20"/>
        <w:shd w:val="clear" w:color="auto" w:fill="auto"/>
        <w:sectPr w:rsidR="00B16EDB">
          <w:headerReference w:type="default" r:id="rId134"/>
          <w:footerReference w:type="default" r:id="rId135"/>
          <w:pgSz w:w="16840" w:h="11900" w:orient="landscape"/>
          <w:pgMar w:top="347" w:right="2344" w:bottom="1098" w:left="2223" w:header="0" w:footer="3" w:gutter="0"/>
          <w:pgNumType w:start="127"/>
          <w:cols w:space="720"/>
          <w:noEndnote/>
          <w:docGrid w:linePitch="360"/>
          <w15:footnoteColumns w:val="1"/>
        </w:sectPr>
      </w:pPr>
      <w:r>
        <w:t>neupravni govor</w:t>
      </w:r>
    </w:p>
    <w:p w:rsidR="00B16EDB" w:rsidRDefault="00B16EDB">
      <w:pPr>
        <w:spacing w:before="5" w:after="5" w:line="240" w:lineRule="exact"/>
        <w:rPr>
          <w:sz w:val="19"/>
          <w:szCs w:val="19"/>
        </w:rPr>
      </w:pPr>
    </w:p>
    <w:p w:rsidR="00B16EDB" w:rsidRDefault="00B16EDB">
      <w:pPr>
        <w:spacing w:line="1" w:lineRule="exact"/>
        <w:sectPr w:rsidR="00B16EDB">
          <w:type w:val="continuous"/>
          <w:pgSz w:w="16840" w:h="11900" w:orient="landscape"/>
          <w:pgMar w:top="347" w:right="0" w:bottom="689" w:left="0" w:header="0" w:footer="3" w:gutter="0"/>
          <w:cols w:space="720"/>
          <w:noEndnote/>
          <w:docGrid w:linePitch="360"/>
          <w15:footnoteColumns w:val="1"/>
        </w:sectPr>
      </w:pPr>
    </w:p>
    <w:p w:rsidR="00B16EDB" w:rsidRDefault="00000000">
      <w:pPr>
        <w:pStyle w:val="Bodytext10"/>
        <w:shd w:val="clear" w:color="auto" w:fill="auto"/>
        <w:ind w:left="340"/>
        <w:jc w:val="both"/>
      </w:pPr>
      <w:r>
        <w:t>Moguće je razlikovati „normalan", označeni ne</w:t>
      </w:r>
      <w:r>
        <w:softHyphen/>
        <w:t>upravni diskurs (koji podrazumeva konferansu — „on je rekao da", »mislila je da“ — kojom se uvodi i kva- lifikuje navedeni iskaz ili misao) i slobodni neupravni govor (u kojem nema označavanja posredstva, i ko</w:t>
      </w:r>
      <w:r>
        <w:softHyphen/>
        <w:t>ji uvek poseduje neke karakteristike iskazivanja li</w:t>
      </w:r>
      <w:r>
        <w:softHyphen/>
        <w:t xml:space="preserve">ka). ^Banfield 1982; </w:t>
      </w:r>
      <w:r>
        <w:rPr>
          <w:lang w:val="en-US" w:eastAsia="en-US" w:bidi="en-US"/>
        </w:rPr>
        <w:t xml:space="preserve">Chatman </w:t>
      </w:r>
      <w:r>
        <w:t xml:space="preserve">1978; </w:t>
      </w:r>
      <w:r>
        <w:rPr>
          <w:lang w:val="en-US" w:eastAsia="en-US" w:bidi="en-US"/>
        </w:rPr>
        <w:t xml:space="preserve">Genette </w:t>
      </w:r>
      <w:r>
        <w:t xml:space="preserve">1980, 1983; </w:t>
      </w:r>
      <w:r>
        <w:rPr>
          <w:lang w:val="en-US" w:eastAsia="en-US" w:bidi="en-US"/>
        </w:rPr>
        <w:t xml:space="preserve">Mendilow </w:t>
      </w:r>
      <w:r>
        <w:t xml:space="preserve">1952; </w:t>
      </w:r>
      <w:r>
        <w:rPr>
          <w:lang w:val="en-US" w:eastAsia="en-US" w:bidi="en-US"/>
        </w:rPr>
        <w:t xml:space="preserve">Todorov 1981; Toolan 2001. </w:t>
      </w:r>
      <w:r>
        <w:t xml:space="preserve">Vidi još: </w:t>
      </w:r>
      <w:r>
        <w:rPr>
          <w:lang w:val="en-US" w:eastAsia="en-US" w:bidi="en-US"/>
        </w:rPr>
        <w:t>transponovani diskurs.</w:t>
      </w:r>
    </w:p>
    <w:p w:rsidR="00B16EDB" w:rsidRDefault="00000000">
      <w:pPr>
        <w:pStyle w:val="Heading310"/>
        <w:keepNext/>
        <w:keepLines/>
        <w:shd w:val="clear" w:color="auto" w:fill="auto"/>
        <w:spacing w:line="269" w:lineRule="auto"/>
        <w:ind w:left="340" w:hanging="340"/>
        <w:jc w:val="both"/>
      </w:pPr>
      <w:bookmarkStart w:id="296" w:name="bookmark296"/>
      <w:r>
        <w:t xml:space="preserve">NEUPRAVNI GOVOR </w:t>
      </w:r>
      <w:r>
        <w:rPr>
          <w:lang w:val="en-US" w:eastAsia="en-US" w:bidi="en-US"/>
        </w:rPr>
        <w:t>(indirect speech).</w:t>
      </w:r>
      <w:bookmarkEnd w:id="296"/>
    </w:p>
    <w:p w:rsidR="00B16EDB" w:rsidRDefault="00000000">
      <w:pPr>
        <w:pStyle w:val="Bodytext10"/>
        <w:shd w:val="clear" w:color="auto" w:fill="auto"/>
        <w:spacing w:line="269" w:lineRule="auto"/>
        <w:ind w:left="340"/>
        <w:jc w:val="both"/>
      </w:pPr>
      <w:r>
        <w:t xml:space="preserve">Neupravni </w:t>
      </w:r>
      <w:r>
        <w:rPr>
          <w:lang w:val="en-US" w:eastAsia="en-US" w:bidi="en-US"/>
        </w:rPr>
        <w:t xml:space="preserve">diskurs, </w:t>
      </w:r>
      <w:r>
        <w:t>naročito onaj u kome se pred</w:t>
      </w:r>
      <w:r>
        <w:softHyphen/>
        <w:t xml:space="preserve">stavljaju iskazi lika (a ne njegove misli). </w:t>
      </w:r>
      <w:r>
        <w:rPr>
          <w:lang w:val="en-US" w:eastAsia="en-US" w:bidi="en-US"/>
        </w:rPr>
        <w:t xml:space="preserve">Chatman </w:t>
      </w:r>
      <w:r>
        <w:t>1978.</w:t>
      </w:r>
    </w:p>
    <w:p w:rsidR="00B16EDB" w:rsidRDefault="00000000">
      <w:pPr>
        <w:pStyle w:val="Heading310"/>
        <w:keepNext/>
        <w:keepLines/>
        <w:shd w:val="clear" w:color="auto" w:fill="auto"/>
        <w:spacing w:line="269" w:lineRule="auto"/>
        <w:ind w:left="340" w:hanging="340"/>
        <w:jc w:val="both"/>
      </w:pPr>
      <w:bookmarkStart w:id="297" w:name="bookmark297"/>
      <w:r>
        <w:t xml:space="preserve">NEUPRAVNI STIL </w:t>
      </w:r>
      <w:r>
        <w:rPr>
          <w:lang w:val="en-US" w:eastAsia="en-US" w:bidi="en-US"/>
        </w:rPr>
        <w:t>(indirect style).</w:t>
      </w:r>
      <w:bookmarkEnd w:id="297"/>
    </w:p>
    <w:p w:rsidR="00B16EDB" w:rsidRDefault="00000000">
      <w:pPr>
        <w:pStyle w:val="Bodytext10"/>
        <w:shd w:val="clear" w:color="auto" w:fill="auto"/>
        <w:spacing w:line="269" w:lineRule="auto"/>
        <w:ind w:left="340"/>
        <w:jc w:val="both"/>
      </w:pPr>
      <w:r>
        <w:t>Vidi: neupravni govor.</w:t>
      </w:r>
    </w:p>
    <w:p w:rsidR="00B16EDB" w:rsidRDefault="00000000">
      <w:pPr>
        <w:pStyle w:val="Heading310"/>
        <w:keepNext/>
        <w:keepLines/>
        <w:shd w:val="clear" w:color="auto" w:fill="auto"/>
        <w:spacing w:line="276" w:lineRule="auto"/>
      </w:pPr>
      <w:bookmarkStart w:id="298" w:name="bookmark298"/>
      <w:r>
        <w:t xml:space="preserve">NEUTRALNI OPIS </w:t>
      </w:r>
      <w:r>
        <w:rPr>
          <w:lang w:val="en-US" w:eastAsia="en-US" w:bidi="en-US"/>
        </w:rPr>
        <w:t>(set description).</w:t>
      </w:r>
      <w:bookmarkEnd w:id="298"/>
    </w:p>
    <w:p w:rsidR="00B16EDB" w:rsidRDefault="00000000">
      <w:pPr>
        <w:pStyle w:val="Bodytext10"/>
        <w:shd w:val="clear" w:color="auto" w:fill="auto"/>
        <w:spacing w:line="276" w:lineRule="auto"/>
        <w:ind w:left="340"/>
        <w:jc w:val="both"/>
      </w:pPr>
      <w:r>
        <w:t>Opis koji se ne razvija iz tačke gledišta lika ili iz nje</w:t>
      </w:r>
      <w:r>
        <w:softHyphen/>
        <w:t xml:space="preserve">govog delanja. </w:t>
      </w:r>
      <w:r>
        <w:rPr>
          <w:lang w:val="en-US" w:eastAsia="en-US" w:bidi="en-US"/>
        </w:rPr>
        <w:t xml:space="preserve">^Chatman </w:t>
      </w:r>
      <w:r>
        <w:t>1978.</w:t>
      </w:r>
    </w:p>
    <w:p w:rsidR="00B16EDB" w:rsidRDefault="00000000">
      <w:pPr>
        <w:pStyle w:val="Bodytext10"/>
        <w:shd w:val="clear" w:color="auto" w:fill="auto"/>
        <w:spacing w:after="0" w:line="269" w:lineRule="auto"/>
        <w:ind w:left="340" w:hanging="340"/>
        <w:jc w:val="both"/>
      </w:pPr>
      <w:r>
        <w:rPr>
          <w:b/>
          <w:bCs/>
        </w:rPr>
        <w:t xml:space="preserve">NEUTRALNI TIP PRIPOVEDANJA </w:t>
      </w:r>
      <w:r>
        <w:rPr>
          <w:b/>
          <w:bCs/>
          <w:lang w:val="en-US" w:eastAsia="en-US" w:bidi="en-US"/>
        </w:rPr>
        <w:t xml:space="preserve">(neutral narrative type). </w:t>
      </w:r>
      <w:r>
        <w:rPr>
          <w:lang w:val="en-US" w:eastAsia="en-US" w:bidi="en-US"/>
        </w:rPr>
        <w:t xml:space="preserve">Tip pripovedanja </w:t>
      </w:r>
      <w:r>
        <w:t>koji karakteriše spoljašnja lokaliza</w:t>
      </w:r>
      <w:r>
        <w:softHyphen/>
        <w:t>cija. Zajedno s auktorijalnim i aktorijalnim tipom na</w:t>
      </w:r>
      <w:r>
        <w:softHyphen/>
        <w:t xml:space="preserve">racije, neutralni tip („Ubice") jedan je od tri osnovna tipa Lintveltove tipologije. </w:t>
      </w:r>
      <w:r>
        <w:rPr>
          <w:lang w:val="en-US" w:eastAsia="en-US" w:bidi="en-US"/>
        </w:rPr>
        <w:t xml:space="preserve">^Genette </w:t>
      </w:r>
      <w:r>
        <w:t>1983; Lintvelt</w:t>
      </w:r>
    </w:p>
    <w:p w:rsidR="00B16EDB" w:rsidRDefault="00000000">
      <w:pPr>
        <w:pStyle w:val="Bodytext10"/>
        <w:numPr>
          <w:ilvl w:val="0"/>
          <w:numId w:val="14"/>
        </w:numPr>
        <w:shd w:val="clear" w:color="auto" w:fill="auto"/>
        <w:tabs>
          <w:tab w:val="left" w:pos="1055"/>
        </w:tabs>
        <w:spacing w:line="269" w:lineRule="auto"/>
        <w:ind w:left="340"/>
        <w:jc w:val="both"/>
      </w:pPr>
      <w:r>
        <w:t>Vidi još: biheviorističko pripovedanje, dramski način, tačka gledišta.</w:t>
      </w:r>
    </w:p>
    <w:p w:rsidR="00B16EDB" w:rsidRDefault="00000000">
      <w:pPr>
        <w:pStyle w:val="Heading310"/>
        <w:keepNext/>
        <w:keepLines/>
        <w:shd w:val="clear" w:color="auto" w:fill="auto"/>
        <w:spacing w:line="269" w:lineRule="auto"/>
      </w:pPr>
      <w:bookmarkStart w:id="299" w:name="bookmark299"/>
      <w:r>
        <w:t xml:space="preserve">NEUTRALNO SVEZNANJE </w:t>
      </w:r>
      <w:r>
        <w:rPr>
          <w:lang w:val="en-US" w:eastAsia="en-US" w:bidi="en-US"/>
        </w:rPr>
        <w:t>(neutral omniscience).</w:t>
      </w:r>
      <w:bookmarkEnd w:id="299"/>
    </w:p>
    <w:p w:rsidR="00B16EDB" w:rsidRDefault="00000000">
      <w:pPr>
        <w:pStyle w:val="Bodytext10"/>
        <w:shd w:val="clear" w:color="auto" w:fill="auto"/>
        <w:spacing w:line="269" w:lineRule="auto"/>
        <w:ind w:left="340"/>
        <w:jc w:val="both"/>
      </w:pPr>
      <w:r>
        <w:t xml:space="preserve">Jedna od osam mogućih tačaka gledišta prema Frid- manovoj klasifikaciji: neutralno sveznanje karakteriše heterodijegetički i sveznajući, ali neintruzivni bezlični pripovedač </w:t>
      </w:r>
      <w:r>
        <w:rPr>
          <w:i/>
          <w:iCs/>
        </w:rPr>
        <w:t>{Gospodar muva).</w:t>
      </w:r>
      <w:r>
        <w:t xml:space="preserve"> ^N. </w:t>
      </w:r>
      <w:r>
        <w:rPr>
          <w:lang w:val="en-US" w:eastAsia="en-US" w:bidi="en-US"/>
        </w:rPr>
        <w:t xml:space="preserve">Friedman </w:t>
      </w:r>
      <w:r>
        <w:t>1955b. Vidi još: redaktorsko sveznanje.</w:t>
      </w:r>
    </w:p>
    <w:p w:rsidR="00B16EDB" w:rsidRDefault="00000000">
      <w:pPr>
        <w:pStyle w:val="Heading310"/>
        <w:keepNext/>
        <w:keepLines/>
        <w:shd w:val="clear" w:color="auto" w:fill="auto"/>
      </w:pPr>
      <w:bookmarkStart w:id="300" w:name="bookmark300"/>
      <w:r>
        <w:t xml:space="preserve">NIZ </w:t>
      </w:r>
      <w:r>
        <w:rPr>
          <w:lang w:val="en-US" w:eastAsia="en-US" w:bidi="en-US"/>
        </w:rPr>
        <w:t>(sequence).</w:t>
      </w:r>
      <w:bookmarkEnd w:id="300"/>
    </w:p>
    <w:p w:rsidR="00B16EDB" w:rsidRDefault="00000000">
      <w:pPr>
        <w:pStyle w:val="Bodytext10"/>
        <w:shd w:val="clear" w:color="auto" w:fill="auto"/>
        <w:ind w:left="340"/>
        <w:jc w:val="both"/>
      </w:pPr>
      <w:r>
        <w:t>Sastavna jedinica pripovesti koja je i sama sposob</w:t>
      </w:r>
      <w:r>
        <w:softHyphen/>
        <w:t xml:space="preserve">na da funkcioniše kao pripovest; serija situacija i događaja od kojih poslednji u nizu predstavlja delimično ponavljanje ili transformaciju prvog. U »Džejn beše srećna, a Suzan nesrećna; potom je Suzan srela Floru i usrećila se, a Džejn je srela Pi- tera i unesrećila se", »Suzan je bila nesrećna, </w:t>
      </w:r>
      <w:r>
        <w:t>po</w:t>
      </w:r>
      <w:r>
        <w:softHyphen/>
        <w:t>tom je srela Floru i usrećila se" predstavlja niz, baš kao i »Džejn beše srećna, potom je srela Pitera i unesrećila se". Kombinovanje nizova povezivanjem, umetanjem i alternacijama rađa složene priče. Ele</w:t>
      </w:r>
      <w:r>
        <w:softHyphen/>
        <w:t xml:space="preserve">mentarni niz - ili Bremonovu trijadu — sačinjavaju tri funkcije koje odgovaraju trima fazama bilo kog procesa: virtualnost (situacija otvara mogućnost), aktualizacija mogućnosti i ishod. </w:t>
      </w:r>
      <w:r>
        <w:rPr>
          <w:lang w:val="en-US" w:eastAsia="en-US" w:bidi="en-US"/>
        </w:rPr>
        <w:t xml:space="preserve">^Barthes </w:t>
      </w:r>
      <w:r>
        <w:t xml:space="preserve">1975; </w:t>
      </w:r>
      <w:r>
        <w:rPr>
          <w:lang w:val="en-US" w:eastAsia="en-US" w:bidi="en-US"/>
        </w:rPr>
        <w:t xml:space="preserve">Bremond </w:t>
      </w:r>
      <w:r>
        <w:t xml:space="preserve">1973; </w:t>
      </w:r>
      <w:r>
        <w:rPr>
          <w:lang w:val="en-US" w:eastAsia="en-US" w:bidi="en-US"/>
        </w:rPr>
        <w:t xml:space="preserve">Ducrot </w:t>
      </w:r>
      <w:r>
        <w:t xml:space="preserve">&amp; </w:t>
      </w:r>
      <w:r>
        <w:rPr>
          <w:lang w:val="en-US" w:eastAsia="en-US" w:bidi="en-US"/>
        </w:rPr>
        <w:t>Todorov 1979; Greimas 1970, 1971, 1983b; Greimas &amp; Courtes 1982; Her</w:t>
      </w:r>
      <w:r>
        <w:rPr>
          <w:lang w:val="en-US" w:eastAsia="en-US" w:bidi="en-US"/>
        </w:rPr>
        <w:softHyphen/>
        <w:t xml:space="preserve">man 1997, 2002; Prince 1982; Todorov 1981. </w:t>
      </w:r>
      <w:r>
        <w:t>Vidi još: rečenica, transformacije.</w:t>
      </w:r>
    </w:p>
    <w:p w:rsidR="00B16EDB" w:rsidRDefault="00000000">
      <w:pPr>
        <w:pStyle w:val="Heading310"/>
        <w:keepNext/>
        <w:keepLines/>
        <w:shd w:val="clear" w:color="auto" w:fill="auto"/>
      </w:pPr>
      <w:bookmarkStart w:id="301" w:name="bookmark301"/>
      <w:r>
        <w:t xml:space="preserve">NUKLEUS </w:t>
      </w:r>
      <w:r>
        <w:rPr>
          <w:lang w:val="en-US" w:eastAsia="en-US" w:bidi="en-US"/>
        </w:rPr>
        <w:t>(nucleus).</w:t>
      </w:r>
      <w:bookmarkEnd w:id="301"/>
    </w:p>
    <w:p w:rsidR="00B16EDB" w:rsidRDefault="00000000">
      <w:pPr>
        <w:pStyle w:val="Bodytext10"/>
        <w:shd w:val="clear" w:color="auto" w:fill="auto"/>
        <w:ind w:left="340"/>
        <w:jc w:val="both"/>
      </w:pPr>
      <w:r>
        <w:t xml:space="preserve">Vezani motiv; kardinalna funkcija; jezgro </w:t>
      </w:r>
      <w:r>
        <w:rPr>
          <w:i/>
          <w:iCs/>
          <w:lang w:val="en-US" w:eastAsia="en-US" w:bidi="en-US"/>
        </w:rPr>
        <w:t>{noyau).</w:t>
      </w:r>
      <w:r>
        <w:rPr>
          <w:lang w:val="en-US" w:eastAsia="en-US" w:bidi="en-US"/>
        </w:rPr>
        <w:t xml:space="preserve"> </w:t>
      </w:r>
      <w:r>
        <w:t>Na</w:t>
      </w:r>
      <w:r>
        <w:softHyphen/>
        <w:t>suprot katalizatorima, nukleusi su logički esencijal</w:t>
      </w:r>
      <w:r>
        <w:softHyphen/>
        <w:t xml:space="preserve">ni za narativnu radnju i nemoguće ih je odstraniti a da se ne naruši kauzalno-hronološka koherentnost. 4 </w:t>
      </w:r>
      <w:r>
        <w:rPr>
          <w:lang w:val="en-US" w:eastAsia="en-US" w:bidi="en-US"/>
        </w:rPr>
        <w:t xml:space="preserve">Barthes </w:t>
      </w:r>
      <w:r>
        <w:t xml:space="preserve">1975; </w:t>
      </w:r>
      <w:r>
        <w:rPr>
          <w:lang w:val="en-US" w:eastAsia="en-US" w:bidi="en-US"/>
        </w:rPr>
        <w:t xml:space="preserve">Chatman </w:t>
      </w:r>
      <w:r>
        <w:t>1978.</w:t>
      </w:r>
    </w:p>
    <w:p w:rsidR="00B16EDB" w:rsidRDefault="00000000">
      <w:pPr>
        <w:pStyle w:val="Heading310"/>
        <w:keepNext/>
        <w:keepLines/>
        <w:shd w:val="clear" w:color="auto" w:fill="auto"/>
      </w:pPr>
      <w:bookmarkStart w:id="302" w:name="bookmark302"/>
      <w:r>
        <w:t>NULTA FOKALIZACIJA (zero focalization).</w:t>
      </w:r>
      <w:bookmarkEnd w:id="302"/>
    </w:p>
    <w:p w:rsidR="00B16EDB" w:rsidRDefault="00000000">
      <w:pPr>
        <w:pStyle w:val="Bodytext10"/>
        <w:shd w:val="clear" w:color="auto" w:fill="auto"/>
        <w:ind w:left="340"/>
        <w:jc w:val="both"/>
        <w:sectPr w:rsidR="00B16EDB">
          <w:type w:val="continuous"/>
          <w:pgSz w:w="16840" w:h="11900" w:orient="landscape"/>
          <w:pgMar w:top="347" w:right="943" w:bottom="689" w:left="2223" w:header="0" w:footer="3" w:gutter="0"/>
          <w:cols w:num="2" w:sep="1" w:space="1913"/>
          <w:noEndnote/>
          <w:docGrid w:linePitch="360"/>
          <w15:footnoteColumns w:val="1"/>
        </w:sectPr>
      </w:pPr>
      <w:r>
        <w:t>Tip fokalizacije ili tačke gledišta kod koje je pripove- dano predstavljeno s neodređene opažajne ili kon</w:t>
      </w:r>
      <w:r>
        <w:softHyphen/>
        <w:t>ceptualne pozicije koju je nemoguće locirati. Nulta fokalizacija (ili nefokalizacija) svojstvena je „tradicio</w:t>
      </w:r>
      <w:r>
        <w:softHyphen/>
        <w:t xml:space="preserve">nalnom" ili „klasičnom" pripovedanju </w:t>
      </w:r>
      <w:r>
        <w:rPr>
          <w:i/>
          <w:iCs/>
        </w:rPr>
        <w:t xml:space="preserve">{Vašar taštine, </w:t>
      </w:r>
      <w:r>
        <w:rPr>
          <w:i/>
          <w:iCs/>
          <w:lang w:val="en-US" w:eastAsia="en-US" w:bidi="en-US"/>
        </w:rPr>
        <w:t>Evgenija Grande)</w:t>
      </w:r>
      <w:r>
        <w:rPr>
          <w:lang w:val="en-US" w:eastAsia="en-US" w:bidi="en-US"/>
        </w:rPr>
        <w:t xml:space="preserve"> </w:t>
      </w:r>
      <w:r>
        <w:t xml:space="preserve">i vezana za sveznajuće pripovedače. </w:t>
      </w:r>
      <w:r>
        <w:rPr>
          <w:lang w:val="en-US" w:eastAsia="en-US" w:bidi="en-US"/>
        </w:rPr>
        <w:t xml:space="preserve">^Genette </w:t>
      </w:r>
      <w:r>
        <w:t>1980. Vidi još: auktorijalna pripovedna situ</w:t>
      </w:r>
      <w:r>
        <w:softHyphen/>
        <w:t>acija, sveznajuća tačka gledišta, viđenje.</w:t>
      </w:r>
    </w:p>
    <w:p w:rsidR="00B16EDB" w:rsidRDefault="00000000">
      <w:pPr>
        <w:pStyle w:val="Bodytext20"/>
        <w:shd w:val="clear" w:color="auto" w:fill="auto"/>
        <w:jc w:val="right"/>
        <w:sectPr w:rsidR="00B16EDB">
          <w:headerReference w:type="default" r:id="rId136"/>
          <w:footerReference w:type="default" r:id="rId137"/>
          <w:pgSz w:w="16840" w:h="11900" w:orient="landscape"/>
          <w:pgMar w:top="219" w:right="1276" w:bottom="1189" w:left="1733" w:header="0" w:footer="3" w:gutter="0"/>
          <w:cols w:space="720"/>
          <w:noEndnote/>
          <w:docGrid w:linePitch="360"/>
          <w15:footnoteColumns w:val="1"/>
        </w:sectPr>
      </w:pPr>
      <w:r>
        <w:lastRenderedPageBreak/>
        <w:t>odsutni pripovedač</w:t>
      </w:r>
    </w:p>
    <w:p w:rsidR="00B16EDB" w:rsidRDefault="00B16EDB">
      <w:pPr>
        <w:spacing w:before="28" w:after="28" w:line="240" w:lineRule="exact"/>
        <w:rPr>
          <w:sz w:val="19"/>
          <w:szCs w:val="19"/>
        </w:rPr>
      </w:pPr>
    </w:p>
    <w:p w:rsidR="00B16EDB" w:rsidRDefault="00B16EDB">
      <w:pPr>
        <w:spacing w:line="1" w:lineRule="exact"/>
        <w:sectPr w:rsidR="00B16EDB">
          <w:type w:val="continuous"/>
          <w:pgSz w:w="16840" w:h="11900" w:orient="landscape"/>
          <w:pgMar w:top="219" w:right="0" w:bottom="802" w:left="0" w:header="0" w:footer="3" w:gutter="0"/>
          <w:cols w:space="720"/>
          <w:noEndnote/>
          <w:docGrid w:linePitch="360"/>
          <w15:footnoteColumns w:val="1"/>
        </w:sectPr>
      </w:pPr>
    </w:p>
    <w:p w:rsidR="00B16EDB" w:rsidRDefault="00000000">
      <w:pPr>
        <w:pStyle w:val="Heading310"/>
        <w:keepNext/>
        <w:keepLines/>
        <w:shd w:val="clear" w:color="auto" w:fill="auto"/>
        <w:ind w:left="380" w:hanging="380"/>
      </w:pPr>
      <w:bookmarkStart w:id="303" w:name="bookmark303"/>
      <w:r>
        <w:t xml:space="preserve">OBJEKT </w:t>
      </w:r>
      <w:r>
        <w:rPr>
          <w:lang w:val="en-US" w:eastAsia="en-US" w:bidi="en-US"/>
        </w:rPr>
        <w:t>(object).</w:t>
      </w:r>
      <w:bookmarkEnd w:id="303"/>
    </w:p>
    <w:p w:rsidR="00B16EDB" w:rsidRDefault="00000000">
      <w:pPr>
        <w:pStyle w:val="Bodytext10"/>
        <w:shd w:val="clear" w:color="auto" w:fill="auto"/>
        <w:spacing w:after="260"/>
        <w:ind w:left="380" w:firstLine="20"/>
        <w:jc w:val="both"/>
      </w:pPr>
      <w:r>
        <w:rPr>
          <w:lang w:val="en-US" w:eastAsia="en-US" w:bidi="en-US"/>
        </w:rPr>
        <w:t xml:space="preserve">Aktant </w:t>
      </w:r>
      <w:r>
        <w:t>ili osnovna uloga na nivou narativne dubin</w:t>
      </w:r>
      <w:r>
        <w:softHyphen/>
        <w:t>ske strukture u Gremasovom modelu. Objekt (ana</w:t>
      </w:r>
      <w:r>
        <w:softHyphen/>
        <w:t>logan Propovom traženom licu i Surioovom suncu) jeste predmet za kojim subjekt traga. ^Greimas 1970, 1983a, 1983b; Greimas &amp; Courtes 1982; Henault 1983. Vidi još: aktancijalni model.</w:t>
      </w:r>
    </w:p>
    <w:p w:rsidR="00B16EDB" w:rsidRDefault="00000000">
      <w:pPr>
        <w:pStyle w:val="Heading310"/>
        <w:keepNext/>
        <w:keepLines/>
        <w:shd w:val="clear" w:color="auto" w:fill="auto"/>
        <w:ind w:left="380" w:hanging="380"/>
      </w:pPr>
      <w:bookmarkStart w:id="304" w:name="bookmark304"/>
      <w:r>
        <w:t xml:space="preserve">OBJEKTIVNO PRIPOVEDANJE </w:t>
      </w:r>
      <w:r>
        <w:rPr>
          <w:lang w:val="en-US" w:eastAsia="en-US" w:bidi="en-US"/>
        </w:rPr>
        <w:t>(objective narrative).</w:t>
      </w:r>
      <w:bookmarkEnd w:id="304"/>
    </w:p>
    <w:p w:rsidR="00B16EDB" w:rsidRDefault="00000000">
      <w:pPr>
        <w:pStyle w:val="Bodytext10"/>
        <w:shd w:val="clear" w:color="auto" w:fill="auto"/>
        <w:ind w:left="380" w:firstLine="20"/>
        <w:jc w:val="both"/>
      </w:pPr>
      <w:r>
        <w:rPr>
          <w:b/>
          <w:bCs/>
        </w:rPr>
        <w:t xml:space="preserve">1. </w:t>
      </w:r>
      <w:r>
        <w:t>Pripovedanje osobeno po pripovedačevom stavu neutralnosti prema pripovedanim situacijama i do</w:t>
      </w:r>
      <w:r>
        <w:softHyphen/>
        <w:t xml:space="preserve">gađajima. 2. Biheviorističko pripovedanje.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Hough </w:t>
      </w:r>
      <w:r>
        <w:t xml:space="preserve">1970; </w:t>
      </w:r>
      <w:r>
        <w:rPr>
          <w:lang w:val="en-US" w:eastAsia="en-US" w:bidi="en-US"/>
        </w:rPr>
        <w:t xml:space="preserve">Magny 1972; Romberg 1962; Van Rossum-Guyon 1970. </w:t>
      </w:r>
      <w:r>
        <w:t>Vidi još: dramski na</w:t>
      </w:r>
      <w:r>
        <w:softHyphen/>
        <w:t>čin, subjektivno pripovedanje.</w:t>
      </w:r>
    </w:p>
    <w:p w:rsidR="00B16EDB" w:rsidRDefault="00000000">
      <w:pPr>
        <w:pStyle w:val="Bodytext10"/>
        <w:shd w:val="clear" w:color="auto" w:fill="auto"/>
        <w:ind w:left="380" w:right="400" w:hanging="380"/>
      </w:pPr>
      <w:r>
        <w:rPr>
          <w:b/>
          <w:bCs/>
        </w:rPr>
        <w:t xml:space="preserve">OBNAŽIVANJE POSTUPKA </w:t>
      </w:r>
      <w:r>
        <w:rPr>
          <w:b/>
          <w:bCs/>
          <w:lang w:val="en-US" w:eastAsia="en-US" w:bidi="en-US"/>
        </w:rPr>
        <w:t xml:space="preserve">(baring the device). </w:t>
      </w:r>
      <w:r>
        <w:t xml:space="preserve">Vidi: ogoljavanje postupka. </w:t>
      </w:r>
      <w:r>
        <w:rPr>
          <w:lang w:val="en-US" w:eastAsia="en-US" w:bidi="en-US"/>
        </w:rPr>
        <w:t xml:space="preserve">^Tomashevsky </w:t>
      </w:r>
      <w:r>
        <w:t>1965.</w:t>
      </w:r>
    </w:p>
    <w:p w:rsidR="00B16EDB" w:rsidRDefault="00000000">
      <w:pPr>
        <w:pStyle w:val="Heading310"/>
        <w:keepNext/>
        <w:keepLines/>
        <w:shd w:val="clear" w:color="auto" w:fill="auto"/>
        <w:ind w:left="380" w:hanging="380"/>
      </w:pPr>
      <w:bookmarkStart w:id="305" w:name="bookmark305"/>
      <w:r>
        <w:t xml:space="preserve">OBRAZAC </w:t>
      </w:r>
      <w:r>
        <w:rPr>
          <w:lang w:val="en-US" w:eastAsia="en-US" w:bidi="en-US"/>
        </w:rPr>
        <w:t>(pattern).</w:t>
      </w:r>
      <w:bookmarkEnd w:id="305"/>
    </w:p>
    <w:p w:rsidR="00B16EDB" w:rsidRDefault="00000000">
      <w:pPr>
        <w:pStyle w:val="Bodytext10"/>
        <w:shd w:val="clear" w:color="auto" w:fill="auto"/>
        <w:ind w:left="380" w:firstLine="20"/>
        <w:jc w:val="both"/>
      </w:pPr>
      <w:r>
        <w:t xml:space="preserve">Znakovit raspored ponavljanja (unutar pripoveda- nih situacija i događaja). E. M. </w:t>
      </w:r>
      <w:r>
        <w:rPr>
          <w:lang w:val="en-US" w:eastAsia="en-US" w:bidi="en-US"/>
        </w:rPr>
        <w:t xml:space="preserve">Forster </w:t>
      </w:r>
      <w:r>
        <w:t>opisuje ne</w:t>
      </w:r>
      <w:r>
        <w:softHyphen/>
        <w:t xml:space="preserve">ke obrasce zapleta, kao što su, na </w:t>
      </w:r>
      <w:r>
        <w:rPr>
          <w:lang w:val="en-US" w:eastAsia="en-US" w:bidi="en-US"/>
        </w:rPr>
        <w:t xml:space="preserve">primer, </w:t>
      </w:r>
      <w:r>
        <w:t xml:space="preserve">„peščanik" </w:t>
      </w:r>
      <w:r>
        <w:rPr>
          <w:i/>
          <w:iCs/>
        </w:rPr>
        <w:t>(. 'laicia, Ambasadori)</w:t>
      </w:r>
      <w:r>
        <w:t xml:space="preserve"> ili „veliki lanac" </w:t>
      </w:r>
      <w:r>
        <w:rPr>
          <w:i/>
          <w:iCs/>
        </w:rPr>
        <w:t xml:space="preserve">{Rimske slike).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Forster </w:t>
      </w:r>
      <w:r>
        <w:t xml:space="preserve">1927; </w:t>
      </w:r>
      <w:r>
        <w:rPr>
          <w:lang w:val="en-US" w:eastAsia="en-US" w:bidi="en-US"/>
        </w:rPr>
        <w:t>Frye 1957; Souvage 1965.</w:t>
      </w:r>
    </w:p>
    <w:p w:rsidR="00B16EDB" w:rsidRDefault="00000000">
      <w:pPr>
        <w:pStyle w:val="Heading310"/>
        <w:keepNext/>
        <w:keepLines/>
        <w:shd w:val="clear" w:color="auto" w:fill="auto"/>
        <w:spacing w:line="276" w:lineRule="auto"/>
      </w:pPr>
      <w:bookmarkStart w:id="306" w:name="bookmark306"/>
      <w:r>
        <w:t xml:space="preserve">OBRNUTI SADRŽAJ </w:t>
      </w:r>
      <w:r>
        <w:rPr>
          <w:lang w:val="en-US" w:eastAsia="en-US" w:bidi="en-US"/>
        </w:rPr>
        <w:t>(inverted content).</w:t>
      </w:r>
      <w:bookmarkEnd w:id="306"/>
    </w:p>
    <w:p w:rsidR="00B16EDB" w:rsidRDefault="00000000">
      <w:pPr>
        <w:pStyle w:val="Bodytext10"/>
        <w:shd w:val="clear" w:color="auto" w:fill="auto"/>
        <w:spacing w:line="276" w:lineRule="auto"/>
        <w:ind w:left="360"/>
        <w:jc w:val="both"/>
      </w:pPr>
      <w:r>
        <w:t>Tematska situacija čija transformacija u vlastitu suprot</w:t>
      </w:r>
      <w:r>
        <w:softHyphen/>
        <w:t>nost (ili protivrečnost) označava dovršavanje narativ</w:t>
      </w:r>
      <w:r>
        <w:softHyphen/>
        <w:t>nog niza. ^Pripovest se može posmatrati kao korelacija tempor&amp;lnih (pre/posle, početna situacija/završna situ</w:t>
      </w:r>
      <w:r>
        <w:softHyphen/>
        <w:t xml:space="preserve">acija) i tematskih opozicija (obrnuti sadržaj/ishodišni sadržaj). </w:t>
      </w:r>
      <w:r>
        <w:rPr>
          <w:lang w:val="en-US" w:eastAsia="en-US" w:bidi="en-US"/>
        </w:rPr>
        <w:t xml:space="preserve">^Chabrol </w:t>
      </w:r>
      <w:r>
        <w:t>1973; Greimas 1970; Rastier 1973.</w:t>
      </w:r>
    </w:p>
    <w:p w:rsidR="00B16EDB" w:rsidRDefault="00000000">
      <w:pPr>
        <w:pStyle w:val="Heading310"/>
        <w:keepNext/>
        <w:keepLines/>
        <w:shd w:val="clear" w:color="auto" w:fill="auto"/>
      </w:pPr>
      <w:bookmarkStart w:id="307" w:name="bookmark307"/>
      <w:r>
        <w:t xml:space="preserve">OBRT </w:t>
      </w:r>
      <w:r>
        <w:rPr>
          <w:lang w:val="en-US" w:eastAsia="en-US" w:bidi="en-US"/>
        </w:rPr>
        <w:t>(reversal).</w:t>
      </w:r>
      <w:bookmarkEnd w:id="307"/>
    </w:p>
    <w:p w:rsidR="00B16EDB" w:rsidRDefault="00000000">
      <w:pPr>
        <w:pStyle w:val="Bodytext10"/>
        <w:shd w:val="clear" w:color="auto" w:fill="auto"/>
        <w:spacing w:after="260"/>
        <w:ind w:left="360"/>
        <w:jc w:val="both"/>
      </w:pPr>
      <w:r>
        <w:t>Vidi: peripetija.</w:t>
      </w:r>
    </w:p>
    <w:p w:rsidR="00B16EDB" w:rsidRDefault="00000000">
      <w:pPr>
        <w:pStyle w:val="Heading310"/>
        <w:keepNext/>
        <w:keepLines/>
        <w:shd w:val="clear" w:color="auto" w:fill="auto"/>
        <w:spacing w:line="276" w:lineRule="auto"/>
      </w:pPr>
      <w:bookmarkStart w:id="308" w:name="bookmark308"/>
      <w:r>
        <w:t xml:space="preserve">OBUHVAT </w:t>
      </w:r>
      <w:r>
        <w:rPr>
          <w:lang w:val="en-US" w:eastAsia="en-US" w:bidi="en-US"/>
        </w:rPr>
        <w:t>(extent).</w:t>
      </w:r>
      <w:bookmarkEnd w:id="308"/>
    </w:p>
    <w:p w:rsidR="00B16EDB" w:rsidRDefault="00000000">
      <w:pPr>
        <w:pStyle w:val="Bodytext10"/>
        <w:shd w:val="clear" w:color="auto" w:fill="auto"/>
        <w:spacing w:line="276" w:lineRule="auto"/>
        <w:ind w:left="360"/>
        <w:jc w:val="both"/>
      </w:pPr>
      <w:r>
        <w:t xml:space="preserve">Trajanje amplitude anahronije; vreme priče koje ona zahvata. </w:t>
      </w:r>
      <w:r>
        <w:rPr>
          <w:lang w:val="en-US" w:eastAsia="en-US" w:bidi="en-US"/>
        </w:rPr>
        <w:t xml:space="preserve">^Genette </w:t>
      </w:r>
      <w:r>
        <w:t>1980.</w:t>
      </w:r>
    </w:p>
    <w:p w:rsidR="00B16EDB" w:rsidRDefault="00000000">
      <w:pPr>
        <w:pStyle w:val="Heading310"/>
        <w:keepNext/>
        <w:keepLines/>
        <w:shd w:val="clear" w:color="auto" w:fill="auto"/>
      </w:pPr>
      <w:bookmarkStart w:id="309" w:name="bookmark309"/>
      <w:r>
        <w:t xml:space="preserve">ODLUČUJUĆA PROVERA </w:t>
      </w:r>
      <w:r>
        <w:rPr>
          <w:lang w:val="en-US" w:eastAsia="en-US" w:bidi="en-US"/>
        </w:rPr>
        <w:t xml:space="preserve">(decisive </w:t>
      </w:r>
      <w:r>
        <w:t>test).</w:t>
      </w:r>
      <w:bookmarkEnd w:id="309"/>
    </w:p>
    <w:p w:rsidR="00B16EDB" w:rsidRDefault="00000000">
      <w:pPr>
        <w:pStyle w:val="Bodytext10"/>
        <w:shd w:val="clear" w:color="auto" w:fill="auto"/>
        <w:ind w:left="360"/>
        <w:jc w:val="both"/>
      </w:pPr>
      <w:r>
        <w:t>Jedna od tri provere koje karakterišu kretanje subjek</w:t>
      </w:r>
      <w:r>
        <w:softHyphen/>
        <w:t>ta u standardnoj narativnoj shemi. Prethode joj pro- vera priznavanja, a sledi kvalifikujuća provera, s tim što je ishod odlučujuće ili glavne provere konjunkcija Subjekta i objekta. ^Greimas 1983a, 1983b; Greimas &amp; Courtes 1982; Henault 1983. Vidi još: performansa.</w:t>
      </w:r>
    </w:p>
    <w:p w:rsidR="00B16EDB" w:rsidRDefault="00000000">
      <w:pPr>
        <w:pStyle w:val="Heading310"/>
        <w:keepNext/>
        <w:keepLines/>
        <w:shd w:val="clear" w:color="auto" w:fill="auto"/>
        <w:spacing w:line="266" w:lineRule="auto"/>
      </w:pPr>
      <w:bookmarkStart w:id="310" w:name="bookmark310"/>
      <w:r>
        <w:t xml:space="preserve">ODSEČNI DIJALOG </w:t>
      </w:r>
      <w:r>
        <w:rPr>
          <w:lang w:val="en-US" w:eastAsia="en-US" w:bidi="en-US"/>
        </w:rPr>
        <w:t>(abrupt</w:t>
      </w:r>
      <w:r>
        <w:t xml:space="preserve">ive </w:t>
      </w:r>
      <w:r>
        <w:rPr>
          <w:lang w:val="en-US" w:eastAsia="en-US" w:bidi="en-US"/>
        </w:rPr>
        <w:t>dialog).</w:t>
      </w:r>
      <w:bookmarkEnd w:id="310"/>
    </w:p>
    <w:p w:rsidR="00B16EDB" w:rsidRDefault="00000000">
      <w:pPr>
        <w:pStyle w:val="Bodytext10"/>
        <w:shd w:val="clear" w:color="auto" w:fill="auto"/>
        <w:tabs>
          <w:tab w:val="left" w:pos="1892"/>
        </w:tabs>
        <w:spacing w:after="0" w:line="266" w:lineRule="auto"/>
        <w:ind w:left="360"/>
        <w:jc w:val="both"/>
      </w:pPr>
      <w:r>
        <w:t>Dijalog kod kojeg iskazima govornika nije pridružena konferansa:</w:t>
      </w:r>
      <w:r>
        <w:tab/>
        <w:t>Kako si danas? — Ja odlično! Ti? — Ni</w:t>
      </w:r>
      <w:r>
        <w:softHyphen/>
      </w:r>
    </w:p>
    <w:p w:rsidR="00B16EDB" w:rsidRDefault="00000000">
      <w:pPr>
        <w:pStyle w:val="Bodytext10"/>
        <w:shd w:val="clear" w:color="auto" w:fill="auto"/>
        <w:spacing w:after="260" w:line="266" w:lineRule="auto"/>
        <w:ind w:left="360"/>
        <w:jc w:val="both"/>
      </w:pPr>
      <w:r>
        <w:t xml:space="preserve">sam loše." </w:t>
      </w:r>
      <w:r>
        <w:rPr>
          <w:lang w:val="en-US" w:eastAsia="en-US" w:bidi="en-US"/>
        </w:rPr>
        <w:t xml:space="preserve">^Genette </w:t>
      </w:r>
      <w:r>
        <w:t>1980.</w:t>
      </w:r>
    </w:p>
    <w:p w:rsidR="00B16EDB" w:rsidRDefault="00000000">
      <w:pPr>
        <w:pStyle w:val="Heading310"/>
        <w:keepNext/>
        <w:keepLines/>
        <w:shd w:val="clear" w:color="auto" w:fill="auto"/>
      </w:pPr>
      <w:bookmarkStart w:id="311" w:name="bookmark311"/>
      <w:r>
        <w:t xml:space="preserve">ODSUTNI PRIPOVEDAČ </w:t>
      </w:r>
      <w:r>
        <w:rPr>
          <w:lang w:val="en-US" w:eastAsia="en-US" w:bidi="en-US"/>
        </w:rPr>
        <w:t>(absent narrator).</w:t>
      </w:r>
      <w:bookmarkEnd w:id="311"/>
    </w:p>
    <w:p w:rsidR="00B16EDB" w:rsidRDefault="00000000">
      <w:pPr>
        <w:pStyle w:val="Bodytext10"/>
        <w:shd w:val="clear" w:color="auto" w:fill="auto"/>
        <w:ind w:left="360"/>
        <w:jc w:val="both"/>
        <w:sectPr w:rsidR="00B16EDB">
          <w:type w:val="continuous"/>
          <w:pgSz w:w="16840" w:h="11900" w:orient="landscape"/>
          <w:pgMar w:top="219" w:right="1276" w:bottom="802" w:left="1733" w:header="0" w:footer="3" w:gutter="0"/>
          <w:cols w:num="2" w:sep="1" w:space="1859"/>
          <w:noEndnote/>
          <w:docGrid w:linePitch="360"/>
          <w15:footnoteColumns w:val="1"/>
        </w:sectPr>
      </w:pPr>
      <w:r>
        <w:t>Maksimalno prikriveni pripovedač; bezlični pripove</w:t>
      </w:r>
      <w:r>
        <w:softHyphen/>
        <w:t>dač; pripovedač koji predočava situacije i događa</w:t>
      </w:r>
      <w:r>
        <w:softHyphen/>
        <w:t>je s minimalnim narativnim posredovanjem i bez ikakvog upućivanja na vlastito narativno sopstvo ili pripovedačku aktivnost. Odsutni pripovedač je ka</w:t>
      </w:r>
      <w:r>
        <w:softHyphen/>
        <w:t xml:space="preserve">rakteristika biheviorističkih pripovesti („Brda poput belih slonova"). </w:t>
      </w:r>
      <w:r>
        <w:rPr>
          <w:lang w:val="en-US" w:eastAsia="en-US" w:bidi="en-US"/>
        </w:rPr>
        <w:t xml:space="preserve">^Chatman </w:t>
      </w:r>
      <w:r>
        <w:t>1978. Vidi još: posredova</w:t>
      </w:r>
      <w:r>
        <w:softHyphen/>
        <w:t>no pripovedanje, nepripovedana naracija, prikazivanje.</w:t>
      </w:r>
    </w:p>
    <w:p w:rsidR="00B16EDB" w:rsidRDefault="00000000">
      <w:pPr>
        <w:spacing w:line="1" w:lineRule="exact"/>
      </w:pPr>
      <w:r>
        <w:rPr>
          <w:noProof/>
        </w:rPr>
        <w:lastRenderedPageBreak/>
        <mc:AlternateContent>
          <mc:Choice Requires="wps">
            <w:drawing>
              <wp:anchor distT="0" distB="0" distL="0" distR="0" simplePos="0" relativeHeight="125829427" behindDoc="0" locked="0" layoutInCell="1" allowOverlap="1">
                <wp:simplePos x="0" y="0"/>
                <wp:positionH relativeFrom="page">
                  <wp:posOffset>9395460</wp:posOffset>
                </wp:positionH>
                <wp:positionV relativeFrom="paragraph">
                  <wp:posOffset>12700</wp:posOffset>
                </wp:positionV>
                <wp:extent cx="737870" cy="137160"/>
                <wp:effectExtent l="0" t="0" r="0" b="0"/>
                <wp:wrapSquare wrapText="bothSides"/>
                <wp:docPr id="258" name="Shape 258"/>
                <wp:cNvGraphicFramePr/>
                <a:graphic xmlns:a="http://schemas.openxmlformats.org/drawingml/2006/main">
                  <a:graphicData uri="http://schemas.microsoft.com/office/word/2010/wordprocessingShape">
                    <wps:wsp>
                      <wps:cNvSpPr txBox="1"/>
                      <wps:spPr>
                        <a:xfrm>
                          <a:off x="0" y="0"/>
                          <a:ext cx="737870" cy="137160"/>
                        </a:xfrm>
                        <a:prstGeom prst="rect">
                          <a:avLst/>
                        </a:prstGeom>
                        <a:noFill/>
                      </wps:spPr>
                      <wps:txbx>
                        <w:txbxContent>
                          <w:p w:rsidR="00B16EDB" w:rsidRDefault="00000000">
                            <w:pPr>
                              <w:pStyle w:val="Bodytext20"/>
                              <w:shd w:val="clear" w:color="auto" w:fill="auto"/>
                            </w:pPr>
                            <w:r>
                              <w:t>oneobičavanje</w:t>
                            </w:r>
                          </w:p>
                        </w:txbxContent>
                      </wps:txbx>
                      <wps:bodyPr wrap="none" lIns="0" tIns="0" rIns="0" bIns="0"/>
                    </wps:wsp>
                  </a:graphicData>
                </a:graphic>
              </wp:anchor>
            </w:drawing>
          </mc:Choice>
          <mc:Fallback>
            <w:pict>
              <v:shape id="Shape 258" o:spid="_x0000_s1048" type="#_x0000_t202" style="position:absolute;margin-left:739.8pt;margin-top:1pt;width:58.1pt;height:10.8pt;z-index:125829427;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" filled="f" stroked="f">
                <v:textbox inset="0,0,0,0">
                  <w:txbxContent>
                    <w:p w:rsidR="00B16EDB" w:rsidRDefault="00000000">
                      <w:pPr>
                        <w:pStyle w:val="Bodytext20"/>
                        <w:shd w:val="clear" w:color="auto" w:fill="auto"/>
                      </w:pPr>
                      <w:r>
                        <w:t>oneobičavanje</w:t>
                      </w:r>
                    </w:p>
                  </w:txbxContent>
                </v:textbox>
                <w10:wrap type="square" anchorx="page"/>
              </v:shape>
            </w:pict>
          </mc:Fallback>
        </mc:AlternateContent>
      </w:r>
    </w:p>
    <w:p w:rsidR="00B16EDB" w:rsidRDefault="00000000">
      <w:pPr>
        <w:pStyle w:val="Bodytext20"/>
        <w:shd w:val="clear" w:color="auto" w:fill="auto"/>
        <w:sectPr w:rsidR="00B16EDB">
          <w:headerReference w:type="default" r:id="rId138"/>
          <w:footerReference w:type="default" r:id="rId139"/>
          <w:pgSz w:w="16840" w:h="11900" w:orient="landscape"/>
          <w:pgMar w:top="344" w:right="2043" w:bottom="1078" w:left="2143" w:header="0" w:footer="3" w:gutter="0"/>
          <w:pgNumType w:start="130"/>
          <w:cols w:space="720"/>
          <w:noEndnote/>
          <w:docGrid w:linePitch="360"/>
          <w15:footnoteColumns w:val="1"/>
        </w:sectPr>
      </w:pPr>
      <w:r>
        <w:t>ogoljavanje postupka</w:t>
      </w:r>
    </w:p>
    <w:p w:rsidR="00B16EDB" w:rsidRDefault="00B16EDB">
      <w:pPr>
        <w:spacing w:before="15" w:after="15" w:line="240" w:lineRule="exact"/>
        <w:rPr>
          <w:sz w:val="19"/>
          <w:szCs w:val="19"/>
        </w:rPr>
      </w:pPr>
    </w:p>
    <w:p w:rsidR="00B16EDB" w:rsidRDefault="00B16EDB">
      <w:pPr>
        <w:spacing w:line="1" w:lineRule="exact"/>
        <w:sectPr w:rsidR="00B16EDB">
          <w:type w:val="continuous"/>
          <w:pgSz w:w="16840" w:h="11900" w:orient="landscape"/>
          <w:pgMar w:top="344" w:right="0" w:bottom="688" w:left="0" w:header="0" w:footer="3" w:gutter="0"/>
          <w:cols w:space="720"/>
          <w:noEndnote/>
          <w:docGrid w:linePitch="360"/>
          <w15:footnoteColumns w:val="1"/>
        </w:sectPr>
      </w:pPr>
    </w:p>
    <w:p w:rsidR="00B16EDB" w:rsidRDefault="00000000">
      <w:pPr>
        <w:pStyle w:val="Heading310"/>
        <w:keepNext/>
        <w:keepLines/>
        <w:shd w:val="clear" w:color="auto" w:fill="auto"/>
      </w:pPr>
      <w:bookmarkStart w:id="312" w:name="bookmark312"/>
      <w:r>
        <w:t>OGOLJAVANJE POSTUPKA (o6HaNceHMe npMeMa).</w:t>
      </w:r>
      <w:bookmarkEnd w:id="312"/>
    </w:p>
    <w:p w:rsidR="00B16EDB" w:rsidRDefault="00000000">
      <w:pPr>
        <w:pStyle w:val="Bodytext10"/>
        <w:shd w:val="clear" w:color="auto" w:fill="auto"/>
        <w:spacing w:after="260"/>
        <w:ind w:left="340"/>
        <w:jc w:val="both"/>
      </w:pPr>
      <w:r>
        <w:t>Usmeravanje pažnje na postupke, tehniku ili na kon</w:t>
      </w:r>
      <w:r>
        <w:softHyphen/>
        <w:t>vencije. Prema Tomaševskom i ruskim formalisti</w:t>
      </w:r>
      <w:r>
        <w:softHyphen/>
        <w:t xml:space="preserve">ma, ogoljavanje postupka (nasuprot motivaciji) ističe konvencionalni karakter teksta, njegovu fikcional- nost i njegovu artificijelnu prirodu. ^Ducrot &amp; </w:t>
      </w:r>
      <w:r>
        <w:rPr>
          <w:lang w:val="en-US" w:eastAsia="en-US" w:bidi="en-US"/>
        </w:rPr>
        <w:t>To</w:t>
      </w:r>
      <w:r>
        <w:rPr>
          <w:lang w:val="en-US" w:eastAsia="en-US" w:bidi="en-US"/>
        </w:rPr>
        <w:softHyphen/>
        <w:t xml:space="preserve">dorov </w:t>
      </w:r>
      <w:r>
        <w:t xml:space="preserve">1979; </w:t>
      </w:r>
      <w:r>
        <w:rPr>
          <w:lang w:val="en-US" w:eastAsia="en-US" w:bidi="en-US"/>
        </w:rPr>
        <w:t xml:space="preserve">Lemon </w:t>
      </w:r>
      <w:r>
        <w:t xml:space="preserve">&amp; Reis 1965; </w:t>
      </w:r>
      <w:r>
        <w:rPr>
          <w:lang w:val="en-US" w:eastAsia="en-US" w:bidi="en-US"/>
        </w:rPr>
        <w:t xml:space="preserve">Shklovsky </w:t>
      </w:r>
      <w:r>
        <w:t xml:space="preserve">1965b; </w:t>
      </w:r>
      <w:r>
        <w:rPr>
          <w:lang w:val="en-US" w:eastAsia="en-US" w:bidi="en-US"/>
        </w:rPr>
        <w:t xml:space="preserve">Tomashevsky </w:t>
      </w:r>
      <w:r>
        <w:t>1965.</w:t>
      </w:r>
    </w:p>
    <w:p w:rsidR="00B16EDB" w:rsidRDefault="00000000">
      <w:pPr>
        <w:pStyle w:val="Heading310"/>
        <w:keepNext/>
        <w:keepLines/>
        <w:shd w:val="clear" w:color="auto" w:fill="auto"/>
      </w:pPr>
      <w:bookmarkStart w:id="313" w:name="bookmark313"/>
      <w:r>
        <w:t xml:space="preserve">OGRANIČENA REČENICA </w:t>
      </w:r>
      <w:r>
        <w:rPr>
          <w:lang w:val="en-US" w:eastAsia="en-US" w:bidi="en-US"/>
        </w:rPr>
        <w:t>(restricted clause).</w:t>
      </w:r>
      <w:bookmarkEnd w:id="313"/>
    </w:p>
    <w:p w:rsidR="00B16EDB" w:rsidRDefault="00000000">
      <w:pPr>
        <w:pStyle w:val="Bodytext10"/>
        <w:shd w:val="clear" w:color="auto" w:fill="auto"/>
        <w:ind w:left="340"/>
        <w:jc w:val="both"/>
      </w:pPr>
      <w:r>
        <w:t>Rečenica čiji je skup potencijalnih izmeštanja veći od skupa narativne rečenice, a manji od onog slobodne rečenice. Ograničena rečenica može biti premeštena preko velikog dela pripovesti a da se semantička in</w:t>
      </w:r>
      <w:r>
        <w:softHyphen/>
        <w:t>terpretacija ne promeni, ali ne može biti premeštena preko čitave pripovesti: u odnosu na ,,U pet i deset, Meri je ustala", rečenica „Sada je pet sati" predsta</w:t>
      </w:r>
      <w:r>
        <w:softHyphen/>
        <w:t>vlja ograničenu rečenicu. &lt;I .abov 1972; Labov &amp; Wa- letzkv 1967. Vidi još: naporedne rečenice.</w:t>
      </w:r>
    </w:p>
    <w:p w:rsidR="00B16EDB" w:rsidRDefault="00000000">
      <w:pPr>
        <w:pStyle w:val="Heading310"/>
        <w:keepNext/>
        <w:keepLines/>
        <w:shd w:val="clear" w:color="auto" w:fill="auto"/>
        <w:spacing w:line="269" w:lineRule="auto"/>
      </w:pPr>
      <w:bookmarkStart w:id="314" w:name="bookmark314"/>
      <w:r>
        <w:t xml:space="preserve">OKO KAMERE </w:t>
      </w:r>
      <w:r>
        <w:rPr>
          <w:lang w:val="en-US" w:eastAsia="en-US" w:bidi="en-US"/>
        </w:rPr>
        <w:t>(camera eye).</w:t>
      </w:r>
      <w:bookmarkEnd w:id="314"/>
    </w:p>
    <w:p w:rsidR="00B16EDB" w:rsidRDefault="00000000">
      <w:pPr>
        <w:pStyle w:val="Bodytext10"/>
        <w:shd w:val="clear" w:color="auto" w:fill="auto"/>
        <w:spacing w:after="260" w:line="269" w:lineRule="auto"/>
        <w:ind w:left="340"/>
        <w:jc w:val="both"/>
      </w:pPr>
      <w:r>
        <w:t>Tehnika pomoću koje su situacije i događaji pre</w:t>
      </w:r>
      <w:r>
        <w:softHyphen/>
        <w:t xml:space="preserve">dočeni kao da se (navodno) „samo dešavaju" pred neutralnim zapisivačem koji ih onda odašilje </w:t>
      </w:r>
      <w:r>
        <w:rPr>
          <w:i/>
          <w:iCs/>
        </w:rPr>
        <w:t>(Ame</w:t>
      </w:r>
      <w:r>
        <w:rPr>
          <w:i/>
          <w:iCs/>
        </w:rPr>
        <w:softHyphen/>
        <w:t>rička trilogija);</w:t>
      </w:r>
      <w:r>
        <w:t xml:space="preserve"> kamera. </w:t>
      </w:r>
      <w:r>
        <w:rPr>
          <w:lang w:val="en-US" w:eastAsia="en-US" w:bidi="en-US"/>
        </w:rPr>
        <w:t xml:space="preserve">^Chatman </w:t>
      </w:r>
      <w:r>
        <w:t xml:space="preserve">1978; N. </w:t>
      </w:r>
      <w:r>
        <w:rPr>
          <w:lang w:val="en-US" w:eastAsia="en-US" w:bidi="en-US"/>
        </w:rPr>
        <w:t>Fried</w:t>
      </w:r>
      <w:r>
        <w:rPr>
          <w:lang w:val="en-US" w:eastAsia="en-US" w:bidi="en-US"/>
        </w:rPr>
        <w:softHyphen/>
        <w:t xml:space="preserve">man </w:t>
      </w:r>
      <w:r>
        <w:t xml:space="preserve">1955b; </w:t>
      </w:r>
      <w:r>
        <w:rPr>
          <w:lang w:val="en-US" w:eastAsia="en-US" w:bidi="en-US"/>
        </w:rPr>
        <w:t xml:space="preserve">Magny </w:t>
      </w:r>
      <w:r>
        <w:t>1972.</w:t>
      </w:r>
    </w:p>
    <w:p w:rsidR="00B16EDB" w:rsidRDefault="00000000">
      <w:pPr>
        <w:pStyle w:val="Heading310"/>
        <w:keepNext/>
        <w:keepLines/>
        <w:shd w:val="clear" w:color="auto" w:fill="auto"/>
      </w:pPr>
      <w:bookmarkStart w:id="315" w:name="bookmark315"/>
      <w:r>
        <w:t>OKOSNICA (argument).</w:t>
      </w:r>
      <w:bookmarkEnd w:id="315"/>
    </w:p>
    <w:p w:rsidR="00B16EDB" w:rsidRDefault="00000000">
      <w:pPr>
        <w:pStyle w:val="Bodytext10"/>
        <w:shd w:val="clear" w:color="auto" w:fill="auto"/>
        <w:spacing w:after="120"/>
        <w:ind w:left="340"/>
        <w:jc w:val="both"/>
      </w:pPr>
      <w:r>
        <w:rPr>
          <w:b/>
          <w:bCs/>
        </w:rPr>
        <w:t xml:space="preserve">1. </w:t>
      </w:r>
      <w:r>
        <w:t>Sažetak pripovesti (koji se obično sastoji od najva</w:t>
      </w:r>
      <w:r>
        <w:softHyphen/>
        <w:t>žnijih jezgara koja tvore pripovest). 2. Aristotelovskim jezikom, skup događaja koji je na bitan način uklju</w:t>
      </w:r>
      <w:r>
        <w:softHyphen/>
        <w:t>čen u radnju drame ili epa. Neki od tih događaja mogu ostati izvan dramskog ili epskog zapleta u užem smi</w:t>
      </w:r>
      <w:r>
        <w:softHyphen/>
        <w:t xml:space="preserve">slu: mogu se zbivati </w:t>
      </w:r>
      <w:r>
        <w:rPr>
          <w:lang w:val="en-US" w:eastAsia="en-US" w:bidi="en-US"/>
        </w:rPr>
        <w:t xml:space="preserve">pre </w:t>
      </w:r>
      <w:r>
        <w:t xml:space="preserve">njegovog početka, na </w:t>
      </w:r>
      <w:r>
        <w:rPr>
          <w:lang w:val="en-US" w:eastAsia="en-US" w:bidi="en-US"/>
        </w:rPr>
        <w:t xml:space="preserve">primer. </w:t>
      </w:r>
      <w:r>
        <w:t>Drugim rečima, okosnica je širi pojam od pojma za</w:t>
      </w:r>
      <w:r>
        <w:softHyphen/>
        <w:t xml:space="preserve">pleta: ubistvo Laja deo je okosnice </w:t>
      </w:r>
      <w:r>
        <w:rPr>
          <w:i/>
          <w:iCs/>
        </w:rPr>
        <w:t>Cara Edipa,</w:t>
      </w:r>
      <w:r>
        <w:t xml:space="preserve"> ali ni</w:t>
      </w:r>
      <w:r>
        <w:softHyphen/>
        <w:t xml:space="preserve">je deo njegovog zapleta. &lt; </w:t>
      </w:r>
      <w:r>
        <w:rPr>
          <w:lang w:val="en-US" w:eastAsia="en-US" w:bidi="en-US"/>
        </w:rPr>
        <w:t xml:space="preserve">Aristotle </w:t>
      </w:r>
      <w:r>
        <w:t xml:space="preserve">1968; </w:t>
      </w:r>
      <w:r>
        <w:rPr>
          <w:lang w:val="en-US" w:eastAsia="en-US" w:bidi="en-US"/>
        </w:rPr>
        <w:t xml:space="preserve">Barthes </w:t>
      </w:r>
      <w:r>
        <w:t>1975.</w:t>
      </w:r>
    </w:p>
    <w:p w:rsidR="00B16EDB" w:rsidRDefault="00000000">
      <w:pPr>
        <w:pStyle w:val="Bodytext10"/>
        <w:shd w:val="clear" w:color="auto" w:fill="auto"/>
        <w:spacing w:after="0"/>
        <w:ind w:firstLine="0"/>
      </w:pPr>
      <w:r>
        <w:rPr>
          <w:b/>
          <w:bCs/>
        </w:rPr>
        <w:t xml:space="preserve">OKRETANJE UNAZAD </w:t>
      </w:r>
      <w:r>
        <w:rPr>
          <w:b/>
          <w:bCs/>
          <w:lang w:val="en-US" w:eastAsia="en-US" w:bidi="en-US"/>
        </w:rPr>
        <w:t>(switchback).</w:t>
      </w:r>
    </w:p>
    <w:p w:rsidR="00B16EDB" w:rsidRDefault="00000000">
      <w:pPr>
        <w:pStyle w:val="Bodytext10"/>
        <w:shd w:val="clear" w:color="auto" w:fill="auto"/>
        <w:ind w:left="360"/>
        <w:jc w:val="both"/>
      </w:pPr>
      <w:r>
        <w:rPr>
          <w:b/>
          <w:bCs/>
        </w:rPr>
        <w:t xml:space="preserve">Analepsa; flešbek; retrospekcija; osvrt. </w:t>
      </w:r>
      <w:r>
        <w:t xml:space="preserve">^Souvage 1965. Vidi još: </w:t>
      </w:r>
      <w:r>
        <w:rPr>
          <w:b/>
          <w:bCs/>
        </w:rPr>
        <w:t>anahronije, redosled.</w:t>
      </w:r>
    </w:p>
    <w:p w:rsidR="00B16EDB" w:rsidRDefault="00000000">
      <w:pPr>
        <w:pStyle w:val="Heading310"/>
        <w:keepNext/>
        <w:keepLines/>
        <w:shd w:val="clear" w:color="auto" w:fill="auto"/>
      </w:pPr>
      <w:bookmarkStart w:id="316" w:name="bookmark316"/>
      <w:r>
        <w:t xml:space="preserve">OKVIR </w:t>
      </w:r>
      <w:r>
        <w:rPr>
          <w:lang w:val="en-US" w:eastAsia="en-US" w:bidi="en-US"/>
        </w:rPr>
        <w:t>(frame).</w:t>
      </w:r>
      <w:bookmarkEnd w:id="316"/>
    </w:p>
    <w:p w:rsidR="00B16EDB" w:rsidRDefault="00000000">
      <w:pPr>
        <w:pStyle w:val="Bodytext10"/>
        <w:shd w:val="clear" w:color="auto" w:fill="auto"/>
        <w:ind w:left="360"/>
        <w:jc w:val="both"/>
      </w:pPr>
      <w:r>
        <w:t>Skup međusobno povezanih mentalnih podataka ko</w:t>
      </w:r>
      <w:r>
        <w:softHyphen/>
        <w:t xml:space="preserve">jim su predstavljeni različiti aspekti stvarnosti i koji omogućava ljudsko opažanje i shvatanje tih aspeka- ta (Minski). Okvir „restorana", na </w:t>
      </w:r>
      <w:r>
        <w:rPr>
          <w:lang w:val="en-US" w:eastAsia="en-US" w:bidi="en-US"/>
        </w:rPr>
        <w:t xml:space="preserve">primer, </w:t>
      </w:r>
      <w:r>
        <w:t xml:space="preserve">jeste mreža podataka što pripadaju delovima, funkciji itd., koje restorani obično poseduju. </w:t>
      </w:r>
      <w:r>
        <w:rPr>
          <w:b/>
          <w:bCs/>
        </w:rPr>
        <w:t xml:space="preserve">U </w:t>
      </w:r>
      <w:r>
        <w:t xml:space="preserve">opštijem vidu, </w:t>
      </w:r>
      <w:r>
        <w:rPr>
          <w:b/>
          <w:bCs/>
        </w:rPr>
        <w:t xml:space="preserve">pripo- vedanje </w:t>
      </w:r>
      <w:r>
        <w:t>može biti shvaćeno kao okvir koji dopušta određene vidove organizacije i shvatanja stvarno</w:t>
      </w:r>
      <w:r>
        <w:softHyphen/>
        <w:t xml:space="preserve">sti. 4Okvir se često izjednačava sa </w:t>
      </w:r>
      <w:r>
        <w:rPr>
          <w:b/>
          <w:bCs/>
        </w:rPr>
        <w:t xml:space="preserve">shemom, planom </w:t>
      </w:r>
      <w:r>
        <w:t>i scenariom, no morale bi se imati u vidu izvesne su</w:t>
      </w:r>
      <w:r>
        <w:softHyphen/>
        <w:t xml:space="preserve">gestivne distinkcije: uređen po načelu niza, tempo- ralno sapet okvir je shema; shema usmerena na cilj jeste plan; stereotipan plan je </w:t>
      </w:r>
      <w:r>
        <w:rPr>
          <w:lang w:val="en-US" w:eastAsia="en-US" w:bidi="en-US"/>
        </w:rPr>
        <w:t xml:space="preserve">scenario. </w:t>
      </w:r>
      <w:r>
        <w:t xml:space="preserve">^Beaugran- de 1980; Goffman 1974; Jahn 1997; </w:t>
      </w:r>
      <w:r>
        <w:rPr>
          <w:lang w:val="en-US" w:eastAsia="en-US" w:bidi="en-US"/>
        </w:rPr>
        <w:t xml:space="preserve">Minsky </w:t>
      </w:r>
      <w:r>
        <w:t xml:space="preserve">1975; Schank &amp; Abelson 1977; </w:t>
      </w:r>
      <w:r>
        <w:rPr>
          <w:lang w:val="en-US" w:eastAsia="en-US" w:bidi="en-US"/>
        </w:rPr>
        <w:t xml:space="preserve">Winograd </w:t>
      </w:r>
      <w:r>
        <w:t>1975.</w:t>
      </w:r>
    </w:p>
    <w:p w:rsidR="00B16EDB" w:rsidRDefault="00000000">
      <w:pPr>
        <w:pStyle w:val="Heading310"/>
        <w:keepNext/>
        <w:keepLines/>
        <w:shd w:val="clear" w:color="auto" w:fill="auto"/>
        <w:spacing w:line="269" w:lineRule="auto"/>
      </w:pPr>
      <w:bookmarkStart w:id="317" w:name="bookmark317"/>
      <w:r>
        <w:t xml:space="preserve">OKVIRNA PRIPOVEST </w:t>
      </w:r>
      <w:r>
        <w:rPr>
          <w:lang w:val="en-US" w:eastAsia="en-US" w:bidi="en-US"/>
        </w:rPr>
        <w:t>(frame narrative).</w:t>
      </w:r>
      <w:bookmarkEnd w:id="317"/>
    </w:p>
    <w:p w:rsidR="00B16EDB" w:rsidRDefault="00000000">
      <w:pPr>
        <w:pStyle w:val="Bodytext10"/>
        <w:shd w:val="clear" w:color="auto" w:fill="auto"/>
        <w:spacing w:line="269" w:lineRule="auto"/>
        <w:ind w:left="360"/>
        <w:jc w:val="both"/>
      </w:pPr>
      <w:r>
        <w:t>Pripovest u koju je umetnuta druga pripovest; pri</w:t>
      </w:r>
      <w:r>
        <w:softHyphen/>
        <w:t>povest koja funkcioniše kao okvir drugoj pripove</w:t>
      </w:r>
      <w:r>
        <w:softHyphen/>
        <w:t xml:space="preserve">sti tako što joj obezbeđuje </w:t>
      </w:r>
      <w:r>
        <w:rPr>
          <w:i/>
          <w:iCs/>
          <w:lang w:val="en-US" w:eastAsia="en-US" w:bidi="en-US"/>
        </w:rPr>
        <w:t>setting.</w:t>
      </w:r>
      <w:r>
        <w:rPr>
          <w:lang w:val="en-US" w:eastAsia="en-US" w:bidi="en-US"/>
        </w:rPr>
        <w:t xml:space="preserve"> </w:t>
      </w:r>
      <w:r>
        <w:t xml:space="preserve">U </w:t>
      </w:r>
      <w:r>
        <w:rPr>
          <w:i/>
          <w:iCs/>
          <w:lang w:val="en-US" w:eastAsia="en-US" w:bidi="en-US"/>
        </w:rPr>
        <w:t xml:space="preserve">Manon Lesko, </w:t>
      </w:r>
      <w:r>
        <w:t>pripovest g. De Renonkura predstavlja okvirnu pri</w:t>
      </w:r>
      <w:r>
        <w:softHyphen/>
        <w:t xml:space="preserve">povest. </w:t>
      </w:r>
      <w:r>
        <w:rPr>
          <w:lang w:val="en-US" w:eastAsia="en-US" w:bidi="en-US"/>
        </w:rPr>
        <w:t xml:space="preserve">^Nelles </w:t>
      </w:r>
      <w:r>
        <w:t xml:space="preserve">1997. Vidi još: </w:t>
      </w:r>
      <w:r>
        <w:rPr>
          <w:b/>
          <w:bCs/>
        </w:rPr>
        <w:t>umetnuta pripovest, umetanje, metadijegetičko pripovedanje.</w:t>
      </w:r>
    </w:p>
    <w:p w:rsidR="00B16EDB" w:rsidRDefault="00000000">
      <w:pPr>
        <w:pStyle w:val="Heading310"/>
        <w:keepNext/>
        <w:keepLines/>
        <w:shd w:val="clear" w:color="auto" w:fill="auto"/>
      </w:pPr>
      <w:bookmarkStart w:id="318" w:name="bookmark318"/>
      <w:r>
        <w:t xml:space="preserve">ONEOBIČAVANJE </w:t>
      </w:r>
      <w:r>
        <w:rPr>
          <w:lang w:val="en-US" w:eastAsia="en-US" w:bidi="en-US"/>
        </w:rPr>
        <w:t xml:space="preserve">(defamiliarization, </w:t>
      </w:r>
      <w:r>
        <w:t>ocTpaHeHHe).</w:t>
      </w:r>
      <w:bookmarkEnd w:id="318"/>
    </w:p>
    <w:p w:rsidR="00B16EDB" w:rsidRDefault="00000000">
      <w:pPr>
        <w:pStyle w:val="Bodytext10"/>
        <w:shd w:val="clear" w:color="auto" w:fill="auto"/>
        <w:ind w:left="360"/>
        <w:jc w:val="both"/>
        <w:sectPr w:rsidR="00B16EDB">
          <w:type w:val="continuous"/>
          <w:pgSz w:w="16840" w:h="11900" w:orient="landscape"/>
          <w:pgMar w:top="344" w:right="843" w:bottom="688" w:left="2143" w:header="0" w:footer="3" w:gutter="0"/>
          <w:cols w:num="2" w:space="2045"/>
          <w:noEndnote/>
          <w:docGrid w:linePitch="360"/>
          <w15:footnoteColumns w:val="1"/>
        </w:sectPr>
      </w:pPr>
      <w:r>
        <w:t xml:space="preserve">Učiniti poznato neobičnim i tuđim time što se ometa automatizovani, navikom ustaljen način opažanja. Za Šklovskog i ruske formaliste, oneo- bičavanje je kvintesencija same svrhe umetnosti, pa samim tim i književnosti: pobuđivanje aktivne svesti. </w:t>
      </w:r>
      <w:r>
        <w:rPr>
          <w:lang w:val="en-US" w:eastAsia="en-US" w:bidi="en-US"/>
        </w:rPr>
        <w:t xml:space="preserve">Lemon </w:t>
      </w:r>
      <w:r>
        <w:t xml:space="preserve">&amp; Reis 1965; </w:t>
      </w:r>
      <w:r>
        <w:rPr>
          <w:lang w:val="en-US" w:eastAsia="en-US" w:bidi="en-US"/>
        </w:rPr>
        <w:t xml:space="preserve">Shklovsky </w:t>
      </w:r>
      <w:r>
        <w:t>1965a. Vidi još: algebrizacija.</w:t>
      </w:r>
    </w:p>
    <w:p w:rsidR="00B16EDB" w:rsidRDefault="00000000">
      <w:pPr>
        <w:spacing w:line="1" w:lineRule="exact"/>
      </w:pPr>
      <w:r>
        <w:rPr>
          <w:noProof/>
        </w:rPr>
        <w:lastRenderedPageBreak/>
        <mc:AlternateContent>
          <mc:Choice Requires="wps">
            <w:drawing>
              <wp:anchor distT="0" distB="0" distL="0" distR="0" simplePos="0" relativeHeight="125829429" behindDoc="0" locked="0" layoutInCell="1" allowOverlap="1">
                <wp:simplePos x="0" y="0"/>
                <wp:positionH relativeFrom="page">
                  <wp:posOffset>9331960</wp:posOffset>
                </wp:positionH>
                <wp:positionV relativeFrom="paragraph">
                  <wp:posOffset>12700</wp:posOffset>
                </wp:positionV>
                <wp:extent cx="636905" cy="140335"/>
                <wp:effectExtent l="0" t="0" r="0" b="0"/>
                <wp:wrapSquare wrapText="bothSides"/>
                <wp:docPr id="262" name="Shape 262"/>
                <wp:cNvGraphicFramePr/>
                <a:graphic xmlns:a="http://schemas.openxmlformats.org/drawingml/2006/main">
                  <a:graphicData uri="http://schemas.microsoft.com/office/word/2010/wordprocessingShape">
                    <wps:wsp>
                      <wps:cNvSpPr txBox="1"/>
                      <wps:spPr>
                        <a:xfrm>
                          <a:off x="0" y="0"/>
                          <a:ext cx="636905" cy="140335"/>
                        </a:xfrm>
                        <a:prstGeom prst="rect">
                          <a:avLst/>
                        </a:prstGeom>
                        <a:noFill/>
                      </wps:spPr>
                      <wps:txbx>
                        <w:txbxContent>
                          <w:p w:rsidR="00B16EDB" w:rsidRDefault="00000000">
                            <w:pPr>
                              <w:pStyle w:val="Bodytext20"/>
                              <w:shd w:val="clear" w:color="auto" w:fill="auto"/>
                            </w:pPr>
                            <w:r>
                              <w:t>ocTpaHeHiie</w:t>
                            </w:r>
                          </w:p>
                        </w:txbxContent>
                      </wps:txbx>
                      <wps:bodyPr wrap="none" lIns="0" tIns="0" rIns="0" bIns="0"/>
                    </wps:wsp>
                  </a:graphicData>
                </a:graphic>
              </wp:anchor>
            </w:drawing>
          </mc:Choice>
          <mc:Fallback>
            <w:pict>
              <v:shape id="Shape 262" o:spid="_x0000_s1049" type="#_x0000_t202" style="position:absolute;margin-left:734.8pt;margin-top:1pt;width:50.15pt;height:11.05pt;z-index:12582942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" filled="f" stroked="f">
                <v:textbox inset="0,0,0,0">
                  <w:txbxContent>
                    <w:p w:rsidR="00B16EDB" w:rsidRDefault="00000000">
                      <w:pPr>
                        <w:pStyle w:val="Bodytext20"/>
                        <w:shd w:val="clear" w:color="auto" w:fill="auto"/>
                      </w:pPr>
                      <w:r>
                        <w:t>ocTpaHeHiie</w:t>
                      </w:r>
                    </w:p>
                  </w:txbxContent>
                </v:textbox>
                <w10:wrap type="square" anchorx="page"/>
              </v:shape>
            </w:pict>
          </mc:Fallback>
        </mc:AlternateContent>
      </w:r>
    </w:p>
    <w:p w:rsidR="00B16EDB" w:rsidRDefault="00000000">
      <w:pPr>
        <w:pStyle w:val="Bodytext20"/>
        <w:shd w:val="clear" w:color="auto" w:fill="auto"/>
        <w:sectPr w:rsidR="00B16EDB">
          <w:headerReference w:type="default" r:id="rId140"/>
          <w:footerReference w:type="default" r:id="rId141"/>
          <w:pgSz w:w="16840" w:h="11900" w:orient="landscape"/>
          <w:pgMar w:top="239" w:right="2144" w:bottom="1113" w:left="1827" w:header="0" w:footer="3" w:gutter="0"/>
          <w:pgNumType w:start="132"/>
          <w:cols w:space="720"/>
          <w:noEndnote/>
          <w:docGrid w:linePitch="360"/>
          <w15:footnoteColumns w:val="1"/>
        </w:sectPr>
      </w:pPr>
      <w:r>
        <w:t>opažajna tačka gledišta</w:t>
      </w:r>
    </w:p>
    <w:p w:rsidR="00B16EDB" w:rsidRDefault="00B16EDB">
      <w:pPr>
        <w:spacing w:before="24" w:after="24" w:line="240" w:lineRule="exact"/>
        <w:rPr>
          <w:sz w:val="19"/>
          <w:szCs w:val="19"/>
        </w:rPr>
      </w:pPr>
    </w:p>
    <w:p w:rsidR="00B16EDB" w:rsidRDefault="00B16EDB">
      <w:pPr>
        <w:spacing w:line="1" w:lineRule="exact"/>
        <w:sectPr w:rsidR="00B16EDB">
          <w:type w:val="continuous"/>
          <w:pgSz w:w="16840" w:h="11900" w:orient="landscape"/>
          <w:pgMar w:top="239" w:right="0" w:bottom="761" w:left="0" w:header="0" w:footer="3" w:gutter="0"/>
          <w:cols w:space="720"/>
          <w:noEndnote/>
          <w:docGrid w:linePitch="360"/>
          <w15:footnoteColumns w:val="1"/>
        </w:sectPr>
      </w:pPr>
    </w:p>
    <w:p w:rsidR="00B16EDB" w:rsidRDefault="00000000">
      <w:pPr>
        <w:pStyle w:val="Heading310"/>
        <w:keepNext/>
        <w:keepLines/>
        <w:shd w:val="clear" w:color="auto" w:fill="auto"/>
      </w:pPr>
      <w:bookmarkStart w:id="319" w:name="bookmark319"/>
      <w:r>
        <w:t xml:space="preserve">OPAŽAJNA TAČKA GLEDIŠTA </w:t>
      </w:r>
      <w:r>
        <w:rPr>
          <w:lang w:val="en-US" w:eastAsia="en-US" w:bidi="en-US"/>
        </w:rPr>
        <w:t>(perceptual point of view).</w:t>
      </w:r>
      <w:bookmarkEnd w:id="319"/>
    </w:p>
    <w:p w:rsidR="00B16EDB" w:rsidRDefault="00000000">
      <w:pPr>
        <w:pStyle w:val="Bodytext10"/>
        <w:shd w:val="clear" w:color="auto" w:fill="auto"/>
        <w:ind w:left="340" w:firstLine="20"/>
        <w:jc w:val="both"/>
      </w:pPr>
      <w:r>
        <w:t>Fizička percepcija posredstvom koje se shvataju si</w:t>
      </w:r>
      <w:r>
        <w:softHyphen/>
        <w:t xml:space="preserve">tuacije i događaji. </w:t>
      </w:r>
      <w:r>
        <w:rPr>
          <w:lang w:val="en-US" w:eastAsia="en-US" w:bidi="en-US"/>
        </w:rPr>
        <w:t xml:space="preserve">^Chatman </w:t>
      </w:r>
      <w:r>
        <w:t>1978. Vidi još: pojmov</w:t>
      </w:r>
      <w:r>
        <w:softHyphen/>
        <w:t>na tačka gledišta, tačka gledišta.</w:t>
      </w:r>
    </w:p>
    <w:p w:rsidR="00B16EDB" w:rsidRDefault="00000000">
      <w:pPr>
        <w:pStyle w:val="Heading310"/>
        <w:keepNext/>
        <w:keepLines/>
        <w:shd w:val="clear" w:color="auto" w:fill="auto"/>
      </w:pPr>
      <w:bookmarkStart w:id="320" w:name="bookmark320"/>
      <w:r>
        <w:t xml:space="preserve">OPIS </w:t>
      </w:r>
      <w:r>
        <w:rPr>
          <w:lang w:val="en-US" w:eastAsia="en-US" w:bidi="en-US"/>
        </w:rPr>
        <w:t>(description).</w:t>
      </w:r>
      <w:bookmarkEnd w:id="320"/>
    </w:p>
    <w:p w:rsidR="00B16EDB" w:rsidRDefault="00000000">
      <w:pPr>
        <w:pStyle w:val="Bodytext10"/>
        <w:shd w:val="clear" w:color="auto" w:fill="auto"/>
        <w:spacing w:after="120"/>
        <w:ind w:left="340" w:firstLine="20"/>
        <w:jc w:val="both"/>
      </w:pPr>
      <w:r>
        <w:t>Predstavljanje predmeta, bića, situacija ili zbiva</w:t>
      </w:r>
      <w:r>
        <w:softHyphen/>
        <w:t>nja (događanje koje je nesvrhovito i bez učešća neke volje) u njihovom prostornom (a ne ternpo- ralnom) egzistencijalnom vidu; njihovo topološko a ne hronološko funkcionisanje, njihova simulta- nost a ne sukcesija. Tradicionalno se uspostavlja razlikovanje opisa u odnosu na pripovedanje i ko</w:t>
      </w:r>
      <w:r>
        <w:softHyphen/>
        <w:t>mentar. ^Za svaki opis može se reći da se sastoji od teme koja oblikuje opisani predmet, biće, situ</w:t>
      </w:r>
      <w:r>
        <w:softHyphen/>
        <w:t>aciju ili zbivanje („kuća", npr.) i skup podtema ko</w:t>
      </w:r>
      <w:r>
        <w:softHyphen/>
        <w:t>jima se oblikuju sastavni delovi („vrata", „soba", „prozor", „zid", npr.). Tema ili podteme mogu biti karakterisane kvalitativno (postuliranjem njihovih kvaliteta: „vrata su bila divna", „zid je bio zelen") ili funkcionalno (postuliranjem namene ili upo</w:t>
      </w:r>
      <w:r>
        <w:softHyphen/>
        <w:t>trebe: „soba je korišćena samo u posebnim prili kama"). ^Opis može biti manje ili više podroban i precizan; objektivan ili subjektivan; tipski i stili- zovan ili, nasuprot, individualizovan; ukrasan ili eksplanatoran, odnosno funkcionalan (uspostavlja ton ili raspoloženje odeljka, sadržavajući informa</w:t>
      </w:r>
      <w:r>
        <w:softHyphen/>
        <w:t xml:space="preserve">ciju relevantnu za zaplet, doprinoseći karakteri- zaciji, uvodeći ili ojačavajući temu, simbolizujući sukob do kojeg tek treba da dođe); i tako redom. ^Bal 1977, 1983, 1985; Bonheim 1982; Bourneuf &amp; Ouellet 1975; </w:t>
      </w:r>
      <w:r>
        <w:rPr>
          <w:lang w:val="en-US" w:eastAsia="en-US" w:bidi="en-US"/>
        </w:rPr>
        <w:t xml:space="preserve">Chatman </w:t>
      </w:r>
      <w:r>
        <w:t xml:space="preserve">1990a; </w:t>
      </w:r>
      <w:r>
        <w:rPr>
          <w:lang w:val="en-US" w:eastAsia="en-US" w:bidi="en-US"/>
        </w:rPr>
        <w:t xml:space="preserve">Debray-Genet- </w:t>
      </w:r>
      <w:r>
        <w:t xml:space="preserve">te 1980, 1982; </w:t>
      </w:r>
      <w:r>
        <w:rPr>
          <w:lang w:val="en-US" w:eastAsia="en-US" w:bidi="en-US"/>
        </w:rPr>
        <w:t xml:space="preserve">Genette </w:t>
      </w:r>
      <w:r>
        <w:t xml:space="preserve">1976, 1983; </w:t>
      </w:r>
      <w:r>
        <w:rPr>
          <w:lang w:val="en-US" w:eastAsia="en-US" w:bidi="en-US"/>
        </w:rPr>
        <w:t xml:space="preserve">Hamon </w:t>
      </w:r>
      <w:r>
        <w:t xml:space="preserve">1981, 1982; </w:t>
      </w:r>
      <w:r>
        <w:rPr>
          <w:lang w:val="en-US" w:eastAsia="en-US" w:bidi="en-US"/>
        </w:rPr>
        <w:t xml:space="preserve">Molino </w:t>
      </w:r>
      <w:r>
        <w:t xml:space="preserve">1992; Mosker 1991; </w:t>
      </w:r>
      <w:r>
        <w:rPr>
          <w:lang w:val="en-US" w:eastAsia="en-US" w:bidi="en-US"/>
        </w:rPr>
        <w:t xml:space="preserve">Revaz </w:t>
      </w:r>
      <w:r>
        <w:t xml:space="preserve">1997; Ri- </w:t>
      </w:r>
      <w:r>
        <w:rPr>
          <w:lang w:val="en-US" w:eastAsia="en-US" w:bidi="en-US"/>
        </w:rPr>
        <w:t xml:space="preserve">cardou </w:t>
      </w:r>
      <w:r>
        <w:t xml:space="preserve">1967, 1971, 1973, 1978; </w:t>
      </w:r>
      <w:r>
        <w:rPr>
          <w:lang w:val="en-US" w:eastAsia="en-US" w:bidi="en-US"/>
        </w:rPr>
        <w:t xml:space="preserve">Riffaterre 1972, 1972—1973, 1986; Ronen 1997. </w:t>
      </w:r>
      <w:r>
        <w:t>Vidi još: deskrip</w:t>
      </w:r>
      <w:r>
        <w:softHyphen/>
        <w:t xml:space="preserve">tivna pauza, opis scene, </w:t>
      </w:r>
      <w:r>
        <w:rPr>
          <w:lang w:val="en-US" w:eastAsia="en-US" w:bidi="en-US"/>
        </w:rPr>
        <w:t>setting.</w:t>
      </w:r>
    </w:p>
    <w:p w:rsidR="00B16EDB" w:rsidRDefault="00000000">
      <w:pPr>
        <w:pStyle w:val="Heading310"/>
        <w:keepNext/>
        <w:keepLines/>
        <w:shd w:val="clear" w:color="auto" w:fill="auto"/>
        <w:spacing w:line="266" w:lineRule="auto"/>
      </w:pPr>
      <w:bookmarkStart w:id="321" w:name="bookmark321"/>
      <w:r>
        <w:t xml:space="preserve">OSVRT </w:t>
      </w:r>
      <w:r>
        <w:rPr>
          <w:lang w:val="en-US" w:eastAsia="en-US" w:bidi="en-US"/>
        </w:rPr>
        <w:t>(cutback).</w:t>
      </w:r>
      <w:bookmarkEnd w:id="321"/>
    </w:p>
    <w:p w:rsidR="00B16EDB" w:rsidRDefault="00000000">
      <w:pPr>
        <w:pStyle w:val="Bodytext10"/>
        <w:shd w:val="clear" w:color="auto" w:fill="auto"/>
        <w:spacing w:line="266" w:lineRule="auto"/>
        <w:ind w:left="360" w:firstLine="20"/>
        <w:jc w:val="both"/>
      </w:pPr>
      <w:r>
        <w:t xml:space="preserve">Analepsa, flešbek, retrospekcija, okretanje unazad. </w:t>
      </w:r>
      <w:r>
        <w:rPr>
          <w:lang w:val="en-US" w:eastAsia="en-US" w:bidi="en-US"/>
        </w:rPr>
        <w:t xml:space="preserve">^Brooks </w:t>
      </w:r>
      <w:r>
        <w:t xml:space="preserve">&amp; </w:t>
      </w:r>
      <w:r>
        <w:rPr>
          <w:lang w:val="en-US" w:eastAsia="en-US" w:bidi="en-US"/>
        </w:rPr>
        <w:t xml:space="preserve">Warren </w:t>
      </w:r>
      <w:r>
        <w:t>1959. Vidi još: redosled.</w:t>
      </w:r>
    </w:p>
    <w:p w:rsidR="00B16EDB" w:rsidRDefault="00000000">
      <w:pPr>
        <w:pStyle w:val="Heading310"/>
        <w:keepNext/>
        <w:keepLines/>
        <w:shd w:val="clear" w:color="auto" w:fill="auto"/>
        <w:spacing w:line="276" w:lineRule="auto"/>
      </w:pPr>
      <w:bookmarkStart w:id="322" w:name="bookmark322"/>
      <w:r>
        <w:t xml:space="preserve">OZNAČENO (engl. </w:t>
      </w:r>
      <w:r>
        <w:rPr>
          <w:lang w:val="en-US" w:eastAsia="en-US" w:bidi="en-US"/>
        </w:rPr>
        <w:t>signified, franc, signifie).</w:t>
      </w:r>
      <w:bookmarkEnd w:id="322"/>
    </w:p>
    <w:p w:rsidR="00B16EDB" w:rsidRDefault="00000000">
      <w:pPr>
        <w:pStyle w:val="Bodytext10"/>
        <w:shd w:val="clear" w:color="auto" w:fill="auto"/>
        <w:spacing w:line="276" w:lineRule="auto"/>
        <w:ind w:left="360" w:firstLine="20"/>
        <w:jc w:val="both"/>
      </w:pPr>
      <w:r>
        <w:t>Pojmovna dimenzija znaka. Označeno je povezano s označiteljem i ne postoji nigde izvan ove relacije. ^Saussure 1966.</w:t>
      </w:r>
    </w:p>
    <w:p w:rsidR="00B16EDB" w:rsidRDefault="00000000">
      <w:pPr>
        <w:pStyle w:val="Heading310"/>
        <w:keepNext/>
        <w:keepLines/>
        <w:shd w:val="clear" w:color="auto" w:fill="auto"/>
        <w:spacing w:line="276" w:lineRule="auto"/>
      </w:pPr>
      <w:bookmarkStart w:id="323" w:name="bookmark323"/>
      <w:r>
        <w:t xml:space="preserve">OZNAČITELJ (engl. </w:t>
      </w:r>
      <w:r>
        <w:rPr>
          <w:lang w:val="en-US" w:eastAsia="en-US" w:bidi="en-US"/>
        </w:rPr>
        <w:t>signifies franc, significant).</w:t>
      </w:r>
      <w:bookmarkEnd w:id="323"/>
    </w:p>
    <w:p w:rsidR="00B16EDB" w:rsidRDefault="00000000">
      <w:pPr>
        <w:pStyle w:val="Bodytext10"/>
        <w:shd w:val="clear" w:color="auto" w:fill="auto"/>
        <w:spacing w:line="276" w:lineRule="auto"/>
        <w:ind w:left="360" w:firstLine="20"/>
        <w:jc w:val="both"/>
      </w:pPr>
      <w:r>
        <w:t xml:space="preserve">Opažajna dimenzija znaka. Označitelj je povezan s označenim i ne </w:t>
      </w:r>
      <w:r>
        <w:t>postoji nigde izvan ove relacije. ^Sa- ussure 1966.</w:t>
      </w:r>
    </w:p>
    <w:p w:rsidR="00B16EDB" w:rsidRDefault="00000000">
      <w:pPr>
        <w:pStyle w:val="Heading310"/>
        <w:keepNext/>
        <w:keepLines/>
        <w:shd w:val="clear" w:color="auto" w:fill="auto"/>
        <w:spacing w:line="276" w:lineRule="auto"/>
      </w:pPr>
      <w:bookmarkStart w:id="324" w:name="bookmark324"/>
      <w:r>
        <w:t>OCTPAHEHME.</w:t>
      </w:r>
      <w:bookmarkEnd w:id="324"/>
    </w:p>
    <w:p w:rsidR="00B16EDB" w:rsidRDefault="00000000">
      <w:pPr>
        <w:pStyle w:val="Bodytext10"/>
        <w:shd w:val="clear" w:color="auto" w:fill="auto"/>
        <w:spacing w:line="276" w:lineRule="auto"/>
        <w:ind w:left="360" w:firstLine="20"/>
        <w:jc w:val="both"/>
        <w:sectPr w:rsidR="00B16EDB">
          <w:type w:val="continuous"/>
          <w:pgSz w:w="16840" w:h="11900" w:orient="landscape"/>
          <w:pgMar w:top="239" w:right="1151" w:bottom="761" w:left="1842" w:header="0" w:footer="3" w:gutter="0"/>
          <w:cols w:num="2" w:space="2047"/>
          <w:noEndnote/>
          <w:docGrid w:linePitch="360"/>
          <w15:footnoteColumns w:val="1"/>
        </w:sectPr>
      </w:pPr>
      <w:r>
        <w:t>Vidi: oneobičavanje.</w:t>
      </w:r>
    </w:p>
    <w:p w:rsidR="00B16EDB" w:rsidRDefault="00000000">
      <w:pPr>
        <w:pStyle w:val="Bodytext20"/>
        <w:shd w:val="clear" w:color="auto" w:fill="auto"/>
        <w:jc w:val="right"/>
        <w:sectPr w:rsidR="00B16EDB">
          <w:headerReference w:type="default" r:id="rId142"/>
          <w:footerReference w:type="default" r:id="rId143"/>
          <w:pgSz w:w="16840" w:h="11900" w:orient="landscape"/>
          <w:pgMar w:top="383" w:right="787" w:bottom="1059" w:left="2153" w:header="0" w:footer="3" w:gutter="0"/>
          <w:pgNumType w:start="134"/>
          <w:cols w:space="720"/>
          <w:noEndnote/>
          <w:docGrid w:linePitch="360"/>
          <w15:footnoteColumns w:val="1"/>
        </w:sectPr>
      </w:pPr>
      <w:r>
        <w:lastRenderedPageBreak/>
        <w:t>performansa</w:t>
      </w:r>
    </w:p>
    <w:p w:rsidR="00B16EDB" w:rsidRDefault="00B16EDB">
      <w:pPr>
        <w:spacing w:before="49" w:after="49" w:line="240" w:lineRule="exact"/>
        <w:rPr>
          <w:sz w:val="19"/>
          <w:szCs w:val="19"/>
        </w:rPr>
      </w:pPr>
    </w:p>
    <w:p w:rsidR="00B16EDB" w:rsidRDefault="00B16EDB">
      <w:pPr>
        <w:spacing w:line="1" w:lineRule="exact"/>
        <w:sectPr w:rsidR="00B16EDB">
          <w:type w:val="continuous"/>
          <w:pgSz w:w="16840" w:h="11900" w:orient="landscape"/>
          <w:pgMar w:top="383" w:right="0" w:bottom="666" w:left="0" w:header="0" w:footer="3" w:gutter="0"/>
          <w:cols w:space="720"/>
          <w:noEndnote/>
          <w:docGrid w:linePitch="360"/>
          <w15:footnoteColumns w:val="1"/>
        </w:sectPr>
      </w:pPr>
    </w:p>
    <w:p w:rsidR="00B16EDB" w:rsidRDefault="00000000">
      <w:pPr>
        <w:rPr>
          <w:sz w:val="2"/>
          <w:szCs w:val="2"/>
        </w:rPr>
      </w:pPr>
      <w:r>
        <w:rPr>
          <w:noProof/>
        </w:rPr>
        <w:drawing>
          <wp:inline distT="0" distB="0" distL="0" distR="0">
            <wp:extent cx="433070" cy="450850"/>
            <wp:effectExtent l="0" t="0" r="0" b="0"/>
            <wp:docPr id="268" name="Picut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44"/>
                    <a:stretch/>
                  </pic:blipFill>
                  <pic:spPr>
                    <a:xfrm>
                      <a:off x="0" y="0"/>
                      <a:ext cx="433070" cy="450850"/>
                    </a:xfrm>
                    <a:prstGeom prst="rect">
                      <a:avLst/>
                    </a:prstGeom>
                  </pic:spPr>
                </pic:pic>
              </a:graphicData>
            </a:graphic>
          </wp:inline>
        </w:drawing>
      </w:r>
    </w:p>
    <w:p w:rsidR="00B16EDB" w:rsidRDefault="00B16EDB">
      <w:pPr>
        <w:spacing w:after="1899" w:line="1" w:lineRule="exact"/>
      </w:pPr>
    </w:p>
    <w:p w:rsidR="00B16EDB" w:rsidRDefault="00000000">
      <w:pPr>
        <w:pStyle w:val="Heading310"/>
        <w:keepNext/>
        <w:keepLines/>
        <w:shd w:val="clear" w:color="auto" w:fill="auto"/>
        <w:spacing w:line="269" w:lineRule="auto"/>
      </w:pPr>
      <w:bookmarkStart w:id="325" w:name="bookmark325"/>
      <w:r>
        <w:rPr>
          <w:lang w:val="en-US" w:eastAsia="en-US" w:bidi="en-US"/>
        </w:rPr>
        <w:t>PANORAMA.</w:t>
      </w:r>
      <w:bookmarkEnd w:id="325"/>
    </w:p>
    <w:p w:rsidR="00B16EDB" w:rsidRDefault="00000000">
      <w:pPr>
        <w:pStyle w:val="Bodytext10"/>
        <w:shd w:val="clear" w:color="auto" w:fill="auto"/>
        <w:spacing w:line="269" w:lineRule="auto"/>
        <w:ind w:left="340" w:firstLine="60"/>
        <w:jc w:val="both"/>
      </w:pPr>
      <w:r>
        <w:t>Dočaravanje situacija i događaja iz daljine, ne-scenič- no (nasuprot drami); sažetak. ^Lubock 1965; Souvage 1965. Vidi još: piktorijalni tretman, slika, skala, scena.</w:t>
      </w:r>
    </w:p>
    <w:p w:rsidR="00B16EDB" w:rsidRDefault="00000000">
      <w:pPr>
        <w:pStyle w:val="Heading310"/>
        <w:keepNext/>
        <w:keepLines/>
        <w:shd w:val="clear" w:color="auto" w:fill="auto"/>
        <w:spacing w:line="266" w:lineRule="auto"/>
      </w:pPr>
      <w:bookmarkStart w:id="326" w:name="bookmark326"/>
      <w:r>
        <w:t xml:space="preserve">PARADIGMA </w:t>
      </w:r>
      <w:r>
        <w:rPr>
          <w:lang w:val="en-US" w:eastAsia="en-US" w:bidi="en-US"/>
        </w:rPr>
        <w:t>(paradigm).</w:t>
      </w:r>
      <w:bookmarkEnd w:id="326"/>
    </w:p>
    <w:p w:rsidR="00B16EDB" w:rsidRDefault="00000000">
      <w:pPr>
        <w:pStyle w:val="Bodytext10"/>
        <w:shd w:val="clear" w:color="auto" w:fill="auto"/>
        <w:spacing w:after="260" w:line="266" w:lineRule="auto"/>
        <w:ind w:left="340" w:firstLine="60"/>
        <w:jc w:val="both"/>
      </w:pPr>
      <w:r>
        <w:t>Klasa elemenata od kojih svi zauzimaju istu pozici</w:t>
      </w:r>
      <w:r>
        <w:softHyphen/>
        <w:t xml:space="preserve">ju unutar nekog konteksta. Dve jedinice </w:t>
      </w:r>
      <w:r>
        <w:rPr>
          <w:i/>
          <w:iCs/>
        </w:rPr>
        <w:t>u</w:t>
      </w:r>
      <w:r>
        <w:t xml:space="preserve"> i </w:t>
      </w:r>
      <w:r>
        <w:rPr>
          <w:i/>
          <w:iCs/>
        </w:rPr>
        <w:t>u</w:t>
      </w:r>
      <w:r>
        <w:rPr>
          <w:i/>
          <w:iCs/>
          <w:vertAlign w:val="superscript"/>
        </w:rPr>
        <w:t>1</w:t>
      </w:r>
      <w:r>
        <w:t xml:space="preserve"> (re</w:t>
      </w:r>
      <w:r>
        <w:softHyphen/>
        <w:t xml:space="preserve">cimo, čovek i dečak) pripadaju istoj paradigmi ako postoje dva sintagmatska lanca </w:t>
      </w:r>
      <w:r>
        <w:rPr>
          <w:i/>
          <w:iCs/>
        </w:rPr>
        <w:t>tuv</w:t>
      </w:r>
      <w:r>
        <w:t xml:space="preserve"> i </w:t>
      </w:r>
      <w:r>
        <w:rPr>
          <w:i/>
          <w:iCs/>
        </w:rPr>
        <w:t>tu</w:t>
      </w:r>
      <w:r>
        <w:rPr>
          <w:i/>
          <w:iCs/>
          <w:vertAlign w:val="superscript"/>
        </w:rPr>
        <w:t>s</w:t>
      </w:r>
      <w:r>
        <w:rPr>
          <w:i/>
          <w:iCs/>
        </w:rPr>
        <w:t>v</w:t>
      </w:r>
      <w:r>
        <w:t xml:space="preserve"> (razmo</w:t>
      </w:r>
      <w:r>
        <w:softHyphen/>
        <w:t xml:space="preserve">triti </w:t>
      </w:r>
      <w:r>
        <w:rPr>
          <w:i/>
          <w:iCs/>
        </w:rPr>
        <w:t>Čovek jede</w:t>
      </w:r>
      <w:r>
        <w:t xml:space="preserve"> i </w:t>
      </w:r>
      <w:r>
        <w:rPr>
          <w:i/>
          <w:iCs/>
        </w:rPr>
        <w:t>Dečak jede).</w:t>
      </w:r>
      <w:r>
        <w:t xml:space="preserve"> ^Ducrot &amp; </w:t>
      </w:r>
      <w:r>
        <w:rPr>
          <w:lang w:val="en-US" w:eastAsia="en-US" w:bidi="en-US"/>
        </w:rPr>
        <w:t xml:space="preserve">Todorov </w:t>
      </w:r>
      <w:r>
        <w:t>1979; Greimas &amp; Courtes 1982; Saussure 1966. Vi</w:t>
      </w:r>
      <w:r>
        <w:softHyphen/>
        <w:t>di još: sintagma.</w:t>
      </w:r>
    </w:p>
    <w:p w:rsidR="00B16EDB" w:rsidRDefault="00000000">
      <w:pPr>
        <w:pStyle w:val="Heading310"/>
        <w:keepNext/>
        <w:keepLines/>
        <w:shd w:val="clear" w:color="auto" w:fill="auto"/>
        <w:spacing w:line="269" w:lineRule="auto"/>
      </w:pPr>
      <w:bookmarkStart w:id="327" w:name="bookmark327"/>
      <w:r>
        <w:t>PARALEPSA (paralepsis).</w:t>
      </w:r>
      <w:bookmarkEnd w:id="327"/>
    </w:p>
    <w:p w:rsidR="00B16EDB" w:rsidRDefault="00000000">
      <w:pPr>
        <w:pStyle w:val="Bodytext10"/>
        <w:shd w:val="clear" w:color="auto" w:fill="auto"/>
        <w:spacing w:line="269" w:lineRule="auto"/>
        <w:ind w:left="340" w:firstLine="60"/>
        <w:jc w:val="both"/>
      </w:pPr>
      <w:r>
        <w:t xml:space="preserve">Alteracija koja se sastoji u davanju više informacija (a ne manje, kao u paralipsi) nego što bi po svoj prilici trebalo da bude dato u skladu s kodom fokalizacije koji upravlja pripovešću. Ako je, na </w:t>
      </w:r>
      <w:r>
        <w:rPr>
          <w:lang w:val="en-US" w:eastAsia="en-US" w:bidi="en-US"/>
        </w:rPr>
        <w:t xml:space="preserve">primer, </w:t>
      </w:r>
      <w:r>
        <w:t>usvojena spoljašnja fokalizacija, paralepsa nastupa ako se od</w:t>
      </w:r>
      <w:r>
        <w:softHyphen/>
        <w:t xml:space="preserve">jednom izveštava o mislima junaka. </w:t>
      </w:r>
      <w:r>
        <w:rPr>
          <w:lang w:val="en-US" w:eastAsia="en-US" w:bidi="en-US"/>
        </w:rPr>
        <w:t xml:space="preserve">^Genette </w:t>
      </w:r>
      <w:r>
        <w:t>1980.</w:t>
      </w:r>
    </w:p>
    <w:p w:rsidR="00B16EDB" w:rsidRDefault="00000000">
      <w:pPr>
        <w:pStyle w:val="Heading310"/>
        <w:keepNext/>
        <w:keepLines/>
        <w:shd w:val="clear" w:color="auto" w:fill="auto"/>
      </w:pPr>
      <w:bookmarkStart w:id="328" w:name="bookmark328"/>
      <w:r>
        <w:t>PARALIPSA (paralipsis).</w:t>
      </w:r>
      <w:bookmarkEnd w:id="328"/>
    </w:p>
    <w:p w:rsidR="00B16EDB" w:rsidRDefault="00000000">
      <w:pPr>
        <w:pStyle w:val="Bodytext10"/>
        <w:shd w:val="clear" w:color="auto" w:fill="auto"/>
        <w:spacing w:after="120"/>
        <w:ind w:left="340" w:firstLine="60"/>
        <w:jc w:val="both"/>
      </w:pPr>
      <w:r>
        <w:t>Alteracija koja se sastoji u davanju manjka informa</w:t>
      </w:r>
      <w:r>
        <w:softHyphen/>
        <w:t>cija (a ne viška, kao kod paralepse) nego što bi po svoj prilici trebalo da bude dato u skladu s kodom fokalizacije koji upravlja pripovešću; lateralna elipsa</w:t>
      </w:r>
    </w:p>
    <w:p w:rsidR="00B16EDB" w:rsidRDefault="00000000">
      <w:pPr>
        <w:pStyle w:val="Bodytext10"/>
        <w:shd w:val="clear" w:color="auto" w:fill="auto"/>
        <w:spacing w:after="260" w:line="276" w:lineRule="auto"/>
        <w:ind w:left="360" w:firstLine="60"/>
        <w:jc w:val="both"/>
      </w:pPr>
      <w:r>
        <w:t xml:space="preserve">kojom nije izostavljen neki interventni događaj već </w:t>
      </w:r>
      <w:r>
        <w:rPr>
          <w:lang w:val="en-US" w:eastAsia="en-US" w:bidi="en-US"/>
        </w:rPr>
        <w:t xml:space="preserve">pre </w:t>
      </w:r>
      <w:r>
        <w:t>jedna ili više komponenti pripovedane situaci</w:t>
      </w:r>
      <w:r>
        <w:softHyphen/>
        <w:t xml:space="preserve">je. U </w:t>
      </w:r>
      <w:r>
        <w:rPr>
          <w:i/>
          <w:iCs/>
        </w:rPr>
        <w:t>Ubistvu Rodžera Akrojda,</w:t>
      </w:r>
      <w:r>
        <w:t xml:space="preserve"> na </w:t>
      </w:r>
      <w:r>
        <w:rPr>
          <w:lang w:val="en-US" w:eastAsia="en-US" w:bidi="en-US"/>
        </w:rPr>
        <w:t xml:space="preserve">primer, </w:t>
      </w:r>
      <w:r>
        <w:t xml:space="preserve">fokaliza- tor je i ubica, mada se ta činjenica — iako on sam to dobro zna — do kraja izostavlja iz njegovih misli i na taj način ostaje skrivena od čitalaca. </w:t>
      </w:r>
      <w:r>
        <w:rPr>
          <w:lang w:val="en-US" w:eastAsia="en-US" w:bidi="en-US"/>
        </w:rPr>
        <w:t xml:space="preserve">^Genette </w:t>
      </w:r>
      <w:r>
        <w:t>1980.</w:t>
      </w:r>
    </w:p>
    <w:p w:rsidR="00B16EDB" w:rsidRDefault="00000000">
      <w:pPr>
        <w:pStyle w:val="Heading310"/>
        <w:keepNext/>
        <w:keepLines/>
        <w:shd w:val="clear" w:color="auto" w:fill="auto"/>
      </w:pPr>
      <w:bookmarkStart w:id="329" w:name="bookmark329"/>
      <w:r>
        <w:t>PAROLE.</w:t>
      </w:r>
      <w:bookmarkEnd w:id="329"/>
    </w:p>
    <w:p w:rsidR="00B16EDB" w:rsidRDefault="00000000">
      <w:pPr>
        <w:pStyle w:val="Bodytext10"/>
        <w:shd w:val="clear" w:color="auto" w:fill="auto"/>
        <w:spacing w:after="260"/>
        <w:ind w:left="360" w:firstLine="60"/>
        <w:jc w:val="both"/>
      </w:pPr>
      <w:r>
        <w:t xml:space="preserve">Individualni iskaz ili govorni čin (nasuprot </w:t>
      </w:r>
      <w:r>
        <w:rPr>
          <w:lang w:val="en-US" w:eastAsia="en-US" w:bidi="en-US"/>
        </w:rPr>
        <w:t xml:space="preserve">langue, </w:t>
      </w:r>
      <w:r>
        <w:t>je</w:t>
      </w:r>
      <w:r>
        <w:softHyphen/>
        <w:t xml:space="preserve">zičkom sistemu kojeg manifestuje i omogućava). ^So- sirova opozicija između </w:t>
      </w:r>
      <w:r>
        <w:rPr>
          <w:i/>
          <w:iCs/>
          <w:lang w:val="en-US" w:eastAsia="en-US" w:bidi="en-US"/>
        </w:rPr>
        <w:t>langue</w:t>
      </w:r>
      <w:r>
        <w:rPr>
          <w:lang w:val="en-US" w:eastAsia="en-US" w:bidi="en-US"/>
        </w:rPr>
        <w:t xml:space="preserve"> </w:t>
      </w:r>
      <w:r>
        <w:t xml:space="preserve">(koji predstavlja pravi predmet lingvistike) i </w:t>
      </w:r>
      <w:r>
        <w:rPr>
          <w:i/>
          <w:iCs/>
        </w:rPr>
        <w:t>parole</w:t>
      </w:r>
      <w:r>
        <w:t xml:space="preserve"> analogna je opoziciji ko</w:t>
      </w:r>
      <w:r>
        <w:softHyphen/>
        <w:t xml:space="preserve">da i poruke, sheme i njene upotrebe, ili kompetencije i performanse. Izvršila je temeljan uticaj na proučavanje sistema značenja, a posebno na naratologiju: za ovu po- slednju moglo bi se reći da proučava </w:t>
      </w:r>
      <w:r>
        <w:rPr>
          <w:i/>
          <w:iCs/>
          <w:lang w:val="en-US" w:eastAsia="en-US" w:bidi="en-US"/>
        </w:rPr>
        <w:t>langue</w:t>
      </w:r>
      <w:r>
        <w:rPr>
          <w:lang w:val="en-US" w:eastAsia="en-US" w:bidi="en-US"/>
        </w:rPr>
        <w:t xml:space="preserve"> </w:t>
      </w:r>
      <w:r>
        <w:t xml:space="preserve">pripove- danja, sistem pravila i normi koje važe za proizvodnju i razumevanje pojedinačnih pripovesti (koje su analogne sa </w:t>
      </w:r>
      <w:r>
        <w:rPr>
          <w:i/>
          <w:iCs/>
        </w:rPr>
        <w:t>parole).</w:t>
      </w:r>
      <w:r>
        <w:t xml:space="preserve"> ^Greimas &amp; Courtes 1982; Saussure 1966.</w:t>
      </w:r>
    </w:p>
    <w:p w:rsidR="00B16EDB" w:rsidRDefault="00000000">
      <w:pPr>
        <w:pStyle w:val="Heading310"/>
        <w:keepNext/>
        <w:keepLines/>
        <w:shd w:val="clear" w:color="auto" w:fill="auto"/>
        <w:spacing w:line="269" w:lineRule="auto"/>
      </w:pPr>
      <w:bookmarkStart w:id="330" w:name="bookmark330"/>
      <w:r>
        <w:t xml:space="preserve">PAUZA </w:t>
      </w:r>
      <w:r>
        <w:rPr>
          <w:lang w:val="en-US" w:eastAsia="en-US" w:bidi="en-US"/>
        </w:rPr>
        <w:t>(pause).</w:t>
      </w:r>
      <w:bookmarkEnd w:id="330"/>
    </w:p>
    <w:p w:rsidR="00B16EDB" w:rsidRDefault="00000000">
      <w:pPr>
        <w:pStyle w:val="Bodytext10"/>
        <w:shd w:val="clear" w:color="auto" w:fill="auto"/>
        <w:spacing w:after="0" w:line="269" w:lineRule="auto"/>
        <w:ind w:firstLine="0"/>
        <w:jc w:val="right"/>
      </w:pPr>
      <w:r>
        <w:t>Standardni pripovedni tempo; zajedno s elipsom, sce</w:t>
      </w:r>
      <w:r>
        <w:softHyphen/>
        <w:t>nom, sažetkom i usporenim prikazom, jedna od na</w:t>
      </w:r>
      <w:r>
        <w:softHyphen/>
        <w:t xml:space="preserve">rativnih brzina. Kada neki deo pripovednog teksta, odnosno vreme diskursa tog dela teksta ne odgovara nijednom periodu, odnosno „parčetu" vremena priče, onda imamo posla s pauzom (kaže se da se zaustavlja pripovedanje priče). ^Do pauze dolazi obično smešta- njem opisa ili pripovedačkih komentatorskih ekskursa u pripovedanje. </w:t>
      </w:r>
      <w:r>
        <w:rPr>
          <w:lang w:val="en-US" w:eastAsia="en-US" w:bidi="en-US"/>
        </w:rPr>
        <w:t xml:space="preserve">^Chatman </w:t>
      </w:r>
      <w:r>
        <w:t xml:space="preserve">1978; </w:t>
      </w:r>
      <w:r>
        <w:rPr>
          <w:lang w:val="en-US" w:eastAsia="en-US" w:bidi="en-US"/>
        </w:rPr>
        <w:t xml:space="preserve">Genette </w:t>
      </w:r>
      <w:r>
        <w:t xml:space="preserve">1980; </w:t>
      </w:r>
      <w:r>
        <w:rPr>
          <w:lang w:val="en-US" w:eastAsia="en-US" w:bidi="en-US"/>
        </w:rPr>
        <w:t>Prince</w:t>
      </w:r>
    </w:p>
    <w:p w:rsidR="00B16EDB" w:rsidRDefault="00000000">
      <w:pPr>
        <w:pStyle w:val="Bodytext10"/>
        <w:numPr>
          <w:ilvl w:val="0"/>
          <w:numId w:val="14"/>
        </w:numPr>
        <w:shd w:val="clear" w:color="auto" w:fill="auto"/>
        <w:tabs>
          <w:tab w:val="left" w:pos="1111"/>
        </w:tabs>
        <w:spacing w:after="260" w:line="269" w:lineRule="auto"/>
        <w:ind w:left="460" w:firstLine="0"/>
        <w:jc w:val="both"/>
      </w:pPr>
      <w:r>
        <w:t>Vidi još: komentar, deskriptivna pauza, trajanje.</w:t>
      </w:r>
    </w:p>
    <w:p w:rsidR="00B16EDB" w:rsidRDefault="00000000">
      <w:pPr>
        <w:pStyle w:val="Heading310"/>
        <w:keepNext/>
        <w:keepLines/>
        <w:shd w:val="clear" w:color="auto" w:fill="auto"/>
        <w:spacing w:line="269" w:lineRule="auto"/>
      </w:pPr>
      <w:bookmarkStart w:id="331" w:name="bookmark331"/>
      <w:r>
        <w:t xml:space="preserve">PERFORMANSA </w:t>
      </w:r>
      <w:r>
        <w:rPr>
          <w:lang w:val="en-US" w:eastAsia="en-US" w:bidi="en-US"/>
        </w:rPr>
        <w:t>(performance).</w:t>
      </w:r>
      <w:bookmarkEnd w:id="331"/>
    </w:p>
    <w:p w:rsidR="00B16EDB" w:rsidRDefault="00000000">
      <w:pPr>
        <w:pStyle w:val="Bodytext10"/>
        <w:shd w:val="clear" w:color="auto" w:fill="auto"/>
        <w:spacing w:after="260" w:line="269" w:lineRule="auto"/>
        <w:ind w:left="460" w:firstLine="0"/>
        <w:jc w:val="both"/>
        <w:sectPr w:rsidR="00B16EDB">
          <w:type w:val="continuous"/>
          <w:pgSz w:w="16840" w:h="11900" w:orient="landscape"/>
          <w:pgMar w:top="383" w:right="787" w:bottom="666" w:left="2153" w:header="0" w:footer="3" w:gutter="0"/>
          <w:cols w:num="2" w:sep="1" w:space="2029"/>
          <w:noEndnote/>
          <w:docGrid w:linePitch="360"/>
          <w15:footnoteColumns w:val="1"/>
        </w:sectPr>
      </w:pPr>
      <w:r>
        <w:t>U Gremasovoj terminologiji, narativni program ko</w:t>
      </w:r>
      <w:r>
        <w:softHyphen/>
        <w:t>jim subjekt stiče kompetenciju. Performansa se sa</w:t>
      </w:r>
      <w:r>
        <w:softHyphen/>
        <w:t>stoji od transformacije datog stanja stvari, tačnije, kulminira u konjunkciji Subjekta i objekta. ^Adam</w:t>
      </w:r>
    </w:p>
    <w:p w:rsidR="00B16EDB" w:rsidRDefault="00000000">
      <w:pPr>
        <w:spacing w:line="1" w:lineRule="exact"/>
      </w:pPr>
      <w:r>
        <w:rPr>
          <w:noProof/>
        </w:rPr>
        <w:lastRenderedPageBreak/>
        <mc:AlternateContent>
          <mc:Choice Requires="wps">
            <w:drawing>
              <wp:anchor distT="0" distB="0" distL="0" distR="0" simplePos="0" relativeHeight="125829431" behindDoc="0" locked="0" layoutInCell="1" allowOverlap="1">
                <wp:simplePos x="0" y="0"/>
                <wp:positionH relativeFrom="page">
                  <wp:posOffset>9277350</wp:posOffset>
                </wp:positionH>
                <wp:positionV relativeFrom="paragraph">
                  <wp:posOffset>15240</wp:posOffset>
                </wp:positionV>
                <wp:extent cx="610870" cy="140970"/>
                <wp:effectExtent l="0" t="0" r="0" b="0"/>
                <wp:wrapSquare wrapText="bothSides"/>
                <wp:docPr id="269" name="Shape 269"/>
                <wp:cNvGraphicFramePr/>
                <a:graphic xmlns:a="http://schemas.openxmlformats.org/drawingml/2006/main">
                  <a:graphicData uri="http://schemas.microsoft.com/office/word/2010/wordprocessingShape">
                    <wps:wsp>
                      <wps:cNvSpPr txBox="1"/>
                      <wps:spPr>
                        <a:xfrm>
                          <a:off x="0" y="0"/>
                          <a:ext cx="610870" cy="140970"/>
                        </a:xfrm>
                        <a:prstGeom prst="rect">
                          <a:avLst/>
                        </a:prstGeom>
                        <a:noFill/>
                      </wps:spPr>
                      <wps:txbx>
                        <w:txbxContent>
                          <w:p w:rsidR="00B16EDB" w:rsidRDefault="00000000">
                            <w:pPr>
                              <w:pStyle w:val="Bodytext20"/>
                              <w:shd w:val="clear" w:color="auto" w:fill="auto"/>
                            </w:pPr>
                            <w:r>
                              <w:t>perspektiva</w:t>
                            </w:r>
                          </w:p>
                        </w:txbxContent>
                      </wps:txbx>
                      <wps:bodyPr wrap="none" lIns="0" tIns="0" rIns="0" bIns="0"/>
                    </wps:wsp>
                  </a:graphicData>
                </a:graphic>
              </wp:anchor>
            </w:drawing>
          </mc:Choice>
          <mc:Fallback>
            <w:pict>
              <v:shape id="Shape 269" o:spid="_x0000_s1050" type="#_x0000_t202" style="position:absolute;margin-left:730.5pt;margin-top:1.2pt;width:48.1pt;height:11.1pt;z-index:12582943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" filled="f" stroked="f">
                <v:textbox inset="0,0,0,0">
                  <w:txbxContent>
                    <w:p w:rsidR="00B16EDB" w:rsidRDefault="00000000">
                      <w:pPr>
                        <w:pStyle w:val="Bodytext20"/>
                        <w:shd w:val="clear" w:color="auto" w:fill="auto"/>
                      </w:pPr>
                      <w:r>
                        <w:t>perspektiva</w:t>
                      </w:r>
                    </w:p>
                  </w:txbxContent>
                </v:textbox>
                <w10:wrap type="square" anchorx="page"/>
              </v:shape>
            </w:pict>
          </mc:Fallback>
        </mc:AlternateContent>
      </w:r>
    </w:p>
    <w:p w:rsidR="00B16EDB" w:rsidRDefault="00000000">
      <w:pPr>
        <w:pStyle w:val="Bodytext20"/>
        <w:shd w:val="clear" w:color="auto" w:fill="auto"/>
        <w:sectPr w:rsidR="00B16EDB">
          <w:headerReference w:type="default" r:id="rId145"/>
          <w:footerReference w:type="default" r:id="rId146"/>
          <w:pgSz w:w="16840" w:h="11900" w:orient="landscape"/>
          <w:pgMar w:top="169" w:right="2230" w:bottom="1195" w:left="1689" w:header="0" w:footer="3" w:gutter="0"/>
          <w:pgNumType w:start="137"/>
          <w:cols w:space="720"/>
          <w:noEndnote/>
          <w:docGrid w:linePitch="360"/>
          <w15:footnoteColumns w:val="1"/>
        </w:sectPr>
      </w:pPr>
      <w:r>
        <w:rPr>
          <w:lang w:val="en-US" w:eastAsia="en-US" w:bidi="en-US"/>
        </w:rPr>
        <w:t>performativ</w:t>
      </w:r>
    </w:p>
    <w:p w:rsidR="00B16EDB" w:rsidRDefault="00B16EDB">
      <w:pPr>
        <w:spacing w:before="30" w:after="30" w:line="240" w:lineRule="exact"/>
        <w:rPr>
          <w:sz w:val="19"/>
          <w:szCs w:val="19"/>
        </w:rPr>
      </w:pPr>
    </w:p>
    <w:p w:rsidR="00B16EDB" w:rsidRDefault="00B16EDB">
      <w:pPr>
        <w:spacing w:line="1" w:lineRule="exact"/>
        <w:sectPr w:rsidR="00B16EDB">
          <w:type w:val="continuous"/>
          <w:pgSz w:w="16840" w:h="11900" w:orient="landscape"/>
          <w:pgMar w:top="169" w:right="0" w:bottom="830" w:left="0" w:header="0" w:footer="3" w:gutter="0"/>
          <w:cols w:space="720"/>
          <w:noEndnote/>
          <w:docGrid w:linePitch="360"/>
          <w15:footnoteColumns w:val="1"/>
        </w:sectPr>
      </w:pPr>
    </w:p>
    <w:p w:rsidR="00B16EDB" w:rsidRDefault="00000000">
      <w:pPr>
        <w:pStyle w:val="Bodytext10"/>
        <w:shd w:val="clear" w:color="auto" w:fill="auto"/>
        <w:spacing w:line="276" w:lineRule="auto"/>
        <w:ind w:left="380" w:firstLine="60"/>
        <w:jc w:val="both"/>
      </w:pPr>
      <w:r>
        <w:rPr>
          <w:lang w:val="en-US" w:eastAsia="en-US" w:bidi="en-US"/>
        </w:rPr>
        <w:t xml:space="preserve">1984, 1985; Greimas 1983a, 1983b; Greimas &amp; Co- urtes 1976, 1982. </w:t>
      </w:r>
      <w:r>
        <w:t xml:space="preserve">Vidi još: odlučujuća </w:t>
      </w:r>
      <w:r>
        <w:rPr>
          <w:lang w:val="en-US" w:eastAsia="en-US" w:bidi="en-US"/>
        </w:rPr>
        <w:t xml:space="preserve">provera, </w:t>
      </w:r>
      <w:r>
        <w:t>nara</w:t>
      </w:r>
      <w:r>
        <w:softHyphen/>
        <w:t>tivna shema.</w:t>
      </w:r>
    </w:p>
    <w:p w:rsidR="00B16EDB" w:rsidRDefault="00000000">
      <w:pPr>
        <w:pStyle w:val="Heading310"/>
        <w:keepNext/>
        <w:keepLines/>
        <w:shd w:val="clear" w:color="auto" w:fill="auto"/>
      </w:pPr>
      <w:bookmarkStart w:id="332" w:name="bookmark332"/>
      <w:r>
        <w:t xml:space="preserve">PERFORMATIV </w:t>
      </w:r>
      <w:r>
        <w:rPr>
          <w:lang w:val="en-US" w:eastAsia="en-US" w:bidi="en-US"/>
        </w:rPr>
        <w:t>(performative).</w:t>
      </w:r>
      <w:bookmarkEnd w:id="332"/>
    </w:p>
    <w:p w:rsidR="00B16EDB" w:rsidRDefault="00000000">
      <w:pPr>
        <w:pStyle w:val="Bodytext10"/>
        <w:shd w:val="clear" w:color="auto" w:fill="auto"/>
        <w:ind w:left="380" w:firstLine="60"/>
        <w:jc w:val="both"/>
      </w:pPr>
      <w:r>
        <w:t>Iskaz koji se koristi da bi se nešto postiglo, a ne da bi se nešto reklo, da se izvrši čin sredstvima jezika, a ne da se konstatuje da nešto jeste ili nije slučaj: „Obećavam da ću doći u pet“ i „Kladim se u dolar da će sutra padati kiša" jesu performativi, a govor</w:t>
      </w:r>
      <w:r>
        <w:softHyphen/>
        <w:t>nik, izričući ih, uistinu obećava ili se kladi. Tačnije, to su eksplicitni performativi (u kojima se vrši upra</w:t>
      </w:r>
      <w:r>
        <w:softHyphen/>
        <w:t>vo onaj ilokutorni čin na koji se odnose), nasuprot implicitnim ili primarnim performativima kao što su „Biću tamo u pet" ili ,,U dolar da će padati kiša", ko</w:t>
      </w:r>
      <w:r>
        <w:softHyphen/>
        <w:t xml:space="preserve">ji ne sadrže glagol ili izraz za imenovanje obećanja ili opklade. ^Teorija govornih činova potiče iz Osti- novog razlikovanja performativa i konstativa (iskaza poput </w:t>
      </w:r>
      <w:r>
        <w:rPr>
          <w:lang w:val="en-US" w:eastAsia="en-US" w:bidi="en-US"/>
        </w:rPr>
        <w:t xml:space="preserve">„Napoleon </w:t>
      </w:r>
      <w:r>
        <w:t xml:space="preserve">je pobedio na Austerlicu" kojim se izveštava o događaju ili stanju stvari određenim </w:t>
      </w:r>
      <w:r>
        <w:rPr>
          <w:i/>
          <w:iCs/>
        </w:rPr>
        <w:t>re</w:t>
      </w:r>
      <w:r>
        <w:rPr>
          <w:i/>
          <w:iCs/>
        </w:rPr>
        <w:softHyphen/>
        <w:t>cima,</w:t>
      </w:r>
      <w:r>
        <w:t xml:space="preserve"> i koji je, konsekventno, ili istinit ili neistinit). Međutim, </w:t>
      </w:r>
      <w:r>
        <w:rPr>
          <w:lang w:val="en-US" w:eastAsia="en-US" w:bidi="en-US"/>
        </w:rPr>
        <w:t xml:space="preserve">Ostin </w:t>
      </w:r>
      <w:r>
        <w:t>ide tako daleko da tvrdi da čak i sa</w:t>
      </w:r>
      <w:r>
        <w:softHyphen/>
        <w:t>mi konstativi jesu performativi, pošto je izjavljivanje (tvrđenje, konstatovanje, izveštavanje) da nešto je</w:t>
      </w:r>
      <w:r>
        <w:softHyphen/>
        <w:t xml:space="preserve">ste ili nije takođe slučaj nekakvog činjenja. ^Ako se za pripovest može reći da „konstatuje", da izveštava o tome da određene situacije i događaji jesu slučaj u izvesnim svetovima, takođe se može reći da vrši (u najmanju ruku) čin izveštavanja. </w:t>
      </w:r>
      <w:r>
        <w:rPr>
          <w:lang w:val="en-US" w:eastAsia="en-US" w:bidi="en-US"/>
        </w:rPr>
        <w:t xml:space="preserve">Ostin </w:t>
      </w:r>
      <w:r>
        <w:t xml:space="preserve">1962; </w:t>
      </w:r>
      <w:r>
        <w:rPr>
          <w:lang w:val="en-US" w:eastAsia="en-US" w:bidi="en-US"/>
        </w:rPr>
        <w:t xml:space="preserve">Lyons </w:t>
      </w:r>
      <w:r>
        <w:t xml:space="preserve">1977; </w:t>
      </w:r>
      <w:r>
        <w:rPr>
          <w:lang w:val="en-US" w:eastAsia="en-US" w:bidi="en-US"/>
        </w:rPr>
        <w:t xml:space="preserve">Pratt </w:t>
      </w:r>
      <w:r>
        <w:t>1977. Vidi još: ilokutorni čin.</w:t>
      </w:r>
    </w:p>
    <w:p w:rsidR="00B16EDB" w:rsidRDefault="00000000">
      <w:pPr>
        <w:pStyle w:val="Heading310"/>
        <w:keepNext/>
        <w:keepLines/>
        <w:shd w:val="clear" w:color="auto" w:fill="auto"/>
      </w:pPr>
      <w:bookmarkStart w:id="333" w:name="bookmark333"/>
      <w:r>
        <w:rPr>
          <w:lang w:val="en-US" w:eastAsia="en-US" w:bidi="en-US"/>
        </w:rPr>
        <w:t>PERIPETEIA.</w:t>
      </w:r>
      <w:bookmarkEnd w:id="333"/>
    </w:p>
    <w:p w:rsidR="00B16EDB" w:rsidRDefault="00000000">
      <w:pPr>
        <w:pStyle w:val="Bodytext10"/>
        <w:shd w:val="clear" w:color="auto" w:fill="auto"/>
        <w:ind w:left="380" w:firstLine="60"/>
        <w:jc w:val="both"/>
      </w:pPr>
      <w:r>
        <w:t>Vidi: peripetija.</w:t>
      </w:r>
    </w:p>
    <w:p w:rsidR="00B16EDB" w:rsidRDefault="00000000">
      <w:pPr>
        <w:pStyle w:val="Heading310"/>
        <w:keepNext/>
        <w:keepLines/>
        <w:shd w:val="clear" w:color="auto" w:fill="auto"/>
      </w:pPr>
      <w:bookmarkStart w:id="334" w:name="bookmark334"/>
      <w:r>
        <w:t xml:space="preserve">PERIPETIJA </w:t>
      </w:r>
      <w:r>
        <w:rPr>
          <w:lang w:val="en-US" w:eastAsia="en-US" w:bidi="en-US"/>
        </w:rPr>
        <w:t>(peripety).</w:t>
      </w:r>
      <w:bookmarkEnd w:id="334"/>
    </w:p>
    <w:p w:rsidR="00B16EDB" w:rsidRDefault="00000000">
      <w:pPr>
        <w:pStyle w:val="Bodytext10"/>
        <w:shd w:val="clear" w:color="auto" w:fill="auto"/>
        <w:spacing w:after="120"/>
        <w:ind w:left="380" w:firstLine="60"/>
        <w:jc w:val="both"/>
      </w:pPr>
      <w:r>
        <w:t xml:space="preserve">Inverzija (obrt) iz jednog stanja stvari u suprotno. Na </w:t>
      </w:r>
      <w:r>
        <w:rPr>
          <w:lang w:val="en-US" w:eastAsia="en-US" w:bidi="en-US"/>
        </w:rPr>
        <w:t xml:space="preserve">primer, </w:t>
      </w:r>
      <w:r>
        <w:t>čini se da radnja stremi uspešnom ishodu,</w:t>
      </w:r>
    </w:p>
    <w:p w:rsidR="00B16EDB" w:rsidRDefault="00000000">
      <w:pPr>
        <w:pStyle w:val="Bodytext10"/>
        <w:shd w:val="clear" w:color="auto" w:fill="auto"/>
        <w:ind w:left="360" w:firstLine="20"/>
        <w:jc w:val="both"/>
      </w:pPr>
      <w:r>
        <w:t>kad iznenada krene ka neuspehu, ili obratno. ^Pre</w:t>
      </w:r>
      <w:r>
        <w:softHyphen/>
        <w:t xml:space="preserve">ma Aristotelu, peripetija </w:t>
      </w:r>
      <w:r>
        <w:rPr>
          <w:lang w:val="en-US" w:eastAsia="en-US" w:bidi="en-US"/>
        </w:rPr>
        <w:t xml:space="preserve">(peripeteia), </w:t>
      </w:r>
      <w:r>
        <w:t>zajedno s pre</w:t>
      </w:r>
      <w:r>
        <w:softHyphen/>
        <w:t xml:space="preserve">poznavanjem (anagnorezom), najefektnije je sredstvo za postizanje dejstva tragedije. </w:t>
      </w:r>
      <w:r>
        <w:rPr>
          <w:lang w:val="en-US" w:eastAsia="en-US" w:bidi="en-US"/>
        </w:rPr>
        <w:t xml:space="preserve">^Aristotle </w:t>
      </w:r>
      <w:r>
        <w:t>1968.</w:t>
      </w:r>
    </w:p>
    <w:p w:rsidR="00B16EDB" w:rsidRDefault="00000000">
      <w:pPr>
        <w:pStyle w:val="Heading310"/>
        <w:keepNext/>
        <w:keepLines/>
        <w:shd w:val="clear" w:color="auto" w:fill="auto"/>
        <w:jc w:val="both"/>
      </w:pPr>
      <w:bookmarkStart w:id="335" w:name="bookmark335"/>
      <w:r>
        <w:t xml:space="preserve">PERLOKUTORNI ČiN </w:t>
      </w:r>
      <w:r>
        <w:rPr>
          <w:lang w:val="en-US" w:eastAsia="en-US" w:bidi="en-US"/>
        </w:rPr>
        <w:t>(perlocutionary act).</w:t>
      </w:r>
      <w:bookmarkEnd w:id="335"/>
    </w:p>
    <w:p w:rsidR="00B16EDB" w:rsidRDefault="00000000">
      <w:pPr>
        <w:pStyle w:val="Bodytext10"/>
        <w:shd w:val="clear" w:color="auto" w:fill="auto"/>
        <w:ind w:left="360" w:firstLine="20"/>
        <w:jc w:val="both"/>
      </w:pPr>
      <w:r>
        <w:t xml:space="preserve">Čin izvršen </w:t>
      </w:r>
      <w:r>
        <w:rPr>
          <w:i/>
          <w:iCs/>
        </w:rPr>
        <w:t>sredstvima</w:t>
      </w:r>
      <w:r>
        <w:t xml:space="preserve"> kazivanja nečega i opisiv u odnosu na efekat koji ilokutorni čin izvršen </w:t>
      </w:r>
      <w:r>
        <w:rPr>
          <w:i/>
          <w:iCs/>
        </w:rPr>
        <w:t>u</w:t>
      </w:r>
      <w:r>
        <w:t xml:space="preserve"> kaziva</w:t>
      </w:r>
      <w:r>
        <w:softHyphen/>
        <w:t xml:space="preserve">nju tog nečega ima na adresata. </w:t>
      </w:r>
      <w:r>
        <w:t>Kada kažem neko- me „Obećavam da ću biti tamo", (moguće je da) ja, kroz obećanje, izvršavam perlokutorni čin uverava nja njega ili nje u svoje poštenje. Zajedno s ilokutor- nim i lokutornim Činom, perlokutorni čin je (najčešće) uključen u govorni čin. ^Nije se mnogo napredovalo u izučavanju perlokutornih činova, čak bi se moglo reći da su sve odsutniji iz istraživanja u okviru teori</w:t>
      </w:r>
      <w:r>
        <w:softHyphen/>
        <w:t>je govornih činova. Međutim, kada se pripovedanje razmatra kao govorni čin, uočava se da i ono povre</w:t>
      </w:r>
      <w:r>
        <w:softHyphen/>
        <w:t>meno vrši perlokutorne činove (uveravanja, zastra</w:t>
      </w:r>
      <w:r>
        <w:softHyphen/>
        <w:t xml:space="preserve">šivanja ili zabavljanja adresata, na </w:t>
      </w:r>
      <w:r>
        <w:rPr>
          <w:lang w:val="en-US" w:eastAsia="en-US" w:bidi="en-US"/>
        </w:rPr>
        <w:t xml:space="preserve">primer). ^Austin </w:t>
      </w:r>
      <w:r>
        <w:t xml:space="preserve">1962; </w:t>
      </w:r>
      <w:r>
        <w:rPr>
          <w:lang w:val="en-US" w:eastAsia="en-US" w:bidi="en-US"/>
        </w:rPr>
        <w:t xml:space="preserve">Lyons </w:t>
      </w:r>
      <w:r>
        <w:t xml:space="preserve">1977; </w:t>
      </w:r>
      <w:r>
        <w:rPr>
          <w:lang w:val="en-US" w:eastAsia="en-US" w:bidi="en-US"/>
        </w:rPr>
        <w:t>Pratt 1977.</w:t>
      </w:r>
    </w:p>
    <w:p w:rsidR="00B16EDB" w:rsidRDefault="00000000">
      <w:pPr>
        <w:pStyle w:val="Heading310"/>
        <w:keepNext/>
        <w:keepLines/>
        <w:shd w:val="clear" w:color="auto" w:fill="auto"/>
        <w:jc w:val="both"/>
      </w:pPr>
      <w:bookmarkStart w:id="336" w:name="bookmark336"/>
      <w:r>
        <w:rPr>
          <w:lang w:val="en-US" w:eastAsia="en-US" w:bidi="en-US"/>
        </w:rPr>
        <w:t>PERSONA.</w:t>
      </w:r>
      <w:bookmarkEnd w:id="336"/>
    </w:p>
    <w:p w:rsidR="00B16EDB" w:rsidRDefault="00000000">
      <w:pPr>
        <w:pStyle w:val="Bodytext10"/>
        <w:shd w:val="clear" w:color="auto" w:fill="auto"/>
        <w:ind w:left="360" w:firstLine="20"/>
        <w:jc w:val="both"/>
      </w:pPr>
      <w:r>
        <w:t xml:space="preserve">U teoriji narativne proze, ovaj termin se koristi da uputi na implicitnog autora, ali je često korišćen i za </w:t>
      </w:r>
      <w:r>
        <w:rPr>
          <w:b/>
          <w:bCs/>
        </w:rPr>
        <w:t xml:space="preserve">pripovedača. </w:t>
      </w:r>
      <w:r>
        <w:t xml:space="preserve">Pojam je, </w:t>
      </w:r>
      <w:r>
        <w:rPr>
          <w:b/>
          <w:bCs/>
        </w:rPr>
        <w:t xml:space="preserve">u </w:t>
      </w:r>
      <w:r>
        <w:t>stvari, latinska reč ko</w:t>
      </w:r>
      <w:r>
        <w:softHyphen/>
        <w:t xml:space="preserve">ja označava glumačku masku u antičkom pozorištu. ^Booth 1983; </w:t>
      </w:r>
      <w:r>
        <w:rPr>
          <w:lang w:val="en-US" w:eastAsia="en-US" w:bidi="en-US"/>
        </w:rPr>
        <w:t xml:space="preserve">Holman </w:t>
      </w:r>
      <w:r>
        <w:t>1972, Souvage 1965.</w:t>
      </w:r>
    </w:p>
    <w:p w:rsidR="00B16EDB" w:rsidRDefault="00000000">
      <w:pPr>
        <w:pStyle w:val="Heading310"/>
        <w:keepNext/>
        <w:keepLines/>
        <w:shd w:val="clear" w:color="auto" w:fill="auto"/>
        <w:spacing w:line="283" w:lineRule="auto"/>
        <w:jc w:val="both"/>
      </w:pPr>
      <w:bookmarkStart w:id="337" w:name="bookmark337"/>
      <w:r>
        <w:t xml:space="preserve">PERSONALNA PRIPOVEDNA SITUACIJA </w:t>
      </w:r>
      <w:r>
        <w:rPr>
          <w:lang w:val="en-US" w:eastAsia="en-US" w:bidi="en-US"/>
        </w:rPr>
        <w:t>(personal narra</w:t>
      </w:r>
      <w:r>
        <w:rPr>
          <w:lang w:val="en-US" w:eastAsia="en-US" w:bidi="en-US"/>
        </w:rPr>
        <w:softHyphen/>
        <w:t>tive situation).</w:t>
      </w:r>
      <w:bookmarkEnd w:id="337"/>
    </w:p>
    <w:p w:rsidR="00B16EDB" w:rsidRDefault="00000000">
      <w:pPr>
        <w:pStyle w:val="Bodytext10"/>
        <w:shd w:val="clear" w:color="auto" w:fill="auto"/>
        <w:spacing w:line="283" w:lineRule="auto"/>
        <w:ind w:left="360" w:firstLine="20"/>
        <w:jc w:val="both"/>
      </w:pPr>
      <w:r>
        <w:t>Vidi figuralna pripovedna situacija. ^Stanzel 1964, 1971, 1984.</w:t>
      </w:r>
    </w:p>
    <w:p w:rsidR="00B16EDB" w:rsidRDefault="00000000">
      <w:pPr>
        <w:pStyle w:val="Heading310"/>
        <w:keepNext/>
        <w:keepLines/>
        <w:shd w:val="clear" w:color="auto" w:fill="auto"/>
        <w:spacing w:line="276" w:lineRule="auto"/>
      </w:pPr>
      <w:bookmarkStart w:id="338" w:name="bookmark338"/>
      <w:r>
        <w:t xml:space="preserve">PERSPEKTIVA </w:t>
      </w:r>
      <w:r>
        <w:rPr>
          <w:lang w:val="en-US" w:eastAsia="en-US" w:bidi="en-US"/>
        </w:rPr>
        <w:t>(perspective).</w:t>
      </w:r>
      <w:bookmarkEnd w:id="338"/>
    </w:p>
    <w:p w:rsidR="00B16EDB" w:rsidRDefault="00000000">
      <w:pPr>
        <w:pStyle w:val="Bodytext10"/>
        <w:shd w:val="clear" w:color="auto" w:fill="auto"/>
        <w:spacing w:line="276" w:lineRule="auto"/>
        <w:ind w:left="360" w:firstLine="20"/>
        <w:jc w:val="both"/>
        <w:sectPr w:rsidR="00B16EDB">
          <w:type w:val="continuous"/>
          <w:pgSz w:w="16840" w:h="11900" w:orient="landscape"/>
          <w:pgMar w:top="169" w:right="1225" w:bottom="830" w:left="1689" w:header="0" w:footer="3" w:gutter="0"/>
          <w:cols w:num="2" w:sep="1" w:space="1981"/>
          <w:noEndnote/>
          <w:docGrid w:linePitch="360"/>
          <w15:footnoteColumns w:val="1"/>
        </w:sectPr>
      </w:pPr>
      <w:r>
        <w:t>Fokalizacija; tačka gledišta. Zajedno s distancom, pespektiva je jedan od dva glavna faktora kojima</w:t>
      </w:r>
    </w:p>
    <w:p w:rsidR="00B16EDB" w:rsidRDefault="00000000">
      <w:pPr>
        <w:spacing w:line="1" w:lineRule="exact"/>
      </w:pPr>
      <w:r>
        <w:rPr>
          <w:noProof/>
        </w:rPr>
        <w:lastRenderedPageBreak/>
        <mc:AlternateContent>
          <mc:Choice Requires="wps">
            <w:drawing>
              <wp:anchor distT="0" distB="0" distL="0" distR="0" simplePos="0" relativeHeight="125829433" behindDoc="0" locked="0" layoutInCell="1" allowOverlap="1">
                <wp:simplePos x="0" y="0"/>
                <wp:positionH relativeFrom="page">
                  <wp:posOffset>9269095</wp:posOffset>
                </wp:positionH>
                <wp:positionV relativeFrom="paragraph">
                  <wp:posOffset>12700</wp:posOffset>
                </wp:positionV>
                <wp:extent cx="838200" cy="134620"/>
                <wp:effectExtent l="0" t="0" r="0" b="0"/>
                <wp:wrapSquare wrapText="bothSides"/>
                <wp:docPr id="273" name="Shape 273"/>
                <wp:cNvGraphicFramePr/>
                <a:graphic xmlns:a="http://schemas.openxmlformats.org/drawingml/2006/main">
                  <a:graphicData uri="http://schemas.microsoft.com/office/word/2010/wordprocessingShape">
                    <wps:wsp>
                      <wps:cNvSpPr txBox="1"/>
                      <wps:spPr>
                        <a:xfrm>
                          <a:off x="0" y="0"/>
                          <a:ext cx="838200" cy="134620"/>
                        </a:xfrm>
                        <a:prstGeom prst="rect">
                          <a:avLst/>
                        </a:prstGeom>
                        <a:noFill/>
                      </wps:spPr>
                      <wps:txbx>
                        <w:txbxContent>
                          <w:p w:rsidR="00B16EDB" w:rsidRDefault="00000000">
                            <w:pPr>
                              <w:pStyle w:val="Bodytext20"/>
                              <w:shd w:val="clear" w:color="auto" w:fill="auto"/>
                            </w:pPr>
                            <w:r>
                              <w:t>poetska funkcija</w:t>
                            </w:r>
                          </w:p>
                        </w:txbxContent>
                      </wps:txbx>
                      <wps:bodyPr wrap="none" lIns="0" tIns="0" rIns="0" bIns="0"/>
                    </wps:wsp>
                  </a:graphicData>
                </a:graphic>
              </wp:anchor>
            </w:drawing>
          </mc:Choice>
          <mc:Fallback>
            <w:pict>
              <v:shape id="Shape 273" o:spid="_x0000_s1051" type="#_x0000_t202" style="position:absolute;margin-left:729.85pt;margin-top:1pt;width:66pt;height:10.6pt;z-index:12582943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" filled="f" stroked="f">
                <v:textbox inset="0,0,0,0">
                  <w:txbxContent>
                    <w:p w:rsidR="00B16EDB" w:rsidRDefault="00000000">
                      <w:pPr>
                        <w:pStyle w:val="Bodytext20"/>
                        <w:shd w:val="clear" w:color="auto" w:fill="auto"/>
                      </w:pPr>
                      <w:r>
                        <w:t>poetska funkcija</w:t>
                      </w:r>
                    </w:p>
                  </w:txbxContent>
                </v:textbox>
                <w10:wrap type="square" anchorx="page"/>
              </v:shape>
            </w:pict>
          </mc:Fallback>
        </mc:AlternateContent>
      </w:r>
    </w:p>
    <w:p w:rsidR="00B16EDB" w:rsidRDefault="00000000">
      <w:pPr>
        <w:pStyle w:val="Bodytext20"/>
        <w:shd w:val="clear" w:color="auto" w:fill="auto"/>
        <w:sectPr w:rsidR="00B16EDB">
          <w:headerReference w:type="default" r:id="rId147"/>
          <w:footerReference w:type="default" r:id="rId148"/>
          <w:pgSz w:w="16840" w:h="11900" w:orient="landscape"/>
          <w:pgMar w:top="375" w:right="2244" w:bottom="1071" w:left="2268" w:header="0" w:footer="3" w:gutter="0"/>
          <w:cols w:space="720"/>
          <w:noEndnote/>
          <w:docGrid w:linePitch="360"/>
          <w15:footnoteColumns w:val="1"/>
        </w:sectPr>
      </w:pPr>
      <w:r>
        <w:t>piktorijalni tretman</w:t>
      </w:r>
    </w:p>
    <w:p w:rsidR="00B16EDB" w:rsidRDefault="00B16EDB">
      <w:pPr>
        <w:spacing w:before="22" w:after="22" w:line="240" w:lineRule="exact"/>
        <w:rPr>
          <w:sz w:val="19"/>
          <w:szCs w:val="19"/>
        </w:rPr>
      </w:pPr>
    </w:p>
    <w:p w:rsidR="00B16EDB" w:rsidRDefault="00B16EDB">
      <w:pPr>
        <w:spacing w:line="1" w:lineRule="exact"/>
        <w:sectPr w:rsidR="00B16EDB">
          <w:type w:val="continuous"/>
          <w:pgSz w:w="16840" w:h="11900" w:orient="landscape"/>
          <w:pgMar w:top="375" w:right="0" w:bottom="702" w:left="0" w:header="0" w:footer="3" w:gutter="0"/>
          <w:cols w:space="720"/>
          <w:noEndnote/>
          <w:docGrid w:linePitch="360"/>
          <w15:footnoteColumns w:val="1"/>
        </w:sectPr>
      </w:pPr>
    </w:p>
    <w:p w:rsidR="00B16EDB" w:rsidRDefault="00000000">
      <w:pPr>
        <w:pStyle w:val="Bodytext10"/>
        <w:shd w:val="clear" w:color="auto" w:fill="auto"/>
        <w:ind w:left="360"/>
        <w:jc w:val="both"/>
      </w:pPr>
      <w:r>
        <w:t xml:space="preserve">se reguliše narativna informacija. </w:t>
      </w:r>
      <w:r>
        <w:rPr>
          <w:lang w:val="en-US" w:eastAsia="en-US" w:bidi="en-US"/>
        </w:rPr>
        <w:t xml:space="preserve">^Genette </w:t>
      </w:r>
      <w:r>
        <w:t xml:space="preserve">1980, 1983; </w:t>
      </w:r>
      <w:r>
        <w:rPr>
          <w:lang w:val="en-US" w:eastAsia="en-US" w:bidi="en-US"/>
        </w:rPr>
        <w:t xml:space="preserve">Van Peer </w:t>
      </w:r>
      <w:r>
        <w:t xml:space="preserve">&amp; </w:t>
      </w:r>
      <w:r>
        <w:rPr>
          <w:lang w:val="en-US" w:eastAsia="en-US" w:bidi="en-US"/>
        </w:rPr>
        <w:t xml:space="preserve">Chatman </w:t>
      </w:r>
      <w:r>
        <w:t xml:space="preserve">2001; </w:t>
      </w:r>
      <w:r>
        <w:rPr>
          <w:lang w:val="en-US" w:eastAsia="en-US" w:bidi="en-US"/>
        </w:rPr>
        <w:t xml:space="preserve">Rimmon </w:t>
      </w:r>
      <w:r>
        <w:t>1976.</w:t>
      </w:r>
    </w:p>
    <w:p w:rsidR="00B16EDB" w:rsidRDefault="00000000">
      <w:pPr>
        <w:pStyle w:val="Heading310"/>
        <w:keepNext/>
        <w:keepLines/>
        <w:shd w:val="clear" w:color="auto" w:fill="auto"/>
      </w:pPr>
      <w:bookmarkStart w:id="339" w:name="bookmark339"/>
      <w:r>
        <w:t xml:space="preserve">PIKTORIJALNI TRETMAN </w:t>
      </w:r>
      <w:r>
        <w:rPr>
          <w:lang w:val="en-US" w:eastAsia="en-US" w:bidi="en-US"/>
        </w:rPr>
        <w:t>(pictorial treatment).</w:t>
      </w:r>
      <w:bookmarkEnd w:id="339"/>
    </w:p>
    <w:p w:rsidR="00B16EDB" w:rsidRDefault="00000000">
      <w:pPr>
        <w:pStyle w:val="Bodytext10"/>
        <w:shd w:val="clear" w:color="auto" w:fill="auto"/>
        <w:ind w:left="360"/>
        <w:jc w:val="both"/>
      </w:pPr>
      <w:r>
        <w:t xml:space="preserve">U terminologiji Henrija Džejmsa, stoji nasuprot </w:t>
      </w:r>
      <w:r>
        <w:rPr>
          <w:b/>
          <w:bCs/>
        </w:rPr>
        <w:t xml:space="preserve">dramskom tretmanu; </w:t>
      </w:r>
      <w:r>
        <w:t>ne-scenično predstavljanje ne</w:t>
      </w:r>
      <w:r>
        <w:softHyphen/>
        <w:t xml:space="preserve">kih pogleda lika na situacije i događaje. ^H. </w:t>
      </w:r>
      <w:r>
        <w:rPr>
          <w:lang w:val="en-US" w:eastAsia="en-US" w:bidi="en-US"/>
        </w:rPr>
        <w:t xml:space="preserve">James </w:t>
      </w:r>
      <w:r>
        <w:t xml:space="preserve">1972; </w:t>
      </w:r>
      <w:r>
        <w:rPr>
          <w:lang w:val="en-US" w:eastAsia="en-US" w:bidi="en-US"/>
        </w:rPr>
        <w:t xml:space="preserve">Lubbock </w:t>
      </w:r>
      <w:r>
        <w:t>1965.</w:t>
      </w:r>
    </w:p>
    <w:p w:rsidR="00B16EDB" w:rsidRDefault="00000000">
      <w:pPr>
        <w:pStyle w:val="Heading310"/>
        <w:keepNext/>
        <w:keepLines/>
        <w:shd w:val="clear" w:color="auto" w:fill="auto"/>
        <w:spacing w:line="269" w:lineRule="auto"/>
      </w:pPr>
      <w:bookmarkStart w:id="340" w:name="bookmark340"/>
      <w:r>
        <w:rPr>
          <w:lang w:val="en-US" w:eastAsia="en-US" w:bidi="en-US"/>
        </w:rPr>
        <w:t>PLAN (ground).</w:t>
      </w:r>
      <w:bookmarkEnd w:id="340"/>
    </w:p>
    <w:p w:rsidR="00B16EDB" w:rsidRDefault="00000000">
      <w:pPr>
        <w:pStyle w:val="Bodytext10"/>
        <w:shd w:val="clear" w:color="auto" w:fill="auto"/>
        <w:spacing w:line="269" w:lineRule="auto"/>
        <w:ind w:left="360"/>
        <w:jc w:val="both"/>
      </w:pPr>
      <w:r>
        <w:t>Entitet ili grupa entiteta spram kojih se drugi enti</w:t>
      </w:r>
      <w:r>
        <w:softHyphen/>
        <w:t xml:space="preserve">tet ili grupa entiteta (figura) pojavljuje i ističe. ^Be- augrande 1980; </w:t>
      </w:r>
      <w:r>
        <w:rPr>
          <w:lang w:val="en-US" w:eastAsia="en-US" w:bidi="en-US"/>
        </w:rPr>
        <w:t xml:space="preserve">Chatman </w:t>
      </w:r>
      <w:r>
        <w:t xml:space="preserve">1978. Vidi još: </w:t>
      </w:r>
      <w:r>
        <w:rPr>
          <w:b/>
          <w:bCs/>
        </w:rPr>
        <w:t>pozadina, prednji plan.</w:t>
      </w:r>
    </w:p>
    <w:p w:rsidR="00B16EDB" w:rsidRDefault="00000000">
      <w:pPr>
        <w:pStyle w:val="Heading310"/>
        <w:keepNext/>
        <w:keepLines/>
        <w:shd w:val="clear" w:color="auto" w:fill="auto"/>
        <w:spacing w:line="269" w:lineRule="auto"/>
      </w:pPr>
      <w:bookmarkStart w:id="341" w:name="bookmark341"/>
      <w:r>
        <w:t>PLAN (plan).</w:t>
      </w:r>
      <w:bookmarkEnd w:id="341"/>
    </w:p>
    <w:p w:rsidR="00B16EDB" w:rsidRDefault="00000000">
      <w:pPr>
        <w:pStyle w:val="Bodytext10"/>
        <w:shd w:val="clear" w:color="auto" w:fill="auto"/>
        <w:spacing w:line="269" w:lineRule="auto"/>
        <w:ind w:left="360"/>
        <w:jc w:val="both"/>
      </w:pPr>
      <w:r>
        <w:t>Globalni semantički okvir koji predstavlja različite aspekte stvarnosti relevantne za planera ili za napre</w:t>
      </w:r>
      <w:r>
        <w:softHyphen/>
        <w:t>dovanje ka cilju. Pripovest se često sastoji od skupo</w:t>
      </w:r>
      <w:r>
        <w:softHyphen/>
        <w:t xml:space="preserve">va planova koji su u interakciji. Često se smatra da su planovi jednaki </w:t>
      </w:r>
      <w:r>
        <w:rPr>
          <w:b/>
          <w:bCs/>
        </w:rPr>
        <w:t xml:space="preserve">okvirima, scenarijima </w:t>
      </w:r>
      <w:r>
        <w:t xml:space="preserve">i </w:t>
      </w:r>
      <w:r>
        <w:rPr>
          <w:b/>
          <w:bCs/>
        </w:rPr>
        <w:t xml:space="preserve">shemama, </w:t>
      </w:r>
      <w:r>
        <w:t xml:space="preserve">ali su uspostavljene i izvesne uputne razlike: tempo- ralno i sekvencijalno ustrojen okvir je shema; shema usmerena na cilj je plan; stereotipni plan je </w:t>
      </w:r>
      <w:r>
        <w:rPr>
          <w:lang w:val="en-US" w:eastAsia="en-US" w:bidi="en-US"/>
        </w:rPr>
        <w:t xml:space="preserve">scenario. ^Bartlett </w:t>
      </w:r>
      <w:r>
        <w:t xml:space="preserve">1932, Beaugrande 1980; </w:t>
      </w:r>
      <w:r>
        <w:rPr>
          <w:lang w:val="en-US" w:eastAsia="en-US" w:bidi="en-US"/>
        </w:rPr>
        <w:t xml:space="preserve">Bruce </w:t>
      </w:r>
      <w:r>
        <w:t xml:space="preserve">&amp; </w:t>
      </w:r>
      <w:r>
        <w:rPr>
          <w:lang w:val="en-US" w:eastAsia="en-US" w:bidi="en-US"/>
        </w:rPr>
        <w:t xml:space="preserve">Newman </w:t>
      </w:r>
      <w:r>
        <w:t xml:space="preserve">1976; </w:t>
      </w:r>
      <w:r>
        <w:rPr>
          <w:lang w:val="en-US" w:eastAsia="en-US" w:bidi="en-US"/>
        </w:rPr>
        <w:t>Gervais 1990.</w:t>
      </w:r>
    </w:p>
    <w:p w:rsidR="00B16EDB" w:rsidRDefault="00000000">
      <w:pPr>
        <w:pStyle w:val="Heading310"/>
        <w:keepNext/>
        <w:keepLines/>
        <w:shd w:val="clear" w:color="auto" w:fill="auto"/>
      </w:pPr>
      <w:bookmarkStart w:id="342" w:name="bookmark342"/>
      <w:r>
        <w:t xml:space="preserve">PLOŠAN LIK </w:t>
      </w:r>
      <w:r>
        <w:rPr>
          <w:lang w:val="en-US" w:eastAsia="en-US" w:bidi="en-US"/>
        </w:rPr>
        <w:t>(flat character).</w:t>
      </w:r>
      <w:bookmarkEnd w:id="342"/>
    </w:p>
    <w:p w:rsidR="00B16EDB" w:rsidRDefault="00000000">
      <w:pPr>
        <w:pStyle w:val="Bodytext10"/>
        <w:shd w:val="clear" w:color="auto" w:fill="auto"/>
        <w:ind w:left="360"/>
        <w:jc w:val="both"/>
      </w:pPr>
      <w:r>
        <w:rPr>
          <w:b/>
          <w:bCs/>
        </w:rPr>
        <w:t xml:space="preserve">Lik </w:t>
      </w:r>
      <w:r>
        <w:t xml:space="preserve">obdaren samo jednom ili malim brojem </w:t>
      </w:r>
      <w:r>
        <w:rPr>
          <w:b/>
          <w:bCs/>
        </w:rPr>
        <w:t xml:space="preserve">crta, </w:t>
      </w:r>
      <w:r>
        <w:t>iz</w:t>
      </w:r>
      <w:r>
        <w:softHyphen/>
        <w:t xml:space="preserve">razito predvidivog ponašanja. Gospođa Mikober u </w:t>
      </w:r>
      <w:r>
        <w:rPr>
          <w:i/>
          <w:iCs/>
        </w:rPr>
        <w:t>Davidu Koperfildu</w:t>
      </w:r>
      <w:r>
        <w:t xml:space="preserve"> plošan je lik. «| </w:t>
      </w:r>
      <w:r>
        <w:rPr>
          <w:lang w:val="en-US" w:eastAsia="en-US" w:bidi="en-US"/>
        </w:rPr>
        <w:t xml:space="preserve">Forster </w:t>
      </w:r>
      <w:r>
        <w:t>1927. Vi</w:t>
      </w:r>
      <w:r>
        <w:softHyphen/>
        <w:t xml:space="preserve">di još: </w:t>
      </w:r>
      <w:r>
        <w:rPr>
          <w:b/>
          <w:bCs/>
        </w:rPr>
        <w:t>reljefan lik.</w:t>
      </w:r>
    </w:p>
    <w:p w:rsidR="00B16EDB" w:rsidRDefault="00000000">
      <w:pPr>
        <w:pStyle w:val="Heading310"/>
        <w:keepNext/>
        <w:keepLines/>
        <w:shd w:val="clear" w:color="auto" w:fill="auto"/>
      </w:pPr>
      <w:bookmarkStart w:id="343" w:name="bookmark343"/>
      <w:r>
        <w:t xml:space="preserve">POČETAK </w:t>
      </w:r>
      <w:r>
        <w:rPr>
          <w:lang w:val="en-US" w:eastAsia="en-US" w:bidi="en-US"/>
        </w:rPr>
        <w:t>(beginning).</w:t>
      </w:r>
      <w:bookmarkEnd w:id="343"/>
    </w:p>
    <w:p w:rsidR="00B16EDB" w:rsidRDefault="00000000">
      <w:pPr>
        <w:pStyle w:val="Bodytext10"/>
        <w:shd w:val="clear" w:color="auto" w:fill="auto"/>
        <w:ind w:left="360"/>
        <w:jc w:val="both"/>
      </w:pPr>
      <w:r>
        <w:t>Događaj, odnosno incident koji inicira proces pro- mene u zapletu ili radnji. Posle tog događaja mora</w:t>
      </w:r>
      <w:r>
        <w:softHyphen/>
        <w:t>ju slediti drugi događaji, a on sam ne mora nužno</w:t>
      </w:r>
    </w:p>
    <w:p w:rsidR="00B16EDB" w:rsidRDefault="00000000">
      <w:pPr>
        <w:pStyle w:val="Bodytext10"/>
        <w:shd w:val="clear" w:color="auto" w:fill="auto"/>
        <w:ind w:left="340" w:firstLine="20"/>
        <w:jc w:val="both"/>
      </w:pPr>
      <w:r>
        <w:t xml:space="preserve">proisticati iz nečega. ^Proučavaoci </w:t>
      </w:r>
      <w:r>
        <w:rPr>
          <w:b/>
          <w:bCs/>
        </w:rPr>
        <w:t xml:space="preserve">naracije </w:t>
      </w:r>
      <w:r>
        <w:t>nagla</w:t>
      </w:r>
      <w:r>
        <w:softHyphen/>
        <w:t>šavaju da početak, koji korespondira s prelaskom iz mira, homogenosti i indiferentnosti u nemir, hete</w:t>
      </w:r>
      <w:r>
        <w:softHyphen/>
        <w:t>rogenost i različitost, pribavlja pripovesti unapred orijentisanu intenciju. On takođe pobuđuje izvestan broj mogućnosti, te je čitanje (procesiranje) narativ</w:t>
      </w:r>
      <w:r>
        <w:softHyphen/>
        <w:t xml:space="preserve">nog teksta, između ostalog, i stalna zapitanost nad tim koja će se od mogućnosti realizovati a koja </w:t>
      </w:r>
      <w:r>
        <w:rPr>
          <w:b/>
          <w:bCs/>
        </w:rPr>
        <w:t>ne</w:t>
      </w:r>
      <w:r>
        <w:rPr>
          <w:b/>
          <w:bCs/>
        </w:rPr>
        <w:softHyphen/>
      </w:r>
      <w:r>
        <w:t xml:space="preserve">će, </w:t>
      </w:r>
      <w:r>
        <w:t xml:space="preserve">kao i iznalaženje odgovora. </w:t>
      </w:r>
      <w:r>
        <w:rPr>
          <w:lang w:val="en-US" w:eastAsia="en-US" w:bidi="en-US"/>
        </w:rPr>
        <w:t xml:space="preserve">^Aristotle </w:t>
      </w:r>
      <w:r>
        <w:t xml:space="preserve">1968; </w:t>
      </w:r>
      <w:r>
        <w:rPr>
          <w:lang w:val="en-US" w:eastAsia="en-US" w:bidi="en-US"/>
        </w:rPr>
        <w:t>Bro</w:t>
      </w:r>
      <w:r>
        <w:rPr>
          <w:lang w:val="en-US" w:eastAsia="en-US" w:bidi="en-US"/>
        </w:rPr>
        <w:softHyphen/>
        <w:t xml:space="preserve">oks </w:t>
      </w:r>
      <w:r>
        <w:t xml:space="preserve">1984; </w:t>
      </w:r>
      <w:r>
        <w:rPr>
          <w:lang w:val="en-US" w:eastAsia="en-US" w:bidi="en-US"/>
        </w:rPr>
        <w:t xml:space="preserve">Del </w:t>
      </w:r>
      <w:r>
        <w:t xml:space="preserve">Lungo 1993; </w:t>
      </w:r>
      <w:r>
        <w:rPr>
          <w:lang w:val="en-US" w:eastAsia="en-US" w:bidi="en-US"/>
        </w:rPr>
        <w:t xml:space="preserve">Martin </w:t>
      </w:r>
      <w:r>
        <w:t xml:space="preserve">1986; Morhange 1995; </w:t>
      </w:r>
      <w:r>
        <w:rPr>
          <w:lang w:val="en-US" w:eastAsia="en-US" w:bidi="en-US"/>
        </w:rPr>
        <w:t xml:space="preserve">Prince </w:t>
      </w:r>
      <w:r>
        <w:t xml:space="preserve">1982; </w:t>
      </w:r>
      <w:r>
        <w:rPr>
          <w:lang w:val="en-US" w:eastAsia="en-US" w:bidi="en-US"/>
        </w:rPr>
        <w:t xml:space="preserve">Said 1975; Traversetti &amp; Andreani 1988; Verrier 1988. </w:t>
      </w:r>
      <w:r>
        <w:t xml:space="preserve">Vidi još: </w:t>
      </w:r>
      <w:r>
        <w:rPr>
          <w:b/>
          <w:bCs/>
        </w:rPr>
        <w:t>kraj, sredina, narativnost.</w:t>
      </w:r>
    </w:p>
    <w:p w:rsidR="00B16EDB" w:rsidRDefault="00000000">
      <w:pPr>
        <w:pStyle w:val="Heading310"/>
        <w:keepNext/>
        <w:keepLines/>
        <w:shd w:val="clear" w:color="auto" w:fill="auto"/>
      </w:pPr>
      <w:bookmarkStart w:id="344" w:name="bookmark344"/>
      <w:r>
        <w:t xml:space="preserve">PODSEĆANJE </w:t>
      </w:r>
      <w:r>
        <w:rPr>
          <w:lang w:val="en-US" w:eastAsia="en-US" w:bidi="en-US"/>
        </w:rPr>
        <w:t>(recall).</w:t>
      </w:r>
      <w:bookmarkEnd w:id="344"/>
    </w:p>
    <w:p w:rsidR="00B16EDB" w:rsidRDefault="00000000">
      <w:pPr>
        <w:pStyle w:val="Bodytext10"/>
        <w:shd w:val="clear" w:color="auto" w:fill="auto"/>
        <w:ind w:left="340" w:firstLine="20"/>
        <w:jc w:val="both"/>
      </w:pPr>
      <w:r>
        <w:t xml:space="preserve">Povratna </w:t>
      </w:r>
      <w:r>
        <w:rPr>
          <w:b/>
          <w:bCs/>
        </w:rPr>
        <w:t xml:space="preserve">analepsa; </w:t>
      </w:r>
      <w:r>
        <w:t>analepsa kojom se iznova spomi</w:t>
      </w:r>
      <w:r>
        <w:softHyphen/>
        <w:t xml:space="preserve">nju prošli događaji. </w:t>
      </w:r>
      <w:r>
        <w:rPr>
          <w:lang w:val="en-US" w:eastAsia="en-US" w:bidi="en-US"/>
        </w:rPr>
        <w:t xml:space="preserve">^Genette </w:t>
      </w:r>
      <w:r>
        <w:t xml:space="preserve">1980. Vidi još: </w:t>
      </w:r>
      <w:r>
        <w:rPr>
          <w:b/>
          <w:bCs/>
        </w:rPr>
        <w:t>vraćanje.</w:t>
      </w:r>
    </w:p>
    <w:p w:rsidR="00B16EDB" w:rsidRDefault="00000000">
      <w:pPr>
        <w:pStyle w:val="Heading310"/>
        <w:keepNext/>
        <w:keepLines/>
        <w:shd w:val="clear" w:color="auto" w:fill="auto"/>
      </w:pPr>
      <w:bookmarkStart w:id="345" w:name="bookmark345"/>
      <w:r>
        <w:t xml:space="preserve">POENTA </w:t>
      </w:r>
      <w:r>
        <w:rPr>
          <w:lang w:val="en-US" w:eastAsia="en-US" w:bidi="en-US"/>
        </w:rPr>
        <w:t>(point).</w:t>
      </w:r>
      <w:bookmarkEnd w:id="345"/>
    </w:p>
    <w:p w:rsidR="00B16EDB" w:rsidRDefault="00000000">
      <w:pPr>
        <w:pStyle w:val="Bodytext10"/>
        <w:shd w:val="clear" w:color="auto" w:fill="auto"/>
        <w:ind w:left="340" w:firstLine="20"/>
        <w:jc w:val="both"/>
      </w:pPr>
      <w:r>
        <w:rPr>
          <w:i/>
          <w:iCs/>
          <w:lang w:val="en-US" w:eastAsia="en-US" w:bidi="en-US"/>
        </w:rPr>
        <w:t>Raison d’etre</w:t>
      </w:r>
      <w:r>
        <w:rPr>
          <w:b/>
          <w:bCs/>
          <w:lang w:val="en-US" w:eastAsia="en-US" w:bidi="en-US"/>
        </w:rPr>
        <w:t xml:space="preserve"> </w:t>
      </w:r>
      <w:r>
        <w:rPr>
          <w:b/>
          <w:bCs/>
        </w:rPr>
        <w:t xml:space="preserve">pripovesti, </w:t>
      </w:r>
      <w:r>
        <w:t>razlog zbog kojeg se uopšte priča, te je od suštinskog značaja postići je (Labov). Poentu pripovesti nagoveštava ili na nju upućuje skup evaluativnih crta koje pokazuju zašto je date situacije i događaje vredelo pripovedati: s obzirom na to da bi pripovedanje bez poente moglo izazvati reakciju tipa „Pa šta?“, pripovest s poentom bi treba</w:t>
      </w:r>
      <w:r>
        <w:softHyphen/>
        <w:t xml:space="preserve">lo da poluči prihvatanje njenog </w:t>
      </w:r>
      <w:r>
        <w:rPr>
          <w:b/>
          <w:bCs/>
        </w:rPr>
        <w:t>pripovednog potenci</w:t>
      </w:r>
      <w:r>
        <w:rPr>
          <w:b/>
          <w:bCs/>
        </w:rPr>
        <w:softHyphen/>
        <w:t xml:space="preserve">jala. </w:t>
      </w:r>
      <w:r>
        <w:rPr>
          <w:i/>
          <w:iCs/>
        </w:rPr>
        <w:t>1</w:t>
      </w:r>
      <w:r>
        <w:t xml:space="preserve"> Labov 1972; </w:t>
      </w:r>
      <w:r>
        <w:rPr>
          <w:lang w:val="en-US" w:eastAsia="en-US" w:bidi="en-US"/>
        </w:rPr>
        <w:t xml:space="preserve">Polanyi </w:t>
      </w:r>
      <w:r>
        <w:t xml:space="preserve">1979; </w:t>
      </w:r>
      <w:r>
        <w:rPr>
          <w:lang w:val="en-US" w:eastAsia="en-US" w:bidi="en-US"/>
        </w:rPr>
        <w:t xml:space="preserve">Prince </w:t>
      </w:r>
      <w:r>
        <w:t xml:space="preserve">1983; </w:t>
      </w:r>
      <w:r>
        <w:rPr>
          <w:lang w:val="en-US" w:eastAsia="en-US" w:bidi="en-US"/>
        </w:rPr>
        <w:t xml:space="preserve">Rigney </w:t>
      </w:r>
      <w:r>
        <w:t xml:space="preserve">1992; </w:t>
      </w:r>
      <w:r>
        <w:rPr>
          <w:lang w:val="en-US" w:eastAsia="en-US" w:bidi="en-US"/>
        </w:rPr>
        <w:t xml:space="preserve">Ryan 1991. </w:t>
      </w:r>
      <w:r>
        <w:t>Vidi još: rezime.</w:t>
      </w:r>
    </w:p>
    <w:p w:rsidR="00B16EDB" w:rsidRDefault="00000000">
      <w:pPr>
        <w:pStyle w:val="Heading310"/>
        <w:keepNext/>
        <w:keepLines/>
        <w:shd w:val="clear" w:color="auto" w:fill="auto"/>
        <w:spacing w:line="269" w:lineRule="auto"/>
      </w:pPr>
      <w:bookmarkStart w:id="346" w:name="bookmark346"/>
      <w:r>
        <w:t xml:space="preserve">POETSKA FUNKCIJA </w:t>
      </w:r>
      <w:r>
        <w:rPr>
          <w:lang w:val="en-US" w:eastAsia="en-US" w:bidi="en-US"/>
        </w:rPr>
        <w:t>(poetic function).</w:t>
      </w:r>
      <w:bookmarkEnd w:id="346"/>
    </w:p>
    <w:p w:rsidR="00B16EDB" w:rsidRDefault="00000000">
      <w:pPr>
        <w:pStyle w:val="Bodytext10"/>
        <w:shd w:val="clear" w:color="auto" w:fill="auto"/>
        <w:spacing w:line="269" w:lineRule="auto"/>
        <w:ind w:left="340" w:firstLine="20"/>
        <w:jc w:val="both"/>
        <w:sectPr w:rsidR="00B16EDB">
          <w:type w:val="continuous"/>
          <w:pgSz w:w="16840" w:h="11900" w:orient="landscape"/>
          <w:pgMar w:top="375" w:right="929" w:bottom="702" w:left="2268" w:header="0" w:footer="3" w:gutter="0"/>
          <w:cols w:num="2" w:sep="1" w:space="1904"/>
          <w:noEndnote/>
          <w:docGrid w:linePitch="360"/>
          <w15:footnoteColumns w:val="1"/>
        </w:sectPr>
      </w:pPr>
      <w:r>
        <w:t xml:space="preserve">Jedna od </w:t>
      </w:r>
      <w:r>
        <w:rPr>
          <w:b/>
          <w:bCs/>
        </w:rPr>
        <w:t xml:space="preserve">funkcija komunikacije </w:t>
      </w:r>
      <w:r>
        <w:t xml:space="preserve">u okviru kojih se svaki (verbalni) čin komunikacije može strukturirati i ori- jentisati. Kada je čin komunikacije usmeren na </w:t>
      </w:r>
      <w:r>
        <w:rPr>
          <w:b/>
          <w:bCs/>
        </w:rPr>
        <w:t xml:space="preserve">poruku </w:t>
      </w:r>
      <w:r>
        <w:t xml:space="preserve">po sebi (a ne na neki drugi </w:t>
      </w:r>
      <w:r>
        <w:rPr>
          <w:b/>
          <w:bCs/>
        </w:rPr>
        <w:t>konstitutivni faktor komu</w:t>
      </w:r>
      <w:r>
        <w:rPr>
          <w:b/>
          <w:bCs/>
        </w:rPr>
        <w:softHyphen/>
      </w:r>
      <w:r>
        <w:t>nikacije), onda on ima (prevashodno) poetsku funkci</w:t>
      </w:r>
      <w:r>
        <w:softHyphen/>
        <w:t>ju. U slučaju naracije, za one delove pripovedanja koji su usmereni na poruku i naglašavaju njenu opipljivost</w:t>
      </w:r>
    </w:p>
    <w:p w:rsidR="00B16EDB" w:rsidRDefault="00000000">
      <w:pPr>
        <w:spacing w:line="1" w:lineRule="exact"/>
      </w:pPr>
      <w:r>
        <w:rPr>
          <w:noProof/>
        </w:rPr>
        <w:lastRenderedPageBreak/>
        <mc:AlternateContent>
          <mc:Choice Requires="wps">
            <w:drawing>
              <wp:anchor distT="0" distB="0" distL="0" distR="0" simplePos="0" relativeHeight="125829435" behindDoc="0" locked="0" layoutInCell="1" allowOverlap="1">
                <wp:simplePos x="0" y="0"/>
                <wp:positionH relativeFrom="page">
                  <wp:posOffset>8478520</wp:posOffset>
                </wp:positionH>
                <wp:positionV relativeFrom="paragraph">
                  <wp:posOffset>12700</wp:posOffset>
                </wp:positionV>
                <wp:extent cx="1362710" cy="140335"/>
                <wp:effectExtent l="0" t="0" r="0" b="0"/>
                <wp:wrapSquare wrapText="bothSides"/>
                <wp:docPr id="277" name="Shape 277"/>
                <wp:cNvGraphicFramePr/>
                <a:graphic xmlns:a="http://schemas.openxmlformats.org/drawingml/2006/main">
                  <a:graphicData uri="http://schemas.microsoft.com/office/word/2010/wordprocessingShape">
                    <wps:wsp>
                      <wps:cNvSpPr txBox="1"/>
                      <wps:spPr>
                        <a:xfrm>
                          <a:off x="0" y="0"/>
                          <a:ext cx="1362710" cy="140335"/>
                        </a:xfrm>
                        <a:prstGeom prst="rect">
                          <a:avLst/>
                        </a:prstGeom>
                        <a:noFill/>
                      </wps:spPr>
                      <wps:txbx>
                        <w:txbxContent>
                          <w:p w:rsidR="00B16EDB" w:rsidRDefault="00000000">
                            <w:pPr>
                              <w:pStyle w:val="Bodytext20"/>
                              <w:shd w:val="clear" w:color="auto" w:fill="auto"/>
                            </w:pPr>
                            <w:r>
                              <w:t>posredovano pripovedanje</w:t>
                            </w:r>
                          </w:p>
                        </w:txbxContent>
                      </wps:txbx>
                      <wps:bodyPr wrap="none" lIns="0" tIns="0" rIns="0" bIns="0"/>
                    </wps:wsp>
                  </a:graphicData>
                </a:graphic>
              </wp:anchor>
            </w:drawing>
          </mc:Choice>
          <mc:Fallback>
            <w:pict>
              <v:shape id="Shape 277" o:spid="_x0000_s1052" type="#_x0000_t202" style="position:absolute;margin-left:667.6pt;margin-top:1pt;width:107.3pt;height:11.05pt;z-index:12582943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" filled="f" stroked="f">
                <v:textbox inset="0,0,0,0">
                  <w:txbxContent>
                    <w:p w:rsidR="00B16EDB" w:rsidRDefault="00000000">
                      <w:pPr>
                        <w:pStyle w:val="Bodytext20"/>
                        <w:shd w:val="clear" w:color="auto" w:fill="auto"/>
                      </w:pPr>
                      <w:r>
                        <w:t>posredovano pripovedanje</w:t>
                      </w:r>
                    </w:p>
                  </w:txbxContent>
                </v:textbox>
                <w10:wrap type="square" anchorx="page"/>
              </v:shape>
            </w:pict>
          </mc:Fallback>
        </mc:AlternateContent>
      </w:r>
    </w:p>
    <w:p w:rsidR="00B16EDB" w:rsidRDefault="00000000">
      <w:pPr>
        <w:pStyle w:val="Bodytext20"/>
        <w:shd w:val="clear" w:color="auto" w:fill="auto"/>
        <w:sectPr w:rsidR="00B16EDB">
          <w:headerReference w:type="default" r:id="rId149"/>
          <w:footerReference w:type="default" r:id="rId150"/>
          <w:pgSz w:w="16840" w:h="11900" w:orient="landscape"/>
          <w:pgMar w:top="244" w:right="3488" w:bottom="1142" w:left="1866" w:header="0" w:footer="3" w:gutter="0"/>
          <w:pgNumType w:start="141"/>
          <w:cols w:space="720"/>
          <w:noEndnote/>
          <w:docGrid w:linePitch="360"/>
          <w15:footnoteColumns w:val="1"/>
        </w:sectPr>
      </w:pPr>
      <w:r>
        <w:t>pojmovna tačka gledišta</w:t>
      </w:r>
    </w:p>
    <w:p w:rsidR="00B16EDB" w:rsidRDefault="00B16EDB">
      <w:pPr>
        <w:spacing w:before="28" w:after="28" w:line="240" w:lineRule="exact"/>
        <w:rPr>
          <w:sz w:val="19"/>
          <w:szCs w:val="19"/>
        </w:rPr>
      </w:pPr>
    </w:p>
    <w:p w:rsidR="00B16EDB" w:rsidRDefault="00B16EDB">
      <w:pPr>
        <w:spacing w:line="1" w:lineRule="exact"/>
        <w:sectPr w:rsidR="00B16EDB">
          <w:type w:val="continuous"/>
          <w:pgSz w:w="16840" w:h="11900" w:orient="landscape"/>
          <w:pgMar w:top="244" w:right="0" w:bottom="737" w:left="0" w:header="0" w:footer="3" w:gutter="0"/>
          <w:cols w:space="720"/>
          <w:noEndnote/>
          <w:docGrid w:linePitch="360"/>
          <w15:footnoteColumns w:val="1"/>
        </w:sectPr>
      </w:pPr>
    </w:p>
    <w:p w:rsidR="00B16EDB" w:rsidRDefault="00000000">
      <w:pPr>
        <w:pStyle w:val="Bodytext10"/>
        <w:shd w:val="clear" w:color="auto" w:fill="auto"/>
        <w:spacing w:after="260" w:line="276" w:lineRule="auto"/>
        <w:ind w:left="380" w:firstLine="20"/>
        <w:jc w:val="both"/>
      </w:pPr>
      <w:r>
        <w:t>(skreću pažnju na njenu strukturu, oblik itd.: „I cvrči, cvrči cvrčak na čvoru crne smiče</w:t>
      </w:r>
      <w:r>
        <w:rPr>
          <w:vertAlign w:val="superscript"/>
        </w:rPr>
        <w:t>1</w:t>
      </w:r>
      <w:r>
        <w:t>') kaže se da vrše po</w:t>
      </w:r>
      <w:r>
        <w:softHyphen/>
        <w:t xml:space="preserve">etsku funkciju. ^Jakobson 1960; </w:t>
      </w:r>
      <w:r>
        <w:rPr>
          <w:lang w:val="en-US" w:eastAsia="en-US" w:bidi="en-US"/>
        </w:rPr>
        <w:t xml:space="preserve">Prince </w:t>
      </w:r>
      <w:r>
        <w:t>1982.</w:t>
      </w:r>
    </w:p>
    <w:p w:rsidR="00B16EDB" w:rsidRDefault="00000000">
      <w:pPr>
        <w:pStyle w:val="Heading310"/>
        <w:keepNext/>
        <w:keepLines/>
        <w:shd w:val="clear" w:color="auto" w:fill="auto"/>
        <w:spacing w:line="276" w:lineRule="auto"/>
      </w:pPr>
      <w:bookmarkStart w:id="347" w:name="bookmark347"/>
      <w:r>
        <w:t xml:space="preserve">POJMOVNA TAČKA GLEDIŠTA </w:t>
      </w:r>
      <w:r>
        <w:rPr>
          <w:lang w:val="en-US" w:eastAsia="en-US" w:bidi="en-US"/>
        </w:rPr>
        <w:t>(conceptual point of view).</w:t>
      </w:r>
      <w:bookmarkEnd w:id="347"/>
    </w:p>
    <w:p w:rsidR="00B16EDB" w:rsidRDefault="00000000">
      <w:pPr>
        <w:pStyle w:val="Bodytext10"/>
        <w:shd w:val="clear" w:color="auto" w:fill="auto"/>
        <w:spacing w:after="260" w:line="276" w:lineRule="auto"/>
        <w:ind w:left="380" w:firstLine="20"/>
        <w:jc w:val="both"/>
      </w:pPr>
      <w:r>
        <w:t xml:space="preserve">Pogled na svet, koncepcija ili pojmovni sistem iz kojeg se situacija ili događaj razmatraju. </w:t>
      </w:r>
      <w:r>
        <w:rPr>
          <w:lang w:val="en-US" w:eastAsia="en-US" w:bidi="en-US"/>
        </w:rPr>
        <w:t xml:space="preserve">^Chatman </w:t>
      </w:r>
      <w:r>
        <w:t>1978. Vidi još: opažajna tačka gledišta, tačka gledišta.</w:t>
      </w:r>
    </w:p>
    <w:p w:rsidR="00B16EDB" w:rsidRDefault="00000000">
      <w:pPr>
        <w:pStyle w:val="Heading310"/>
        <w:keepNext/>
        <w:keepLines/>
        <w:shd w:val="clear" w:color="auto" w:fill="auto"/>
      </w:pPr>
      <w:bookmarkStart w:id="348" w:name="bookmark348"/>
      <w:r>
        <w:t xml:space="preserve">POLIFONIJSKO PRIPOVEDANJE </w:t>
      </w:r>
      <w:r>
        <w:rPr>
          <w:lang w:val="en-US" w:eastAsia="en-US" w:bidi="en-US"/>
        </w:rPr>
        <w:t>(polyphonic narrative).</w:t>
      </w:r>
      <w:bookmarkEnd w:id="348"/>
    </w:p>
    <w:p w:rsidR="00B16EDB" w:rsidRDefault="00000000">
      <w:pPr>
        <w:pStyle w:val="Bodytext10"/>
        <w:shd w:val="clear" w:color="auto" w:fill="auto"/>
        <w:spacing w:after="260"/>
        <w:ind w:left="380" w:firstLine="20"/>
        <w:jc w:val="both"/>
      </w:pPr>
      <w:r>
        <w:t xml:space="preserve">Vidi: dijaloško pripovedanje. </w:t>
      </w:r>
      <w:r>
        <w:rPr>
          <w:lang w:val="en-US" w:eastAsia="en-US" w:bidi="en-US"/>
        </w:rPr>
        <w:t xml:space="preserve">^Bakhtin </w:t>
      </w:r>
      <w:r>
        <w:t>1981, 1984.</w:t>
      </w:r>
    </w:p>
    <w:p w:rsidR="00B16EDB" w:rsidRDefault="00000000">
      <w:pPr>
        <w:pStyle w:val="Heading310"/>
        <w:keepNext/>
        <w:keepLines/>
        <w:shd w:val="clear" w:color="auto" w:fill="auto"/>
      </w:pPr>
      <w:bookmarkStart w:id="349" w:name="bookmark349"/>
      <w:r>
        <w:t xml:space="preserve">POLIHRONIJSKA NARACIJA </w:t>
      </w:r>
      <w:r>
        <w:rPr>
          <w:lang w:val="en-US" w:eastAsia="en-US" w:bidi="en-US"/>
        </w:rPr>
        <w:t>(polychronic narration).</w:t>
      </w:r>
      <w:bookmarkEnd w:id="349"/>
    </w:p>
    <w:p w:rsidR="00B16EDB" w:rsidRDefault="00000000">
      <w:pPr>
        <w:pStyle w:val="Bodytext10"/>
        <w:shd w:val="clear" w:color="auto" w:fill="auto"/>
        <w:spacing w:after="260"/>
        <w:ind w:left="380" w:firstLine="20"/>
        <w:jc w:val="both"/>
      </w:pPr>
      <w:r>
        <w:t xml:space="preserve">Pripovedanje koje uključuje i koristi sistem </w:t>
      </w:r>
      <w:r>
        <w:rPr>
          <w:lang w:val="en-US" w:eastAsia="en-US" w:bidi="en-US"/>
        </w:rPr>
        <w:t>temporal</w:t>
      </w:r>
      <w:r>
        <w:rPr>
          <w:lang w:val="en-US" w:eastAsia="en-US" w:bidi="en-US"/>
        </w:rPr>
        <w:softHyphen/>
        <w:t xml:space="preserve">nog </w:t>
      </w:r>
      <w:r>
        <w:t>ustrojavanja oslonjen na više merila, i koji uključu</w:t>
      </w:r>
      <w:r>
        <w:softHyphen/>
        <w:t>je ne samo one vrednosti ili pojmove kao što su pre-X (X je referentna tačka vremena), posle-X i istovreme- no-sa-X, već i neodredivo-naspram-X (što se ne srne brkati sa bezvremenim, vremenski nelociranim, odno</w:t>
      </w:r>
      <w:r>
        <w:softHyphen/>
        <w:t>sno strogo ahronijskim). ^Situacije i događaji mogu bi</w:t>
      </w:r>
      <w:r>
        <w:softHyphen/>
        <w:t>ti temporalno ustrojeni na pun i nedvosmislen način, ali takođe mogu biti raspoređeni nasumično (podjed</w:t>
      </w:r>
      <w:r>
        <w:softHyphen/>
        <w:t>nako su moguća sva temporalna ustrojstva); mogu biti aranžirani višestruko ili alternativno (dva su temporal</w:t>
      </w:r>
      <w:r>
        <w:softHyphen/>
        <w:t>na rasporeda podjednako moguća); mogu, takođe, biti delimično ustrojeni (neki, ali ne svi, događaji su jedin</w:t>
      </w:r>
      <w:r>
        <w:softHyphen/>
        <w:t xml:space="preserve">stveno i nedvosmisleno situirani u odnosu na druge događaje u pripovedanju). Neprecizno ili meko, raspli- nuto </w:t>
      </w:r>
      <w:r>
        <w:rPr>
          <w:i/>
          <w:iCs/>
          <w:lang w:val="en-US" w:eastAsia="en-US" w:bidi="en-US"/>
        </w:rPr>
        <w:t>(fuzzy)</w:t>
      </w:r>
      <w:r>
        <w:rPr>
          <w:lang w:val="en-US" w:eastAsia="en-US" w:bidi="en-US"/>
        </w:rPr>
        <w:t xml:space="preserve"> </w:t>
      </w:r>
      <w:r>
        <w:t xml:space="preserve">temporalno ustrojstvo može biti netačno kodirano </w:t>
      </w:r>
      <w:r>
        <w:rPr>
          <w:i/>
          <w:iCs/>
        </w:rPr>
        <w:t>(Slatka sutrašnjica</w:t>
      </w:r>
      <w:r>
        <w:t xml:space="preserve"> Atoma Egojana) ili mo</w:t>
      </w:r>
      <w:r>
        <w:softHyphen/>
        <w:t xml:space="preserve">že biti kodirano kao inherentno netačno </w:t>
      </w:r>
      <w:r>
        <w:rPr>
          <w:i/>
          <w:iCs/>
        </w:rPr>
        <w:t>(Beli hotel</w:t>
      </w:r>
      <w:r>
        <w:t xml:space="preserve"> D. M. Tomasa). </w:t>
      </w:r>
      <w:r>
        <w:rPr>
          <w:lang w:val="en-US" w:eastAsia="en-US" w:bidi="en-US"/>
        </w:rPr>
        <w:t xml:space="preserve">^Herman </w:t>
      </w:r>
      <w:r>
        <w:t>1998, 2002. Vidi još: ahronija.</w:t>
      </w:r>
    </w:p>
    <w:p w:rsidR="00B16EDB" w:rsidRDefault="00000000">
      <w:pPr>
        <w:pStyle w:val="Heading310"/>
        <w:keepNext/>
        <w:keepLines/>
        <w:shd w:val="clear" w:color="auto" w:fill="auto"/>
        <w:spacing w:line="276" w:lineRule="auto"/>
      </w:pPr>
      <w:bookmarkStart w:id="350" w:name="bookmark350"/>
      <w:r>
        <w:t xml:space="preserve">POMOĆNI CILJ </w:t>
      </w:r>
      <w:r>
        <w:rPr>
          <w:lang w:val="en-US" w:eastAsia="en-US" w:bidi="en-US"/>
        </w:rPr>
        <w:t>(subgoal).</w:t>
      </w:r>
      <w:bookmarkEnd w:id="350"/>
    </w:p>
    <w:p w:rsidR="00B16EDB" w:rsidRDefault="00000000">
      <w:pPr>
        <w:pStyle w:val="Bodytext10"/>
        <w:shd w:val="clear" w:color="auto" w:fill="auto"/>
        <w:spacing w:after="260" w:line="276" w:lineRule="auto"/>
        <w:ind w:left="380" w:firstLine="20"/>
        <w:jc w:val="both"/>
      </w:pPr>
      <w:r>
        <w:t xml:space="preserve">Prelazno stanje u planu lika da postigne željeni cilj. ^Beaugrande 1980; </w:t>
      </w:r>
      <w:r>
        <w:rPr>
          <w:lang w:val="en-US" w:eastAsia="en-US" w:bidi="en-US"/>
        </w:rPr>
        <w:t xml:space="preserve">Black </w:t>
      </w:r>
      <w:r>
        <w:t xml:space="preserve">&amp; </w:t>
      </w:r>
      <w:r>
        <w:rPr>
          <w:lang w:val="en-US" w:eastAsia="en-US" w:bidi="en-US"/>
        </w:rPr>
        <w:t xml:space="preserve">Bower </w:t>
      </w:r>
      <w:r>
        <w:t xml:space="preserve">1980; </w:t>
      </w:r>
      <w:r>
        <w:rPr>
          <w:lang w:val="en-US" w:eastAsia="en-US" w:bidi="en-US"/>
        </w:rPr>
        <w:t xml:space="preserve">Rumelhart </w:t>
      </w:r>
      <w:r>
        <w:t xml:space="preserve">1975; </w:t>
      </w:r>
      <w:r>
        <w:rPr>
          <w:lang w:val="en-US" w:eastAsia="en-US" w:bidi="en-US"/>
        </w:rPr>
        <w:t xml:space="preserve">Thorndyke </w:t>
      </w:r>
      <w:r>
        <w:t>1975. Vidi još: gramatika priče.</w:t>
      </w:r>
    </w:p>
    <w:p w:rsidR="00B16EDB" w:rsidRDefault="00000000">
      <w:pPr>
        <w:pStyle w:val="Heading310"/>
        <w:keepNext/>
        <w:keepLines/>
        <w:shd w:val="clear" w:color="auto" w:fill="auto"/>
        <w:spacing w:line="269" w:lineRule="auto"/>
      </w:pPr>
      <w:bookmarkStart w:id="351" w:name="bookmark351"/>
      <w:r>
        <w:t xml:space="preserve">POMOĆNI ZAPLET </w:t>
      </w:r>
      <w:r>
        <w:rPr>
          <w:lang w:val="en-US" w:eastAsia="en-US" w:bidi="en-US"/>
        </w:rPr>
        <w:t>(subplot).</w:t>
      </w:r>
      <w:bookmarkEnd w:id="351"/>
    </w:p>
    <w:p w:rsidR="00B16EDB" w:rsidRDefault="00000000">
      <w:pPr>
        <w:pStyle w:val="Bodytext10"/>
        <w:shd w:val="clear" w:color="auto" w:fill="auto"/>
        <w:spacing w:after="260" w:line="269" w:lineRule="auto"/>
        <w:ind w:left="360" w:firstLine="0"/>
        <w:jc w:val="both"/>
      </w:pPr>
      <w:r>
        <w:t xml:space="preserve">Jedinstveni skup radnji koje koincidiraju sa glavnom, a podređen (glavnpm) zapletu; podzaplet. ^Souvage 1965. Vidi još: dvostruki </w:t>
      </w:r>
      <w:r>
        <w:t>zaplet.</w:t>
      </w:r>
    </w:p>
    <w:p w:rsidR="00B16EDB" w:rsidRDefault="00000000">
      <w:pPr>
        <w:pStyle w:val="Heading310"/>
        <w:keepNext/>
        <w:keepLines/>
        <w:shd w:val="clear" w:color="auto" w:fill="auto"/>
      </w:pPr>
      <w:bookmarkStart w:id="352" w:name="bookmark352"/>
      <w:r>
        <w:t xml:space="preserve">POMOĆNIK </w:t>
      </w:r>
      <w:r>
        <w:rPr>
          <w:lang w:val="en-US" w:eastAsia="en-US" w:bidi="en-US"/>
        </w:rPr>
        <w:t>(helper).</w:t>
      </w:r>
      <w:bookmarkEnd w:id="352"/>
    </w:p>
    <w:p w:rsidR="00B16EDB" w:rsidRDefault="00000000">
      <w:pPr>
        <w:pStyle w:val="Bodytext10"/>
        <w:shd w:val="clear" w:color="auto" w:fill="auto"/>
        <w:spacing w:after="260"/>
        <w:ind w:left="360" w:firstLine="0"/>
        <w:jc w:val="both"/>
      </w:pPr>
      <w:r>
        <w:t>1. Jedna od sedam osnovnih uloga lika (u bajci), prema Propu; jedan od šest aktanata u Gremasovoj ranijoj verziji aktancijalnog modela. Pomoćnik (ana</w:t>
      </w:r>
      <w:r>
        <w:softHyphen/>
        <w:t>logan Surioovom mesecu) pomaže junaku ili subjek</w:t>
      </w:r>
      <w:r>
        <w:softHyphen/>
        <w:t>tu. 2. U Gremasovom kasnijem modelu pripovesti, to je pozitivni augzilijant kojeg na nivou površinske strukture predstavlja akter različit od onoga koji predstavlja subjekta. ^Greimas 1970, 1983b; Grei- mas &amp; Courtes 1982, Henault 1983; Propp 1968. Vi</w:t>
      </w:r>
      <w:r>
        <w:softHyphen/>
        <w:t xml:space="preserve">di još: </w:t>
      </w:r>
      <w:r>
        <w:rPr>
          <w:lang w:val="en-US" w:eastAsia="en-US" w:bidi="en-US"/>
        </w:rPr>
        <w:t xml:space="preserve">dramatis persona, </w:t>
      </w:r>
      <w:r>
        <w:t>delokrug radnje.</w:t>
      </w:r>
    </w:p>
    <w:p w:rsidR="00B16EDB" w:rsidRDefault="00000000">
      <w:pPr>
        <w:pStyle w:val="Heading310"/>
        <w:keepNext/>
        <w:keepLines/>
        <w:shd w:val="clear" w:color="auto" w:fill="auto"/>
        <w:spacing w:line="269" w:lineRule="auto"/>
      </w:pPr>
      <w:bookmarkStart w:id="353" w:name="bookmark353"/>
      <w:r>
        <w:t xml:space="preserve">PORUKA </w:t>
      </w:r>
      <w:r>
        <w:rPr>
          <w:lang w:val="en-US" w:eastAsia="en-US" w:bidi="en-US"/>
        </w:rPr>
        <w:t>(message).</w:t>
      </w:r>
      <w:bookmarkEnd w:id="353"/>
    </w:p>
    <w:p w:rsidR="00B16EDB" w:rsidRDefault="00000000">
      <w:pPr>
        <w:pStyle w:val="Bodytext10"/>
        <w:shd w:val="clear" w:color="auto" w:fill="auto"/>
        <w:spacing w:after="260" w:line="269" w:lineRule="auto"/>
        <w:ind w:left="360" w:firstLine="0"/>
        <w:jc w:val="both"/>
      </w:pPr>
      <w:r>
        <w:t>Jedan od osnovnih konstituenata svakog čina (ver</w:t>
      </w:r>
      <w:r>
        <w:softHyphen/>
        <w:t>balne) komunikacije. Poruka je tekst (materijal koji nešto znači, skup znakova koje treba dekodirati) koji adresant šalje adresatu. Jakobson 1960. Vidi još: kod, konstitutivni faktori komunikacije, poetska funkcija.</w:t>
      </w:r>
    </w:p>
    <w:p w:rsidR="00B16EDB" w:rsidRDefault="00000000">
      <w:pPr>
        <w:pStyle w:val="Heading310"/>
        <w:keepNext/>
        <w:keepLines/>
        <w:shd w:val="clear" w:color="auto" w:fill="auto"/>
      </w:pPr>
      <w:bookmarkStart w:id="354" w:name="bookmark354"/>
      <w:r>
        <w:t xml:space="preserve">POSREDNIK </w:t>
      </w:r>
      <w:r>
        <w:rPr>
          <w:lang w:val="en-US" w:eastAsia="en-US" w:bidi="en-US"/>
        </w:rPr>
        <w:t>(mediator).</w:t>
      </w:r>
      <w:bookmarkEnd w:id="354"/>
    </w:p>
    <w:p w:rsidR="00B16EDB" w:rsidRDefault="00000000">
      <w:pPr>
        <w:pStyle w:val="Bodytext10"/>
        <w:shd w:val="clear" w:color="auto" w:fill="auto"/>
        <w:spacing w:after="260"/>
        <w:ind w:left="360" w:firstLine="0"/>
        <w:jc w:val="both"/>
      </w:pPr>
      <w:r>
        <w:t>Akter ili lik preko kojeg se vrši posredovanje. Posred</w:t>
      </w:r>
      <w:r>
        <w:softHyphen/>
        <w:t>nik je isprva vezan za delanja usmerena nasuprot an</w:t>
      </w:r>
      <w:r>
        <w:softHyphen/>
        <w:t>tagonisti, ali se docnije u pripovesti može ispostaviti da je sposoban i za istu vrstu delanja kao i antagonista.</w:t>
      </w:r>
    </w:p>
    <w:p w:rsidR="00B16EDB" w:rsidRDefault="00000000">
      <w:pPr>
        <w:pStyle w:val="Heading310"/>
        <w:keepNext/>
        <w:keepLines/>
        <w:shd w:val="clear" w:color="auto" w:fill="auto"/>
      </w:pPr>
      <w:bookmarkStart w:id="355" w:name="bookmark355"/>
      <w:r>
        <w:t xml:space="preserve">POSREDOVANO PRIPOVEDANJE </w:t>
      </w:r>
      <w:r>
        <w:rPr>
          <w:lang w:val="en-US" w:eastAsia="en-US" w:bidi="en-US"/>
        </w:rPr>
        <w:t>(mediated narration).</w:t>
      </w:r>
      <w:bookmarkEnd w:id="355"/>
    </w:p>
    <w:p w:rsidR="00B16EDB" w:rsidRDefault="00000000">
      <w:pPr>
        <w:pStyle w:val="Bodytext10"/>
        <w:shd w:val="clear" w:color="auto" w:fill="auto"/>
        <w:spacing w:after="260"/>
        <w:ind w:left="360" w:firstLine="0"/>
        <w:jc w:val="both"/>
        <w:sectPr w:rsidR="00B16EDB">
          <w:type w:val="continuous"/>
          <w:pgSz w:w="16840" w:h="11900" w:orient="landscape"/>
          <w:pgMar w:top="244" w:right="1361" w:bottom="737" w:left="1870" w:header="0" w:footer="3" w:gutter="0"/>
          <w:cols w:num="2" w:sep="1" w:space="1753"/>
          <w:noEndnote/>
          <w:docGrid w:linePitch="360"/>
          <w15:footnoteColumns w:val="1"/>
        </w:sectPr>
      </w:pPr>
      <w:r>
        <w:t xml:space="preserve">Pripovedanje u kojem se oseća prisustvo pripoveda- ča; pripovedanje u kojem se ističe vidljivi pripovedač, a ne prikriveni; naracija u kojoj dominiraju dijegeza, kazivanje, odnosno pripovedanje naspram mimeze, pokazivanja, odnosno predočavanja. </w:t>
      </w:r>
      <w:r>
        <w:rPr>
          <w:lang w:val="en-US" w:eastAsia="en-US" w:bidi="en-US"/>
        </w:rPr>
        <w:t xml:space="preserve">^Chatman </w:t>
      </w:r>
      <w:r>
        <w:t>1978. Vidi još: odsutni pripovedač.</w:t>
      </w:r>
    </w:p>
    <w:p w:rsidR="00B16EDB" w:rsidRDefault="00000000">
      <w:pPr>
        <w:spacing w:line="1" w:lineRule="exact"/>
      </w:pPr>
      <w:r>
        <w:rPr>
          <w:noProof/>
        </w:rPr>
        <w:lastRenderedPageBreak/>
        <mc:AlternateContent>
          <mc:Choice Requires="wps">
            <w:drawing>
              <wp:anchor distT="0" distB="0" distL="0" distR="0" simplePos="0" relativeHeight="125829437" behindDoc="0" locked="0" layoutInCell="1" allowOverlap="1">
                <wp:simplePos x="0" y="0"/>
                <wp:positionH relativeFrom="page">
                  <wp:posOffset>9490710</wp:posOffset>
                </wp:positionH>
                <wp:positionV relativeFrom="paragraph">
                  <wp:posOffset>12700</wp:posOffset>
                </wp:positionV>
                <wp:extent cx="607695" cy="137795"/>
                <wp:effectExtent l="0" t="0" r="0" b="0"/>
                <wp:wrapSquare wrapText="bothSides"/>
                <wp:docPr id="281" name="Shape 281"/>
                <wp:cNvGraphicFramePr/>
                <a:graphic xmlns:a="http://schemas.openxmlformats.org/drawingml/2006/main">
                  <a:graphicData uri="http://schemas.microsoft.com/office/word/2010/wordprocessingShape">
                    <wps:wsp>
                      <wps:cNvSpPr txBox="1"/>
                      <wps:spPr>
                        <a:xfrm>
                          <a:off x="0" y="0"/>
                          <a:ext cx="607695" cy="137795"/>
                        </a:xfrm>
                        <a:prstGeom prst="rect">
                          <a:avLst/>
                        </a:prstGeom>
                        <a:noFill/>
                      </wps:spPr>
                      <wps:txbx>
                        <w:txbxContent>
                          <w:p w:rsidR="00B16EDB" w:rsidRDefault="00000000">
                            <w:pPr>
                              <w:pStyle w:val="Bodytext20"/>
                              <w:shd w:val="clear" w:color="auto" w:fill="auto"/>
                            </w:pPr>
                            <w:r>
                              <w:t>povezivanje</w:t>
                            </w:r>
                          </w:p>
                        </w:txbxContent>
                      </wps:txbx>
                      <wps:bodyPr wrap="none" lIns="0" tIns="0" rIns="0" bIns="0"/>
                    </wps:wsp>
                  </a:graphicData>
                </a:graphic>
              </wp:anchor>
            </w:drawing>
          </mc:Choice>
          <mc:Fallback>
            <w:pict>
              <v:shape id="Shape 281" o:spid="_x0000_s1053" type="#_x0000_t202" style="position:absolute;margin-left:747.3pt;margin-top:1pt;width:47.85pt;height:10.85pt;z-index:125829437;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" filled="f" stroked="f">
                <v:textbox inset="0,0,0,0">
                  <w:txbxContent>
                    <w:p w:rsidR="00B16EDB" w:rsidRDefault="00000000">
                      <w:pPr>
                        <w:pStyle w:val="Bodytext20"/>
                        <w:shd w:val="clear" w:color="auto" w:fill="auto"/>
                      </w:pPr>
                      <w:r>
                        <w:t>povezivanje</w:t>
                      </w:r>
                    </w:p>
                  </w:txbxContent>
                </v:textbox>
                <w10:wrap type="square" anchorx="page"/>
              </v:shape>
            </w:pict>
          </mc:Fallback>
        </mc:AlternateContent>
      </w:r>
    </w:p>
    <w:p w:rsidR="00B16EDB" w:rsidRDefault="00000000">
      <w:pPr>
        <w:pStyle w:val="Bodytext20"/>
        <w:shd w:val="clear" w:color="auto" w:fill="auto"/>
        <w:sectPr w:rsidR="00B16EDB">
          <w:headerReference w:type="default" r:id="rId151"/>
          <w:footerReference w:type="default" r:id="rId152"/>
          <w:pgSz w:w="16840" w:h="11900" w:orient="landscape"/>
          <w:pgMar w:top="357" w:right="1894" w:bottom="1075" w:left="2319" w:header="0" w:footer="3" w:gutter="0"/>
          <w:cols w:space="720"/>
          <w:noEndnote/>
          <w:docGrid w:linePitch="360"/>
          <w15:footnoteColumns w:val="1"/>
        </w:sectPr>
      </w:pPr>
      <w:r>
        <w:t>posredovanje</w:t>
      </w:r>
    </w:p>
    <w:p w:rsidR="00B16EDB" w:rsidRDefault="00B16EDB">
      <w:pPr>
        <w:spacing w:line="234" w:lineRule="exact"/>
        <w:rPr>
          <w:sz w:val="19"/>
          <w:szCs w:val="19"/>
        </w:rPr>
      </w:pPr>
    </w:p>
    <w:p w:rsidR="00B16EDB" w:rsidRDefault="00B16EDB">
      <w:pPr>
        <w:spacing w:line="1" w:lineRule="exact"/>
        <w:sectPr w:rsidR="00B16EDB">
          <w:type w:val="continuous"/>
          <w:pgSz w:w="16840" w:h="11900" w:orient="landscape"/>
          <w:pgMar w:top="357" w:right="0" w:bottom="690" w:left="0" w:header="0" w:footer="3" w:gutter="0"/>
          <w:cols w:space="720"/>
          <w:noEndnote/>
          <w:docGrid w:linePitch="360"/>
          <w15:footnoteColumns w:val="1"/>
        </w:sectPr>
      </w:pPr>
    </w:p>
    <w:p w:rsidR="00B16EDB" w:rsidRDefault="00000000">
      <w:pPr>
        <w:pStyle w:val="Heading310"/>
        <w:keepNext/>
        <w:keepLines/>
        <w:shd w:val="clear" w:color="auto" w:fill="auto"/>
        <w:spacing w:line="276" w:lineRule="auto"/>
      </w:pPr>
      <w:bookmarkStart w:id="356" w:name="bookmark356"/>
      <w:r>
        <w:t xml:space="preserve">POSREDOVANJE </w:t>
      </w:r>
      <w:r>
        <w:rPr>
          <w:lang w:val="en-US" w:eastAsia="en-US" w:bidi="en-US"/>
        </w:rPr>
        <w:t>(mediation).</w:t>
      </w:r>
      <w:bookmarkEnd w:id="356"/>
    </w:p>
    <w:p w:rsidR="00B16EDB" w:rsidRDefault="00000000">
      <w:pPr>
        <w:pStyle w:val="Bodytext10"/>
        <w:shd w:val="clear" w:color="auto" w:fill="auto"/>
        <w:spacing w:line="276" w:lineRule="auto"/>
        <w:ind w:left="360" w:firstLine="0"/>
        <w:jc w:val="both"/>
      </w:pPr>
      <w:r>
        <w:t>Proces ili operacija koju vrši posrednik i koja je u korelaciji sa (početnim i završnim) situacijama ili skupovima situacija u mitu i pripovesti; unutartek- stualna transformacija koja povezuje dve (suprotne) situacije ili dva skupa situacija. ^Levi-Strauss 1963; Kongas-Maranda &amp; Maranda 1962.</w:t>
      </w:r>
    </w:p>
    <w:p w:rsidR="00B16EDB" w:rsidRDefault="00000000">
      <w:pPr>
        <w:pStyle w:val="Heading310"/>
        <w:keepNext/>
        <w:keepLines/>
        <w:shd w:val="clear" w:color="auto" w:fill="auto"/>
      </w:pPr>
      <w:bookmarkStart w:id="357" w:name="bookmark357"/>
      <w:r>
        <w:rPr>
          <w:lang w:val="en-US" w:eastAsia="en-US" w:bidi="en-US"/>
        </w:rPr>
        <w:t xml:space="preserve">POST HOC ERGO PROPTER HOC </w:t>
      </w:r>
      <w:r>
        <w:t>ZABLUDA.</w:t>
      </w:r>
      <w:bookmarkEnd w:id="357"/>
    </w:p>
    <w:p w:rsidR="00B16EDB" w:rsidRDefault="00000000">
      <w:pPr>
        <w:pStyle w:val="Bodytext10"/>
        <w:shd w:val="clear" w:color="auto" w:fill="auto"/>
        <w:ind w:left="360" w:firstLine="0"/>
        <w:jc w:val="both"/>
      </w:pPr>
      <w:r>
        <w:t>Brkanje konsekutivnosti i konsekventnosti, uzastop- nosti i sledstvenosti, koje sholastičari osuđuju. Prema Bartu (koji sledi Aristotela), pojavljivanje narativnosti vezano je za upošljavanje ove pometnje: ono-što-se de- šava-posle-X procesira se kao ono-što-sledi-iz-X: u „Po</w:t>
      </w:r>
      <w:r>
        <w:softHyphen/>
        <w:t xml:space="preserve">čela je kiša, Merije obuzela nostalgija" postoji tendencija da se nostalgija razume kao posledica vremenskih uslo- va. </w:t>
      </w:r>
      <w:r>
        <w:rPr>
          <w:lang w:val="en-US" w:eastAsia="en-US" w:bidi="en-US"/>
        </w:rPr>
        <w:t xml:space="preserve">^Aristotle </w:t>
      </w:r>
      <w:r>
        <w:t xml:space="preserve">1968; </w:t>
      </w:r>
      <w:r>
        <w:rPr>
          <w:lang w:val="en-US" w:eastAsia="en-US" w:bidi="en-US"/>
        </w:rPr>
        <w:t xml:space="preserve">Barthes </w:t>
      </w:r>
      <w:r>
        <w:t>1975. Vidi još: kauzalnost.</w:t>
      </w:r>
    </w:p>
    <w:p w:rsidR="00B16EDB" w:rsidRDefault="00000000">
      <w:pPr>
        <w:pStyle w:val="Heading310"/>
        <w:keepNext/>
        <w:keepLines/>
        <w:shd w:val="clear" w:color="auto" w:fill="auto"/>
      </w:pPr>
      <w:bookmarkStart w:id="358" w:name="bookmark358"/>
      <w:r>
        <w:t xml:space="preserve">POSTERIORNA NARACIJA </w:t>
      </w:r>
      <w:r>
        <w:rPr>
          <w:lang w:val="en-US" w:eastAsia="en-US" w:bidi="en-US"/>
        </w:rPr>
        <w:t>(posterior narration).</w:t>
      </w:r>
      <w:bookmarkEnd w:id="358"/>
    </w:p>
    <w:p w:rsidR="00B16EDB" w:rsidRDefault="00000000">
      <w:pPr>
        <w:pStyle w:val="Bodytext10"/>
        <w:shd w:val="clear" w:color="auto" w:fill="auto"/>
        <w:ind w:left="360" w:firstLine="0"/>
        <w:jc w:val="both"/>
      </w:pPr>
      <w:r>
        <w:t>Naracija koja prati pripovedane situacije i događaje u vremenu, sledstveno pripovedanje. Posteriorna nara</w:t>
      </w:r>
      <w:r>
        <w:softHyphen/>
        <w:t xml:space="preserve">cija je karakteristika „klasičnog" ili „tradicionalnog" pripovedanja. </w:t>
      </w:r>
      <w:r>
        <w:rPr>
          <w:lang w:val="en-US" w:eastAsia="en-US" w:bidi="en-US"/>
        </w:rPr>
        <w:t xml:space="preserve">^Prince </w:t>
      </w:r>
      <w:r>
        <w:t>1982.</w:t>
      </w:r>
    </w:p>
    <w:p w:rsidR="00B16EDB" w:rsidRDefault="00000000">
      <w:pPr>
        <w:pStyle w:val="Heading310"/>
        <w:keepNext/>
        <w:keepLines/>
        <w:shd w:val="clear" w:color="auto" w:fill="auto"/>
      </w:pPr>
      <w:bookmarkStart w:id="359" w:name="bookmark359"/>
      <w:r>
        <w:t xml:space="preserve">POSTULIRANI ČITALAC </w:t>
      </w:r>
      <w:r>
        <w:rPr>
          <w:lang w:val="en-US" w:eastAsia="en-US" w:bidi="en-US"/>
        </w:rPr>
        <w:t>(postulated reader).</w:t>
      </w:r>
      <w:bookmarkEnd w:id="359"/>
    </w:p>
    <w:p w:rsidR="00B16EDB" w:rsidRDefault="00000000">
      <w:pPr>
        <w:pStyle w:val="Bodytext10"/>
        <w:shd w:val="clear" w:color="auto" w:fill="auto"/>
        <w:ind w:left="360" w:firstLine="0"/>
        <w:jc w:val="both"/>
      </w:pPr>
      <w:r>
        <w:t>Vidi: implicitni čitalac. ^Booth 1983.</w:t>
      </w:r>
    </w:p>
    <w:p w:rsidR="00B16EDB" w:rsidRDefault="00000000">
      <w:pPr>
        <w:pStyle w:val="Heading310"/>
        <w:keepNext/>
        <w:keepLines/>
        <w:shd w:val="clear" w:color="auto" w:fill="auto"/>
      </w:pPr>
      <w:bookmarkStart w:id="360" w:name="bookmark360"/>
      <w:r>
        <w:t xml:space="preserve">POŠILJALAC </w:t>
      </w:r>
      <w:r>
        <w:rPr>
          <w:lang w:val="en-US" w:eastAsia="en-US" w:bidi="en-US"/>
        </w:rPr>
        <w:t>(dispatcher).</w:t>
      </w:r>
      <w:bookmarkEnd w:id="360"/>
    </w:p>
    <w:p w:rsidR="00B16EDB" w:rsidRDefault="00000000">
      <w:pPr>
        <w:pStyle w:val="Bodytext10"/>
        <w:shd w:val="clear" w:color="auto" w:fill="auto"/>
        <w:ind w:left="360" w:firstLine="0"/>
        <w:jc w:val="both"/>
      </w:pPr>
      <w:r>
        <w:t xml:space="preserve">Prema Propu, jedna od sedam uloga koje lik može da preuzme (u bajci). Pošiljalac (koji je analogan Gre- masovom pošiljaocu i Surioovoj vagi) šalje junaka u avanture. ^Propp 1968. Vidi još: aktant, </w:t>
      </w:r>
      <w:r>
        <w:rPr>
          <w:lang w:val="en-US" w:eastAsia="en-US" w:bidi="en-US"/>
        </w:rPr>
        <w:t>dramatis per</w:t>
      </w:r>
      <w:r>
        <w:rPr>
          <w:lang w:val="en-US" w:eastAsia="en-US" w:bidi="en-US"/>
        </w:rPr>
        <w:softHyphen/>
        <w:t xml:space="preserve">sona, </w:t>
      </w:r>
      <w:r>
        <w:t>delokrug radnje.</w:t>
      </w:r>
    </w:p>
    <w:p w:rsidR="00B16EDB" w:rsidRDefault="00000000">
      <w:pPr>
        <w:pStyle w:val="Heading310"/>
        <w:keepNext/>
        <w:keepLines/>
        <w:shd w:val="clear" w:color="auto" w:fill="auto"/>
        <w:spacing w:line="266" w:lineRule="auto"/>
      </w:pPr>
      <w:bookmarkStart w:id="361" w:name="bookmark361"/>
      <w:r>
        <w:t xml:space="preserve">POŠILJALAC </w:t>
      </w:r>
      <w:r>
        <w:rPr>
          <w:lang w:val="en-US" w:eastAsia="en-US" w:bidi="en-US"/>
        </w:rPr>
        <w:t>(sender).</w:t>
      </w:r>
      <w:bookmarkEnd w:id="361"/>
    </w:p>
    <w:p w:rsidR="00B16EDB" w:rsidRDefault="00000000">
      <w:pPr>
        <w:pStyle w:val="Bodytext10"/>
        <w:shd w:val="clear" w:color="auto" w:fill="auto"/>
        <w:spacing w:line="266" w:lineRule="auto"/>
        <w:ind w:left="360" w:firstLine="0"/>
        <w:jc w:val="both"/>
      </w:pPr>
      <w:r>
        <w:t>1. Aktant ili osnovna uloga na dubinskom nivou na</w:t>
      </w:r>
      <w:r>
        <w:softHyphen/>
        <w:t>rativne strukture, u Gremasovom modelu pripovesti.</w:t>
      </w:r>
    </w:p>
    <w:p w:rsidR="00B16EDB" w:rsidRDefault="00000000">
      <w:pPr>
        <w:pStyle w:val="Bodytext10"/>
        <w:shd w:val="clear" w:color="auto" w:fill="auto"/>
        <w:ind w:left="340" w:firstLine="20"/>
        <w:jc w:val="both"/>
      </w:pPr>
      <w:r>
        <w:t>Pošiljalac (analogan Surioovoj vagi i Propovom poši</w:t>
      </w:r>
      <w:r>
        <w:softHyphen/>
        <w:t>ljaocu) dodeljivač je vrednosti i šalje subjekta u potra</w:t>
      </w:r>
      <w:r>
        <w:softHyphen/>
        <w:t>gu za objektom. 2. Adresant. ^Greimas 1970, 1983a, 1983b; Greimas &amp; Courtes 1982; Henault 1983. Vi</w:t>
      </w:r>
      <w:r>
        <w:softHyphen/>
        <w:t>di još: aktancijalni model, antipošiljalac.</w:t>
      </w:r>
    </w:p>
    <w:p w:rsidR="00B16EDB" w:rsidRDefault="00000000">
      <w:pPr>
        <w:pStyle w:val="Heading310"/>
        <w:keepNext/>
        <w:keepLines/>
        <w:shd w:val="clear" w:color="auto" w:fill="auto"/>
        <w:spacing w:line="269" w:lineRule="auto"/>
      </w:pPr>
      <w:bookmarkStart w:id="362" w:name="bookmark362"/>
      <w:r>
        <w:t xml:space="preserve">POTRAGA </w:t>
      </w:r>
      <w:r>
        <w:rPr>
          <w:lang w:val="en-US" w:eastAsia="en-US" w:bidi="en-US"/>
        </w:rPr>
        <w:t>(quest).</w:t>
      </w:r>
      <w:bookmarkEnd w:id="362"/>
    </w:p>
    <w:p w:rsidR="00B16EDB" w:rsidRDefault="00000000">
      <w:pPr>
        <w:pStyle w:val="Bodytext10"/>
        <w:shd w:val="clear" w:color="auto" w:fill="auto"/>
        <w:spacing w:line="269" w:lineRule="auto"/>
        <w:ind w:left="340" w:firstLine="20"/>
        <w:jc w:val="both"/>
      </w:pPr>
      <w:r>
        <w:t>Figuracija kretanja subjekta obuzetog željom ka že</w:t>
      </w:r>
      <w:r>
        <w:softHyphen/>
        <w:t>ljenom objektu, izvedena na diskurzivnom nivou. Cilj potrage je konjunkcija Subjekta i Objekta. ^Gre- imas 1970, 1983a, 1983b; Greimas &amp; Courtes 1982, Henault 1983.</w:t>
      </w:r>
    </w:p>
    <w:p w:rsidR="00B16EDB" w:rsidRDefault="00000000">
      <w:pPr>
        <w:pStyle w:val="Heading310"/>
        <w:keepNext/>
        <w:keepLines/>
        <w:shd w:val="clear" w:color="auto" w:fill="auto"/>
        <w:spacing w:line="266" w:lineRule="auto"/>
      </w:pPr>
      <w:bookmarkStart w:id="363" w:name="bookmark363"/>
      <w:r>
        <w:t xml:space="preserve">POUZDANI PRIPOVEDAČ </w:t>
      </w:r>
      <w:r>
        <w:rPr>
          <w:lang w:val="en-US" w:eastAsia="en-US" w:bidi="en-US"/>
        </w:rPr>
        <w:t>(reliable narrator).</w:t>
      </w:r>
      <w:bookmarkEnd w:id="363"/>
    </w:p>
    <w:p w:rsidR="00B16EDB" w:rsidRDefault="00000000">
      <w:pPr>
        <w:pStyle w:val="Bodytext10"/>
        <w:shd w:val="clear" w:color="auto" w:fill="auto"/>
        <w:spacing w:after="260" w:line="266" w:lineRule="auto"/>
        <w:ind w:left="340" w:firstLine="20"/>
        <w:jc w:val="both"/>
      </w:pPr>
      <w:r>
        <w:t>Pripovedač koji se ponaša u skladu s pravilima im</w:t>
      </w:r>
      <w:r>
        <w:softHyphen/>
        <w:t xml:space="preserve">plicitnog autora. Majk </w:t>
      </w:r>
      <w:r>
        <w:rPr>
          <w:lang w:val="en-US" w:eastAsia="en-US" w:bidi="en-US"/>
        </w:rPr>
        <w:t xml:space="preserve">Hamer, </w:t>
      </w:r>
      <w:r>
        <w:t xml:space="preserve">u </w:t>
      </w:r>
      <w:r>
        <w:rPr>
          <w:i/>
          <w:iCs/>
        </w:rPr>
        <w:t>Ja, porota,</w:t>
      </w:r>
      <w:r>
        <w:t xml:space="preserve"> pouzda</w:t>
      </w:r>
      <w:r>
        <w:softHyphen/>
        <w:t xml:space="preserve">ni je pripovedač. </w:t>
      </w:r>
      <w:r>
        <w:rPr>
          <w:lang w:val="en-US" w:eastAsia="en-US" w:bidi="en-US"/>
        </w:rPr>
        <w:t xml:space="preserve">Booth </w:t>
      </w:r>
      <w:r>
        <w:t>1983. Vidi još: nepouzdani pripovedač.</w:t>
      </w:r>
    </w:p>
    <w:p w:rsidR="00B16EDB" w:rsidRDefault="00000000">
      <w:pPr>
        <w:pStyle w:val="Heading310"/>
        <w:keepNext/>
        <w:keepLines/>
        <w:shd w:val="clear" w:color="auto" w:fill="auto"/>
        <w:spacing w:line="269" w:lineRule="auto"/>
      </w:pPr>
      <w:bookmarkStart w:id="364" w:name="bookmark364"/>
      <w:r>
        <w:t xml:space="preserve">POVERENIK </w:t>
      </w:r>
      <w:r>
        <w:rPr>
          <w:lang w:val="en-US" w:eastAsia="en-US" w:bidi="en-US"/>
        </w:rPr>
        <w:t>(ficelle).</w:t>
      </w:r>
      <w:bookmarkEnd w:id="364"/>
    </w:p>
    <w:p w:rsidR="00B16EDB" w:rsidRDefault="00000000">
      <w:pPr>
        <w:pStyle w:val="Bodytext10"/>
        <w:shd w:val="clear" w:color="auto" w:fill="auto"/>
        <w:spacing w:line="269" w:lineRule="auto"/>
        <w:ind w:left="340" w:firstLine="20"/>
        <w:jc w:val="both"/>
      </w:pPr>
      <w:r>
        <w:t xml:space="preserve">Termin koji je </w:t>
      </w:r>
      <w:r>
        <w:rPr>
          <w:lang w:val="en-US" w:eastAsia="en-US" w:bidi="en-US"/>
        </w:rPr>
        <w:t xml:space="preserve">Henri </w:t>
      </w:r>
      <w:r>
        <w:t xml:space="preserve">Džejms koristio da označi lik čija je glavna funkcija da baci svetio na značenje ili smisao pripovedanih situacija i događaja. Henrijet Stekpoul u </w:t>
      </w:r>
      <w:r>
        <w:rPr>
          <w:i/>
          <w:iCs/>
        </w:rPr>
        <w:t>Portretu jedne ledi</w:t>
      </w:r>
      <w:r>
        <w:t xml:space="preserve"> i Marija Gostri u </w:t>
      </w:r>
      <w:r>
        <w:rPr>
          <w:i/>
          <w:iCs/>
        </w:rPr>
        <w:t>Am</w:t>
      </w:r>
      <w:r>
        <w:rPr>
          <w:i/>
          <w:iCs/>
        </w:rPr>
        <w:softHyphen/>
        <w:t>basadorima</w:t>
      </w:r>
      <w:r>
        <w:t xml:space="preserve"> jesu </w:t>
      </w:r>
      <w:r>
        <w:rPr>
          <w:i/>
          <w:iCs/>
        </w:rPr>
        <w:t>ficelles.</w:t>
      </w:r>
      <w:r>
        <w:t xml:space="preserve"> ^Sam pojam znači „nit" na francuskom, ali i „konac, uzica" poput onih kakvima se pokreću marionete u pozorištu. </w:t>
      </w:r>
      <w:r>
        <w:rPr>
          <w:lang w:val="en-US" w:eastAsia="en-US" w:bidi="en-US"/>
        </w:rPr>
        <w:t xml:space="preserve">Booth </w:t>
      </w:r>
      <w:r>
        <w:t xml:space="preserve">1983, H. </w:t>
      </w:r>
      <w:r>
        <w:rPr>
          <w:lang w:val="en-US" w:eastAsia="en-US" w:bidi="en-US"/>
        </w:rPr>
        <w:t xml:space="preserve">James </w:t>
      </w:r>
      <w:r>
        <w:t>1972; Souvage 1965.</w:t>
      </w:r>
    </w:p>
    <w:p w:rsidR="00B16EDB" w:rsidRDefault="00000000">
      <w:pPr>
        <w:pStyle w:val="Heading310"/>
        <w:keepNext/>
        <w:keepLines/>
        <w:shd w:val="clear" w:color="auto" w:fill="auto"/>
        <w:spacing w:line="269" w:lineRule="auto"/>
      </w:pPr>
      <w:bookmarkStart w:id="365" w:name="bookmark365"/>
      <w:r>
        <w:t xml:space="preserve">POVEZIVANJE </w:t>
      </w:r>
      <w:r>
        <w:rPr>
          <w:lang w:val="en-US" w:eastAsia="en-US" w:bidi="en-US"/>
        </w:rPr>
        <w:t>(linking).</w:t>
      </w:r>
      <w:bookmarkEnd w:id="365"/>
    </w:p>
    <w:p w:rsidR="00B16EDB" w:rsidRDefault="00000000">
      <w:pPr>
        <w:pStyle w:val="Bodytext10"/>
        <w:shd w:val="clear" w:color="auto" w:fill="auto"/>
        <w:spacing w:line="269" w:lineRule="auto"/>
        <w:ind w:left="340" w:firstLine="20"/>
        <w:jc w:val="both"/>
        <w:sectPr w:rsidR="00B16EDB">
          <w:type w:val="continuous"/>
          <w:pgSz w:w="16840" w:h="11900" w:orient="landscape"/>
          <w:pgMar w:top="357" w:right="961" w:bottom="690" w:left="2348" w:header="0" w:footer="3" w:gutter="0"/>
          <w:cols w:num="2" w:space="1813"/>
          <w:noEndnote/>
          <w:docGrid w:linePitch="360"/>
          <w15:footnoteColumns w:val="1"/>
        </w:sectPr>
      </w:pPr>
      <w:r>
        <w:t>Takvo kombinovanje narativnih nizova (bilo da ih pripoveda ista pripovedna instanca ili različite) da se ili jedan niz sjedinjuje s drugim tako što se smešta iza njega ili tako što kraj jednog predsta</w:t>
      </w:r>
      <w:r>
        <w:softHyphen/>
        <w:t>vlja početak sledećeg. Za pripovest poput „Džon je bio srećan, onda se razveo, onda je postao nesre- ćan, a Meri je bila nesrećna, onda se udala, onda</w:t>
      </w:r>
    </w:p>
    <w:p w:rsidR="00B16EDB" w:rsidRDefault="00000000">
      <w:pPr>
        <w:spacing w:line="1" w:lineRule="exact"/>
      </w:pPr>
      <w:r>
        <w:rPr>
          <w:noProof/>
        </w:rPr>
        <w:lastRenderedPageBreak/>
        <mc:AlternateContent>
          <mc:Choice Requires="wps">
            <w:drawing>
              <wp:anchor distT="0" distB="0" distL="0" distR="0" simplePos="0" relativeHeight="125829439" behindDoc="0" locked="0" layoutInCell="1" allowOverlap="1">
                <wp:simplePos x="0" y="0"/>
                <wp:positionH relativeFrom="page">
                  <wp:posOffset>1251585</wp:posOffset>
                </wp:positionH>
                <wp:positionV relativeFrom="paragraph">
                  <wp:posOffset>12700</wp:posOffset>
                </wp:positionV>
                <wp:extent cx="709930" cy="137160"/>
                <wp:effectExtent l="0" t="0" r="0" b="0"/>
                <wp:wrapSquare wrapText="bothSides"/>
                <wp:docPr id="285" name="Shape 285"/>
                <wp:cNvGraphicFramePr/>
                <a:graphic xmlns:a="http://schemas.openxmlformats.org/drawingml/2006/main">
                  <a:graphicData uri="http://schemas.microsoft.com/office/word/2010/wordprocessingShape">
                    <wps:wsp>
                      <wps:cNvSpPr txBox="1"/>
                      <wps:spPr>
                        <a:xfrm>
                          <a:off x="0" y="0"/>
                          <a:ext cx="709930" cy="137160"/>
                        </a:xfrm>
                        <a:prstGeom prst="rect">
                          <a:avLst/>
                        </a:prstGeom>
                        <a:noFill/>
                      </wps:spPr>
                      <wps:txbx>
                        <w:txbxContent>
                          <w:p w:rsidR="00B16EDB" w:rsidRDefault="00000000">
                            <w:pPr>
                              <w:pStyle w:val="Bodytext20"/>
                              <w:shd w:val="clear" w:color="auto" w:fill="auto"/>
                            </w:pPr>
                            <w:r>
                              <w:t>povlaštenost</w:t>
                            </w:r>
                          </w:p>
                        </w:txbxContent>
                      </wps:txbx>
                      <wps:bodyPr wrap="none" lIns="0" tIns="0" rIns="0" bIns="0"/>
                    </wps:wsp>
                  </a:graphicData>
                </a:graphic>
              </wp:anchor>
            </w:drawing>
          </mc:Choice>
          <mc:Fallback>
            <w:pict>
              <v:shape id="Shape 285" o:spid="_x0000_s1054" type="#_x0000_t202" style="position:absolute;margin-left:98.55pt;margin-top:1pt;width:55.9pt;height:10.8pt;z-index:12582943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" filled="f" stroked="f">
                <v:textbox inset="0,0,0,0">
                  <w:txbxContent>
                    <w:p w:rsidR="00B16EDB" w:rsidRDefault="00000000">
                      <w:pPr>
                        <w:pStyle w:val="Bodytext20"/>
                        <w:shd w:val="clear" w:color="auto" w:fill="auto"/>
                      </w:pPr>
                      <w:r>
                        <w:t>povlaštenost</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53"/>
          <w:footerReference w:type="default" r:id="rId154"/>
          <w:pgSz w:w="16840" w:h="11900" w:orient="landscape"/>
          <w:pgMar w:top="248" w:right="1256" w:bottom="1136" w:left="3090" w:header="0" w:footer="3" w:gutter="0"/>
          <w:pgNumType w:start="72"/>
          <w:cols w:space="720"/>
          <w:noEndnote/>
          <w:docGrid w:linePitch="360"/>
          <w15:footnoteColumns w:val="1"/>
        </w:sectPr>
      </w:pPr>
      <w:r>
        <w:t>pravilo prepisivanja</w:t>
      </w:r>
    </w:p>
    <w:p w:rsidR="00B16EDB" w:rsidRDefault="00B16EDB">
      <w:pPr>
        <w:spacing w:before="19" w:after="19" w:line="240" w:lineRule="exact"/>
        <w:rPr>
          <w:sz w:val="19"/>
          <w:szCs w:val="19"/>
        </w:rPr>
      </w:pPr>
    </w:p>
    <w:p w:rsidR="00B16EDB" w:rsidRDefault="00B16EDB">
      <w:pPr>
        <w:spacing w:line="1" w:lineRule="exact"/>
        <w:sectPr w:rsidR="00B16EDB">
          <w:type w:val="continuous"/>
          <w:pgSz w:w="16840" w:h="11900" w:orient="landscape"/>
          <w:pgMar w:top="248" w:right="0" w:bottom="731" w:left="0" w:header="0" w:footer="3" w:gutter="0"/>
          <w:cols w:space="720"/>
          <w:noEndnote/>
          <w:docGrid w:linePitch="360"/>
          <w15:footnoteColumns w:val="1"/>
        </w:sectPr>
      </w:pPr>
    </w:p>
    <w:p w:rsidR="00B16EDB" w:rsidRDefault="00000000">
      <w:pPr>
        <w:pStyle w:val="Bodytext10"/>
        <w:shd w:val="clear" w:color="auto" w:fill="auto"/>
        <w:spacing w:line="276" w:lineRule="auto"/>
        <w:ind w:left="360" w:firstLine="20"/>
        <w:jc w:val="both"/>
      </w:pPr>
      <w:r>
        <w:t>je postala srećna" može se reći da nastaje kao rezultat povezivanja „Džon je bio srećan, onda se razveo, onda je postao nesrećan" i „Meri je bila nesrećna, onda se udala, onda je postala srećna". Takođe, za pripovest „Bila je dobrog zdravlja, potom je pojela trulu jabuku, pa se razbolela, a onda je uzela lek, pa se potom odlično osećala" može se reći da na</w:t>
      </w:r>
      <w:r>
        <w:softHyphen/>
        <w:t>staje povezivanjem „Bila je dobrog zdravlja, potom je pojela trulu jabuku, pa se razbolela" i „Razbolela se, a onda je uzela lek, pa se potom odlično oseća</w:t>
      </w:r>
      <w:r>
        <w:softHyphen/>
        <w:t>la". ^Zajedno s umetanjem i alternacijom, poveziva</w:t>
      </w:r>
      <w:r>
        <w:softHyphen/>
        <w:t xml:space="preserve">nje ili uzglobljavanje jeste jedan od osnovnih načina kombinovanja narativnih nizova. </w:t>
      </w:r>
      <w:r>
        <w:rPr>
          <w:lang w:val="en-US" w:eastAsia="en-US" w:bidi="en-US"/>
        </w:rPr>
        <w:t xml:space="preserve">^Bremond </w:t>
      </w:r>
      <w:r>
        <w:t xml:space="preserve">1973; Ducrot &amp; </w:t>
      </w:r>
      <w:r>
        <w:rPr>
          <w:lang w:val="en-US" w:eastAsia="en-US" w:bidi="en-US"/>
        </w:rPr>
        <w:t xml:space="preserve">Todorov </w:t>
      </w:r>
      <w:r>
        <w:t xml:space="preserve">1979; </w:t>
      </w:r>
      <w:r>
        <w:rPr>
          <w:lang w:val="en-US" w:eastAsia="en-US" w:bidi="en-US"/>
        </w:rPr>
        <w:t xml:space="preserve">Prince </w:t>
      </w:r>
      <w:r>
        <w:t xml:space="preserve">1973, 1982; </w:t>
      </w:r>
      <w:r>
        <w:rPr>
          <w:lang w:val="en-US" w:eastAsia="en-US" w:bidi="en-US"/>
        </w:rPr>
        <w:t>To</w:t>
      </w:r>
      <w:r>
        <w:rPr>
          <w:lang w:val="en-US" w:eastAsia="en-US" w:bidi="en-US"/>
        </w:rPr>
        <w:softHyphen/>
        <w:t xml:space="preserve">dorov </w:t>
      </w:r>
      <w:r>
        <w:t>1966, 1981. Vidi još: složena priča, ulanča- vanje, trijada.</w:t>
      </w:r>
    </w:p>
    <w:p w:rsidR="00B16EDB" w:rsidRDefault="00000000">
      <w:pPr>
        <w:pStyle w:val="Heading310"/>
        <w:keepNext/>
        <w:keepLines/>
        <w:shd w:val="clear" w:color="auto" w:fill="auto"/>
      </w:pPr>
      <w:bookmarkStart w:id="366" w:name="bookmark366"/>
      <w:r>
        <w:t xml:space="preserve">POVLAŠĆENOST </w:t>
      </w:r>
      <w:r>
        <w:rPr>
          <w:lang w:val="en-US" w:eastAsia="en-US" w:bidi="en-US"/>
        </w:rPr>
        <w:t>(privilege).</w:t>
      </w:r>
      <w:bookmarkEnd w:id="366"/>
    </w:p>
    <w:p w:rsidR="00B16EDB" w:rsidRDefault="00000000">
      <w:pPr>
        <w:pStyle w:val="Bodytext10"/>
        <w:shd w:val="clear" w:color="auto" w:fill="auto"/>
        <w:ind w:left="360" w:firstLine="20"/>
        <w:jc w:val="both"/>
      </w:pPr>
      <w:r>
        <w:t>Naročito pripovedačevo pravo ili sposobnost. Pri- povedač može biti manje ili više povlašćen znanjem onoga što se ne može znati strogo „prirodnim" sred</w:t>
      </w:r>
      <w:r>
        <w:softHyphen/>
        <w:t xml:space="preserve">stvima: na </w:t>
      </w:r>
      <w:r>
        <w:rPr>
          <w:lang w:val="en-US" w:eastAsia="en-US" w:bidi="en-US"/>
        </w:rPr>
        <w:t xml:space="preserve">primer, </w:t>
      </w:r>
      <w:r>
        <w:t xml:space="preserve">sveznajući pripovedač potpuno je povlašćen. </w:t>
      </w:r>
      <w:r>
        <w:rPr>
          <w:lang w:val="en-US" w:eastAsia="en-US" w:bidi="en-US"/>
        </w:rPr>
        <w:t xml:space="preserve">Booth </w:t>
      </w:r>
      <w:r>
        <w:t xml:space="preserve">1983; </w:t>
      </w:r>
      <w:r>
        <w:rPr>
          <w:lang w:val="en-US" w:eastAsia="en-US" w:bidi="en-US"/>
        </w:rPr>
        <w:t xml:space="preserve">Chatman </w:t>
      </w:r>
      <w:r>
        <w:t xml:space="preserve">1978; </w:t>
      </w:r>
      <w:r>
        <w:rPr>
          <w:lang w:val="en-US" w:eastAsia="en-US" w:bidi="en-US"/>
        </w:rPr>
        <w:t xml:space="preserve">Prince </w:t>
      </w:r>
      <w:r>
        <w:t>1982. Vidi još: autoritet.</w:t>
      </w:r>
    </w:p>
    <w:p w:rsidR="00B16EDB" w:rsidRDefault="00000000">
      <w:pPr>
        <w:pStyle w:val="Heading310"/>
        <w:keepNext/>
        <w:keepLines/>
        <w:shd w:val="clear" w:color="auto" w:fill="auto"/>
      </w:pPr>
      <w:bookmarkStart w:id="367" w:name="bookmark367"/>
      <w:r>
        <w:t xml:space="preserve">POVRŠINSKA STRUKTURA </w:t>
      </w:r>
      <w:r>
        <w:rPr>
          <w:lang w:val="en-US" w:eastAsia="en-US" w:bidi="en-US"/>
        </w:rPr>
        <w:t>(surface structure).</w:t>
      </w:r>
      <w:bookmarkEnd w:id="367"/>
    </w:p>
    <w:p w:rsidR="00B16EDB" w:rsidRDefault="00000000">
      <w:pPr>
        <w:pStyle w:val="Bodytext10"/>
        <w:shd w:val="clear" w:color="auto" w:fill="auto"/>
        <w:ind w:left="360" w:firstLine="20"/>
        <w:jc w:val="both"/>
      </w:pPr>
      <w:r>
        <w:t>Naročiti način na koji se ostvaruje dubinska, od</w:t>
      </w:r>
      <w:r>
        <w:softHyphen/>
        <w:t xml:space="preserve">nosno temeljna struktura pripovesti: površinska struktura povezana je sa dubinskom strukturom skupom operacija, odnosno transformacija; mikro- struktura pripovedanja. U Gremasovom modelu pripovedanja, na </w:t>
      </w:r>
      <w:r>
        <w:rPr>
          <w:lang w:val="en-US" w:eastAsia="en-US" w:bidi="en-US"/>
        </w:rPr>
        <w:t xml:space="preserve">primer, </w:t>
      </w:r>
      <w:r>
        <w:t>dok su aktanti i aktan- cijalne relacije elementi dubinske strukture, do</w:t>
      </w:r>
      <w:r>
        <w:softHyphen/>
        <w:t>tle su akteri i aktorijalne relacije locirane na nivou površinske strukture. U drugim modelima pripo</w:t>
      </w:r>
      <w:r>
        <w:softHyphen/>
        <w:t>vedanja, u kojima bi se moglo reći da dubinska struktura odgovara priči, površinska struktura bi</w:t>
      </w:r>
    </w:p>
    <w:p w:rsidR="00B16EDB" w:rsidRDefault="00000000">
      <w:pPr>
        <w:pStyle w:val="Bodytext10"/>
        <w:shd w:val="clear" w:color="auto" w:fill="auto"/>
        <w:spacing w:line="276" w:lineRule="auto"/>
        <w:ind w:left="340" w:firstLine="20"/>
        <w:jc w:val="both"/>
      </w:pPr>
      <w:r>
        <w:t xml:space="preserve">odgovarala diskursu (ili iskazivanju priče). 4 Naziv i koncepcija adaptirani su iz generativne gramatike Čomskog. </w:t>
      </w:r>
      <w:r>
        <w:rPr>
          <w:lang w:val="en-US" w:eastAsia="en-US" w:bidi="en-US"/>
        </w:rPr>
        <w:t xml:space="preserve">Chomsky </w:t>
      </w:r>
      <w:r>
        <w:t xml:space="preserve">1965; Van Dijk 1972; </w:t>
      </w:r>
      <w:r>
        <w:rPr>
          <w:lang w:val="en-US" w:eastAsia="en-US" w:bidi="en-US"/>
        </w:rPr>
        <w:t xml:space="preserve">Johnson </w:t>
      </w:r>
      <w:r>
        <w:t>&amp; Mandler 1980. Vidi još: narativna gramatika.</w:t>
      </w:r>
    </w:p>
    <w:p w:rsidR="00B16EDB" w:rsidRDefault="00000000">
      <w:pPr>
        <w:pStyle w:val="Heading310"/>
        <w:keepNext/>
        <w:keepLines/>
        <w:shd w:val="clear" w:color="auto" w:fill="auto"/>
      </w:pPr>
      <w:bookmarkStart w:id="368" w:name="bookmark368"/>
      <w:r>
        <w:t xml:space="preserve">POZADINA </w:t>
      </w:r>
      <w:r>
        <w:rPr>
          <w:lang w:val="en-US" w:eastAsia="en-US" w:bidi="en-US"/>
        </w:rPr>
        <w:t>(background).</w:t>
      </w:r>
      <w:bookmarkEnd w:id="368"/>
    </w:p>
    <w:p w:rsidR="00B16EDB" w:rsidRDefault="00000000">
      <w:pPr>
        <w:pStyle w:val="Bodytext10"/>
        <w:shd w:val="clear" w:color="auto" w:fill="auto"/>
        <w:ind w:left="340" w:firstLine="20"/>
        <w:jc w:val="both"/>
      </w:pPr>
      <w:r>
        <w:t xml:space="preserve">Prostor pripovesti, </w:t>
      </w:r>
      <w:r>
        <w:rPr>
          <w:lang w:val="en-US" w:eastAsia="en-US" w:bidi="en-US"/>
        </w:rPr>
        <w:t xml:space="preserve">setting, </w:t>
      </w:r>
      <w:r>
        <w:t>skup egzistenata i doga</w:t>
      </w:r>
      <w:r>
        <w:softHyphen/>
        <w:t>đaja naspram kojih se drugi egzistenti i događaji po</w:t>
      </w:r>
      <w:r>
        <w:softHyphen/>
        <w:t xml:space="preserve">javljuju i izranjaju u prednji plan. </w:t>
      </w:r>
      <w:r>
        <w:t xml:space="preserve">&lt;Chatman 1978; </w:t>
      </w:r>
      <w:r>
        <w:rPr>
          <w:lang w:val="en-US" w:eastAsia="en-US" w:bidi="en-US"/>
        </w:rPr>
        <w:t xml:space="preserve">Liddell </w:t>
      </w:r>
      <w:r>
        <w:t xml:space="preserve">1947; </w:t>
      </w:r>
      <w:r>
        <w:rPr>
          <w:lang w:val="en-US" w:eastAsia="en-US" w:bidi="en-US"/>
        </w:rPr>
        <w:t xml:space="preserve">Weinrich </w:t>
      </w:r>
      <w:r>
        <w:t>1964. Vidi još: figura, pred</w:t>
      </w:r>
      <w:r>
        <w:softHyphen/>
        <w:t>nji plan, plan.</w:t>
      </w:r>
    </w:p>
    <w:p w:rsidR="00B16EDB" w:rsidRDefault="00000000">
      <w:pPr>
        <w:pStyle w:val="Heading310"/>
        <w:keepNext/>
        <w:keepLines/>
        <w:shd w:val="clear" w:color="auto" w:fill="auto"/>
      </w:pPr>
      <w:bookmarkStart w:id="369" w:name="bookmark369"/>
      <w:r>
        <w:t>PRATTON.</w:t>
      </w:r>
      <w:bookmarkEnd w:id="369"/>
    </w:p>
    <w:p w:rsidR="00B16EDB" w:rsidRDefault="00000000">
      <w:pPr>
        <w:pStyle w:val="Bodytext10"/>
        <w:shd w:val="clear" w:color="auto" w:fill="auto"/>
        <w:ind w:left="340" w:firstLine="20"/>
        <w:jc w:val="both"/>
      </w:pPr>
      <w:r>
        <w:t xml:space="preserve">Delatni lik. Za Aristotela, delatni lik ili </w:t>
      </w:r>
      <w:r>
        <w:rPr>
          <w:i/>
          <w:iCs/>
        </w:rPr>
        <w:t>pratton</w:t>
      </w:r>
      <w:r>
        <w:t xml:space="preserve"> mo</w:t>
      </w:r>
      <w:r>
        <w:softHyphen/>
        <w:t xml:space="preserve">že posedovati </w:t>
      </w:r>
      <w:r>
        <w:rPr>
          <w:lang w:val="en-US" w:eastAsia="en-US" w:bidi="en-US"/>
        </w:rPr>
        <w:t xml:space="preserve">ethos </w:t>
      </w:r>
      <w:r>
        <w:t xml:space="preserve">(karakter, tipske crte koje ga ka- rakterišu) i dianoia (mišljenje). </w:t>
      </w:r>
      <w:r>
        <w:rPr>
          <w:lang w:val="en-US" w:eastAsia="en-US" w:bidi="en-US"/>
        </w:rPr>
        <w:t xml:space="preserve">Aristotle </w:t>
      </w:r>
      <w:r>
        <w:t>1968. Vidi još: karakterizacija.</w:t>
      </w:r>
    </w:p>
    <w:p w:rsidR="00B16EDB" w:rsidRDefault="00000000">
      <w:pPr>
        <w:pStyle w:val="Heading310"/>
        <w:keepNext/>
        <w:keepLines/>
        <w:shd w:val="clear" w:color="auto" w:fill="auto"/>
      </w:pPr>
      <w:bookmarkStart w:id="370" w:name="bookmark370"/>
      <w:r>
        <w:t xml:space="preserve">PRAVILO PREPISIVANJA </w:t>
      </w:r>
      <w:r>
        <w:rPr>
          <w:lang w:val="en-US" w:eastAsia="en-US" w:bidi="en-US"/>
        </w:rPr>
        <w:t>(rewrite rule).</w:t>
      </w:r>
      <w:bookmarkEnd w:id="370"/>
    </w:p>
    <w:p w:rsidR="00B16EDB" w:rsidRDefault="00000000">
      <w:pPr>
        <w:pStyle w:val="Bodytext10"/>
        <w:shd w:val="clear" w:color="auto" w:fill="auto"/>
        <w:spacing w:after="0"/>
        <w:ind w:left="340" w:firstLine="20"/>
        <w:jc w:val="both"/>
      </w:pPr>
      <w:r>
        <w:t>Pravilo u formi X—&gt;Y (čita se „Prepiši X kao Y" ili ,,X se sastoji od Y“) i dopušta zamenu nekog elemen</w:t>
      </w:r>
      <w:r>
        <w:softHyphen/>
        <w:t xml:space="preserve">ta unutar terminalne niske drugim (jednim ili više njih). Na </w:t>
      </w:r>
      <w:r>
        <w:rPr>
          <w:lang w:val="en-US" w:eastAsia="en-US" w:bidi="en-US"/>
        </w:rPr>
        <w:t xml:space="preserve">primer, </w:t>
      </w:r>
      <w:r>
        <w:t>činjenica da se rečenica sastoji od imenske i glagolske sintagme mogla bi biti obuhva</w:t>
      </w:r>
      <w:r>
        <w:softHyphen/>
        <w:t>ćena ovim pravilom na sledeći način: Rečenica —&gt; Imenska sintagma + Glagolska sintagma (simbol + označava kombinaciju elemenata u sekvenciranju); slično, činjenica da se minimalna priča sastoji od jed</w:t>
      </w:r>
      <w:r>
        <w:softHyphen/>
        <w:t xml:space="preserve">nog događaja koji sledi posle stanja stvari iz vremena </w:t>
      </w:r>
      <w:r>
        <w:rPr>
          <w:i/>
          <w:iCs/>
        </w:rPr>
        <w:t>t</w:t>
      </w:r>
      <w:r>
        <w:rPr>
          <w:i/>
          <w:iCs/>
          <w:vertAlign w:val="subscript"/>
        </w:rPr>
        <w:t>Q</w:t>
      </w:r>
      <w:r>
        <w:t xml:space="preserve"> i prethodi drugom stanju stvari iz vremena </w:t>
      </w:r>
      <w:r>
        <w:rPr>
          <w:i/>
          <w:iCs/>
        </w:rPr>
        <w:t>t</w:t>
      </w:r>
      <w:r>
        <w:rPr>
          <w:i/>
          <w:iCs/>
          <w:vertAlign w:val="subscript"/>
        </w:rPr>
        <w:t>y</w:t>
      </w:r>
      <w:r>
        <w:t xml:space="preserve"> mo</w:t>
      </w:r>
      <w:r>
        <w:softHyphen/>
        <w:t xml:space="preserve">že se iskazati pravilom: Minimalna priča —&gt; Stanje </w:t>
      </w:r>
      <w:r>
        <w:rPr>
          <w:i/>
          <w:iCs/>
        </w:rPr>
        <w:t>t</w:t>
      </w:r>
      <w:r>
        <w:rPr>
          <w:i/>
          <w:iCs/>
          <w:vertAlign w:val="subscript"/>
        </w:rPr>
        <w:t xml:space="preserve">Q </w:t>
      </w:r>
      <w:r>
        <w:t>+ Događaj + Stanje t</w:t>
      </w:r>
      <w:r>
        <w:rPr>
          <w:vertAlign w:val="subscript"/>
        </w:rPr>
        <w:t>r</w:t>
      </w:r>
      <w:r>
        <w:t xml:space="preserve"> Pravila prepisivanja u nara- tologiju su dospela iz generativne gramatike i igraju važnu ulogu u gramatikama priče. &lt;</w:t>
      </w:r>
      <w:r>
        <w:rPr>
          <w:lang w:val="en-US" w:eastAsia="en-US" w:bidi="en-US"/>
        </w:rPr>
        <w:t xml:space="preserve">Chomsky </w:t>
      </w:r>
      <w:r>
        <w:t xml:space="preserve">1957, 1962; </w:t>
      </w:r>
      <w:r>
        <w:rPr>
          <w:lang w:val="en-US" w:eastAsia="en-US" w:bidi="en-US"/>
        </w:rPr>
        <w:t xml:space="preserve">Pavel </w:t>
      </w:r>
      <w:r>
        <w:t xml:space="preserve">1985; </w:t>
      </w:r>
      <w:r>
        <w:rPr>
          <w:lang w:val="en-US" w:eastAsia="en-US" w:bidi="en-US"/>
        </w:rPr>
        <w:t xml:space="preserve">Prince </w:t>
      </w:r>
      <w:r>
        <w:t xml:space="preserve">1973, 1982; </w:t>
      </w:r>
      <w:r>
        <w:rPr>
          <w:lang w:val="en-US" w:eastAsia="en-US" w:bidi="en-US"/>
        </w:rPr>
        <w:t>Thorndyke</w:t>
      </w:r>
    </w:p>
    <w:p w:rsidR="00B16EDB" w:rsidRDefault="00000000">
      <w:pPr>
        <w:pStyle w:val="Bodytext10"/>
        <w:shd w:val="clear" w:color="auto" w:fill="auto"/>
        <w:ind w:left="340" w:firstLine="20"/>
        <w:jc w:val="both"/>
        <w:sectPr w:rsidR="00B16EDB">
          <w:type w:val="continuous"/>
          <w:pgSz w:w="16840" w:h="11900" w:orient="landscape"/>
          <w:pgMar w:top="248" w:right="1266" w:bottom="731" w:left="1952" w:header="0" w:footer="3" w:gutter="0"/>
          <w:cols w:num="2" w:space="1812"/>
          <w:noEndnote/>
          <w:docGrid w:linePitch="360"/>
          <w15:footnoteColumns w:val="1"/>
        </w:sectPr>
      </w:pPr>
      <w:r>
        <w:rPr>
          <w:lang w:val="en-US" w:eastAsia="en-US" w:bidi="en-US"/>
        </w:rPr>
        <w:t xml:space="preserve">1977. </w:t>
      </w:r>
      <w:r>
        <w:t>Vidi još: narativna gramatika, transformacio- na pravila.</w:t>
      </w:r>
    </w:p>
    <w:p w:rsidR="00B16EDB" w:rsidRDefault="00000000">
      <w:pPr>
        <w:spacing w:line="1" w:lineRule="exact"/>
      </w:pPr>
      <w:r>
        <w:rPr>
          <w:noProof/>
        </w:rPr>
        <w:lastRenderedPageBreak/>
        <mc:AlternateContent>
          <mc:Choice Requires="wps">
            <w:drawing>
              <wp:anchor distT="0" distB="0" distL="0" distR="0" simplePos="0" relativeHeight="125829441" behindDoc="0" locked="0" layoutInCell="1" allowOverlap="1">
                <wp:simplePos x="0" y="0"/>
                <wp:positionH relativeFrom="page">
                  <wp:posOffset>1438910</wp:posOffset>
                </wp:positionH>
                <wp:positionV relativeFrom="paragraph">
                  <wp:posOffset>12700</wp:posOffset>
                </wp:positionV>
                <wp:extent cx="353060" cy="144145"/>
                <wp:effectExtent l="0" t="0" r="0" b="0"/>
                <wp:wrapSquare wrapText="bothSides"/>
                <wp:docPr id="289" name="Shape 289"/>
                <wp:cNvGraphicFramePr/>
                <a:graphic xmlns:a="http://schemas.openxmlformats.org/drawingml/2006/main">
                  <a:graphicData uri="http://schemas.microsoft.com/office/word/2010/wordprocessingShape">
                    <wps:wsp>
                      <wps:cNvSpPr txBox="1"/>
                      <wps:spPr>
                        <a:xfrm>
                          <a:off x="0" y="0"/>
                          <a:ext cx="353060" cy="144145"/>
                        </a:xfrm>
                        <a:prstGeom prst="rect">
                          <a:avLst/>
                        </a:prstGeom>
                        <a:noFill/>
                      </wps:spPr>
                      <wps:txbx>
                        <w:txbxContent>
                          <w:p w:rsidR="00B16EDB" w:rsidRDefault="00000000">
                            <w:pPr>
                              <w:pStyle w:val="Bodytext20"/>
                              <w:shd w:val="clear" w:color="auto" w:fill="auto"/>
                            </w:pPr>
                            <w:r>
                              <w:rPr>
                                <w:lang w:val="en-US" w:eastAsia="en-US" w:bidi="en-US"/>
                              </w:rPr>
                              <w:t>praxis</w:t>
                            </w:r>
                          </w:p>
                        </w:txbxContent>
                      </wps:txbx>
                      <wps:bodyPr wrap="none" lIns="0" tIns="0" rIns="0" bIns="0"/>
                    </wps:wsp>
                  </a:graphicData>
                </a:graphic>
              </wp:anchor>
            </w:drawing>
          </mc:Choice>
          <mc:Fallback>
            <w:pict>
              <v:shape id="Shape 289" o:spid="_x0000_s1055" type="#_x0000_t202" style="position:absolute;margin-left:113.3pt;margin-top:1pt;width:27.8pt;height:11.35pt;z-index:12582944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" filled="f" stroked="f">
                <v:textbox inset="0,0,0,0">
                  <w:txbxContent>
                    <w:p w:rsidR="00B16EDB" w:rsidRDefault="00000000">
                      <w:pPr>
                        <w:pStyle w:val="Bodytext20"/>
                        <w:shd w:val="clear" w:color="auto" w:fill="auto"/>
                      </w:pPr>
                      <w:r>
                        <w:rPr>
                          <w:lang w:val="en-US" w:eastAsia="en-US" w:bidi="en-US"/>
                        </w:rPr>
                        <w:t>praxis</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55"/>
          <w:footerReference w:type="default" r:id="rId156"/>
          <w:pgSz w:w="16840" w:h="11900" w:orient="landscape"/>
          <w:pgMar w:top="347" w:right="865" w:bottom="1075" w:left="2822" w:header="0" w:footer="3" w:gutter="0"/>
          <w:pgNumType w:start="147"/>
          <w:cols w:space="720"/>
          <w:noEndnote/>
          <w:docGrid w:linePitch="360"/>
          <w15:footnoteColumns w:val="1"/>
        </w:sectPr>
      </w:pPr>
      <w:r>
        <w:t>preneti diskurs</w:t>
      </w:r>
    </w:p>
    <w:p w:rsidR="00B16EDB" w:rsidRDefault="00B16EDB">
      <w:pPr>
        <w:spacing w:before="2" w:after="2" w:line="240" w:lineRule="exact"/>
        <w:rPr>
          <w:sz w:val="19"/>
          <w:szCs w:val="19"/>
        </w:rPr>
      </w:pPr>
    </w:p>
    <w:p w:rsidR="00B16EDB" w:rsidRDefault="00B16EDB">
      <w:pPr>
        <w:spacing w:line="1" w:lineRule="exact"/>
        <w:sectPr w:rsidR="00B16EDB">
          <w:type w:val="continuous"/>
          <w:pgSz w:w="16840" w:h="11900" w:orient="landscape"/>
          <w:pgMar w:top="566" w:right="0" w:bottom="1070" w:left="0" w:header="0" w:footer="3" w:gutter="0"/>
          <w:cols w:space="720"/>
          <w:noEndnote/>
          <w:docGrid w:linePitch="360"/>
          <w15:footnoteColumns w:val="1"/>
        </w:sectPr>
      </w:pPr>
    </w:p>
    <w:p w:rsidR="00B16EDB" w:rsidRDefault="00000000">
      <w:pPr>
        <w:pStyle w:val="Heading310"/>
        <w:keepNext/>
        <w:keepLines/>
        <w:shd w:val="clear" w:color="auto" w:fill="auto"/>
        <w:jc w:val="both"/>
      </w:pPr>
      <w:bookmarkStart w:id="371" w:name="bookmark371"/>
      <w:r>
        <w:rPr>
          <w:lang w:val="en-US" w:eastAsia="en-US" w:bidi="en-US"/>
        </w:rPr>
        <w:t>PRAXIS-</w:t>
      </w:r>
      <w:bookmarkEnd w:id="371"/>
    </w:p>
    <w:p w:rsidR="00B16EDB" w:rsidRDefault="00000000">
      <w:pPr>
        <w:pStyle w:val="Bodytext10"/>
        <w:shd w:val="clear" w:color="auto" w:fill="auto"/>
        <w:spacing w:after="260"/>
        <w:ind w:left="400" w:firstLine="20"/>
        <w:jc w:val="both"/>
      </w:pPr>
      <w:r>
        <w:t xml:space="preserve">Prava radnja. Za Aristotela, </w:t>
      </w:r>
      <w:r>
        <w:rPr>
          <w:lang w:val="en-US" w:eastAsia="en-US" w:bidi="en-US"/>
        </w:rPr>
        <w:t xml:space="preserve">mythos </w:t>
      </w:r>
      <w:r>
        <w:t>(zaplet) sastoji se od selekcije i mogućeg rearanžiranja jedinica ko</w:t>
      </w:r>
      <w:r>
        <w:softHyphen/>
        <w:t xml:space="preserve">je sačinjavaju </w:t>
      </w:r>
      <w:r>
        <w:rPr>
          <w:lang w:val="en-US" w:eastAsia="en-US" w:bidi="en-US"/>
        </w:rPr>
        <w:t xml:space="preserve">logos </w:t>
      </w:r>
      <w:r>
        <w:t xml:space="preserve">(podražavanje </w:t>
      </w:r>
      <w:r>
        <w:rPr>
          <w:i/>
          <w:iCs/>
          <w:lang w:val="en-US" w:eastAsia="en-US" w:bidi="en-US"/>
        </w:rPr>
        <w:t>praxis).</w:t>
      </w:r>
      <w:r>
        <w:rPr>
          <w:lang w:val="en-US" w:eastAsia="en-US" w:bidi="en-US"/>
        </w:rPr>
        <w:t xml:space="preserve"> ^Aristo</w:t>
      </w:r>
      <w:r>
        <w:rPr>
          <w:lang w:val="en-US" w:eastAsia="en-US" w:bidi="en-US"/>
        </w:rPr>
        <w:softHyphen/>
        <w:t xml:space="preserve">tle </w:t>
      </w:r>
      <w:r>
        <w:t xml:space="preserve">1968; </w:t>
      </w:r>
      <w:r>
        <w:rPr>
          <w:lang w:val="en-US" w:eastAsia="en-US" w:bidi="en-US"/>
        </w:rPr>
        <w:t xml:space="preserve">Chatman </w:t>
      </w:r>
      <w:r>
        <w:t>1978. .</w:t>
      </w:r>
    </w:p>
    <w:p w:rsidR="00B16EDB" w:rsidRDefault="00000000">
      <w:pPr>
        <w:pStyle w:val="Heading310"/>
        <w:keepNext/>
        <w:keepLines/>
        <w:shd w:val="clear" w:color="auto" w:fill="auto"/>
      </w:pPr>
      <w:bookmarkStart w:id="372" w:name="bookmark372"/>
      <w:r>
        <w:t xml:space="preserve">PREDIKAT </w:t>
      </w:r>
      <w:r>
        <w:rPr>
          <w:lang w:val="en-US" w:eastAsia="en-US" w:bidi="en-US"/>
        </w:rPr>
        <w:t>(predicate).</w:t>
      </w:r>
      <w:bookmarkEnd w:id="372"/>
    </w:p>
    <w:p w:rsidR="00B16EDB" w:rsidRDefault="00000000">
      <w:pPr>
        <w:pStyle w:val="Bodytext10"/>
        <w:shd w:val="clear" w:color="auto" w:fill="auto"/>
        <w:spacing w:after="260"/>
        <w:ind w:left="400" w:firstLine="20"/>
        <w:jc w:val="both"/>
      </w:pPr>
      <w:r>
        <w:t>U tvrdnji ili rečenici, ono čime se utvrđuje nešto o subjektu te tvrdnje, odnosno rečenice. ^Posto</w:t>
      </w:r>
      <w:r>
        <w:softHyphen/>
        <w:t>je statički predikati („Meri je bila tužna") i dina</w:t>
      </w:r>
      <w:r>
        <w:softHyphen/>
        <w:t>mički („Meri je pojela veknu hleba"). Dalje, postoje osnovni predikati („Meri je šetala tri milje svako</w:t>
      </w:r>
      <w:r>
        <w:softHyphen/>
        <w:t>dnevno") i transformisani (koji proističu iz pro</w:t>
      </w:r>
      <w:r>
        <w:softHyphen/>
        <w:t>stih ili složenih transformacija datog predikata: „Džejn je mislila da Meri seta tri milje svakodnev</w:t>
      </w:r>
      <w:r>
        <w:softHyphen/>
        <w:t xml:space="preserve">no"). ^Ducrot &amp; </w:t>
      </w:r>
      <w:r>
        <w:rPr>
          <w:lang w:val="en-US" w:eastAsia="en-US" w:bidi="en-US"/>
        </w:rPr>
        <w:t xml:space="preserve">Todorov </w:t>
      </w:r>
      <w:r>
        <w:t xml:space="preserve">1979; Greimas &amp; Courtes 1982; </w:t>
      </w:r>
      <w:r>
        <w:rPr>
          <w:lang w:val="en-US" w:eastAsia="en-US" w:bidi="en-US"/>
        </w:rPr>
        <w:t xml:space="preserve">Todorov </w:t>
      </w:r>
      <w:r>
        <w:t>1981.</w:t>
      </w:r>
    </w:p>
    <w:p w:rsidR="00B16EDB" w:rsidRDefault="00000000">
      <w:pPr>
        <w:pStyle w:val="Heading310"/>
        <w:keepNext/>
        <w:keepLines/>
        <w:shd w:val="clear" w:color="auto" w:fill="auto"/>
        <w:spacing w:line="269" w:lineRule="auto"/>
      </w:pPr>
      <w:bookmarkStart w:id="373" w:name="bookmark373"/>
      <w:r>
        <w:t xml:space="preserve">PREDIKTIVNA PRIPOVEST </w:t>
      </w:r>
      <w:r>
        <w:rPr>
          <w:lang w:val="en-US" w:eastAsia="en-US" w:bidi="en-US"/>
        </w:rPr>
        <w:t>(predicative narrative).</w:t>
      </w:r>
      <w:bookmarkEnd w:id="373"/>
    </w:p>
    <w:p w:rsidR="00B16EDB" w:rsidRDefault="00000000">
      <w:pPr>
        <w:pStyle w:val="Bodytext10"/>
        <w:shd w:val="clear" w:color="auto" w:fill="auto"/>
        <w:spacing w:line="269" w:lineRule="auto"/>
        <w:ind w:left="400" w:firstLine="20"/>
        <w:jc w:val="both"/>
      </w:pPr>
      <w:r>
        <w:t xml:space="preserve">Pripovest u kojoj pripovedanje vremenski prethodi pripovedanom; pripovest koju karakteriše anterior- na naracija: „Ubićeš svoga oca i oženiti se vlastitom majkom." </w:t>
      </w:r>
      <w:r>
        <w:rPr>
          <w:lang w:val="en-US" w:eastAsia="en-US" w:bidi="en-US"/>
        </w:rPr>
        <w:t xml:space="preserve">^Genette </w:t>
      </w:r>
      <w:r>
        <w:t xml:space="preserve">1980; </w:t>
      </w:r>
      <w:r>
        <w:rPr>
          <w:lang w:val="en-US" w:eastAsia="en-US" w:bidi="en-US"/>
        </w:rPr>
        <w:t xml:space="preserve">Todorov </w:t>
      </w:r>
      <w:r>
        <w:t>1969.</w:t>
      </w:r>
    </w:p>
    <w:p w:rsidR="00B16EDB" w:rsidRDefault="00000000">
      <w:pPr>
        <w:pStyle w:val="Heading310"/>
        <w:keepNext/>
        <w:keepLines/>
        <w:shd w:val="clear" w:color="auto" w:fill="auto"/>
        <w:spacing w:line="266" w:lineRule="auto"/>
      </w:pPr>
      <w:bookmarkStart w:id="374" w:name="bookmark374"/>
      <w:r>
        <w:t xml:space="preserve">PREDNJI </w:t>
      </w:r>
      <w:r>
        <w:rPr>
          <w:lang w:val="en-US" w:eastAsia="en-US" w:bidi="en-US"/>
        </w:rPr>
        <w:t>PLAN (foreground).</w:t>
      </w:r>
      <w:bookmarkEnd w:id="374"/>
    </w:p>
    <w:p w:rsidR="00B16EDB" w:rsidRDefault="00000000">
      <w:pPr>
        <w:pStyle w:val="Bodytext10"/>
        <w:shd w:val="clear" w:color="auto" w:fill="auto"/>
        <w:spacing w:after="260" w:line="266" w:lineRule="auto"/>
        <w:ind w:left="400" w:firstLine="20"/>
        <w:jc w:val="both"/>
      </w:pPr>
      <w:r>
        <w:t xml:space="preserve">Ono što je fokusirano, istaknuto, naglašeno; ono što odskače u odnosu na pozadinu. </w:t>
      </w:r>
      <w:r>
        <w:rPr>
          <w:lang w:val="en-US" w:eastAsia="en-US" w:bidi="en-US"/>
        </w:rPr>
        <w:t xml:space="preserve">^Weinrich </w:t>
      </w:r>
      <w:r>
        <w:t>1964. Vi</w:t>
      </w:r>
      <w:r>
        <w:softHyphen/>
        <w:t>di još: figura, plan.</w:t>
      </w:r>
    </w:p>
    <w:p w:rsidR="00B16EDB" w:rsidRDefault="00000000">
      <w:pPr>
        <w:pStyle w:val="Heading310"/>
        <w:keepNext/>
        <w:keepLines/>
        <w:shd w:val="clear" w:color="auto" w:fill="auto"/>
        <w:spacing w:line="269" w:lineRule="auto"/>
      </w:pPr>
      <w:bookmarkStart w:id="375" w:name="bookmark375"/>
      <w:r>
        <w:t xml:space="preserve">PREDSTAVLJANJE </w:t>
      </w:r>
      <w:r>
        <w:rPr>
          <w:lang w:val="en-US" w:eastAsia="en-US" w:bidi="en-US"/>
        </w:rPr>
        <w:t>(representation).</w:t>
      </w:r>
      <w:bookmarkEnd w:id="375"/>
    </w:p>
    <w:p w:rsidR="00B16EDB" w:rsidRDefault="00000000">
      <w:pPr>
        <w:pStyle w:val="Bodytext10"/>
        <w:shd w:val="clear" w:color="auto" w:fill="auto"/>
        <w:spacing w:line="269" w:lineRule="auto"/>
        <w:ind w:left="400" w:firstLine="20"/>
        <w:jc w:val="both"/>
      </w:pPr>
      <w:r>
        <w:t>Prikazivanje, u Todorovljevoj terminologiji: predsta</w:t>
      </w:r>
      <w:r>
        <w:softHyphen/>
        <w:t xml:space="preserve">vljanje je za pripovedanje ono što je prikazivanje za kazivanje. </w:t>
      </w:r>
      <w:r>
        <w:rPr>
          <w:lang w:val="en-US" w:eastAsia="en-US" w:bidi="en-US"/>
        </w:rPr>
        <w:t xml:space="preserve">^Todorov </w:t>
      </w:r>
      <w:r>
        <w:t>1966.</w:t>
      </w:r>
    </w:p>
    <w:p w:rsidR="00B16EDB" w:rsidRDefault="00000000">
      <w:pPr>
        <w:pStyle w:val="Heading310"/>
        <w:keepNext/>
        <w:keepLines/>
        <w:shd w:val="clear" w:color="auto" w:fill="auto"/>
        <w:spacing w:line="266" w:lineRule="auto"/>
        <w:jc w:val="both"/>
      </w:pPr>
      <w:bookmarkStart w:id="376" w:name="bookmark376"/>
      <w:r>
        <w:t xml:space="preserve">PREDSTAVLJANJE GOVORA I MIŠLJENJA </w:t>
      </w:r>
      <w:r>
        <w:rPr>
          <w:lang w:val="en-US" w:eastAsia="en-US" w:bidi="en-US"/>
        </w:rPr>
        <w:t>(represented speech and thought).</w:t>
      </w:r>
      <w:bookmarkEnd w:id="376"/>
    </w:p>
    <w:p w:rsidR="00B16EDB" w:rsidRDefault="00000000">
      <w:pPr>
        <w:pStyle w:val="Bodytext10"/>
        <w:shd w:val="clear" w:color="auto" w:fill="auto"/>
        <w:spacing w:line="266" w:lineRule="auto"/>
        <w:ind w:left="400" w:firstLine="20"/>
        <w:jc w:val="both"/>
      </w:pPr>
      <w:r>
        <w:t xml:space="preserve">Vidi: </w:t>
      </w:r>
      <w:r>
        <w:rPr>
          <w:lang w:val="en-US" w:eastAsia="en-US" w:bidi="en-US"/>
        </w:rPr>
        <w:t xml:space="preserve">Slobodan </w:t>
      </w:r>
      <w:r>
        <w:t xml:space="preserve">neupravni govor. </w:t>
      </w:r>
      <w:r>
        <w:rPr>
          <w:lang w:val="en-US" w:eastAsia="en-US" w:bidi="en-US"/>
        </w:rPr>
        <w:t xml:space="preserve">Banfield </w:t>
      </w:r>
      <w:r>
        <w:t>1982.</w:t>
      </w:r>
    </w:p>
    <w:p w:rsidR="00B16EDB" w:rsidRDefault="00000000">
      <w:pPr>
        <w:pStyle w:val="Heading310"/>
        <w:keepNext/>
        <w:keepLines/>
        <w:shd w:val="clear" w:color="auto" w:fill="auto"/>
      </w:pPr>
      <w:bookmarkStart w:id="377" w:name="bookmark377"/>
      <w:r>
        <w:t xml:space="preserve">PREDSTAVLJENO OPAŽANJE </w:t>
      </w:r>
      <w:r>
        <w:rPr>
          <w:lang w:val="en-US" w:eastAsia="en-US" w:bidi="en-US"/>
        </w:rPr>
        <w:t>(represented perception).</w:t>
      </w:r>
      <w:bookmarkEnd w:id="377"/>
    </w:p>
    <w:p w:rsidR="00B16EDB" w:rsidRDefault="00000000">
      <w:pPr>
        <w:pStyle w:val="Bodytext10"/>
        <w:shd w:val="clear" w:color="auto" w:fill="auto"/>
        <w:ind w:left="340"/>
        <w:jc w:val="both"/>
      </w:pPr>
      <w:r>
        <w:t>Tip diskursa u kojem pripovedač, umesto predstavlja</w:t>
      </w:r>
      <w:r>
        <w:softHyphen/>
        <w:t>nja spoljašnjeg sveta, predstavlja junakove opažaje sveta, tobože onako kako se oni javljaju u njegovoj svesti i bez naznake o tome da ih junak verbalizuje. Pošto iskaz „Evo je Meri, reče Džon" konstituše go</w:t>
      </w:r>
      <w:r>
        <w:softHyphen/>
        <w:t xml:space="preserve">vor o opažaju </w:t>
      </w:r>
      <w:r>
        <w:rPr>
          <w:lang w:val="en-US" w:eastAsia="en-US" w:bidi="en-US"/>
        </w:rPr>
        <w:t xml:space="preserve">pre </w:t>
      </w:r>
      <w:r>
        <w:t>nego transkribovanu percepciju i pošto „Džon je video Meri kako mu se približava" predstavlja izveštaj o percepciji, iskaz „Džon je sa</w:t>
      </w:r>
      <w:r>
        <w:softHyphen/>
        <w:t xml:space="preserve">mo stajao tamo. Meri mu se približavala" bio bi </w:t>
      </w:r>
      <w:r>
        <w:rPr>
          <w:lang w:val="en-US" w:eastAsia="en-US" w:bidi="en-US"/>
        </w:rPr>
        <w:t>pri</w:t>
      </w:r>
      <w:r>
        <w:rPr>
          <w:lang w:val="en-US" w:eastAsia="en-US" w:bidi="en-US"/>
        </w:rPr>
        <w:softHyphen/>
        <w:t xml:space="preserve">mer </w:t>
      </w:r>
      <w:r>
        <w:t xml:space="preserve">predstavljenog </w:t>
      </w:r>
      <w:r>
        <w:t xml:space="preserve">opažanja </w:t>
      </w:r>
      <w:r>
        <w:rPr>
          <w:i/>
          <w:iCs/>
          <w:lang w:val="en-US" w:eastAsia="en-US" w:bidi="en-US"/>
        </w:rPr>
        <w:t xml:space="preserve">{style indirect </w:t>
      </w:r>
      <w:r>
        <w:rPr>
          <w:i/>
          <w:iCs/>
        </w:rPr>
        <w:t xml:space="preserve">libre </w:t>
      </w:r>
      <w:r>
        <w:rPr>
          <w:i/>
          <w:iCs/>
          <w:lang w:val="en-US" w:eastAsia="en-US" w:bidi="en-US"/>
        </w:rPr>
        <w:t xml:space="preserve">de perception, erlebte Wahrnehmung, erlebte Eindriick). </w:t>
      </w:r>
      <w:r>
        <w:rPr>
          <w:lang w:val="en-US" w:eastAsia="en-US" w:bidi="en-US"/>
        </w:rPr>
        <w:t xml:space="preserve">Banfield 1982; Brinton 1980; W. Buhler 1937; Fehr 1938; Lips 1926. </w:t>
      </w:r>
      <w:r>
        <w:t>Vidi još: slobodni neupravni govor.</w:t>
      </w:r>
    </w:p>
    <w:p w:rsidR="00B16EDB" w:rsidRDefault="00000000">
      <w:pPr>
        <w:pStyle w:val="Heading310"/>
        <w:keepNext/>
        <w:keepLines/>
        <w:shd w:val="clear" w:color="auto" w:fill="auto"/>
      </w:pPr>
      <w:bookmarkStart w:id="378" w:name="bookmark378"/>
      <w:r>
        <w:t xml:space="preserve">PREINAČENJE </w:t>
      </w:r>
      <w:r>
        <w:rPr>
          <w:lang w:val="en-US" w:eastAsia="en-US" w:bidi="en-US"/>
        </w:rPr>
        <w:t>(alteration).</w:t>
      </w:r>
      <w:bookmarkEnd w:id="378"/>
    </w:p>
    <w:p w:rsidR="00B16EDB" w:rsidRDefault="00000000">
      <w:pPr>
        <w:pStyle w:val="Bodytext10"/>
        <w:shd w:val="clear" w:color="auto" w:fill="auto"/>
        <w:ind w:left="340"/>
        <w:jc w:val="both"/>
      </w:pPr>
      <w:r>
        <w:t>Vidi: alteracija.</w:t>
      </w:r>
    </w:p>
    <w:p w:rsidR="00B16EDB" w:rsidRDefault="00000000">
      <w:pPr>
        <w:pStyle w:val="Heading310"/>
        <w:keepNext/>
        <w:keepLines/>
        <w:shd w:val="clear" w:color="auto" w:fill="auto"/>
      </w:pPr>
      <w:bookmarkStart w:id="379" w:name="bookmark379"/>
      <w:r>
        <w:t xml:space="preserve">PREKIDAČ </w:t>
      </w:r>
      <w:r>
        <w:rPr>
          <w:lang w:val="en-US" w:eastAsia="en-US" w:bidi="en-US"/>
        </w:rPr>
        <w:t>(shifter).</w:t>
      </w:r>
      <w:bookmarkEnd w:id="379"/>
    </w:p>
    <w:p w:rsidR="00B16EDB" w:rsidRDefault="00000000">
      <w:pPr>
        <w:pStyle w:val="Bodytext10"/>
        <w:shd w:val="clear" w:color="auto" w:fill="auto"/>
        <w:ind w:left="340"/>
        <w:jc w:val="both"/>
      </w:pPr>
      <w:r>
        <w:t>Jakobsonov naziv za pojam ili izraz čiju je referencu moguće odrediti samo s obzirom na situaciju (adre</w:t>
      </w:r>
      <w:r>
        <w:softHyphen/>
        <w:t>sata, adresanta, prostora, vremena) u kojoj se poja</w:t>
      </w:r>
      <w:r>
        <w:softHyphen/>
        <w:t xml:space="preserve">vljuje iskaz: „Ja" i „Tata" su prekidači. ^Benveniste 1971; Ducrot &amp; </w:t>
      </w:r>
      <w:r>
        <w:rPr>
          <w:lang w:val="en-US" w:eastAsia="en-US" w:bidi="en-US"/>
        </w:rPr>
        <w:t xml:space="preserve">Todorov </w:t>
      </w:r>
      <w:r>
        <w:t>1979; Jakobson 1971. Vi</w:t>
      </w:r>
      <w:r>
        <w:softHyphen/>
        <w:t>di još: deiktički znak.</w:t>
      </w:r>
    </w:p>
    <w:p w:rsidR="00B16EDB" w:rsidRDefault="00000000">
      <w:pPr>
        <w:pStyle w:val="Heading310"/>
        <w:keepNext/>
        <w:keepLines/>
        <w:shd w:val="clear" w:color="auto" w:fill="auto"/>
      </w:pPr>
      <w:bookmarkStart w:id="380" w:name="bookmark380"/>
      <w:r>
        <w:t xml:space="preserve">PRENETI DISKURS </w:t>
      </w:r>
      <w:r>
        <w:rPr>
          <w:lang w:val="en-US" w:eastAsia="en-US" w:bidi="en-US"/>
        </w:rPr>
        <w:t>(reported discourse).</w:t>
      </w:r>
      <w:bookmarkEnd w:id="380"/>
    </w:p>
    <w:p w:rsidR="00B16EDB" w:rsidRDefault="00000000">
      <w:pPr>
        <w:pStyle w:val="Bodytext10"/>
        <w:shd w:val="clear" w:color="auto" w:fill="auto"/>
        <w:ind w:left="340"/>
        <w:jc w:val="both"/>
        <w:sectPr w:rsidR="00B16EDB">
          <w:type w:val="continuous"/>
          <w:pgSz w:w="16840" w:h="11900" w:orient="landscape"/>
          <w:pgMar w:top="566" w:right="986" w:bottom="1070" w:left="2030" w:header="0" w:footer="3" w:gutter="0"/>
          <w:cols w:num="2" w:sep="1" w:space="1858"/>
          <w:noEndnote/>
          <w:docGrid w:linePitch="360"/>
          <w15:footnoteColumns w:val="1"/>
        </w:sectPr>
      </w:pPr>
      <w:r>
        <w:t>Upravni diskurs. Zajedno s pripovedanim diskursom i transponovanim diskursom (neupravnim diskursom), preneti diskurs je, po Ženetu, jedan od tri osnov</w:t>
      </w:r>
      <w:r>
        <w:softHyphen/>
        <w:t>na načina predstavljanja iskaza i verbalizovanih mi</w:t>
      </w:r>
      <w:r>
        <w:softHyphen/>
        <w:t>sli lika. ^Preneti diskurs formalno se razlikuje od neposrednog diskursa (slobodni upravni diskurs) po prisustvu konferanse (ili nekog drugog oblika pri- povedačevog posredovanja) prilikom uvođenja re</w:t>
      </w:r>
      <w:r>
        <w:softHyphen/>
        <w:t xml:space="preserve">ći ili misli lika. </w:t>
      </w:r>
      <w:r>
        <w:rPr>
          <w:lang w:val="en-US" w:eastAsia="en-US" w:bidi="en-US"/>
        </w:rPr>
        <w:t xml:space="preserve">^Genette </w:t>
      </w:r>
      <w:r>
        <w:t>1980, 1983. Vidi još: tipovi diskursa.</w:t>
      </w:r>
    </w:p>
    <w:p w:rsidR="00B16EDB" w:rsidRDefault="00000000">
      <w:pPr>
        <w:pStyle w:val="Heading310"/>
        <w:keepNext/>
        <w:keepLines/>
        <w:shd w:val="clear" w:color="auto" w:fill="auto"/>
      </w:pPr>
      <w:bookmarkStart w:id="381" w:name="bookmark381"/>
      <w:r>
        <w:rPr>
          <w:lang w:val="en-US" w:eastAsia="en-US" w:bidi="en-US"/>
        </w:rPr>
        <w:lastRenderedPageBreak/>
        <w:t xml:space="preserve">PRENETI </w:t>
      </w:r>
      <w:r>
        <w:t xml:space="preserve">GOVOR </w:t>
      </w:r>
      <w:r>
        <w:rPr>
          <w:lang w:val="en-US" w:eastAsia="en-US" w:bidi="en-US"/>
        </w:rPr>
        <w:t>(reported speech).</w:t>
      </w:r>
      <w:bookmarkEnd w:id="381"/>
    </w:p>
    <w:p w:rsidR="00B16EDB" w:rsidRDefault="00000000">
      <w:pPr>
        <w:pStyle w:val="Bodytext10"/>
        <w:shd w:val="clear" w:color="auto" w:fill="auto"/>
        <w:spacing w:after="260"/>
        <w:ind w:left="340" w:firstLine="20"/>
        <w:jc w:val="both"/>
      </w:pPr>
      <w:r>
        <w:rPr>
          <w:lang w:val="en-US" w:eastAsia="en-US" w:bidi="en-US"/>
        </w:rPr>
        <w:t xml:space="preserve">Preneti diskurs, </w:t>
      </w:r>
      <w:r>
        <w:t>naročito onda kada su prikazani is</w:t>
      </w:r>
      <w:r>
        <w:softHyphen/>
        <w:t xml:space="preserve">kazi (a ne misli) lika. </w:t>
      </w:r>
      <w:r>
        <w:rPr>
          <w:lang w:val="en-US" w:eastAsia="en-US" w:bidi="en-US"/>
        </w:rPr>
        <w:t xml:space="preserve">^Genette </w:t>
      </w:r>
      <w:r>
        <w:t>1980, 1983. Vidi još: dijalog, upravni diskurs.</w:t>
      </w:r>
    </w:p>
    <w:p w:rsidR="00B16EDB" w:rsidRDefault="00000000">
      <w:pPr>
        <w:pStyle w:val="Heading310"/>
        <w:keepNext/>
        <w:keepLines/>
        <w:shd w:val="clear" w:color="auto" w:fill="auto"/>
      </w:pPr>
      <w:bookmarkStart w:id="382" w:name="bookmark382"/>
      <w:r>
        <w:t xml:space="preserve">PREPLITANJE </w:t>
      </w:r>
      <w:r>
        <w:rPr>
          <w:lang w:val="en-US" w:eastAsia="en-US" w:bidi="en-US"/>
        </w:rPr>
        <w:t>(interweaving).</w:t>
      </w:r>
      <w:bookmarkEnd w:id="382"/>
    </w:p>
    <w:p w:rsidR="00B16EDB" w:rsidRDefault="00000000">
      <w:pPr>
        <w:pStyle w:val="Bodytext10"/>
        <w:shd w:val="clear" w:color="auto" w:fill="auto"/>
        <w:ind w:left="340" w:firstLine="20"/>
        <w:jc w:val="both"/>
      </w:pPr>
      <w:r>
        <w:t xml:space="preserve">Vidi: alternacija. &lt;Ducrot &amp; </w:t>
      </w:r>
      <w:r>
        <w:rPr>
          <w:lang w:val="en-US" w:eastAsia="en-US" w:bidi="en-US"/>
        </w:rPr>
        <w:t xml:space="preserve">Todorov </w:t>
      </w:r>
      <w:r>
        <w:t>1979.</w:t>
      </w:r>
    </w:p>
    <w:p w:rsidR="00B16EDB" w:rsidRDefault="00000000">
      <w:pPr>
        <w:pStyle w:val="Heading310"/>
        <w:keepNext/>
        <w:keepLines/>
        <w:shd w:val="clear" w:color="auto" w:fill="auto"/>
      </w:pPr>
      <w:bookmarkStart w:id="383" w:name="bookmark383"/>
      <w:r>
        <w:t xml:space="preserve">PREPOZNAVANJE </w:t>
      </w:r>
      <w:r>
        <w:rPr>
          <w:lang w:val="en-US" w:eastAsia="en-US" w:bidi="en-US"/>
        </w:rPr>
        <w:t>(recognition).</w:t>
      </w:r>
      <w:bookmarkEnd w:id="383"/>
    </w:p>
    <w:p w:rsidR="00B16EDB" w:rsidRDefault="00000000">
      <w:pPr>
        <w:pStyle w:val="Bodytext10"/>
        <w:shd w:val="clear" w:color="auto" w:fill="auto"/>
        <w:ind w:left="340" w:firstLine="20"/>
        <w:jc w:val="both"/>
      </w:pPr>
      <w:r>
        <w:t>U aristotelovskoj terminologiji, prelazak iz neznanja u znanje koje se odvija kod protagoniste, a do kojeg dovode događaji u zapletu i proizvode zaokret u rad</w:t>
      </w:r>
      <w:r>
        <w:softHyphen/>
        <w:t xml:space="preserve">nji. Prema Aristotelu, prepoznavanje (otkriće, anag- noreza) jeste, zajedno s peripetijom </w:t>
      </w:r>
      <w:r>
        <w:rPr>
          <w:lang w:val="en-US" w:eastAsia="en-US" w:bidi="en-US"/>
        </w:rPr>
        <w:t xml:space="preserve">(peripeteia, </w:t>
      </w:r>
      <w:r>
        <w:t>obrt) najmoćnije sredstvo kojim se obezbeđuje tragičko dejstvo. Štaviše, najefikasnije je kada je tesno pove</w:t>
      </w:r>
      <w:r>
        <w:softHyphen/>
        <w:t xml:space="preserve">zano s peripetijom. </w:t>
      </w:r>
      <w:r>
        <w:rPr>
          <w:lang w:val="en-US" w:eastAsia="en-US" w:bidi="en-US"/>
        </w:rPr>
        <w:t xml:space="preserve">^Aristotle </w:t>
      </w:r>
      <w:r>
        <w:t>1968.</w:t>
      </w:r>
    </w:p>
    <w:p w:rsidR="00B16EDB" w:rsidRDefault="00000000">
      <w:pPr>
        <w:pStyle w:val="Bodytext10"/>
        <w:shd w:val="clear" w:color="auto" w:fill="auto"/>
        <w:ind w:right="1160" w:firstLine="0"/>
        <w:jc w:val="right"/>
      </w:pPr>
      <w:r>
        <w:rPr>
          <w:b/>
          <w:bCs/>
        </w:rPr>
        <w:t xml:space="preserve">PREPRIČANI DISKURS </w:t>
      </w:r>
      <w:r>
        <w:rPr>
          <w:b/>
          <w:bCs/>
          <w:lang w:val="en-US" w:eastAsia="en-US" w:bidi="en-US"/>
        </w:rPr>
        <w:t xml:space="preserve">(recounted discourse). </w:t>
      </w:r>
      <w:r>
        <w:t xml:space="preserve">Vidi: pripovedani diskurs. </w:t>
      </w:r>
      <w:r>
        <w:rPr>
          <w:lang w:val="en-US" w:eastAsia="en-US" w:bidi="en-US"/>
        </w:rPr>
        <w:t xml:space="preserve">^Todorov </w:t>
      </w:r>
      <w:r>
        <w:t>1981.</w:t>
      </w:r>
    </w:p>
    <w:p w:rsidR="00B16EDB" w:rsidRDefault="00000000">
      <w:pPr>
        <w:pStyle w:val="Heading310"/>
        <w:keepNext/>
        <w:keepLines/>
        <w:shd w:val="clear" w:color="auto" w:fill="auto"/>
      </w:pPr>
      <w:bookmarkStart w:id="384" w:name="bookmark384"/>
      <w:r>
        <w:t xml:space="preserve">PRETHODEČA OPASKA </w:t>
      </w:r>
      <w:r>
        <w:rPr>
          <w:lang w:val="en-US" w:eastAsia="en-US" w:bidi="en-US"/>
        </w:rPr>
        <w:t>(advance mention).</w:t>
      </w:r>
      <w:bookmarkEnd w:id="384"/>
    </w:p>
    <w:p w:rsidR="00B16EDB" w:rsidRDefault="00000000">
      <w:pPr>
        <w:pStyle w:val="Bodytext10"/>
        <w:shd w:val="clear" w:color="auto" w:fill="auto"/>
        <w:spacing w:after="120"/>
        <w:ind w:left="340" w:firstLine="20"/>
        <w:jc w:val="both"/>
      </w:pPr>
      <w:r>
        <w:t>Narativni element Čiji smisao postaje jasan (ili bar jasniji) nešto kasnije u odnosu na prvo spominjanje; narativno ,,seme“ čiji se značaj ne uviđa prilikom pr</w:t>
      </w:r>
      <w:r>
        <w:softHyphen/>
        <w:t>vog pojavljivanja. Lik se nehajno uvede u prvom po</w:t>
      </w:r>
      <w:r>
        <w:softHyphen/>
        <w:t xml:space="preserve">glavlju romana, na </w:t>
      </w:r>
      <w:r>
        <w:rPr>
          <w:lang w:val="en-US" w:eastAsia="en-US" w:bidi="en-US"/>
        </w:rPr>
        <w:t xml:space="preserve">primer, </w:t>
      </w:r>
      <w:r>
        <w:t>a počinje da igra odlučnu ulogu tek u dvadesetom; kauč iz obične dnevne so</w:t>
      </w:r>
      <w:r>
        <w:softHyphen/>
        <w:t>be usput se spomene, a dosta kasnije se ispostavi da krije ključne tajne; ispostavlja se da obično otvara</w:t>
      </w:r>
      <w:r>
        <w:softHyphen/>
        <w:t xml:space="preserve">nje prozora ima nesagledive posledice nakon mnogo godina. ^Prethodeću opasku ne treba mešati s pre- vremenom opaskom, jer ona ne predstavlja </w:t>
      </w:r>
      <w:r>
        <w:rPr>
          <w:lang w:val="en-US" w:eastAsia="en-US" w:bidi="en-US"/>
        </w:rPr>
        <w:t xml:space="preserve">primer </w:t>
      </w:r>
      <w:r>
        <w:t xml:space="preserve">prolepse, za razliku od potonje. Ona ni na koji način ne upućuje niti aludira na ono što će se desiti, a pre- vremena opaska to eksplicitno čini. </w:t>
      </w:r>
      <w:r>
        <w:rPr>
          <w:lang w:val="en-US" w:eastAsia="en-US" w:bidi="en-US"/>
        </w:rPr>
        <w:t xml:space="preserve">^Genette </w:t>
      </w:r>
      <w:r>
        <w:t>1980. Vidi još: nagoveštavanje.</w:t>
      </w:r>
    </w:p>
    <w:p w:rsidR="00B16EDB" w:rsidRDefault="00000000">
      <w:pPr>
        <w:pStyle w:val="Heading310"/>
        <w:keepNext/>
        <w:keepLines/>
        <w:shd w:val="clear" w:color="auto" w:fill="auto"/>
      </w:pPr>
      <w:bookmarkStart w:id="385" w:name="bookmark385"/>
      <w:r>
        <w:t xml:space="preserve">PRETHODNO PRIPOVEDANJE </w:t>
      </w:r>
      <w:r>
        <w:rPr>
          <w:lang w:val="en-US" w:eastAsia="en-US" w:bidi="en-US"/>
        </w:rPr>
        <w:t>(prior narration).</w:t>
      </w:r>
      <w:bookmarkEnd w:id="385"/>
    </w:p>
    <w:p w:rsidR="00B16EDB" w:rsidRDefault="00000000">
      <w:pPr>
        <w:pStyle w:val="Bodytext10"/>
        <w:shd w:val="clear" w:color="auto" w:fill="auto"/>
        <w:ind w:left="340"/>
        <w:jc w:val="both"/>
      </w:pPr>
      <w:r>
        <w:t>Pripovedanje koje prethodi pripovedanim situacija</w:t>
      </w:r>
      <w:r>
        <w:softHyphen/>
        <w:t xml:space="preserve">ma i događajima, anteriorna naracija. * </w:t>
      </w:r>
      <w:r>
        <w:rPr>
          <w:lang w:val="en-US" w:eastAsia="en-US" w:bidi="en-US"/>
        </w:rPr>
        <w:t xml:space="preserve">Genette </w:t>
      </w:r>
      <w:r>
        <w:t>1980. Vidi još: prediktivna pripovest.</w:t>
      </w:r>
    </w:p>
    <w:p w:rsidR="00B16EDB" w:rsidRDefault="00000000">
      <w:pPr>
        <w:pStyle w:val="Heading310"/>
        <w:keepNext/>
        <w:keepLines/>
        <w:shd w:val="clear" w:color="auto" w:fill="auto"/>
      </w:pPr>
      <w:bookmarkStart w:id="386" w:name="bookmark386"/>
      <w:r>
        <w:t xml:space="preserve">PREVREMENA OPASKA </w:t>
      </w:r>
      <w:r>
        <w:rPr>
          <w:lang w:val="en-US" w:eastAsia="en-US" w:bidi="en-US"/>
        </w:rPr>
        <w:t>(advance notice).</w:t>
      </w:r>
      <w:bookmarkEnd w:id="386"/>
    </w:p>
    <w:p w:rsidR="00B16EDB" w:rsidRDefault="00000000">
      <w:pPr>
        <w:pStyle w:val="Bodytext10"/>
        <w:shd w:val="clear" w:color="auto" w:fill="auto"/>
        <w:ind w:left="340"/>
        <w:jc w:val="both"/>
      </w:pPr>
      <w:r>
        <w:t>Narativna jedinica koja unapred upućuje na situaci</w:t>
      </w:r>
      <w:r>
        <w:softHyphen/>
        <w:t>je i događaje koji će se tek docnije zbiti ili o kojima će docnije biti pripovedano; prolepsa koja se pona</w:t>
      </w:r>
      <w:r>
        <w:softHyphen/>
        <w:t xml:space="preserve">vlja; anticipacija; „Da ću i ja jednog dana iskusiti bol dubok kao majčin videćemo u daljem toku ove pri- povesti"; </w:t>
      </w:r>
      <w:r>
        <w:t xml:space="preserve">„Videćemo i to da se vojvotkinja De </w:t>
      </w:r>
      <w:r>
        <w:rPr>
          <w:lang w:val="en-US" w:eastAsia="en-US" w:bidi="en-US"/>
        </w:rPr>
        <w:t>Ger</w:t>
      </w:r>
      <w:r>
        <w:rPr>
          <w:lang w:val="en-US" w:eastAsia="en-US" w:bidi="en-US"/>
        </w:rPr>
        <w:softHyphen/>
        <w:t>mant,</w:t>
      </w:r>
      <w:r>
        <w:t xml:space="preserve"> naprotiv, zbližila s Odetom i Žilbertom posle Svanove smrti" </w:t>
      </w:r>
      <w:r>
        <w:rPr>
          <w:lang w:val="en-US" w:eastAsia="en-US" w:bidi="en-US"/>
        </w:rPr>
        <w:t xml:space="preserve">^Genette </w:t>
      </w:r>
      <w:r>
        <w:t>1980. Vidi još: prethodeća opaska, anahronija.</w:t>
      </w:r>
    </w:p>
    <w:p w:rsidR="00B16EDB" w:rsidRDefault="00000000">
      <w:pPr>
        <w:pStyle w:val="Heading310"/>
        <w:keepNext/>
        <w:keepLines/>
        <w:shd w:val="clear" w:color="auto" w:fill="auto"/>
      </w:pPr>
      <w:bookmarkStart w:id="387" w:name="bookmark387"/>
      <w:r>
        <w:t xml:space="preserve">PRIČA </w:t>
      </w:r>
      <w:r>
        <w:rPr>
          <w:lang w:val="en-US" w:eastAsia="en-US" w:bidi="en-US"/>
        </w:rPr>
        <w:t>(story).</w:t>
      </w:r>
      <w:bookmarkEnd w:id="387"/>
    </w:p>
    <w:p w:rsidR="00B16EDB" w:rsidRDefault="00000000">
      <w:pPr>
        <w:pStyle w:val="Bodytext10"/>
        <w:shd w:val="clear" w:color="auto" w:fill="auto"/>
        <w:spacing w:after="120"/>
        <w:ind w:left="340"/>
        <w:jc w:val="both"/>
      </w:pPr>
      <w:r>
        <w:t>1. Plan sadržaja pripovednog teksta, nasuprot planu izraza ili diskursu; ,,šta“ pripovedanja, nasuprot „ka</w:t>
      </w:r>
      <w:r>
        <w:softHyphen/>
        <w:t>ko"; pripovedano nasuprot pripovedanju kao procesu; fikcija nasuprot naraciji (u Rikarduovom smislu reći); egzistenti i događaji predstavljeni pripovednim tek</w:t>
      </w:r>
      <w:r>
        <w:softHyphen/>
        <w:t>stom. 2. Fabula (osnovni materijal koji se raspoređu</w:t>
      </w:r>
      <w:r>
        <w:softHyphen/>
        <w:t>je u zaplet) nasuprot sižeu ili zapletu. 3. Pripovedanje događaja s naglaskom na hronologiji, nasuprot za</w:t>
      </w:r>
      <w:r>
        <w:softHyphen/>
        <w:t xml:space="preserve">pletu, kod kojeg je naglasak na kauzalitetu </w:t>
      </w:r>
      <w:r>
        <w:rPr>
          <w:lang w:val="en-US" w:eastAsia="en-US" w:bidi="en-US"/>
        </w:rPr>
        <w:t xml:space="preserve">(Forster); </w:t>
      </w:r>
      <w:r>
        <w:t>„Kralj je umro, potom je umrla kraljica" jeste priča, dočim je „Kralj je umro, potom je kraljica umrla od tuge" zaplet. 4. Kauzalni niz događaja relevantan za lik ili likove koji nastoje da rese problem ili dosegnu cilj. Iako je svaka priča naracija (pričanje jednog ili više događaja), nije svaka naracija nužno priča (ima</w:t>
      </w:r>
      <w:r>
        <w:softHyphen/>
        <w:t xml:space="preserve">ti na umu, na </w:t>
      </w:r>
      <w:r>
        <w:rPr>
          <w:lang w:val="en-US" w:eastAsia="en-US" w:bidi="en-US"/>
        </w:rPr>
        <w:t xml:space="preserve">primer, </w:t>
      </w:r>
      <w:r>
        <w:t>pripovesti u kojima se izlažu temporalno sekvencirani događaji koji nisu kauzalno povezani). 5. Prema Benvenistu, jedan od dva razli</w:t>
      </w:r>
      <w:r>
        <w:softHyphen/>
        <w:t xml:space="preserve">čita a komplementarna jezička podsistema, zajedno sa diskursom (discours). Dok </w:t>
      </w:r>
      <w:r>
        <w:rPr>
          <w:i/>
          <w:iCs/>
        </w:rPr>
        <w:t>diskurs</w:t>
      </w:r>
      <w:r>
        <w:t xml:space="preserve"> podrazumeva</w:t>
      </w:r>
    </w:p>
    <w:p w:rsidR="00B16EDB" w:rsidRDefault="00000000">
      <w:pPr>
        <w:pStyle w:val="Bodytext10"/>
        <w:shd w:val="clear" w:color="auto" w:fill="auto"/>
        <w:ind w:left="360"/>
        <w:jc w:val="both"/>
      </w:pPr>
      <w:r>
        <w:t xml:space="preserve">i određenu referencu prema iskazivanju i podrazu- meva pošiljaoca i primaoca, priča ili povest </w:t>
      </w:r>
      <w:r>
        <w:rPr>
          <w:i/>
          <w:iCs/>
        </w:rPr>
        <w:t xml:space="preserve">(histoi- </w:t>
      </w:r>
      <w:r>
        <w:t>re) to ne čini. Uporedi „Izađe on" ili „Podsećala sam te na to mnogo puta" sa „On je izašao" ili „Podse</w:t>
      </w:r>
      <w:r>
        <w:softHyphen/>
        <w:t>ćala ga je na to mnogo puta" &lt;Benvenistovo razli</w:t>
      </w:r>
      <w:r>
        <w:softHyphen/>
        <w:t xml:space="preserve">kovanje </w:t>
      </w:r>
      <w:r>
        <w:rPr>
          <w:i/>
          <w:iCs/>
        </w:rPr>
        <w:t>histoire</w:t>
      </w:r>
      <w:r>
        <w:t xml:space="preserve"> i </w:t>
      </w:r>
      <w:r>
        <w:rPr>
          <w:i/>
          <w:iCs/>
        </w:rPr>
        <w:t>discours</w:t>
      </w:r>
      <w:r>
        <w:t xml:space="preserve"> analogno je Vajnrihovoj distinkciji </w:t>
      </w:r>
      <w:r>
        <w:rPr>
          <w:lang w:val="en-US" w:eastAsia="en-US" w:bidi="en-US"/>
        </w:rPr>
        <w:t xml:space="preserve">erzahlte Welt </w:t>
      </w:r>
      <w:r>
        <w:t xml:space="preserve">i </w:t>
      </w:r>
      <w:r>
        <w:rPr>
          <w:lang w:val="en-US" w:eastAsia="en-US" w:bidi="en-US"/>
        </w:rPr>
        <w:t xml:space="preserve">besprochene Welt, </w:t>
      </w:r>
      <w:r>
        <w:t>a done</w:t>
      </w:r>
      <w:r>
        <w:softHyphen/>
        <w:t xml:space="preserve">kle podseća i na razliku između fiktionale Erzahlen i Aussage kod Kete Hamburger. ^Beaugrande 1980; Benveniste 1971; </w:t>
      </w:r>
      <w:r>
        <w:rPr>
          <w:lang w:val="en-US" w:eastAsia="en-US" w:bidi="en-US"/>
        </w:rPr>
        <w:t xml:space="preserve">Chatman </w:t>
      </w:r>
      <w:r>
        <w:t xml:space="preserve">1978; Doležel 1976; </w:t>
      </w:r>
      <w:r>
        <w:rPr>
          <w:lang w:val="en-US" w:eastAsia="en-US" w:bidi="en-US"/>
        </w:rPr>
        <w:t>For</w:t>
      </w:r>
      <w:r>
        <w:rPr>
          <w:lang w:val="en-US" w:eastAsia="en-US" w:bidi="en-US"/>
        </w:rPr>
        <w:softHyphen/>
        <w:t xml:space="preserve">ster </w:t>
      </w:r>
      <w:r>
        <w:t xml:space="preserve">1927; </w:t>
      </w:r>
      <w:r>
        <w:rPr>
          <w:lang w:val="en-US" w:eastAsia="en-US" w:bidi="en-US"/>
        </w:rPr>
        <w:t xml:space="preserve">Genette </w:t>
      </w:r>
      <w:r>
        <w:t xml:space="preserve">1980; </w:t>
      </w:r>
      <w:r>
        <w:rPr>
          <w:lang w:val="en-US" w:eastAsia="en-US" w:bidi="en-US"/>
        </w:rPr>
        <w:t xml:space="preserve">Herman </w:t>
      </w:r>
      <w:r>
        <w:t xml:space="preserve">1997, 2002; </w:t>
      </w:r>
      <w:r>
        <w:rPr>
          <w:lang w:val="en-US" w:eastAsia="en-US" w:bidi="en-US"/>
        </w:rPr>
        <w:t>Le</w:t>
      </w:r>
      <w:r>
        <w:rPr>
          <w:lang w:val="en-US" w:eastAsia="en-US" w:bidi="en-US"/>
        </w:rPr>
        <w:softHyphen/>
        <w:t xml:space="preserve">itch 1986; O’Neill 1994; Prince 1973, 1982; Shklovsky 1965b; Stein 1982; Tomashevsky 1965. </w:t>
      </w:r>
      <w:r>
        <w:t>Vidi još: slo</w:t>
      </w:r>
      <w:r>
        <w:softHyphen/>
        <w:t>žena priča, minimalna priča.</w:t>
      </w:r>
    </w:p>
    <w:p w:rsidR="00B16EDB" w:rsidRDefault="00000000">
      <w:pPr>
        <w:pStyle w:val="Heading310"/>
        <w:keepNext/>
        <w:keepLines/>
        <w:shd w:val="clear" w:color="auto" w:fill="auto"/>
      </w:pPr>
      <w:bookmarkStart w:id="388" w:name="bookmark388"/>
      <w:r>
        <w:t xml:space="preserve">PRIKAZIVANJE </w:t>
      </w:r>
      <w:r>
        <w:rPr>
          <w:lang w:val="en-US" w:eastAsia="en-US" w:bidi="en-US"/>
        </w:rPr>
        <w:t>(showing).</w:t>
      </w:r>
      <w:bookmarkEnd w:id="388"/>
    </w:p>
    <w:p w:rsidR="00B16EDB" w:rsidRDefault="00000000">
      <w:pPr>
        <w:pStyle w:val="Bodytext10"/>
        <w:shd w:val="clear" w:color="auto" w:fill="auto"/>
        <w:ind w:left="360"/>
        <w:jc w:val="both"/>
      </w:pPr>
      <w:r>
        <w:t>Zajedno s kazivanjem, jedna od dve bazične vrste distan</w:t>
      </w:r>
      <w:r>
        <w:softHyphen/>
        <w:t>ce kojom se reguliše narativna informacija; mimezis. ^Nasuprot kazivanju, odnosno dijegezi, prikazivanje je modus kojem je svojstveno detaljno, scenično pre</w:t>
      </w:r>
      <w:r>
        <w:softHyphen/>
        <w:t xml:space="preserve">dočavanje situacija i događaja, uz minimalno pripove- dačko posredovanje: dijalog predstavlja odličan </w:t>
      </w:r>
      <w:r>
        <w:rPr>
          <w:lang w:val="en-US" w:eastAsia="en-US" w:bidi="en-US"/>
        </w:rPr>
        <w:t xml:space="preserve">primer </w:t>
      </w:r>
      <w:r>
        <w:t xml:space="preserve">prikazivanja. </w:t>
      </w:r>
      <w:r>
        <w:rPr>
          <w:lang w:val="en-US" w:eastAsia="en-US" w:bidi="en-US"/>
        </w:rPr>
        <w:t xml:space="preserve">^Chatman </w:t>
      </w:r>
      <w:r>
        <w:t xml:space="preserve">1978; </w:t>
      </w:r>
      <w:r>
        <w:rPr>
          <w:lang w:val="en-US" w:eastAsia="en-US" w:bidi="en-US"/>
        </w:rPr>
        <w:t xml:space="preserve">Genette </w:t>
      </w:r>
      <w:r>
        <w:t xml:space="preserve">1980, 1983; H. </w:t>
      </w:r>
      <w:r>
        <w:rPr>
          <w:lang w:val="en-US" w:eastAsia="en-US" w:bidi="en-US"/>
        </w:rPr>
        <w:t xml:space="preserve">James </w:t>
      </w:r>
      <w:r>
        <w:t xml:space="preserve">1972; </w:t>
      </w:r>
      <w:r>
        <w:rPr>
          <w:lang w:val="en-US" w:eastAsia="en-US" w:bidi="en-US"/>
        </w:rPr>
        <w:t xml:space="preserve">Lubbock </w:t>
      </w:r>
      <w:r>
        <w:t xml:space="preserve">1965. </w:t>
      </w:r>
      <w:r>
        <w:lastRenderedPageBreak/>
        <w:t>Vidi još: scena.</w:t>
      </w:r>
    </w:p>
    <w:p w:rsidR="00B16EDB" w:rsidRDefault="00000000">
      <w:pPr>
        <w:pStyle w:val="Heading310"/>
        <w:keepNext/>
        <w:keepLines/>
        <w:shd w:val="clear" w:color="auto" w:fill="auto"/>
        <w:spacing w:line="269" w:lineRule="auto"/>
      </w:pPr>
      <w:bookmarkStart w:id="389" w:name="bookmark389"/>
      <w:r>
        <w:t xml:space="preserve">PRIKRIVENI PRIPOVEDAČ </w:t>
      </w:r>
      <w:r>
        <w:rPr>
          <w:lang w:val="en-US" w:eastAsia="en-US" w:bidi="en-US"/>
        </w:rPr>
        <w:t>(covert narrator).</w:t>
      </w:r>
      <w:bookmarkEnd w:id="389"/>
    </w:p>
    <w:p w:rsidR="00B16EDB" w:rsidRDefault="00000000">
      <w:pPr>
        <w:pStyle w:val="Bodytext10"/>
        <w:shd w:val="clear" w:color="auto" w:fill="auto"/>
        <w:spacing w:line="269" w:lineRule="auto"/>
        <w:ind w:left="360"/>
        <w:jc w:val="both"/>
      </w:pPr>
      <w:r>
        <w:t>Obezličeni pripovedač; nedramatizovani pripovedač, pripovedač koji nije intruzivan; pripovedač koji pre</w:t>
      </w:r>
      <w:r>
        <w:softHyphen/>
        <w:t>dočava situacije i događaje s najmanjom merom na</w:t>
      </w:r>
      <w:r>
        <w:softHyphen/>
        <w:t xml:space="preserve">rativnog posredovanja („Mrtvi", </w:t>
      </w:r>
      <w:r>
        <w:rPr>
          <w:i/>
          <w:iCs/>
        </w:rPr>
        <w:t xml:space="preserve">Blago Pojntona). </w:t>
      </w:r>
      <w:r>
        <w:t xml:space="preserve">Prikriveni pripovedači su tipični za pozitivističku istoriografiju. </w:t>
      </w:r>
      <w:r>
        <w:rPr>
          <w:lang w:val="en-US" w:eastAsia="en-US" w:bidi="en-US"/>
        </w:rPr>
        <w:t xml:space="preserve">^Chatman </w:t>
      </w:r>
      <w:r>
        <w:t>1978. Vidi još: odsutni pri</w:t>
      </w:r>
      <w:r>
        <w:softHyphen/>
        <w:t>povedač, dramatizovani pripovedač, vidljivi pripovedač.</w:t>
      </w:r>
    </w:p>
    <w:p w:rsidR="00B16EDB" w:rsidRDefault="00000000">
      <w:pPr>
        <w:pStyle w:val="Heading310"/>
        <w:keepNext/>
        <w:keepLines/>
        <w:shd w:val="clear" w:color="auto" w:fill="auto"/>
      </w:pPr>
      <w:bookmarkStart w:id="390" w:name="bookmark390"/>
      <w:r>
        <w:t xml:space="preserve">PRIMALAC </w:t>
      </w:r>
      <w:r>
        <w:rPr>
          <w:lang w:val="en-US" w:eastAsia="en-US" w:bidi="en-US"/>
        </w:rPr>
        <w:t>(receiver).</w:t>
      </w:r>
      <w:bookmarkEnd w:id="390"/>
    </w:p>
    <w:p w:rsidR="00B16EDB" w:rsidRDefault="00000000">
      <w:pPr>
        <w:pStyle w:val="Bodytext10"/>
        <w:shd w:val="clear" w:color="auto" w:fill="auto"/>
        <w:ind w:left="360"/>
        <w:jc w:val="both"/>
      </w:pPr>
      <w:r>
        <w:rPr>
          <w:b/>
          <w:bCs/>
        </w:rPr>
        <w:t xml:space="preserve">1. </w:t>
      </w:r>
      <w:r>
        <w:t>Aktant ili osnovna uloga na nivou dubinske narativ</w:t>
      </w:r>
      <w:r>
        <w:softHyphen/>
        <w:t>ne strukture, u Gremasovom modelu pripovedanja.</w:t>
      </w:r>
    </w:p>
    <w:p w:rsidR="00B16EDB" w:rsidRDefault="00000000">
      <w:pPr>
        <w:pStyle w:val="Bodytext10"/>
        <w:shd w:val="clear" w:color="auto" w:fill="auto"/>
        <w:spacing w:after="0" w:line="276" w:lineRule="auto"/>
        <w:ind w:left="340"/>
        <w:jc w:val="both"/>
      </w:pPr>
      <w:r>
        <w:t>Primalac (analogan Surioovoj zemlji) onaj je koji će (eventualno) primiti objekt za kojim traga subjekt.</w:t>
      </w:r>
    </w:p>
    <w:p w:rsidR="00B16EDB" w:rsidRDefault="00000000">
      <w:pPr>
        <w:pStyle w:val="Bodytext10"/>
        <w:shd w:val="clear" w:color="auto" w:fill="auto"/>
        <w:spacing w:line="276" w:lineRule="auto"/>
        <w:ind w:left="340"/>
        <w:jc w:val="both"/>
      </w:pPr>
      <w:r>
        <w:t>2. Adresat. Nekada se pravi razlika između adresata i pu</w:t>
      </w:r>
      <w:r>
        <w:softHyphen/>
        <w:t>kog primaoca (koji ne mora nužno biti smerani adresat adresanta). ^Greimas 1970, 1983b; Greimas &amp; Courtes 1982, Henault 1983. Vidi još: aktancijalni model.</w:t>
      </w:r>
    </w:p>
    <w:p w:rsidR="00B16EDB" w:rsidRDefault="00000000">
      <w:pPr>
        <w:pStyle w:val="Heading310"/>
        <w:keepNext/>
        <w:keepLines/>
        <w:shd w:val="clear" w:color="auto" w:fill="auto"/>
      </w:pPr>
      <w:bookmarkStart w:id="391" w:name="bookmark391"/>
      <w:r>
        <w:t xml:space="preserve">PRIMARNA PRIPOVEST </w:t>
      </w:r>
      <w:r>
        <w:rPr>
          <w:lang w:val="en-US" w:eastAsia="en-US" w:bidi="en-US"/>
        </w:rPr>
        <w:t>(primary narrative).</w:t>
      </w:r>
      <w:bookmarkEnd w:id="391"/>
    </w:p>
    <w:p w:rsidR="00B16EDB" w:rsidRDefault="00000000">
      <w:pPr>
        <w:pStyle w:val="Bodytext10"/>
        <w:shd w:val="clear" w:color="auto" w:fill="auto"/>
        <w:ind w:left="340"/>
        <w:jc w:val="both"/>
      </w:pPr>
      <w:r>
        <w:t>Pripovest čija pripovedna instanca uvodi drugu ili druge pripovedne instance, a sama nije uvedena ni</w:t>
      </w:r>
      <w:r>
        <w:softHyphen/>
        <w:t xml:space="preserve">jednom: u </w:t>
      </w:r>
      <w:r>
        <w:rPr>
          <w:i/>
          <w:iCs/>
          <w:lang w:val="en-US" w:eastAsia="en-US" w:bidi="en-US"/>
        </w:rPr>
        <w:t>Manon Lesko,</w:t>
      </w:r>
      <w:r>
        <w:rPr>
          <w:lang w:val="en-US" w:eastAsia="en-US" w:bidi="en-US"/>
        </w:rPr>
        <w:t xml:space="preserve"> </w:t>
      </w:r>
      <w:r>
        <w:t xml:space="preserve">na </w:t>
      </w:r>
      <w:r>
        <w:rPr>
          <w:lang w:val="en-US" w:eastAsia="en-US" w:bidi="en-US"/>
        </w:rPr>
        <w:t xml:space="preserve">primer, </w:t>
      </w:r>
      <w:r>
        <w:t>pripovedanje g. De Renonkura je primarno, dok je De Grijeo- vo „sekundarno". Naravno, primarna pripovest ni</w:t>
      </w:r>
      <w:r>
        <w:softHyphen/>
        <w:t xml:space="preserve">je nužno važnija ili zanimljivija od one koju uvodi; štaviše, obično je slučaj upravo suprotan </w:t>
      </w:r>
      <w:r>
        <w:rPr>
          <w:i/>
          <w:iCs/>
          <w:lang w:val="en-US" w:eastAsia="en-US" w:bidi="en-US"/>
        </w:rPr>
        <w:t xml:space="preserve">(Manon Lesko, </w:t>
      </w:r>
      <w:r>
        <w:rPr>
          <w:i/>
          <w:iCs/>
        </w:rPr>
        <w:t>Kenterberijske priče).</w:t>
      </w:r>
      <w:r>
        <w:t xml:space="preserve"> </w:t>
      </w:r>
      <w:r>
        <w:rPr>
          <w:lang w:val="en-US" w:eastAsia="en-US" w:bidi="en-US"/>
        </w:rPr>
        <w:t xml:space="preserve">^Genette </w:t>
      </w:r>
      <w:r>
        <w:t>1980, 1983; Rimmon 1976. Vidi još: dijegetički nivo, umetanje, ekstradijegetičko, glas.</w:t>
      </w:r>
    </w:p>
    <w:p w:rsidR="00B16EDB" w:rsidRDefault="00000000">
      <w:pPr>
        <w:pStyle w:val="Heading310"/>
        <w:keepNext/>
        <w:keepLines/>
        <w:shd w:val="clear" w:color="auto" w:fill="auto"/>
      </w:pPr>
      <w:bookmarkStart w:id="392" w:name="bookmark392"/>
      <w:r>
        <w:t xml:space="preserve">PRIPOVEDAČ </w:t>
      </w:r>
      <w:r>
        <w:rPr>
          <w:lang w:val="en-US" w:eastAsia="en-US" w:bidi="en-US"/>
        </w:rPr>
        <w:t>(narrator).</w:t>
      </w:r>
      <w:bookmarkEnd w:id="392"/>
    </w:p>
    <w:p w:rsidR="00B16EDB" w:rsidRDefault="00000000">
      <w:pPr>
        <w:pStyle w:val="Bodytext10"/>
        <w:shd w:val="clear" w:color="auto" w:fill="auto"/>
        <w:ind w:left="340"/>
        <w:jc w:val="both"/>
        <w:sectPr w:rsidR="00B16EDB">
          <w:headerReference w:type="default" r:id="rId157"/>
          <w:footerReference w:type="default" r:id="rId158"/>
          <w:headerReference w:type="first" r:id="rId159"/>
          <w:footerReference w:type="first" r:id="rId160"/>
          <w:pgSz w:w="16840" w:h="11900" w:orient="landscape"/>
          <w:pgMar w:top="566" w:right="986" w:bottom="1070" w:left="2030" w:header="0" w:footer="3" w:gutter="0"/>
          <w:pgNumType w:start="149"/>
          <w:cols w:num="2" w:sep="1" w:space="1858"/>
          <w:noEndnote/>
          <w:titlePg/>
          <w:docGrid w:linePitch="360"/>
          <w15:footnoteColumns w:val="1"/>
        </w:sectPr>
      </w:pPr>
      <w:r>
        <w:t xml:space="preserve">Onaj ko pripoveda, onako kako je upisan u tekst. Postoji najmanje jedan pripovedač u svakoj pripo- vesti, lociran na istom dijegetičkom nivou kao i na- rater kojem se obraća. Pripovest, naravno, može imati nekoliko različitih pripovedača, od kojih se svaki može obraćati drugom narateru, a mogu se obraćati i istom. ^Pripovedač može biti manje ili više vidljiv, obavešten, sveprisutan, samosvestan ili pouzdan, te može biti smešten na manjoj ili većoj distanci od pripovedanih </w:t>
      </w:r>
      <w:r>
        <w:t>situacija i događaja, od li</w:t>
      </w:r>
      <w:r>
        <w:softHyphen/>
        <w:t xml:space="preserve">kova ili naratera. Ta distanca može biti temporalna (ja pripoveda događaje koji su se desili </w:t>
      </w:r>
      <w:r>
        <w:rPr>
          <w:lang w:val="en-US" w:eastAsia="en-US" w:bidi="en-US"/>
        </w:rPr>
        <w:t xml:space="preserve">pre </w:t>
      </w:r>
      <w:r>
        <w:t>tri sata ili tri godine), diskurzivna (ja pripoveda svojim re- čima ono što likovi govore ili koristi njihove reći), intelektualna (ja je intelektualno superiorno, ravno</w:t>
      </w:r>
      <w:r>
        <w:softHyphen/>
        <w:t>pravno ili inferiorno u odnosu na naratera), moral</w:t>
      </w:r>
      <w:r>
        <w:softHyphen/>
        <w:t>na (ja vrlinom nadilazi ili je nedostatno u odnosu</w:t>
      </w:r>
    </w:p>
    <w:p w:rsidR="00B16EDB" w:rsidRDefault="00000000">
      <w:pPr>
        <w:pStyle w:val="Bodytext10"/>
        <w:shd w:val="clear" w:color="auto" w:fill="auto"/>
        <w:spacing w:after="260"/>
        <w:ind w:left="360" w:firstLine="60"/>
        <w:jc w:val="both"/>
      </w:pPr>
      <w:r>
        <w:lastRenderedPageBreak/>
        <w:t>na likove) itd. ^Bilo da jeste ili nije obavešten, vi</w:t>
      </w:r>
      <w:r>
        <w:softHyphen/>
        <w:t>dljiv, samosvestan ili pouzdan, pripovedač može biti ekstradijegetički ili intradijegetički. Dalje, pripove</w:t>
      </w:r>
      <w:r>
        <w:softHyphen/>
        <w:t>dač može biti heterodijegetički ili homodijegetički, a u potonjem slučaju može biti protagonista događa</w:t>
      </w:r>
      <w:r>
        <w:softHyphen/>
        <w:t xml:space="preserve">ja koje pripoveda </w:t>
      </w:r>
      <w:r>
        <w:rPr>
          <w:i/>
          <w:iCs/>
        </w:rPr>
        <w:t>{Velika očekivanja, Putovanje na kraj noći, Poljubac smrti),</w:t>
      </w:r>
      <w:r>
        <w:t xml:space="preserve"> važan lik </w:t>
      </w:r>
      <w:r>
        <w:rPr>
          <w:i/>
          <w:iCs/>
        </w:rPr>
        <w:t>{Veliki Getsbi, Svi kraljevi ljudi)</w:t>
      </w:r>
      <w:r>
        <w:t xml:space="preserve"> ili puki posmatrač („Ruža za Emi- li“). ^Mora se praviti razlika između pripovedača koji je imanentan pripovesti i stvarnog ili konkret</w:t>
      </w:r>
      <w:r>
        <w:softHyphen/>
        <w:t xml:space="preserve">nog autora koji nije: </w:t>
      </w:r>
      <w:r>
        <w:rPr>
          <w:i/>
          <w:iCs/>
        </w:rPr>
        <w:t>Mučnina,</w:t>
      </w:r>
      <w:r>
        <w:t xml:space="preserve"> „Intimnost", „Zid" i „Erostrat" imaju istog autora - Sartra - ali različi</w:t>
      </w:r>
      <w:r>
        <w:softHyphen/>
        <w:t>te pripovedače. ^Takođe se mora praviti razlika iz</w:t>
      </w:r>
      <w:r>
        <w:softHyphen/>
        <w:t xml:space="preserve">među pripovedača i implicitnog autora: potonji ne pripoveda situacije i događaje (ali se računa da je odgovoran za njihov izbor, raspored i kombinova- nje); štaviše, njega izvodimo iz celine teksta, dok je kazivač upisan u sam tekst. Iako ova distinkcija ume da bude problematična (na </w:t>
      </w:r>
      <w:r>
        <w:rPr>
          <w:lang w:val="en-US" w:eastAsia="en-US" w:bidi="en-US"/>
        </w:rPr>
        <w:t xml:space="preserve">primer, </w:t>
      </w:r>
      <w:r>
        <w:t>u slučaju odsut</w:t>
      </w:r>
      <w:r>
        <w:softHyphen/>
        <w:t>nog ili maksimalno prikrivenog pripovedača: „Brda poput belih slonova"), povremeno je pak veoma ja</w:t>
      </w:r>
      <w:r>
        <w:softHyphen/>
        <w:t xml:space="preserve">sna (na </w:t>
      </w:r>
      <w:r>
        <w:rPr>
          <w:lang w:val="en-US" w:eastAsia="en-US" w:bidi="en-US"/>
        </w:rPr>
        <w:t xml:space="preserve">primer, </w:t>
      </w:r>
      <w:r>
        <w:t xml:space="preserve">u slučajevima poput homodijegetič- kih pripovedača </w:t>
      </w:r>
      <w:r>
        <w:rPr>
          <w:i/>
          <w:iCs/>
        </w:rPr>
        <w:t>Velikih očekivanja</w:t>
      </w:r>
      <w:r>
        <w:t xml:space="preserve"> ili „Šišanja"). Bal 1981a; </w:t>
      </w:r>
      <w:r>
        <w:rPr>
          <w:lang w:val="en-US" w:eastAsia="en-US" w:bidi="en-US"/>
        </w:rPr>
        <w:t xml:space="preserve">Booth </w:t>
      </w:r>
      <w:r>
        <w:t xml:space="preserve">1983; </w:t>
      </w:r>
      <w:r>
        <w:rPr>
          <w:lang w:val="en-US" w:eastAsia="en-US" w:bidi="en-US"/>
        </w:rPr>
        <w:t xml:space="preserve">Chatman </w:t>
      </w:r>
      <w:r>
        <w:t xml:space="preserve">1978, 1990a; Ducrot &amp; </w:t>
      </w:r>
      <w:r>
        <w:rPr>
          <w:lang w:val="en-US" w:eastAsia="en-US" w:bidi="en-US"/>
        </w:rPr>
        <w:t xml:space="preserve">Todorov </w:t>
      </w:r>
      <w:r>
        <w:t xml:space="preserve">1979; </w:t>
      </w:r>
      <w:r>
        <w:rPr>
          <w:lang w:val="en-US" w:eastAsia="en-US" w:bidi="en-US"/>
        </w:rPr>
        <w:t xml:space="preserve">Friedemann </w:t>
      </w:r>
      <w:r>
        <w:t xml:space="preserve">1910; </w:t>
      </w:r>
      <w:r>
        <w:rPr>
          <w:lang w:val="en-US" w:eastAsia="en-US" w:bidi="en-US"/>
        </w:rPr>
        <w:t xml:space="preserve">Genette </w:t>
      </w:r>
      <w:r>
        <w:t xml:space="preserve">1980, 1983; </w:t>
      </w:r>
      <w:r>
        <w:rPr>
          <w:lang w:val="en-US" w:eastAsia="en-US" w:bidi="en-US"/>
        </w:rPr>
        <w:t xml:space="preserve">Kayser 1958; </w:t>
      </w:r>
      <w:r>
        <w:t xml:space="preserve">Lanser </w:t>
      </w:r>
      <w:r>
        <w:rPr>
          <w:lang w:val="en-US" w:eastAsia="en-US" w:bidi="en-US"/>
        </w:rPr>
        <w:t>1992; O’Neill 1994; Prin</w:t>
      </w:r>
      <w:r>
        <w:rPr>
          <w:lang w:val="en-US" w:eastAsia="en-US" w:bidi="en-US"/>
        </w:rPr>
        <w:softHyphen/>
        <w:t>ce 1982; Scholes &amp; Kellogg 1966; Rivara 2000; Ryan 2001b; Shaw 1995; Suleiman 1980; Tacca 1973; War</w:t>
      </w:r>
      <w:r>
        <w:rPr>
          <w:lang w:val="en-US" w:eastAsia="en-US" w:bidi="en-US"/>
        </w:rPr>
        <w:softHyphen/>
        <w:t xml:space="preserve">hol 1989; Yacobi 1997. </w:t>
      </w:r>
      <w:r>
        <w:t xml:space="preserve">Vidi još: </w:t>
      </w:r>
      <w:r>
        <w:rPr>
          <w:lang w:val="en-US" w:eastAsia="en-US" w:bidi="en-US"/>
        </w:rPr>
        <w:t xml:space="preserve">gnarus, </w:t>
      </w:r>
      <w:r>
        <w:t>heterodije</w:t>
      </w:r>
      <w:r>
        <w:softHyphen/>
        <w:t>getički pripovedač, homodijegetički pripovedač, vidljivi pripovedač, lice, pouzdani pripovedač, samosvesni pri</w:t>
      </w:r>
      <w:r>
        <w:softHyphen/>
        <w:t>povedač, glas.</w:t>
      </w:r>
    </w:p>
    <w:p w:rsidR="00B16EDB" w:rsidRDefault="00000000">
      <w:pPr>
        <w:pStyle w:val="Heading310"/>
        <w:keepNext/>
        <w:keepLines/>
        <w:shd w:val="clear" w:color="auto" w:fill="auto"/>
        <w:spacing w:line="276" w:lineRule="auto"/>
      </w:pPr>
      <w:bookmarkStart w:id="393" w:name="bookmark393"/>
      <w:r>
        <w:t>PRIPOVEDAČ-AGENS (narrator-agent).</w:t>
      </w:r>
      <w:bookmarkEnd w:id="393"/>
    </w:p>
    <w:p w:rsidR="00B16EDB" w:rsidRDefault="00000000">
      <w:pPr>
        <w:pStyle w:val="Bodytext10"/>
        <w:shd w:val="clear" w:color="auto" w:fill="auto"/>
        <w:spacing w:after="0" w:line="276" w:lineRule="auto"/>
        <w:ind w:left="360" w:firstLine="60"/>
        <w:jc w:val="both"/>
      </w:pPr>
      <w:r>
        <w:t>Pripovedač koji je lik u pripovedanim situacijama i do</w:t>
      </w:r>
      <w:r>
        <w:softHyphen/>
        <w:t xml:space="preserve">gađajima i koji ima izvestan merljiv uticaj na njih: Žil </w:t>
      </w:r>
      <w:r>
        <w:rPr>
          <w:lang w:val="en-US" w:eastAsia="en-US" w:bidi="en-US"/>
        </w:rPr>
        <w:t xml:space="preserve">Bias, </w:t>
      </w:r>
      <w:r>
        <w:t>u istoimenom romanu, jeste pripovedač-agens.</w:t>
      </w:r>
    </w:p>
    <w:p w:rsidR="00B16EDB" w:rsidRDefault="00000000">
      <w:pPr>
        <w:pStyle w:val="Bodytext10"/>
        <w:shd w:val="clear" w:color="auto" w:fill="auto"/>
        <w:spacing w:line="276" w:lineRule="auto"/>
        <w:ind w:left="360" w:firstLine="20"/>
        <w:jc w:val="both"/>
      </w:pPr>
      <w:r>
        <w:t xml:space="preserve">^Ducrot </w:t>
      </w:r>
      <w:r>
        <w:rPr>
          <w:i/>
          <w:iCs/>
        </w:rPr>
        <w:t>8c</w:t>
      </w:r>
      <w:r>
        <w:t xml:space="preserve"> </w:t>
      </w:r>
      <w:r>
        <w:rPr>
          <w:lang w:val="en-US" w:eastAsia="en-US" w:bidi="en-US"/>
        </w:rPr>
        <w:t xml:space="preserve">Todorov </w:t>
      </w:r>
      <w:r>
        <w:t>1979. Vidi još: homodijegetički pri</w:t>
      </w:r>
      <w:r>
        <w:softHyphen/>
        <w:t>povedač, pripovedač-svedok.</w:t>
      </w:r>
    </w:p>
    <w:p w:rsidR="00B16EDB" w:rsidRDefault="00000000">
      <w:pPr>
        <w:pStyle w:val="Heading310"/>
        <w:keepNext/>
        <w:keepLines/>
        <w:shd w:val="clear" w:color="auto" w:fill="auto"/>
        <w:spacing w:line="276" w:lineRule="auto"/>
      </w:pPr>
      <w:bookmarkStart w:id="394" w:name="bookmark394"/>
      <w:r>
        <w:t xml:space="preserve">PRIPOVEDAČ-SVEDOK </w:t>
      </w:r>
      <w:r>
        <w:rPr>
          <w:lang w:val="en-US" w:eastAsia="en-US" w:bidi="en-US"/>
        </w:rPr>
        <w:t>(narrator-witness).</w:t>
      </w:r>
      <w:bookmarkEnd w:id="394"/>
    </w:p>
    <w:p w:rsidR="00B16EDB" w:rsidRDefault="00000000">
      <w:pPr>
        <w:pStyle w:val="Bodytext10"/>
        <w:shd w:val="clear" w:color="auto" w:fill="auto"/>
        <w:spacing w:line="276" w:lineRule="auto"/>
        <w:ind w:left="360" w:firstLine="20"/>
        <w:jc w:val="both"/>
      </w:pPr>
      <w:r>
        <w:t xml:space="preserve">U homodijegetičkom pripovedanju pripovedač o kome se praktično ništa ne zna osim činjenice da postoji </w:t>
      </w:r>
      <w:r>
        <w:rPr>
          <w:i/>
          <w:iCs/>
        </w:rPr>
        <w:t>{Braća. Karamazovi).</w:t>
      </w:r>
      <w:r>
        <w:t xml:space="preserve"> ^Ducrot &amp; </w:t>
      </w:r>
      <w:r>
        <w:rPr>
          <w:lang w:val="en-US" w:eastAsia="en-US" w:bidi="en-US"/>
        </w:rPr>
        <w:t xml:space="preserve">Todorov </w:t>
      </w:r>
      <w:r>
        <w:t>1979. Vi</w:t>
      </w:r>
      <w:r>
        <w:softHyphen/>
        <w:t>di još: pripovedač-agens.</w:t>
      </w:r>
    </w:p>
    <w:p w:rsidR="00B16EDB" w:rsidRDefault="00000000">
      <w:pPr>
        <w:pStyle w:val="Heading310"/>
        <w:keepNext/>
        <w:keepLines/>
        <w:shd w:val="clear" w:color="auto" w:fill="auto"/>
      </w:pPr>
      <w:bookmarkStart w:id="395" w:name="bookmark395"/>
      <w:r>
        <w:t xml:space="preserve">PRIPOVEDANI DISKURS </w:t>
      </w:r>
      <w:r>
        <w:rPr>
          <w:lang w:val="en-US" w:eastAsia="en-US" w:bidi="en-US"/>
        </w:rPr>
        <w:t>(narratized discourse).</w:t>
      </w:r>
      <w:bookmarkEnd w:id="395"/>
    </w:p>
    <w:p w:rsidR="00B16EDB" w:rsidRDefault="00000000">
      <w:pPr>
        <w:pStyle w:val="Bodytext10"/>
        <w:shd w:val="clear" w:color="auto" w:fill="auto"/>
        <w:ind w:left="360" w:firstLine="20"/>
        <w:jc w:val="both"/>
      </w:pPr>
      <w:r>
        <w:t xml:space="preserve">Tip diskursa u kojem su iskazi ili verbalizovane misli lika prezentovani </w:t>
      </w:r>
      <w:r>
        <w:t>rečima pripovedača kao da su či</w:t>
      </w:r>
      <w:r>
        <w:softHyphen/>
        <w:t xml:space="preserve">novi među drugim činovima; govor o izgovorenim rečima (ili mišljenim mislima) koji je izjednačen sa diskursom koji se ne odnosi na reči. Na </w:t>
      </w:r>
      <w:r>
        <w:rPr>
          <w:lang w:val="en-US" w:eastAsia="en-US" w:bidi="en-US"/>
        </w:rPr>
        <w:t xml:space="preserve">primer, </w:t>
      </w:r>
      <w:r>
        <w:t>ako je neki lik u nekom trenutku izjavio: ,,E, pa on</w:t>
      </w:r>
      <w:r>
        <w:softHyphen/>
        <w:t>da je sve dogovoreno! Srešćemo se na stanici!", pri</w:t>
      </w:r>
      <w:r>
        <w:softHyphen/>
        <w:t xml:space="preserve">povedanim diskursom bi se to moglo predočiti kao: „Dogovorila se da se sretnu." ^Zajedno s prenetim diskursom (upravnim diskursom) i transponovanim diskursom (neupravnim diskursom), pripovedani (ili narativizovani) diskurs je, po Ženetu, jedan od tri osnovna načina predstavljanja iskaza i verbalizova- nih misli lika. </w:t>
      </w:r>
      <w:r>
        <w:rPr>
          <w:lang w:val="en-US" w:eastAsia="en-US" w:bidi="en-US"/>
        </w:rPr>
        <w:t xml:space="preserve">^Genette </w:t>
      </w:r>
      <w:r>
        <w:t>1980, 1983.</w:t>
      </w:r>
    </w:p>
    <w:p w:rsidR="00B16EDB" w:rsidRDefault="00000000">
      <w:pPr>
        <w:pStyle w:val="Heading310"/>
        <w:keepNext/>
        <w:keepLines/>
        <w:shd w:val="clear" w:color="auto" w:fill="auto"/>
        <w:spacing w:line="276" w:lineRule="auto"/>
      </w:pPr>
      <w:bookmarkStart w:id="396" w:name="bookmark396"/>
      <w:r>
        <w:t xml:space="preserve">PRIPOVEDANI GOVOR (narratized </w:t>
      </w:r>
      <w:r>
        <w:rPr>
          <w:lang w:val="en-US" w:eastAsia="en-US" w:bidi="en-US"/>
        </w:rPr>
        <w:t>speech).</w:t>
      </w:r>
      <w:bookmarkEnd w:id="396"/>
    </w:p>
    <w:p w:rsidR="00B16EDB" w:rsidRDefault="00000000">
      <w:pPr>
        <w:pStyle w:val="Bodytext10"/>
        <w:shd w:val="clear" w:color="auto" w:fill="auto"/>
        <w:spacing w:line="276" w:lineRule="auto"/>
        <w:ind w:left="360" w:firstLine="20"/>
        <w:jc w:val="both"/>
      </w:pPr>
      <w:r>
        <w:t>Pripovedani diskurs, naročito kada se odnosi na pre</w:t>
      </w:r>
      <w:r>
        <w:softHyphen/>
        <w:t xml:space="preserve">dočene iskaze (a ne na misli) lika. </w:t>
      </w:r>
      <w:r>
        <w:rPr>
          <w:lang w:val="en-US" w:eastAsia="en-US" w:bidi="en-US"/>
        </w:rPr>
        <w:t xml:space="preserve">^Genette </w:t>
      </w:r>
      <w:r>
        <w:t>1980, 1983.</w:t>
      </w:r>
    </w:p>
    <w:p w:rsidR="00B16EDB" w:rsidRDefault="00000000">
      <w:pPr>
        <w:pStyle w:val="Heading310"/>
        <w:keepNext/>
        <w:keepLines/>
        <w:shd w:val="clear" w:color="auto" w:fill="auto"/>
        <w:spacing w:line="276" w:lineRule="auto"/>
      </w:pPr>
      <w:bookmarkStart w:id="397" w:name="bookmark397"/>
      <w:r>
        <w:t xml:space="preserve">PRIPOVEDANI MONOLOG (narratized </w:t>
      </w:r>
      <w:r>
        <w:rPr>
          <w:lang w:val="en-US" w:eastAsia="en-US" w:bidi="en-US"/>
        </w:rPr>
        <w:t>monologue).</w:t>
      </w:r>
      <w:bookmarkEnd w:id="397"/>
    </w:p>
    <w:p w:rsidR="00B16EDB" w:rsidRDefault="00000000">
      <w:pPr>
        <w:pStyle w:val="Bodytext10"/>
        <w:shd w:val="clear" w:color="auto" w:fill="auto"/>
        <w:spacing w:line="276" w:lineRule="auto"/>
        <w:ind w:left="360" w:firstLine="20"/>
        <w:jc w:val="both"/>
        <w:sectPr w:rsidR="00B16EDB">
          <w:headerReference w:type="default" r:id="rId161"/>
          <w:footerReference w:type="default" r:id="rId162"/>
          <w:pgSz w:w="16840" w:h="11900" w:orient="landscape"/>
          <w:pgMar w:top="566" w:right="986" w:bottom="1070" w:left="2030" w:header="0" w:footer="642" w:gutter="0"/>
          <w:pgNumType w:start="76"/>
          <w:cols w:num="2" w:sep="1" w:space="1858"/>
          <w:noEndnote/>
          <w:docGrid w:linePitch="360"/>
          <w15:footnoteColumns w:val="1"/>
        </w:sectPr>
      </w:pPr>
      <w:r>
        <w:rPr>
          <w:noProof/>
        </w:rPr>
        <mc:AlternateContent>
          <mc:Choice Requires="wps">
            <w:drawing>
              <wp:anchor distT="266700" distB="254000" distL="114300" distR="114300" simplePos="0" relativeHeight="125829443" behindDoc="0" locked="0" layoutInCell="1" allowOverlap="1">
                <wp:simplePos x="0" y="0"/>
                <wp:positionH relativeFrom="page">
                  <wp:posOffset>9825355</wp:posOffset>
                </wp:positionH>
                <wp:positionV relativeFrom="margin">
                  <wp:posOffset>6699885</wp:posOffset>
                </wp:positionV>
                <wp:extent cx="250190" cy="155575"/>
                <wp:effectExtent l="0" t="0" r="0" b="0"/>
                <wp:wrapTopAndBottom/>
                <wp:docPr id="303" name="Shape 303"/>
                <wp:cNvGraphicFramePr/>
                <a:graphic xmlns:a="http://schemas.openxmlformats.org/drawingml/2006/main">
                  <a:graphicData uri="http://schemas.microsoft.com/office/word/2010/wordprocessingShape">
                    <wps:wsp>
                      <wps:cNvSpPr txBox="1"/>
                      <wps:spPr>
                        <a:xfrm>
                          <a:off x="0" y="0"/>
                          <a:ext cx="250190" cy="155575"/>
                        </a:xfrm>
                        <a:prstGeom prst="rect">
                          <a:avLst/>
                        </a:prstGeom>
                        <a:noFill/>
                      </wps:spPr>
                      <wps:txbx>
                        <w:txbxContent>
                          <w:p w:rsidR="00B16EDB" w:rsidRDefault="00000000">
                            <w:pPr>
                              <w:pStyle w:val="Bodytext30"/>
                              <w:shd w:val="clear" w:color="auto" w:fill="auto"/>
                              <w:spacing w:line="240" w:lineRule="auto"/>
                              <w:rPr>
                                <w:sz w:val="18"/>
                                <w:szCs w:val="18"/>
                              </w:rPr>
                            </w:pPr>
                            <w:r>
                              <w:rPr>
                                <w:sz w:val="18"/>
                                <w:szCs w:val="18"/>
                              </w:rPr>
                              <w:t>153</w:t>
                            </w:r>
                          </w:p>
                        </w:txbxContent>
                      </wps:txbx>
                      <wps:bodyPr wrap="none" lIns="0" tIns="0" rIns="0" bIns="0"/>
                    </wps:wsp>
                  </a:graphicData>
                </a:graphic>
              </wp:anchor>
            </w:drawing>
          </mc:Choice>
          <mc:Fallback>
            <w:pict>
              <v:shape id="Shape 303" o:spid="_x0000_s1056" type="#_x0000_t202" style="position:absolute;left:0;text-align:left;margin-left:773.65pt;margin-top:527.55pt;width:19.7pt;height:12.25pt;z-index:125829443;visibility:visible;mso-wrap-style:none;mso-wrap-distance-left:9pt;mso-wrap-distance-top:21pt;mso-wrap-distance-right:9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" filled="f" stroked="f">
                <v:textbox inset="0,0,0,0">
                  <w:txbxContent>
                    <w:p w:rsidR="00B16EDB" w:rsidRDefault="00000000">
                      <w:pPr>
                        <w:pStyle w:val="Bodytext30"/>
                        <w:shd w:val="clear" w:color="auto" w:fill="auto"/>
                        <w:spacing w:line="240" w:lineRule="auto"/>
                        <w:rPr>
                          <w:sz w:val="18"/>
                          <w:szCs w:val="18"/>
                        </w:rPr>
                      </w:pPr>
                      <w:r>
                        <w:rPr>
                          <w:sz w:val="18"/>
                          <w:szCs w:val="18"/>
                        </w:rPr>
                        <w:t>153</w:t>
                      </w:r>
                    </w:p>
                  </w:txbxContent>
                </v:textbox>
                <w10:wrap type="topAndBottom" anchorx="page" anchory="margin"/>
              </v:shape>
            </w:pict>
          </mc:Fallback>
        </mc:AlternateContent>
      </w:r>
      <w:r>
        <w:t>Slobodni neupravni diskurs u kontekstu pripovedanja u trećem licu. S pripovedanim monologom (nasu</w:t>
      </w:r>
      <w:r>
        <w:softHyphen/>
        <w:t>prot psihonaraciji) izveštaj o diskursu lika uglavnom je sačinjen od reči koje prepoznatljivo pripadaju li</w:t>
      </w:r>
      <w:r>
        <w:softHyphen/>
        <w:t>ku. ^Cohn 1966, 1978. Vidi još: navedeni monolog, samopripovedani monolog.</w:t>
      </w:r>
    </w:p>
    <w:p w:rsidR="00B16EDB" w:rsidRDefault="00000000">
      <w:pPr>
        <w:pStyle w:val="Heading310"/>
        <w:keepNext/>
        <w:keepLines/>
        <w:shd w:val="clear" w:color="auto" w:fill="auto"/>
        <w:spacing w:line="269" w:lineRule="auto"/>
      </w:pPr>
      <w:bookmarkStart w:id="398" w:name="bookmark398"/>
      <w:r>
        <w:rPr>
          <w:lang w:val="en-US" w:eastAsia="en-US" w:bidi="en-US"/>
        </w:rPr>
        <w:lastRenderedPageBreak/>
        <w:t>PRIPOVEDANO (narrated)</w:t>
      </w:r>
      <w:r>
        <w:rPr>
          <w:vertAlign w:val="superscript"/>
          <w:lang w:val="en-US" w:eastAsia="en-US" w:bidi="en-US"/>
        </w:rPr>
        <w:footnoteReference w:id="3"/>
      </w:r>
      <w:r>
        <w:rPr>
          <w:lang w:val="en-US" w:eastAsia="en-US" w:bidi="en-US"/>
        </w:rPr>
        <w:t>.</w:t>
      </w:r>
      <w:bookmarkEnd w:id="398"/>
    </w:p>
    <w:p w:rsidR="00B16EDB" w:rsidRDefault="00000000">
      <w:pPr>
        <w:pStyle w:val="Bodytext10"/>
        <w:shd w:val="clear" w:color="auto" w:fill="auto"/>
        <w:spacing w:after="260" w:line="269" w:lineRule="auto"/>
        <w:ind w:left="380" w:firstLine="20"/>
        <w:jc w:val="both"/>
      </w:pPr>
      <w:r>
        <w:rPr>
          <w:b/>
          <w:bCs/>
          <w:lang w:val="en-US" w:eastAsia="en-US" w:bidi="en-US"/>
        </w:rPr>
        <w:t xml:space="preserve">1. </w:t>
      </w:r>
      <w:r>
        <w:t xml:space="preserve">Skup situacija i događaja ispričanih u pripovesti; priča (nasuprot diskursu). 2. Znaci kojima se u pri- povedanju predstavljaju situacije i događaji koji se pripovedaju (nasuprot onih kojima se pripoveda — pripovednim). </w:t>
      </w:r>
      <w:r>
        <w:rPr>
          <w:lang w:val="en-US" w:eastAsia="en-US" w:bidi="en-US"/>
        </w:rPr>
        <w:t xml:space="preserve">Prince </w:t>
      </w:r>
      <w:r>
        <w:t>1982.</w:t>
      </w:r>
    </w:p>
    <w:p w:rsidR="00B16EDB" w:rsidRDefault="00000000">
      <w:pPr>
        <w:pStyle w:val="Heading310"/>
        <w:keepNext/>
        <w:keepLines/>
        <w:shd w:val="clear" w:color="auto" w:fill="auto"/>
      </w:pPr>
      <w:bookmarkStart w:id="399" w:name="bookmark399"/>
      <w:r>
        <w:t xml:space="preserve">PRIPOVEDANJE </w:t>
      </w:r>
      <w:r>
        <w:rPr>
          <w:lang w:val="en-US" w:eastAsia="en-US" w:bidi="en-US"/>
        </w:rPr>
        <w:t>(narrative).</w:t>
      </w:r>
      <w:bookmarkEnd w:id="399"/>
    </w:p>
    <w:p w:rsidR="00B16EDB" w:rsidRDefault="00000000">
      <w:pPr>
        <w:pStyle w:val="Bodytext10"/>
        <w:shd w:val="clear" w:color="auto" w:fill="auto"/>
        <w:spacing w:after="120"/>
        <w:ind w:left="380" w:firstLine="20"/>
        <w:jc w:val="both"/>
      </w:pPr>
      <w:r>
        <w:t>Predstavljanje (u vidu proizvoda i procesa, predmeta i čina, strukture i strukturiranja) jednog ili više stvar</w:t>
      </w:r>
      <w:r>
        <w:softHyphen/>
        <w:t xml:space="preserve">nih ili fiktivnih događaja koje (manje ili više vidljiv) pri- povedač ili više njih saopštava jednom, dvojici ili nekolicini (manje ili više vidljivih) naratera. Tekstovi, premda potencijalno zanimljivi, poput „Elektroni su konstituenti atoma", „Meri je visoka, </w:t>
      </w:r>
      <w:r>
        <w:rPr>
          <w:lang w:val="en-US" w:eastAsia="en-US" w:bidi="en-US"/>
        </w:rPr>
        <w:t xml:space="preserve">a Piter </w:t>
      </w:r>
      <w:r>
        <w:t>oniži", „Svi su ljudi smrtni; Sokrat je čovek; Sokrat je smrtan" ili „Jagode su rumene / Kao čedo u mene / Jagode su slat</w:t>
      </w:r>
      <w:r>
        <w:softHyphen/>
        <w:t>ke / Jele bi i patke" nisu pripovesti, jer ne predstavljaju događaj. S druge strane, čak i takvi nezanimljivi tek</w:t>
      </w:r>
      <w:r>
        <w:softHyphen/>
        <w:t>stovi poput „Čovek je otvorio vrata", „Zlatna ribica je uginula" ili „Čaša je pala na pod" jesu pripovesti pre</w:t>
      </w:r>
      <w:r>
        <w:softHyphen/>
        <w:t>ma navedenoj definiciji. Imajući iza sebe tradiciju, ne</w:t>
      </w:r>
      <w:r>
        <w:softHyphen/>
        <w:t xml:space="preserve">ki naratolozi (Ženet, na </w:t>
      </w:r>
      <w:r>
        <w:rPr>
          <w:lang w:val="en-US" w:eastAsia="en-US" w:bidi="en-US"/>
        </w:rPr>
        <w:t xml:space="preserve">primer) </w:t>
      </w:r>
      <w:r>
        <w:t>smatraju da je pripovedanje, u suštini, način verbalnog predstavlja</w:t>
      </w:r>
      <w:r>
        <w:softHyphen/>
        <w:t xml:space="preserve">nja i da uključuje </w:t>
      </w:r>
      <w:r>
        <w:rPr>
          <w:i/>
          <w:iCs/>
        </w:rPr>
        <w:t>prepričavan]e</w:t>
      </w:r>
      <w:r>
        <w:t xml:space="preserve"> ili </w:t>
      </w:r>
      <w:r>
        <w:rPr>
          <w:i/>
          <w:iCs/>
        </w:rPr>
        <w:t>kazivanje</w:t>
      </w:r>
      <w:r>
        <w:t xml:space="preserve"> događaja jezikom, nasuprot njihovom izvođenju, odnosno odi</w:t>
      </w:r>
      <w:r>
        <w:softHyphen/>
        <w:t>gravanju na sceni. Dalje, s namerom da naprave razli</w:t>
      </w:r>
      <w:r>
        <w:softHyphen/>
        <w:t xml:space="preserve">ku između pripovesti i pukog opisa događaja, neki naratolozi (Labov, </w:t>
      </w:r>
      <w:r>
        <w:rPr>
          <w:lang w:val="en-US" w:eastAsia="en-US" w:bidi="en-US"/>
        </w:rPr>
        <w:t xml:space="preserve">Prins, </w:t>
      </w:r>
      <w:r>
        <w:t>Rimon-Kenan) definišu pri- povest kao predstavljanje najmanje dva stvarna ili fik- cionalna događaja (ili jednog stanja i jednog događaja), od kojih nijedan logički ne pretpostavlja ili ne obuhva</w:t>
      </w:r>
      <w:r>
        <w:softHyphen/>
        <w:t>ta onaj drugi. Konačno, u nameri da naprave razliku</w:t>
      </w:r>
    </w:p>
    <w:p w:rsidR="00B16EDB" w:rsidRDefault="00000000">
      <w:pPr>
        <w:pStyle w:val="Bodytext10"/>
        <w:shd w:val="clear" w:color="auto" w:fill="auto"/>
        <w:spacing w:after="0"/>
        <w:ind w:firstLine="0"/>
        <w:jc w:val="both"/>
      </w:pPr>
      <w:r>
        <w:t>između pripovesti i nasumičnog niza situacija ili do</w:t>
      </w:r>
      <w:r>
        <w:softHyphen/>
        <w:t xml:space="preserve">gađaja, neki naratolozi (Danto, Gremas, </w:t>
      </w:r>
      <w:r>
        <w:rPr>
          <w:lang w:val="en-US" w:eastAsia="en-US" w:bidi="en-US"/>
        </w:rPr>
        <w:t xml:space="preserve">Todorov) </w:t>
      </w:r>
      <w:r>
        <w:t>smatraju da pripovest mora imati kontinuiranog su</w:t>
      </w:r>
      <w:r>
        <w:softHyphen/>
        <w:t>bjekta, te da mora predstavljati celinu. ^Mediji nara</w:t>
      </w:r>
      <w:r>
        <w:softHyphen/>
        <w:t xml:space="preserve">tivnog predstavljanja različiti su (usmeni, pisani ili jezik znakova, na </w:t>
      </w:r>
      <w:r>
        <w:rPr>
          <w:lang w:val="en-US" w:eastAsia="en-US" w:bidi="en-US"/>
        </w:rPr>
        <w:t xml:space="preserve">primer, </w:t>
      </w:r>
      <w:r>
        <w:t>slika ili film, gestovi ili bilo koja uređena kombinacija navedenih). Raznoliki su i oblici u kojima srećemo pripovesti (samo u domenu verbalnog pripovedanja razlikujemo romane i roman- se, novele i pripovetke, povesti, biografije i autobiogra</w:t>
      </w:r>
      <w:r>
        <w:softHyphen/>
        <w:t>fije, epove, mitove, folklorne priče, legende i balade, novinske izveštaje, spontana izveštavanja u okviru sva</w:t>
      </w:r>
      <w:r>
        <w:softHyphen/>
        <w:t xml:space="preserve">kodnevne konverzacije itd.). Sto se rasprostranjenosti pripovedanja tiče, pojavljuje se u svakom ljudskom </w:t>
      </w:r>
      <w:r>
        <w:t>društvu koje istorija i antropologija poznaju. Štaviše, svako (prosečno) ljudsko biće zna kako da proizvede i procesira pripovest već u vrlo ranom uzrastu. Ako je shvatimo kao strukturu ili proizvod, i ako pratimo zna</w:t>
      </w:r>
      <w:r>
        <w:softHyphen/>
        <w:t>no određenje Vilijama Labova, onda se za pripovest u najmanju ruku može reći da izlaže složenu radnju i (ka</w:t>
      </w:r>
      <w:r>
        <w:softHyphen/>
        <w:t>da je „potpuna", odnosno „potpuno razvijena") šest osnovnih makrostrukturalnih elemenata: sažetak, usmeravanje, zaplitanje radnje, evaluacija, ishod ili raz- rešenje i koda. Još specifičnije, u duhu čuvenog struk</w:t>
      </w:r>
      <w:r>
        <w:softHyphen/>
        <w:t>turalističkog dvočlanog modela, za pripovest se može reći da se sastoji od dva dela: priče i diskursa. Priča uvek podrazumeva temporalno nizanje (ona se sasto</w:t>
      </w:r>
      <w:r>
        <w:softHyphen/>
        <w:t xml:space="preserve">ji od najmanje jedne promene stanja stvari kakvo je u vremenu </w:t>
      </w:r>
      <w:r>
        <w:rPr>
          <w:i/>
          <w:iCs/>
        </w:rPr>
        <w:t>t</w:t>
      </w:r>
      <w:r>
        <w:rPr>
          <w:i/>
          <w:iCs/>
          <w:vertAlign w:val="subscript"/>
        </w:rPr>
        <w:t>0</w:t>
      </w:r>
      <w:r>
        <w:t xml:space="preserve"> u neko drugo stanje stvari u vremenu i</w:t>
      </w:r>
      <w:r>
        <w:rPr>
          <w:vertAlign w:val="subscript"/>
        </w:rPr>
        <w:t>n</w:t>
      </w:r>
      <w:r>
        <w:t>) i to je njeno najmarkantnije distinktivno obeležje. Na</w:t>
      </w:r>
      <w:r>
        <w:softHyphen/>
        <w:t>ravno, temporalni odnosi između situacija i događaja koji sačinjavaju priču nisu jedini zamislivi: iste situaci</w:t>
      </w:r>
      <w:r>
        <w:softHyphen/>
        <w:t>je i događaji mogu biti međusobno povezani kauzal</w:t>
      </w:r>
      <w:r>
        <w:softHyphen/>
        <w:t xml:space="preserve">no, na </w:t>
      </w:r>
      <w:r>
        <w:rPr>
          <w:lang w:val="en-US" w:eastAsia="en-US" w:bidi="en-US"/>
        </w:rPr>
        <w:t xml:space="preserve">primer. </w:t>
      </w:r>
      <w:r>
        <w:t>Štaviše, u „pravoj" pripovesti, a nasuprot pukom prepričavanju nasumične serije promena sta</w:t>
      </w:r>
      <w:r>
        <w:softHyphen/>
        <w:t>nja, ove situacije i događaji još i sačinjavaju celinu, niz čiji su prvi i poslednji član delimično ponovljeni jedan drugim, u strukturi koja ima — da se poslužimo Ari</w:t>
      </w:r>
      <w:r>
        <w:softHyphen/>
        <w:t>stotelovom terminologijom — početak, sredinu i kraj. ^Ispostavlja se da je Aristotelova koncepcija struktu</w:t>
      </w:r>
      <w:r>
        <w:softHyphen/>
        <w:t>re priče neizmerno uticajna, a njen seminalni komen</w:t>
      </w:r>
      <w:r>
        <w:softHyphen/>
        <w:t>tar u modernoj naratologiji verovatno jeste učenje Vladimira Propa, koji razvija pojam funkcije tvrdeći da se svaka (ruska narodna) bajka, odnosno priča, sasto</w:t>
      </w:r>
      <w:r>
        <w:softHyphen/>
        <w:t>ji od jednog ili više koraka i kategorišući učesnike u pri</w:t>
      </w:r>
      <w:r>
        <w:softHyphen/>
        <w:t>či s obzirom na osnovne uloge koje mogu da preuzmu.</w:t>
      </w:r>
    </w:p>
    <w:p w:rsidR="00B16EDB" w:rsidRDefault="00000000">
      <w:pPr>
        <w:pStyle w:val="Bodytext10"/>
        <w:shd w:val="clear" w:color="auto" w:fill="auto"/>
        <w:spacing w:after="0"/>
        <w:ind w:firstLine="180"/>
        <w:jc w:val="both"/>
        <w:sectPr w:rsidR="00B16EDB">
          <w:headerReference w:type="default" r:id="rId163"/>
          <w:footerReference w:type="default" r:id="rId164"/>
          <w:headerReference w:type="first" r:id="rId165"/>
          <w:footerReference w:type="first" r:id="rId166"/>
          <w:pgSz w:w="16840" w:h="11900" w:orient="landscape"/>
          <w:pgMar w:top="566" w:right="986" w:bottom="1070" w:left="2030" w:header="0" w:footer="3" w:gutter="0"/>
          <w:pgNumType w:start="155"/>
          <w:cols w:num="2" w:sep="1" w:space="1858"/>
          <w:noEndnote/>
          <w:titlePg/>
          <w:docGrid w:linePitch="360"/>
          <w15:footnoteColumns w:val="1"/>
        </w:sectPr>
      </w:pPr>
      <w:r>
        <w:t>Dalje ispitivanje prirode funkcija i uloga dovelo je Gremasa i njegovu školu do još jednog shvatanja struk</w:t>
      </w:r>
      <w:r>
        <w:softHyphen/>
        <w:t>ture priče, prema kojoj je kanonska pripovest predsta</w:t>
      </w:r>
      <w:r>
        <w:softHyphen/>
        <w:t>vljanje niza događaja koji su usmereni prema cilju (jednak svezi između subjekta i objekta). Preciznije re</w:t>
      </w:r>
      <w:r>
        <w:softHyphen/>
        <w:t>čeno, nakon ugovora između pošiljaoca i subjekta (ma</w:t>
      </w:r>
      <w:r>
        <w:softHyphen/>
        <w:t>nipulacija) po kojem potonji stiče kompetenciju i poduhvata se dobavljanja Objekta (u korist primaoca), te kreće u potragu i, kao rezultat niza provera (perfor</w:t>
      </w:r>
      <w:r>
        <w:softHyphen/>
        <w:t>mansa), ispunjava ili ne uspeva da ispuni ugovor, pa biva (pravedno) nagrađen ili (nepravedno) kažnjen (sankcija). &lt;JJedna te ista priča može biti raznoliko predstavljena različitim pripovestima time što se usva</w:t>
      </w:r>
      <w:r>
        <w:softHyphen/>
        <w:t xml:space="preserve">jaju različiti diskursi, ili, obrnuto, različite priče mogu biti predstavljene istim diskursom (s istim hronolo- škim razmeštajem događaja, na </w:t>
      </w:r>
      <w:r>
        <w:rPr>
          <w:lang w:val="en-US" w:eastAsia="en-US" w:bidi="en-US"/>
        </w:rPr>
        <w:t xml:space="preserve">primer, </w:t>
      </w:r>
      <w:r>
        <w:t xml:space="preserve">istom fokali- zacijom, brzinom, učestalošću ili distancom, te s istovetnim upisivanjem pripovedača i </w:t>
      </w:r>
      <w:r>
        <w:lastRenderedPageBreak/>
        <w:t>naratora u tekst). rJSama predstava o pripovedaču koji narateru prepričava situacije i događaje naglašava činjenicu da pripovest nije samo proizvod nego i proces,</w:t>
      </w:r>
      <w:r>
        <w:rPr>
          <w:vertAlign w:val="superscript"/>
        </w:rPr>
        <w:footnoteReference w:id="4"/>
      </w:r>
      <w:r>
        <w:t xml:space="preserve"> ne samo objekt već i čin koji se odvija u određenoj situaciji, pod uticajem određenih faktora i s obzirom na vrše</w:t>
      </w:r>
      <w:r>
        <w:softHyphen/>
        <w:t>nje određenih funkcija (obaveštavanje, skretanje pa</w:t>
      </w:r>
      <w:r>
        <w:softHyphen/>
        <w:t>žnje, zabavljanje, ubeđivanje itd.). Još specifičnije, pripovedanje je kontekstom uslovljena razmena iz</w:t>
      </w:r>
      <w:r>
        <w:softHyphen/>
        <w:t>među dve strane, razmena koja potiče iz želje (bar) jedne od strana, a sama ,,ista“ priča može imati ra</w:t>
      </w:r>
      <w:r>
        <w:softHyphen/>
        <w:t>zličite vrednosti u različitim situacijama (A želi da sazna šta se desilo, ali B ne želi; A razume izveštaj na jedan način, a B na drugi). Ovim se baca svetio na tendenciju mnogih pripovesti da naglase ugovor iz</w:t>
      </w:r>
      <w:r>
        <w:softHyphen/>
        <w:t xml:space="preserve">među pripovedača i naratera, onaj ugovor na kojem počiva i samo postojanje pripovedanja: ispričaću vam priču ako obećate da ćete biti dobri; slušaču te ako obećaš da će vredeti; ili, još doslovnije, priča za jedan dan života </w:t>
      </w:r>
      <w:r>
        <w:rPr>
          <w:i/>
          <w:iCs/>
        </w:rPr>
        <w:t>{1001 noć),</w:t>
      </w:r>
      <w:r>
        <w:t xml:space="preserve"> priča za noć ljubavi </w:t>
      </w:r>
      <w:r>
        <w:rPr>
          <w:i/>
          <w:iCs/>
        </w:rPr>
        <w:t>(Sarasen),</w:t>
      </w:r>
      <w:r>
        <w:t xml:space="preserve"> dnevnik kao iskupljenje </w:t>
      </w:r>
      <w:r>
        <w:rPr>
          <w:i/>
          <w:iCs/>
        </w:rPr>
        <w:t xml:space="preserve">{Zmijska leglo). </w:t>
      </w:r>
      <w:r>
        <w:t>Time se objašnjava i činjenica da netraženo pripo</w:t>
      </w:r>
      <w:r>
        <w:softHyphen/>
        <w:t>vedanje mora naročito da pobudi i održava želju publike potpomažući se dinamikom iznenađenja i napetosti; to objašnjava i zašto pripovedači nastoje da ukazu na to da njihovo pripovedanje ima poentu; i zašto je i sam oblik pripovedanja aficiran situaci</w:t>
      </w:r>
      <w:r>
        <w:softHyphen/>
        <w:t>jom u kojoj se odvija i ciljem koji pokušava da do</w:t>
      </w:r>
      <w:r>
        <w:softHyphen/>
        <w:t>segne, s pošiljaocem poruke koji daje određene vrste informacija, izlažući ih na određen način, usvajaju</w:t>
      </w:r>
      <w:r>
        <w:softHyphen/>
        <w:t>ći određeni tip fokalizacije a ne neki drugi, podvla- čeći važnost ili čudnovatost izvesnih pojedinosti, tako da bi primalac informaciju mogao što bolje da procesira u odnosu na određene zahteve i svrhe. ^Od mnogih funkcija koje pripovedanje može imati, ne</w:t>
      </w:r>
      <w:r>
        <w:softHyphen/>
        <w:t>ke vrši uspešnije ili vrši na jedinstven način. Po de</w:t>
      </w:r>
      <w:r>
        <w:softHyphen/>
        <w:t xml:space="preserve">finiciji, pripovedanje uvek predstavlja jedan ili više događaja; no, kako etimologija nagoveštava (reč </w:t>
      </w:r>
      <w:r>
        <w:rPr>
          <w:i/>
          <w:iCs/>
        </w:rPr>
        <w:t>narativ</w:t>
      </w:r>
      <w:r>
        <w:t xml:space="preserve"> potiče od latinskog gnarus), ono takođe funkcioniše kao naročiti modus znanja. Naracijom se ne vrši puko odražavanje onoga što se dešava; njome se istražuje i domišlja šta se može desiti.</w:t>
      </w:r>
    </w:p>
    <w:p w:rsidR="00B16EDB" w:rsidRDefault="00000000">
      <w:pPr>
        <w:pStyle w:val="Bodytext10"/>
        <w:shd w:val="clear" w:color="auto" w:fill="auto"/>
        <w:spacing w:after="0"/>
        <w:ind w:firstLine="0"/>
        <w:jc w:val="both"/>
      </w:pPr>
      <w:r>
        <w:lastRenderedPageBreak/>
        <w:t>Ona ne predstavlja puku promenu stanja; ona ih konstituiše i tumači kao označujuće delove ili zna- čenjske celine (situacije, prakse, osobe, društva). Pri- povedanjem se može osvetliti individualna sudbina ili fatum čitave grupe, jedinstvo sopstva, prirode, ko</w:t>
      </w:r>
      <w:r>
        <w:softHyphen/>
        <w:t>lektiviteta. Pokazujući kako prividno heterogeni si</w:t>
      </w:r>
      <w:r>
        <w:softHyphen/>
        <w:t xml:space="preserve">tuacije i događaji mogu da načine čitavu značenjsku strukturu (ili </w:t>
      </w:r>
      <w:r>
        <w:rPr>
          <w:i/>
          <w:iCs/>
          <w:lang w:val="en-US" w:eastAsia="en-US" w:bidi="en-US"/>
        </w:rPr>
        <w:t>vice versa),</w:t>
      </w:r>
      <w:r>
        <w:rPr>
          <w:lang w:val="en-US" w:eastAsia="en-US" w:bidi="en-US"/>
        </w:rPr>
        <w:t xml:space="preserve"> </w:t>
      </w:r>
      <w:r>
        <w:t>te još i više kroz obezbeđi- vanje vlastite vrste poretka i koherentnosti u odno</w:t>
      </w:r>
      <w:r>
        <w:softHyphen/>
        <w:t>su na (moguću) stvarnost, pripovedanje se snabdeva primerima za vlastito transformisanje ili redefinisa- nje i ostvaruje posredovanje između zakonitosti onoga što jeste i želje za onim što bi moglo biti. I, što je možda najhitnije, razlučivanjem odvojenih mome</w:t>
      </w:r>
      <w:r>
        <w:softHyphen/>
        <w:t>nata vremena i uspostavljanjem odnosa između njih, otkrivanjem smislenih predumišljaja u temporalnim serijama, uspostavljanjem završetka koji je već deli- mično sadržan u početku i početka koji se već deli- mično sadrži u završetku, time što izlaže značenje vremena i/ili vremenu pridaje značenje, pripoveda</w:t>
      </w:r>
      <w:r>
        <w:softHyphen/>
        <w:t xml:space="preserve">nje dešifruje vreme i nagoveštava kako ga dešifrova- ti. Sve u svemu, pripovedanje iluminira prolaznost i ljude kao vremenita bića. ^Abott 2002; Adam 1984, 1985; </w:t>
      </w:r>
      <w:r>
        <w:rPr>
          <w:lang w:val="en-US" w:eastAsia="en-US" w:bidi="en-US"/>
        </w:rPr>
        <w:t xml:space="preserve">Aristotle </w:t>
      </w:r>
      <w:r>
        <w:t xml:space="preserve">1968; Bal 1985; </w:t>
      </w:r>
      <w:r>
        <w:rPr>
          <w:lang w:val="en-US" w:eastAsia="en-US" w:bidi="en-US"/>
        </w:rPr>
        <w:t xml:space="preserve">Barthes </w:t>
      </w:r>
      <w:r>
        <w:t xml:space="preserve">1974, 1975; </w:t>
      </w:r>
      <w:r>
        <w:rPr>
          <w:lang w:val="en-US" w:eastAsia="en-US" w:bidi="en-US"/>
        </w:rPr>
        <w:t xml:space="preserve">Benjamin </w:t>
      </w:r>
      <w:r>
        <w:t xml:space="preserve">1969; </w:t>
      </w:r>
      <w:r>
        <w:rPr>
          <w:lang w:val="en-US" w:eastAsia="en-US" w:bidi="en-US"/>
        </w:rPr>
        <w:t xml:space="preserve">Booth </w:t>
      </w:r>
      <w:r>
        <w:t xml:space="preserve">1983; Branigan 1992; </w:t>
      </w:r>
      <w:r>
        <w:rPr>
          <w:lang w:val="en-US" w:eastAsia="en-US" w:bidi="en-US"/>
        </w:rPr>
        <w:t>Bre</w:t>
      </w:r>
      <w:r>
        <w:rPr>
          <w:lang w:val="en-US" w:eastAsia="en-US" w:bidi="en-US"/>
        </w:rPr>
        <w:softHyphen/>
        <w:t xml:space="preserve">mond </w:t>
      </w:r>
      <w:r>
        <w:t xml:space="preserve">1973, 1980; </w:t>
      </w:r>
      <w:r>
        <w:rPr>
          <w:lang w:val="en-US" w:eastAsia="en-US" w:bidi="en-US"/>
        </w:rPr>
        <w:t xml:space="preserve">Brooks 1984; Bruner 1986; Car- rard 1992; Chafe 1980; Chambers 1984; Chatman 1978, 1990a; Clayton 1989; Cohn 1999; Coste 1989; Courtes 1976; Culler 1981; Danto 1965; Van Dijk 1976a, 1976b; </w:t>
      </w:r>
      <w:r>
        <w:t xml:space="preserve">Doležel </w:t>
      </w:r>
      <w:r>
        <w:rPr>
          <w:lang w:val="en-US" w:eastAsia="en-US" w:bidi="en-US"/>
        </w:rPr>
        <w:t>1973, 1976; Fleischman 1990; Fludernik 1996; Freytag 1894; Genette 1980, 1983, 1990, 1993; Genot 1979, 1984; Gibson 1996; Grei- mas 1970, 1983a, 1983b; Grimes 1975; Henault 1983, Herman 1995, 2002; Husson 1991; Jahn 2001; Janik 1973; Johnson &amp; Mandler 1980; Kacandes 2001; Ker</w:t>
      </w:r>
      <w:r>
        <w:rPr>
          <w:lang w:val="en-US" w:eastAsia="en-US" w:bidi="en-US"/>
        </w:rPr>
        <w:softHyphen/>
        <w:t>mode 1967; Kloepfer 1980; Kreiswirth 1992; Labov 1972; Larivaille 1974; Lemon &amp; Reis 1965; Lothe</w:t>
      </w:r>
    </w:p>
    <w:p w:rsidR="00B16EDB" w:rsidRDefault="00000000">
      <w:pPr>
        <w:pStyle w:val="Bodytext10"/>
        <w:shd w:val="clear" w:color="auto" w:fill="auto"/>
        <w:ind w:left="340" w:firstLine="20"/>
        <w:jc w:val="both"/>
      </w:pPr>
      <w:r>
        <w:rPr>
          <w:lang w:val="en-US" w:eastAsia="en-US" w:bidi="en-US"/>
        </w:rPr>
        <w:t xml:space="preserve">2000; Martin 1986; Martinez &amp; Scheffel 1999; Ma- tejka &amp; </w:t>
      </w:r>
      <w:r>
        <w:t xml:space="preserve">Pomorska </w:t>
      </w:r>
      <w:r>
        <w:rPr>
          <w:lang w:val="en-US" w:eastAsia="en-US" w:bidi="en-US"/>
        </w:rPr>
        <w:t xml:space="preserve">1971; Mink 1969-1970, 1978; Mitchell 1981; Ochs </w:t>
      </w:r>
      <w:r>
        <w:rPr>
          <w:i/>
          <w:iCs/>
          <w:lang w:val="en-US" w:eastAsia="en-US" w:bidi="en-US"/>
        </w:rPr>
        <w:t>8c</w:t>
      </w:r>
      <w:r>
        <w:rPr>
          <w:lang w:val="en-US" w:eastAsia="en-US" w:bidi="en-US"/>
        </w:rPr>
        <w:t xml:space="preserve"> Capps 2001; O'Neill 1994; Pa</w:t>
      </w:r>
      <w:r>
        <w:rPr>
          <w:lang w:val="en-US" w:eastAsia="en-US" w:bidi="en-US"/>
        </w:rPr>
        <w:softHyphen/>
        <w:t xml:space="preserve">vel 1985; Phelan 1996; Prince 1982, 2001; Propp 1968; Revaz 1997; Richardson 1997b; Ricoeur 1984, 1985, 1988; Rimmon-Kenan 2002; Ryan 1995, 1999, 2001a, 2002; Sacks 1972; Scholes &amp; Kellogg 1966; Segre 1979; Smith 1981; Stanzel 1984; Stein 1982; Todorov 1966, 1978, 1981; Toolan 2001; White 1973; Young 1987. </w:t>
      </w:r>
      <w:r>
        <w:t xml:space="preserve">Vidi još: </w:t>
      </w:r>
      <w:r>
        <w:rPr>
          <w:lang w:val="en-US" w:eastAsia="en-US" w:bidi="en-US"/>
        </w:rPr>
        <w:t xml:space="preserve">kauzalnost, </w:t>
      </w:r>
      <w:r>
        <w:t xml:space="preserve">dvostruka logika </w:t>
      </w:r>
      <w:r>
        <w:rPr>
          <w:lang w:val="en-US" w:eastAsia="en-US" w:bidi="en-US"/>
        </w:rPr>
        <w:t xml:space="preserve">pri- povedanja, </w:t>
      </w:r>
      <w:r>
        <w:t xml:space="preserve">Frajtagova piramida, naracija, </w:t>
      </w:r>
      <w:r>
        <w:rPr>
          <w:lang w:val="en-US" w:eastAsia="en-US" w:bidi="en-US"/>
        </w:rPr>
        <w:t xml:space="preserve">narativnost, redosled, </w:t>
      </w:r>
      <w:r>
        <w:t xml:space="preserve">zaplet, </w:t>
      </w:r>
      <w:r>
        <w:rPr>
          <w:lang w:val="en-US" w:eastAsia="en-US" w:bidi="en-US"/>
        </w:rPr>
        <w:t xml:space="preserve">post hoc ergo proper hoc </w:t>
      </w:r>
      <w:r>
        <w:t>zabluda.</w:t>
      </w:r>
    </w:p>
    <w:p w:rsidR="00B16EDB" w:rsidRDefault="00000000">
      <w:pPr>
        <w:pStyle w:val="Heading310"/>
        <w:keepNext/>
        <w:keepLines/>
        <w:shd w:val="clear" w:color="auto" w:fill="auto"/>
        <w:jc w:val="both"/>
      </w:pPr>
      <w:bookmarkStart w:id="400" w:name="bookmark400"/>
      <w:r>
        <w:rPr>
          <w:lang w:val="en-US" w:eastAsia="en-US" w:bidi="en-US"/>
        </w:rPr>
        <w:t xml:space="preserve">PRIPOVEDANJE </w:t>
      </w:r>
      <w:r>
        <w:t xml:space="preserve">U DRUGOM LICU </w:t>
      </w:r>
      <w:r>
        <w:rPr>
          <w:lang w:val="en-US" w:eastAsia="en-US" w:bidi="en-US"/>
        </w:rPr>
        <w:t>(second-person nar</w:t>
      </w:r>
      <w:r>
        <w:rPr>
          <w:lang w:val="en-US" w:eastAsia="en-US" w:bidi="en-US"/>
        </w:rPr>
        <w:softHyphen/>
        <w:t>rative).</w:t>
      </w:r>
      <w:bookmarkEnd w:id="400"/>
    </w:p>
    <w:p w:rsidR="00B16EDB" w:rsidRDefault="00000000">
      <w:pPr>
        <w:pStyle w:val="Bodytext10"/>
        <w:shd w:val="clear" w:color="auto" w:fill="auto"/>
        <w:ind w:left="340" w:firstLine="20"/>
        <w:jc w:val="both"/>
      </w:pPr>
      <w:r>
        <w:rPr>
          <w:lang w:val="en-US" w:eastAsia="en-US" w:bidi="en-US"/>
        </w:rPr>
        <w:t xml:space="preserve">Pripovedanje </w:t>
      </w:r>
      <w:r>
        <w:t xml:space="preserve">u kojem je </w:t>
      </w:r>
      <w:r>
        <w:rPr>
          <w:lang w:val="en-US" w:eastAsia="en-US" w:bidi="en-US"/>
        </w:rPr>
        <w:t xml:space="preserve">narater </w:t>
      </w:r>
      <w:r>
        <w:t>ujedno i protago</w:t>
      </w:r>
      <w:r>
        <w:softHyphen/>
        <w:t xml:space="preserve">nista pripovedane priče. Bitorov roman </w:t>
      </w:r>
      <w:r>
        <w:rPr>
          <w:i/>
          <w:iCs/>
        </w:rPr>
        <w:t>Preinače- nje</w:t>
      </w:r>
      <w:r>
        <w:t xml:space="preserve"> pripovedan je u drugom licu. </w:t>
      </w:r>
      <w:r>
        <w:rPr>
          <w:lang w:val="en-US" w:eastAsia="en-US" w:bidi="en-US"/>
        </w:rPr>
        <w:t xml:space="preserve">^Fludernik </w:t>
      </w:r>
      <w:r>
        <w:t xml:space="preserve">1994a, 1994b; </w:t>
      </w:r>
      <w:r>
        <w:rPr>
          <w:lang w:val="en-US" w:eastAsia="en-US" w:bidi="en-US"/>
        </w:rPr>
        <w:t xml:space="preserve">Genette </w:t>
      </w:r>
      <w:r>
        <w:t xml:space="preserve">1983; </w:t>
      </w:r>
      <w:r>
        <w:rPr>
          <w:lang w:val="en-US" w:eastAsia="en-US" w:bidi="en-US"/>
        </w:rPr>
        <w:t xml:space="preserve">Margolin </w:t>
      </w:r>
      <w:r>
        <w:t xml:space="preserve">1990a; </w:t>
      </w:r>
      <w:r>
        <w:rPr>
          <w:lang w:val="en-US" w:eastAsia="en-US" w:bidi="en-US"/>
        </w:rPr>
        <w:t xml:space="preserve">Morrissette </w:t>
      </w:r>
      <w:r>
        <w:t xml:space="preserve">1965; </w:t>
      </w:r>
      <w:r>
        <w:rPr>
          <w:lang w:val="en-US" w:eastAsia="en-US" w:bidi="en-US"/>
        </w:rPr>
        <w:t xml:space="preserve">Prince </w:t>
      </w:r>
      <w:r>
        <w:t xml:space="preserve">1982; </w:t>
      </w:r>
      <w:r>
        <w:rPr>
          <w:lang w:val="en-US" w:eastAsia="en-US" w:bidi="en-US"/>
        </w:rPr>
        <w:t xml:space="preserve">Richardson 1991. </w:t>
      </w:r>
      <w:r>
        <w:t>Vidi još: lice.</w:t>
      </w:r>
    </w:p>
    <w:p w:rsidR="00B16EDB" w:rsidRDefault="00000000">
      <w:pPr>
        <w:pStyle w:val="Heading310"/>
        <w:keepNext/>
        <w:keepLines/>
        <w:shd w:val="clear" w:color="auto" w:fill="auto"/>
        <w:ind w:left="340" w:hanging="340"/>
        <w:jc w:val="both"/>
      </w:pPr>
      <w:bookmarkStart w:id="401" w:name="bookmark401"/>
      <w:r>
        <w:t xml:space="preserve">PRIPOVEDANJE U PRVOM LICU </w:t>
      </w:r>
      <w:r>
        <w:rPr>
          <w:lang w:val="en-US" w:eastAsia="en-US" w:bidi="en-US"/>
        </w:rPr>
        <w:t>(first-person narrative).</w:t>
      </w:r>
      <w:bookmarkEnd w:id="401"/>
    </w:p>
    <w:p w:rsidR="00B16EDB" w:rsidRDefault="00000000">
      <w:pPr>
        <w:pStyle w:val="Bodytext10"/>
        <w:shd w:val="clear" w:color="auto" w:fill="auto"/>
        <w:ind w:left="340" w:firstLine="20"/>
        <w:jc w:val="both"/>
      </w:pPr>
      <w:r>
        <w:t>Pripovedanje u kakvom je pripovedač ujedno i lik u pripovedanim situacijama i događajima (i, zahva</w:t>
      </w:r>
      <w:r>
        <w:softHyphen/>
        <w:t xml:space="preserve">ljujući upravo toj činjenici, oblikovan posredstvom nekog ,,ja“). Sartrove </w:t>
      </w:r>
      <w:r>
        <w:rPr>
          <w:i/>
          <w:iCs/>
        </w:rPr>
        <w:t>Reči,</w:t>
      </w:r>
      <w:r>
        <w:t xml:space="preserve"> Žoanvilovi </w:t>
      </w:r>
      <w:r>
        <w:rPr>
          <w:i/>
          <w:iCs/>
        </w:rPr>
        <w:t>Memoari,</w:t>
      </w:r>
      <w:r>
        <w:t xml:space="preserve"> Av- gustinove </w:t>
      </w:r>
      <w:r>
        <w:rPr>
          <w:i/>
          <w:iCs/>
        </w:rPr>
        <w:t>Ispovesti,</w:t>
      </w:r>
      <w:r>
        <w:t xml:space="preserve"> kao i prepričavanje vlastitih avantura Robinsona Krusoa primeri su pripovedanja u prvom licu. </w:t>
      </w:r>
      <w:r>
        <w:rPr>
          <w:lang w:val="en-US" w:eastAsia="en-US" w:bidi="en-US"/>
        </w:rPr>
        <w:t xml:space="preserve">Giowinski </w:t>
      </w:r>
      <w:r>
        <w:t xml:space="preserve">1977; </w:t>
      </w:r>
      <w:r>
        <w:rPr>
          <w:lang w:val="en-US" w:eastAsia="en-US" w:bidi="en-US"/>
        </w:rPr>
        <w:t xml:space="preserve">Prince </w:t>
      </w:r>
      <w:r>
        <w:t xml:space="preserve">1982; </w:t>
      </w:r>
      <w:r>
        <w:rPr>
          <w:lang w:val="en-US" w:eastAsia="en-US" w:bidi="en-US"/>
        </w:rPr>
        <w:t>Rom</w:t>
      </w:r>
      <w:r>
        <w:rPr>
          <w:lang w:val="en-US" w:eastAsia="en-US" w:bidi="en-US"/>
        </w:rPr>
        <w:softHyphen/>
        <w:t xml:space="preserve">berg </w:t>
      </w:r>
      <w:r>
        <w:t xml:space="preserve">1982; </w:t>
      </w:r>
      <w:r>
        <w:rPr>
          <w:lang w:val="en-US" w:eastAsia="en-US" w:bidi="en-US"/>
        </w:rPr>
        <w:t xml:space="preserve">Rousset 1973; Tamir 1976. </w:t>
      </w:r>
      <w:r>
        <w:t xml:space="preserve">Vidi još: </w:t>
      </w:r>
      <w:r>
        <w:rPr>
          <w:lang w:val="en-US" w:eastAsia="en-US" w:bidi="en-US"/>
        </w:rPr>
        <w:t xml:space="preserve">ho- </w:t>
      </w:r>
      <w:r>
        <w:t xml:space="preserve">modijegetičko </w:t>
      </w:r>
      <w:r>
        <w:rPr>
          <w:lang w:val="en-US" w:eastAsia="en-US" w:bidi="en-US"/>
        </w:rPr>
        <w:t>pripovedanje, lice.</w:t>
      </w:r>
    </w:p>
    <w:p w:rsidR="00B16EDB" w:rsidRDefault="00000000">
      <w:pPr>
        <w:pStyle w:val="Bodytext10"/>
        <w:shd w:val="clear" w:color="auto" w:fill="auto"/>
        <w:spacing w:line="269" w:lineRule="auto"/>
        <w:ind w:left="340" w:hanging="340"/>
        <w:jc w:val="both"/>
      </w:pPr>
      <w:r>
        <w:rPr>
          <w:b/>
          <w:bCs/>
          <w:lang w:val="en-US" w:eastAsia="en-US" w:bidi="en-US"/>
        </w:rPr>
        <w:t xml:space="preserve">PRIPOVEDANJE </w:t>
      </w:r>
      <w:r>
        <w:rPr>
          <w:b/>
          <w:bCs/>
        </w:rPr>
        <w:t xml:space="preserve">U TREĆEM LICU </w:t>
      </w:r>
      <w:r>
        <w:rPr>
          <w:b/>
          <w:bCs/>
          <w:lang w:val="en-US" w:eastAsia="en-US" w:bidi="en-US"/>
        </w:rPr>
        <w:t xml:space="preserve">(third-person narrative). </w:t>
      </w:r>
      <w:r>
        <w:rPr>
          <w:lang w:val="en-US" w:eastAsia="en-US" w:bidi="en-US"/>
        </w:rPr>
        <w:t xml:space="preserve">Pripovedanje </w:t>
      </w:r>
      <w:r>
        <w:t>u kojem pripovedač nije lik u pripo</w:t>
      </w:r>
      <w:r>
        <w:softHyphen/>
        <w:t>vedanim situacijama i događajima; heterodijegetičko pripovedanje; pripovedanje koje je ,,o“ trećim licima (o „njemu", „njoj", „njima"). „Bio je srećan, potom</w:t>
      </w:r>
    </w:p>
    <w:p w:rsidR="00B16EDB" w:rsidRDefault="00000000">
      <w:pPr>
        <w:pStyle w:val="Bodytext10"/>
        <w:shd w:val="clear" w:color="auto" w:fill="auto"/>
        <w:spacing w:after="260" w:line="276" w:lineRule="auto"/>
        <w:ind w:left="340"/>
        <w:jc w:val="both"/>
      </w:pPr>
      <w:r>
        <w:t xml:space="preserve">je ostao bez posla, pa je postao nesrećan" jeste pri- povest u trećem licu, a takvi su i </w:t>
      </w:r>
      <w:r>
        <w:rPr>
          <w:i/>
          <w:iCs/>
        </w:rPr>
        <w:t>Sinovi i ljubavnici, Proces</w:t>
      </w:r>
      <w:r>
        <w:t xml:space="preserve"> i </w:t>
      </w:r>
      <w:r>
        <w:rPr>
          <w:i/>
          <w:iCs/>
        </w:rPr>
        <w:t>Sto godina samoće.</w:t>
      </w:r>
      <w:r>
        <w:t xml:space="preserve"> &lt; </w:t>
      </w:r>
      <w:r>
        <w:rPr>
          <w:lang w:val="en-US" w:eastAsia="en-US" w:bidi="en-US"/>
        </w:rPr>
        <w:t xml:space="preserve">Genette </w:t>
      </w:r>
      <w:r>
        <w:t xml:space="preserve">1983; </w:t>
      </w:r>
      <w:r>
        <w:rPr>
          <w:lang w:val="en-US" w:eastAsia="en-US" w:bidi="en-US"/>
        </w:rPr>
        <w:t xml:space="preserve">Prince </w:t>
      </w:r>
      <w:r>
        <w:t>1982. Vidi još: lice.</w:t>
      </w:r>
    </w:p>
    <w:p w:rsidR="00B16EDB" w:rsidRDefault="00000000">
      <w:pPr>
        <w:pStyle w:val="Heading310"/>
        <w:keepNext/>
        <w:keepLines/>
        <w:shd w:val="clear" w:color="auto" w:fill="auto"/>
      </w:pPr>
      <w:bookmarkStart w:id="402" w:name="bookmark402"/>
      <w:r>
        <w:t xml:space="preserve">PRIPOVEDIVO </w:t>
      </w:r>
      <w:r>
        <w:rPr>
          <w:lang w:val="en-US" w:eastAsia="en-US" w:bidi="en-US"/>
        </w:rPr>
        <w:t>(narratable).</w:t>
      </w:r>
      <w:bookmarkEnd w:id="402"/>
    </w:p>
    <w:p w:rsidR="00B16EDB" w:rsidRDefault="00000000">
      <w:pPr>
        <w:pStyle w:val="Bodytext10"/>
        <w:shd w:val="clear" w:color="auto" w:fill="auto"/>
        <w:spacing w:after="260"/>
        <w:ind w:left="340"/>
        <w:jc w:val="both"/>
      </w:pPr>
      <w:r>
        <w:t>Ono što je vredno da bude ispričano; ono što je po</w:t>
      </w:r>
      <w:r>
        <w:softHyphen/>
        <w:t xml:space="preserve">datno pričanju ili što traži da bude ispripovedano. </w:t>
      </w:r>
      <w:r>
        <w:rPr>
          <w:lang w:val="en-US" w:eastAsia="en-US" w:bidi="en-US"/>
        </w:rPr>
        <w:t xml:space="preserve">Brooks </w:t>
      </w:r>
      <w:r>
        <w:t xml:space="preserve">1984; </w:t>
      </w:r>
      <w:r>
        <w:rPr>
          <w:lang w:val="en-US" w:eastAsia="en-US" w:bidi="en-US"/>
        </w:rPr>
        <w:t xml:space="preserve">Miller </w:t>
      </w:r>
      <w:r>
        <w:t>1981. Vidi još: sredina, pripo</w:t>
      </w:r>
      <w:r>
        <w:softHyphen/>
        <w:t>vedni potencijal.</w:t>
      </w:r>
    </w:p>
    <w:p w:rsidR="00B16EDB" w:rsidRDefault="00000000">
      <w:pPr>
        <w:pStyle w:val="Heading310"/>
        <w:keepNext/>
        <w:keepLines/>
        <w:shd w:val="clear" w:color="auto" w:fill="auto"/>
      </w:pPr>
      <w:bookmarkStart w:id="403" w:name="bookmark403"/>
      <w:r>
        <w:t xml:space="preserve">PRIPOVEDNA INSTANCA </w:t>
      </w:r>
      <w:r>
        <w:rPr>
          <w:lang w:val="en-US" w:eastAsia="en-US" w:bidi="en-US"/>
        </w:rPr>
        <w:t xml:space="preserve">(narrating </w:t>
      </w:r>
      <w:r>
        <w:t>instance).</w:t>
      </w:r>
      <w:bookmarkEnd w:id="403"/>
    </w:p>
    <w:p w:rsidR="00B16EDB" w:rsidRDefault="00000000">
      <w:pPr>
        <w:pStyle w:val="Bodytext10"/>
        <w:shd w:val="clear" w:color="auto" w:fill="auto"/>
        <w:ind w:left="340"/>
        <w:jc w:val="both"/>
      </w:pPr>
      <w:r>
        <w:t>Čin pričanja niza situacija i događaja, eventual</w:t>
      </w:r>
      <w:r>
        <w:softHyphen/>
        <w:t>no proširen prostorno-vremenskim kontekstom (uključujući i pripovedača i naratera) samog čina, jednom pripovednom tekstu moguće je naći vi</w:t>
      </w:r>
      <w:r>
        <w:softHyphen/>
        <w:t xml:space="preserve">še različitih pripovednih instanci, od kojih svaka uključuje istog pripovedača </w:t>
      </w:r>
      <w:r>
        <w:rPr>
          <w:i/>
          <w:iCs/>
        </w:rPr>
        <w:t>{Zmijska leglo, Dnev</w:t>
      </w:r>
      <w:r>
        <w:rPr>
          <w:i/>
          <w:iCs/>
        </w:rPr>
        <w:softHyphen/>
        <w:t>nik suvišnog čoveka, Doktor Glas)</w:t>
      </w:r>
      <w:r>
        <w:t xml:space="preserve"> ili pak različitog </w:t>
      </w:r>
      <w:r>
        <w:rPr>
          <w:i/>
          <w:iCs/>
        </w:rPr>
        <w:t xml:space="preserve">{Imoralist, </w:t>
      </w:r>
      <w:r>
        <w:rPr>
          <w:i/>
          <w:iCs/>
          <w:lang w:val="en-US" w:eastAsia="en-US" w:bidi="en-US"/>
        </w:rPr>
        <w:t>Manon Lesko).</w:t>
      </w:r>
      <w:r>
        <w:rPr>
          <w:lang w:val="en-US" w:eastAsia="en-US" w:bidi="en-US"/>
        </w:rPr>
        <w:t xml:space="preserve"> ^Genette </w:t>
      </w:r>
      <w:r>
        <w:t>1980, 1983. Vi</w:t>
      </w:r>
      <w:r>
        <w:softHyphen/>
        <w:t>di još: primarna pripovest, glas.</w:t>
      </w:r>
    </w:p>
    <w:p w:rsidR="00B16EDB" w:rsidRDefault="00000000">
      <w:pPr>
        <w:pStyle w:val="Heading310"/>
        <w:keepNext/>
        <w:keepLines/>
        <w:shd w:val="clear" w:color="auto" w:fill="auto"/>
      </w:pPr>
      <w:bookmarkStart w:id="404" w:name="bookmark404"/>
      <w:r>
        <w:lastRenderedPageBreak/>
        <w:t xml:space="preserve">PRIPOVEDNA SITUACIJA </w:t>
      </w:r>
      <w:r>
        <w:rPr>
          <w:lang w:val="en-US" w:eastAsia="en-US" w:bidi="en-US"/>
        </w:rPr>
        <w:t>(narrative situation).</w:t>
      </w:r>
      <w:bookmarkEnd w:id="404"/>
    </w:p>
    <w:p w:rsidR="00B16EDB" w:rsidRDefault="00000000">
      <w:pPr>
        <w:pStyle w:val="Bodytext10"/>
        <w:shd w:val="clear" w:color="auto" w:fill="auto"/>
        <w:spacing w:after="120"/>
        <w:ind w:left="340"/>
        <w:jc w:val="both"/>
      </w:pPr>
      <w:r>
        <w:t>Proces posredovanja kroz koji se pripovedano pred</w:t>
      </w:r>
      <w:r>
        <w:softHyphen/>
        <w:t>stavlja. Stanci vrste i stepene „posredovanja" koje nalazimo u pripovedanju karakteriše kroz pojmove persone, načina i perspektive. (Da li je reč o heterodi- jegetičkom ili o homodijegetičkom pripovedaču? Da li su situacije i događaji prikazani panoramski — reci</w:t>
      </w:r>
      <w:r>
        <w:softHyphen/>
        <w:t>mo, posredstvom vidljivog pripovedača — ili scenski, manirom lika-reflektora? Da li je tačka gledišta sme- štena u protagonistu priče ili u centar radnje, ili je locirana van priče i središta radnje?) Stanci izdvaja tri osnovne pripovedne situacije: auktorijalnu (auk- toriale Erzahlsituation), u kojoj je dominantna spo- ljašnja perspektiva; figuralnu ili personalnu (personal Erzahlsituation), kojom dominira modus reflektora;</w:t>
      </w:r>
    </w:p>
    <w:p w:rsidR="00B16EDB" w:rsidRDefault="00000000">
      <w:pPr>
        <w:pStyle w:val="Bodytext10"/>
        <w:shd w:val="clear" w:color="auto" w:fill="auto"/>
        <w:ind w:left="320"/>
        <w:jc w:val="both"/>
      </w:pPr>
      <w:r>
        <w:t xml:space="preserve">i pripovednu situaciju prvog lica (Ich Erzahlsituation), u kojoj je dominantan homodijegetički pripovedač. </w:t>
      </w:r>
      <w:r>
        <w:rPr>
          <w:b/>
          <w:bCs/>
        </w:rPr>
        <w:t xml:space="preserve">&lt;JU </w:t>
      </w:r>
      <w:r>
        <w:t>nešto skorijoj raspravi, u kojoj Ženet pripovedne situacije razmatra s obzirom na personalna svojstva (homodijegetički ili heterodijegetički pripovedač), lo</w:t>
      </w:r>
      <w:r>
        <w:softHyphen/>
        <w:t>kalizaciju (nulta, spoljašnja ili unutrašnja) i pripoved</w:t>
      </w:r>
      <w:r>
        <w:softHyphen/>
        <w:t>ni nivo (ekstradljegetički ili intradijegetičkl), francuski naratolog opisuje dvanaest različitih pripovednih si</w:t>
      </w:r>
      <w:r>
        <w:softHyphen/>
        <w:t>tuacija. On takođe naglašava činjenicu da bi se mo</w:t>
      </w:r>
      <w:r>
        <w:softHyphen/>
        <w:t xml:space="preserve">glo opisati još i više pripovednih situacija kada bi se u obzir uzele i kategorije poput distance ili temporalnih odnosa pripovedanja i pripovedanog. ^Cohn 1981; Cordesse 1986; </w:t>
      </w:r>
      <w:r>
        <w:rPr>
          <w:lang w:val="en-US" w:eastAsia="en-US" w:bidi="en-US"/>
        </w:rPr>
        <w:t xml:space="preserve">Genette </w:t>
      </w:r>
      <w:r>
        <w:t>1983; Lintvelt 1981; Stanzel 1964, 1971, 1984. Vidi još: fokus pripovedanja.</w:t>
      </w:r>
    </w:p>
    <w:p w:rsidR="00B16EDB" w:rsidRDefault="00000000">
      <w:pPr>
        <w:pStyle w:val="Heading310"/>
        <w:keepNext/>
        <w:keepLines/>
        <w:shd w:val="clear" w:color="auto" w:fill="auto"/>
      </w:pPr>
      <w:bookmarkStart w:id="405" w:name="bookmark405"/>
      <w:r>
        <w:t>PRIPOVEDNA SITUACIJA PRVOG LICA (Ich Erzahlsituation).</w:t>
      </w:r>
      <w:bookmarkEnd w:id="405"/>
    </w:p>
    <w:p w:rsidR="00B16EDB" w:rsidRDefault="00000000">
      <w:pPr>
        <w:pStyle w:val="Bodytext10"/>
        <w:shd w:val="clear" w:color="auto" w:fill="auto"/>
        <w:ind w:left="320"/>
        <w:jc w:val="both"/>
      </w:pPr>
      <w:r>
        <w:t>Jedna od tri pripovedne situacije, zajedno s auktori- jalnom (auktoriale Erzahlsituation) i personalnom (figuralnom) pripovednom situacijom (personal Erza</w:t>
      </w:r>
      <w:r>
        <w:softHyphen/>
        <w:t xml:space="preserve">hlsituation). Pripovednu situaciju prvog lica karak- teriše pripovedač koji je učesnik u pripovedanim situacijama i događajima </w:t>
      </w:r>
      <w:r>
        <w:rPr>
          <w:i/>
          <w:iCs/>
        </w:rPr>
        <w:t xml:space="preserve">{Velika očekivanja, Mol </w:t>
      </w:r>
      <w:r>
        <w:rPr>
          <w:i/>
          <w:iCs/>
          <w:lang w:val="en-US" w:eastAsia="en-US" w:bidi="en-US"/>
        </w:rPr>
        <w:t>Flan</w:t>
      </w:r>
      <w:r>
        <w:rPr>
          <w:i/>
          <w:iCs/>
          <w:lang w:val="en-US" w:eastAsia="en-US" w:bidi="en-US"/>
        </w:rPr>
        <w:softHyphen/>
        <w:t xml:space="preserve">ders, </w:t>
      </w:r>
      <w:r>
        <w:rPr>
          <w:i/>
          <w:iCs/>
        </w:rPr>
        <w:t>LordDžim).</w:t>
      </w:r>
      <w:r>
        <w:t xml:space="preserve"> ^Stanzel 1964, 1971, 1984. Vidi još: homodijegetičko pripovedanje.</w:t>
      </w:r>
    </w:p>
    <w:p w:rsidR="00B16EDB" w:rsidRDefault="00000000">
      <w:pPr>
        <w:pStyle w:val="Heading310"/>
        <w:keepNext/>
        <w:keepLines/>
        <w:shd w:val="clear" w:color="auto" w:fill="auto"/>
      </w:pPr>
      <w:bookmarkStart w:id="406" w:name="bookmark406"/>
      <w:r>
        <w:t xml:space="preserve">PRIPOVEDNI IZVEŠTAJ </w:t>
      </w:r>
      <w:r>
        <w:rPr>
          <w:lang w:val="en-US" w:eastAsia="en-US" w:bidi="en-US"/>
        </w:rPr>
        <w:t>(narrative report).</w:t>
      </w:r>
      <w:bookmarkEnd w:id="406"/>
    </w:p>
    <w:p w:rsidR="00B16EDB" w:rsidRDefault="00000000">
      <w:pPr>
        <w:pStyle w:val="Bodytext10"/>
        <w:shd w:val="clear" w:color="auto" w:fill="auto"/>
        <w:ind w:left="320"/>
        <w:jc w:val="both"/>
      </w:pPr>
      <w:r>
        <w:t xml:space="preserve">Pripovedačevo kazivanje, vlastitim rečima, iskaza ili misli lika. </w:t>
      </w:r>
      <w:r>
        <w:rPr>
          <w:lang w:val="en-US" w:eastAsia="en-US" w:bidi="en-US"/>
        </w:rPr>
        <w:t xml:space="preserve">^Chatman </w:t>
      </w:r>
      <w:r>
        <w:t>1978.</w:t>
      </w:r>
    </w:p>
    <w:p w:rsidR="00B16EDB" w:rsidRDefault="00000000">
      <w:pPr>
        <w:pStyle w:val="Heading310"/>
        <w:keepNext/>
        <w:keepLines/>
        <w:shd w:val="clear" w:color="auto" w:fill="auto"/>
      </w:pPr>
      <w:bookmarkStart w:id="407" w:name="bookmark407"/>
      <w:r>
        <w:t xml:space="preserve">PRIPOVEDNI POTENCIJAL </w:t>
      </w:r>
      <w:r>
        <w:rPr>
          <w:lang w:val="en-US" w:eastAsia="en-US" w:bidi="en-US"/>
        </w:rPr>
        <w:t>(reportability).</w:t>
      </w:r>
      <w:bookmarkEnd w:id="407"/>
    </w:p>
    <w:p w:rsidR="00B16EDB" w:rsidRDefault="00000000">
      <w:pPr>
        <w:pStyle w:val="Bodytext10"/>
        <w:shd w:val="clear" w:color="auto" w:fill="auto"/>
        <w:spacing w:after="120"/>
        <w:ind w:left="320"/>
        <w:jc w:val="both"/>
        <w:sectPr w:rsidR="00B16EDB">
          <w:headerReference w:type="default" r:id="rId167"/>
          <w:footerReference w:type="default" r:id="rId168"/>
          <w:headerReference w:type="first" r:id="rId169"/>
          <w:footerReference w:type="first" r:id="rId170"/>
          <w:pgSz w:w="16840" w:h="11900" w:orient="landscape"/>
          <w:pgMar w:top="566" w:right="986" w:bottom="1070" w:left="2030" w:header="0" w:footer="3" w:gutter="0"/>
          <w:pgNumType w:start="159"/>
          <w:cols w:num="2" w:sep="1" w:space="1858"/>
          <w:noEndnote/>
          <w:titlePg/>
          <w:docGrid w:linePitch="360"/>
          <w15:footnoteColumns w:val="1"/>
        </w:sectPr>
      </w:pPr>
      <w:r>
        <w:t>Kvalitet koji situacije i događaje čini podobnim za pri</w:t>
      </w:r>
      <w:r>
        <w:softHyphen/>
        <w:t xml:space="preserve">povedanje, vrednim da se o njima izveštava. Situacije i događaji koji su (viđeni </w:t>
      </w:r>
      <w:r>
        <w:t>kao) neobični, iznimni, bizar</w:t>
      </w:r>
      <w:r>
        <w:softHyphen/>
        <w:t>ni (nasuprot običnim, banalnim, dosadnim) posedu- ju pripovedni potencijal. ^Za tvrdnju s pripovednim potencijalom može se reći da poseduje snagu ekskla- macije, a pripovedač! obično naglašavaju taj potencijal</w:t>
      </w:r>
    </w:p>
    <w:p w:rsidR="00B16EDB" w:rsidRDefault="00000000">
      <w:pPr>
        <w:spacing w:line="1" w:lineRule="exact"/>
      </w:pPr>
      <w:r>
        <w:rPr>
          <w:noProof/>
        </w:rPr>
        <w:lastRenderedPageBreak/>
        <mc:AlternateContent>
          <mc:Choice Requires="wps">
            <w:drawing>
              <wp:anchor distT="0" distB="0" distL="0" distR="0" simplePos="0" relativeHeight="125829445" behindDoc="0" locked="0" layoutInCell="1" allowOverlap="1">
                <wp:simplePos x="0" y="0"/>
                <wp:positionH relativeFrom="page">
                  <wp:posOffset>1385570</wp:posOffset>
                </wp:positionH>
                <wp:positionV relativeFrom="paragraph">
                  <wp:posOffset>12700</wp:posOffset>
                </wp:positionV>
                <wp:extent cx="834390" cy="144145"/>
                <wp:effectExtent l="0" t="0" r="0" b="0"/>
                <wp:wrapSquare wrapText="bothSides"/>
                <wp:docPr id="321" name="Shape 321"/>
                <wp:cNvGraphicFramePr/>
                <a:graphic xmlns:a="http://schemas.openxmlformats.org/drawingml/2006/main">
                  <a:graphicData uri="http://schemas.microsoft.com/office/word/2010/wordprocessingShape">
                    <wps:wsp>
                      <wps:cNvSpPr txBox="1"/>
                      <wps:spPr>
                        <a:xfrm>
                          <a:off x="0" y="0"/>
                          <a:ext cx="834390" cy="144145"/>
                        </a:xfrm>
                        <a:prstGeom prst="rect">
                          <a:avLst/>
                        </a:prstGeom>
                        <a:noFill/>
                      </wps:spPr>
                      <wps:txbx>
                        <w:txbxContent>
                          <w:p w:rsidR="00B16EDB" w:rsidRDefault="00000000">
                            <w:pPr>
                              <w:pStyle w:val="Bodytext20"/>
                              <w:shd w:val="clear" w:color="auto" w:fill="auto"/>
                            </w:pPr>
                            <w:r>
                              <w:rPr>
                                <w:lang w:val="en-US" w:eastAsia="en-US" w:bidi="en-US"/>
                              </w:rPr>
                              <w:t xml:space="preserve">pripovedni </w:t>
                            </w:r>
                            <w:r>
                              <w:t>svet</w:t>
                            </w:r>
                          </w:p>
                        </w:txbxContent>
                      </wps:txbx>
                      <wps:bodyPr wrap="none" lIns="0" tIns="0" rIns="0" bIns="0"/>
                    </wps:wsp>
                  </a:graphicData>
                </a:graphic>
              </wp:anchor>
            </w:drawing>
          </mc:Choice>
          <mc:Fallback>
            <w:pict>
              <v:shape id="Shape 321" o:spid="_x0000_s1057" type="#_x0000_t202" style="position:absolute;margin-left:109.1pt;margin-top:1pt;width:65.7pt;height:11.35pt;z-index:12582944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" filled="f" stroked="f">
                <v:textbox inset="0,0,0,0">
                  <w:txbxContent>
                    <w:p w:rsidR="00B16EDB" w:rsidRDefault="00000000">
                      <w:pPr>
                        <w:pStyle w:val="Bodytext20"/>
                        <w:shd w:val="clear" w:color="auto" w:fill="auto"/>
                      </w:pPr>
                      <w:r>
                        <w:rPr>
                          <w:lang w:val="en-US" w:eastAsia="en-US" w:bidi="en-US"/>
                        </w:rPr>
                        <w:t xml:space="preserve">pripovedni </w:t>
                      </w:r>
                      <w:r>
                        <w:t>svet</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71"/>
          <w:footerReference w:type="default" r:id="rId172"/>
          <w:pgSz w:w="16840" w:h="11900" w:orient="landscape"/>
          <w:pgMar w:top="357" w:right="901" w:bottom="1094" w:left="3496" w:header="0" w:footer="3" w:gutter="0"/>
          <w:pgNumType w:start="162"/>
          <w:cols w:space="720"/>
          <w:noEndnote/>
          <w:docGrid w:linePitch="360"/>
          <w15:footnoteColumns w:val="1"/>
        </w:sectPr>
      </w:pPr>
      <w:r>
        <w:t>proces pripovedanja</w:t>
      </w:r>
    </w:p>
    <w:p w:rsidR="00B16EDB" w:rsidRDefault="00B16EDB">
      <w:pPr>
        <w:spacing w:before="20" w:after="20" w:line="240" w:lineRule="exact"/>
        <w:rPr>
          <w:sz w:val="19"/>
          <w:szCs w:val="19"/>
        </w:rPr>
      </w:pPr>
    </w:p>
    <w:p w:rsidR="00B16EDB" w:rsidRDefault="00B16EDB">
      <w:pPr>
        <w:spacing w:line="1" w:lineRule="exact"/>
        <w:sectPr w:rsidR="00B16EDB">
          <w:type w:val="continuous"/>
          <w:pgSz w:w="16840" w:h="11900" w:orient="landscape"/>
          <w:pgMar w:top="366" w:right="0" w:bottom="1099" w:left="0" w:header="0" w:footer="3" w:gutter="0"/>
          <w:cols w:space="720"/>
          <w:noEndnote/>
          <w:docGrid w:linePitch="360"/>
          <w15:footnoteColumns w:val="1"/>
        </w:sectPr>
      </w:pPr>
    </w:p>
    <w:p w:rsidR="00B16EDB" w:rsidRDefault="00000000">
      <w:pPr>
        <w:pStyle w:val="Bodytext10"/>
        <w:shd w:val="clear" w:color="auto" w:fill="auto"/>
        <w:ind w:left="360" w:firstLine="20"/>
        <w:jc w:val="both"/>
      </w:pPr>
      <w:r>
        <w:t>(iskazni potencijal) svojih tvrdnji evaluativnim po</w:t>
      </w:r>
      <w:r>
        <w:softHyphen/>
        <w:t xml:space="preserve">stupcima. ^Labov 1972, 1997; </w:t>
      </w:r>
      <w:r>
        <w:rPr>
          <w:lang w:val="en-US" w:eastAsia="en-US" w:bidi="en-US"/>
        </w:rPr>
        <w:t xml:space="preserve">Pratt </w:t>
      </w:r>
      <w:r>
        <w:t>1977. Vidi još: evaluacija, pripovedivo, virtuelna umetnuta pripovest.</w:t>
      </w:r>
    </w:p>
    <w:p w:rsidR="00B16EDB" w:rsidRDefault="00000000">
      <w:pPr>
        <w:pStyle w:val="Heading310"/>
        <w:keepNext/>
        <w:keepLines/>
        <w:shd w:val="clear" w:color="auto" w:fill="auto"/>
      </w:pPr>
      <w:bookmarkStart w:id="408" w:name="bookmark408"/>
      <w:r>
        <w:t xml:space="preserve">PRIPOVEDNI SVET </w:t>
      </w:r>
      <w:r>
        <w:rPr>
          <w:lang w:val="en-US" w:eastAsia="en-US" w:bidi="en-US"/>
        </w:rPr>
        <w:t>(narrative world).</w:t>
      </w:r>
      <w:bookmarkEnd w:id="408"/>
    </w:p>
    <w:p w:rsidR="00B16EDB" w:rsidRDefault="00000000">
      <w:pPr>
        <w:pStyle w:val="Bodytext10"/>
        <w:shd w:val="clear" w:color="auto" w:fill="auto"/>
        <w:ind w:left="360" w:firstLine="20"/>
        <w:jc w:val="both"/>
      </w:pPr>
      <w:r>
        <w:t>Skup ili zbir motiva u nekoj pripovesti (ili njenom delu) koji su autentizovani, te im je tako dodeljen status činjenice. Moguće je razlikovati aktualni (ili apsolutni) i mogući (ili relativni) pripovedni svet: pr</w:t>
      </w:r>
      <w:r>
        <w:softHyphen/>
        <w:t>vi konstituiše sferu „stvarnosti" za individue u pripo</w:t>
      </w:r>
      <w:r>
        <w:softHyphen/>
        <w:t>vesti; potonji bi proishodio iz činova kreiranja sveta i/ili činova predstavljanja sveta od strane istih tih in</w:t>
      </w:r>
      <w:r>
        <w:softHyphen/>
        <w:t>dividua, u smislu verovanja, želja, sanjarenja, prog</w:t>
      </w:r>
      <w:r>
        <w:softHyphen/>
        <w:t xml:space="preserve">noziranja ili zamišljanja </w:t>
      </w:r>
      <w:r>
        <w:rPr>
          <w:lang w:val="en-US" w:eastAsia="en-US" w:bidi="en-US"/>
        </w:rPr>
        <w:t xml:space="preserve">(Rajan). </w:t>
      </w:r>
      <w:r>
        <w:t xml:space="preserve">^Doležel 1976; </w:t>
      </w:r>
      <w:r>
        <w:rPr>
          <w:lang w:val="en-US" w:eastAsia="en-US" w:bidi="en-US"/>
        </w:rPr>
        <w:t xml:space="preserve">Ryan </w:t>
      </w:r>
      <w:r>
        <w:t>1985. Vidi još: funkcija autentlzacije.</w:t>
      </w:r>
    </w:p>
    <w:p w:rsidR="00B16EDB" w:rsidRDefault="00000000">
      <w:pPr>
        <w:pStyle w:val="Heading310"/>
        <w:keepNext/>
        <w:keepLines/>
        <w:shd w:val="clear" w:color="auto" w:fill="auto"/>
      </w:pPr>
      <w:bookmarkStart w:id="409" w:name="bookmark409"/>
      <w:r>
        <w:t xml:space="preserve">PRIPOVEDNO </w:t>
      </w:r>
      <w:r>
        <w:rPr>
          <w:lang w:val="en-US" w:eastAsia="en-US" w:bidi="en-US"/>
        </w:rPr>
        <w:t>(narrating).</w:t>
      </w:r>
      <w:bookmarkEnd w:id="409"/>
    </w:p>
    <w:p w:rsidR="00B16EDB" w:rsidRDefault="00000000">
      <w:pPr>
        <w:pStyle w:val="Bodytext10"/>
        <w:shd w:val="clear" w:color="auto" w:fill="auto"/>
        <w:ind w:left="360" w:firstLine="20"/>
        <w:jc w:val="both"/>
      </w:pPr>
      <w:r>
        <w:t xml:space="preserve">Znaci kojima se u pripovesti označava pripovedna aktivnost, njeni izvor i odredište, kao i njen kontekst (nasuprot pripovedanom). </w:t>
      </w:r>
      <w:r>
        <w:rPr>
          <w:lang w:val="en-US" w:eastAsia="en-US" w:bidi="en-US"/>
        </w:rPr>
        <w:t xml:space="preserve">^Prince </w:t>
      </w:r>
      <w:r>
        <w:t>1982.</w:t>
      </w:r>
    </w:p>
    <w:p w:rsidR="00B16EDB" w:rsidRDefault="00000000">
      <w:pPr>
        <w:pStyle w:val="Heading310"/>
        <w:keepNext/>
        <w:keepLines/>
        <w:shd w:val="clear" w:color="auto" w:fill="auto"/>
      </w:pPr>
      <w:bookmarkStart w:id="410" w:name="bookmark410"/>
      <w:r>
        <w:t>PRIPOVEDNO JA (erzahlendes Ich).</w:t>
      </w:r>
      <w:bookmarkEnd w:id="410"/>
    </w:p>
    <w:p w:rsidR="00B16EDB" w:rsidRDefault="00000000">
      <w:pPr>
        <w:pStyle w:val="Bodytext10"/>
        <w:shd w:val="clear" w:color="auto" w:fill="auto"/>
        <w:ind w:left="360" w:firstLine="20"/>
        <w:jc w:val="both"/>
      </w:pPr>
      <w:r>
        <w:t>U homodijegetičkom pripovedanju „ja" koje pripo- veda, ja-narator, nasuprot doživljajnom ja ilija-liku. U „Ja ih gledam kako izlaze iz sobe" zamenica u slu</w:t>
      </w:r>
      <w:r>
        <w:softHyphen/>
        <w:t>žbi subjekta istovremeno je i pripovedno ja (ono ko</w:t>
      </w:r>
      <w:r>
        <w:softHyphen/>
        <w:t xml:space="preserve">je govori o gledanju) i doživljajno ja (ono koje gleda); u </w:t>
      </w:r>
      <w:r>
        <w:rPr>
          <w:i/>
          <w:iCs/>
        </w:rPr>
        <w:t>Velikim očekivanjima,</w:t>
      </w:r>
      <w:r>
        <w:t xml:space="preserve"> Pip je pripovedno ja koje prepričava svoje dogodovštine, a doživljajno ja koje ih živi. ^Lamert 1955; </w:t>
      </w:r>
      <w:r>
        <w:rPr>
          <w:lang w:val="en-US" w:eastAsia="en-US" w:bidi="en-US"/>
        </w:rPr>
        <w:t xml:space="preserve">Spitzer </w:t>
      </w:r>
      <w:r>
        <w:t>1928.</w:t>
      </w:r>
    </w:p>
    <w:p w:rsidR="00B16EDB" w:rsidRDefault="00000000">
      <w:pPr>
        <w:pStyle w:val="Heading310"/>
        <w:keepNext/>
        <w:keepLines/>
        <w:shd w:val="clear" w:color="auto" w:fill="auto"/>
      </w:pPr>
      <w:bookmarkStart w:id="411" w:name="bookmark411"/>
      <w:r>
        <w:t xml:space="preserve">PRIPOVEST </w:t>
      </w:r>
      <w:r>
        <w:rPr>
          <w:lang w:val="en-US" w:eastAsia="en-US" w:bidi="en-US"/>
        </w:rPr>
        <w:t>(narrative).</w:t>
      </w:r>
      <w:bookmarkEnd w:id="411"/>
    </w:p>
    <w:p w:rsidR="00B16EDB" w:rsidRDefault="00000000">
      <w:pPr>
        <w:pStyle w:val="Bodytext10"/>
        <w:shd w:val="clear" w:color="auto" w:fill="auto"/>
        <w:ind w:left="360" w:firstLine="20"/>
        <w:jc w:val="both"/>
      </w:pPr>
      <w:r>
        <w:t>Vidi: pripovedanje.</w:t>
      </w:r>
    </w:p>
    <w:p w:rsidR="00B16EDB" w:rsidRDefault="00000000">
      <w:pPr>
        <w:pStyle w:val="Heading310"/>
        <w:keepNext/>
        <w:keepLines/>
        <w:shd w:val="clear" w:color="auto" w:fill="auto"/>
        <w:spacing w:line="266" w:lineRule="auto"/>
      </w:pPr>
      <w:bookmarkStart w:id="412" w:name="bookmark412"/>
      <w:r>
        <w:t xml:space="preserve">PRIRODNO PRIPOVEDANJE </w:t>
      </w:r>
      <w:r>
        <w:rPr>
          <w:lang w:val="en-US" w:eastAsia="en-US" w:bidi="en-US"/>
        </w:rPr>
        <w:t>(natural narrative).</w:t>
      </w:r>
      <w:bookmarkEnd w:id="412"/>
    </w:p>
    <w:p w:rsidR="00B16EDB" w:rsidRDefault="00000000">
      <w:pPr>
        <w:pStyle w:val="Bodytext10"/>
        <w:shd w:val="clear" w:color="auto" w:fill="auto"/>
        <w:spacing w:line="266" w:lineRule="auto"/>
        <w:ind w:left="360" w:firstLine="20"/>
        <w:jc w:val="both"/>
      </w:pPr>
      <w:r>
        <w:t>Pripovedanje koje nastaje spontano u „normalnoj", svakodnevnoj konverzaciji. Termin treba da uspostavi</w:t>
      </w:r>
    </w:p>
    <w:p w:rsidR="00B16EDB" w:rsidRDefault="00000000">
      <w:pPr>
        <w:pStyle w:val="Bodytext10"/>
        <w:shd w:val="clear" w:color="auto" w:fill="auto"/>
        <w:spacing w:line="276" w:lineRule="auto"/>
        <w:ind w:left="340" w:firstLine="20"/>
        <w:jc w:val="both"/>
      </w:pPr>
      <w:r>
        <w:t xml:space="preserve">razlikovanje između pripovedanja koje nastaje bez namere („prirodno") i pripovedanja koje ima karakter „konstruisanog" i pojavljuje se u specifičnim pripove- dačkim kontekstima. ^Van Dijk 1974-1975; Fluder- nik 1996; </w:t>
      </w:r>
      <w:r>
        <w:rPr>
          <w:lang w:val="en-US" w:eastAsia="en-US" w:bidi="en-US"/>
        </w:rPr>
        <w:t xml:space="preserve">Ryan </w:t>
      </w:r>
      <w:r>
        <w:t>1977.</w:t>
      </w:r>
    </w:p>
    <w:p w:rsidR="00B16EDB" w:rsidRDefault="00000000">
      <w:pPr>
        <w:pStyle w:val="Heading310"/>
        <w:keepNext/>
        <w:keepLines/>
        <w:shd w:val="clear" w:color="auto" w:fill="auto"/>
      </w:pPr>
      <w:bookmarkStart w:id="413" w:name="bookmark413"/>
      <w:r>
        <w:t xml:space="preserve">PROAJRETIČKI KOD </w:t>
      </w:r>
      <w:r>
        <w:rPr>
          <w:lang w:val="en-US" w:eastAsia="en-US" w:bidi="en-US"/>
        </w:rPr>
        <w:t>(proairetic code).</w:t>
      </w:r>
      <w:bookmarkEnd w:id="413"/>
    </w:p>
    <w:p w:rsidR="00B16EDB" w:rsidRDefault="00000000">
      <w:pPr>
        <w:pStyle w:val="Bodytext10"/>
        <w:shd w:val="clear" w:color="auto" w:fill="auto"/>
        <w:ind w:left="340" w:firstLine="20"/>
        <w:jc w:val="both"/>
      </w:pPr>
      <w:r>
        <w:t>Kod ili „glas" prema kojem se pripovest ili neki njen deo može strukturirati kao serija sekvenci radnje koje se same po sebi mogu kombinovati u veće sekvence itd.; kod koji reguliše sklapanje ma</w:t>
      </w:r>
      <w:r>
        <w:softHyphen/>
        <w:t>njih radnji u veću ili rasklapanje veće na manje radnje; kod koji upravlja konstruisanjem zapleta. ^Deo teksta može sticati značenje u odnosu na pro- ajretički kod ukoliko uvodi (integralne elemente) početne situacije koja treba da se promeni u sve</w:t>
      </w:r>
      <w:r>
        <w:softHyphen/>
        <w:t>tu pripovedanog, ili ako predočava aktivnosti (koje se mogu kombinovati i tako ukrupnjavati) modi- fikujući (izmenjenu) početnu situaciju, ili ako izve- štava o aktivnostima koje ili izazivaju, ili su rezul</w:t>
      </w:r>
      <w:r>
        <w:softHyphen/>
        <w:t xml:space="preserve">tanta, ili pak pripadaju aktivnostima promene, ili ako predočava (integralne elemente) promenjene situacije. </w:t>
      </w:r>
      <w:r>
        <w:rPr>
          <w:lang w:val="en-US" w:eastAsia="en-US" w:bidi="en-US"/>
        </w:rPr>
        <w:t xml:space="preserve">^Barthes </w:t>
      </w:r>
      <w:r>
        <w:t xml:space="preserve">1974, 1981a; </w:t>
      </w:r>
      <w:r>
        <w:rPr>
          <w:lang w:val="en-US" w:eastAsia="en-US" w:bidi="en-US"/>
        </w:rPr>
        <w:t xml:space="preserve">Culler </w:t>
      </w:r>
      <w:r>
        <w:t xml:space="preserve">1975; </w:t>
      </w:r>
      <w:r>
        <w:rPr>
          <w:lang w:val="en-US" w:eastAsia="en-US" w:bidi="en-US"/>
        </w:rPr>
        <w:t>Prin</w:t>
      </w:r>
      <w:r>
        <w:rPr>
          <w:lang w:val="en-US" w:eastAsia="en-US" w:bidi="en-US"/>
        </w:rPr>
        <w:softHyphen/>
        <w:t xml:space="preserve">ce </w:t>
      </w:r>
      <w:r>
        <w:t>1982.</w:t>
      </w:r>
    </w:p>
    <w:p w:rsidR="00B16EDB" w:rsidRDefault="00000000">
      <w:pPr>
        <w:pStyle w:val="Heading310"/>
        <w:keepNext/>
        <w:keepLines/>
        <w:shd w:val="clear" w:color="auto" w:fill="auto"/>
      </w:pPr>
      <w:bookmarkStart w:id="414" w:name="bookmark414"/>
      <w:r>
        <w:t>PROAJRETIZAM (proairetism).</w:t>
      </w:r>
      <w:bookmarkEnd w:id="414"/>
    </w:p>
    <w:p w:rsidR="00B16EDB" w:rsidRDefault="00000000">
      <w:pPr>
        <w:pStyle w:val="Bodytext10"/>
        <w:shd w:val="clear" w:color="auto" w:fill="auto"/>
        <w:ind w:left="340" w:firstLine="20"/>
        <w:jc w:val="both"/>
      </w:pPr>
      <w:r>
        <w:t xml:space="preserve">Jedinica proajretičkog koda. </w:t>
      </w:r>
      <w:r>
        <w:rPr>
          <w:lang w:val="en-US" w:eastAsia="en-US" w:bidi="en-US"/>
        </w:rPr>
        <w:t xml:space="preserve">^Barthes </w:t>
      </w:r>
      <w:r>
        <w:t>1974.</w:t>
      </w:r>
    </w:p>
    <w:p w:rsidR="00B16EDB" w:rsidRDefault="00000000">
      <w:pPr>
        <w:pStyle w:val="Heading310"/>
        <w:keepNext/>
        <w:keepLines/>
        <w:shd w:val="clear" w:color="auto" w:fill="auto"/>
      </w:pPr>
      <w:bookmarkStart w:id="415" w:name="bookmark415"/>
      <w:r>
        <w:t>PROBLEM.</w:t>
      </w:r>
      <w:bookmarkEnd w:id="415"/>
    </w:p>
    <w:p w:rsidR="00B16EDB" w:rsidRDefault="00000000">
      <w:pPr>
        <w:pStyle w:val="Bodytext10"/>
        <w:shd w:val="clear" w:color="auto" w:fill="auto"/>
        <w:spacing w:after="0"/>
        <w:ind w:left="340" w:firstLine="20"/>
        <w:jc w:val="both"/>
      </w:pPr>
      <w:r>
        <w:t>Situacija koja čini ostvarenje cilja (ili pomoćnog cilja) neizvesnim. Termin se često koristi u razmatranjima pripovedne strukture inspirisanim veštačkom inteli</w:t>
      </w:r>
      <w:r>
        <w:softHyphen/>
        <w:t>gencijom. ^Beaugrande 1980.</w:t>
      </w:r>
    </w:p>
    <w:p w:rsidR="00B16EDB" w:rsidRDefault="00000000">
      <w:pPr>
        <w:pStyle w:val="Bodytext10"/>
        <w:shd w:val="clear" w:color="auto" w:fill="auto"/>
        <w:spacing w:after="0" w:line="240" w:lineRule="auto"/>
        <w:ind w:left="340" w:firstLine="20"/>
        <w:jc w:val="both"/>
      </w:pPr>
      <w:r>
        <w:t>*</w:t>
      </w:r>
    </w:p>
    <w:p w:rsidR="00B16EDB" w:rsidRDefault="00000000">
      <w:pPr>
        <w:pStyle w:val="Bodytext10"/>
        <w:shd w:val="clear" w:color="auto" w:fill="auto"/>
        <w:spacing w:after="0" w:line="262" w:lineRule="auto"/>
        <w:ind w:firstLine="0"/>
      </w:pPr>
      <w:r>
        <w:rPr>
          <w:b/>
          <w:bCs/>
        </w:rPr>
        <w:t xml:space="preserve">PROCES PRIPOVEDANJA </w:t>
      </w:r>
      <w:r>
        <w:rPr>
          <w:b/>
          <w:bCs/>
          <w:lang w:val="en-US" w:eastAsia="en-US" w:bidi="en-US"/>
        </w:rPr>
        <w:t>(narrating).</w:t>
      </w:r>
    </w:p>
    <w:p w:rsidR="00B16EDB" w:rsidRDefault="00000000">
      <w:pPr>
        <w:pStyle w:val="Bodytext10"/>
        <w:shd w:val="clear" w:color="auto" w:fill="auto"/>
        <w:spacing w:line="262" w:lineRule="auto"/>
        <w:ind w:left="340" w:firstLine="20"/>
        <w:jc w:val="both"/>
        <w:sectPr w:rsidR="00B16EDB">
          <w:type w:val="continuous"/>
          <w:pgSz w:w="16840" w:h="11900" w:orient="landscape"/>
          <w:pgMar w:top="366" w:right="1004" w:bottom="1099" w:left="1882" w:header="0" w:footer="3" w:gutter="0"/>
          <w:cols w:num="2" w:space="2020"/>
          <w:noEndnote/>
          <w:docGrid w:linePitch="360"/>
          <w15:footnoteColumns w:val="1"/>
        </w:sectPr>
      </w:pPr>
      <w:r>
        <w:rPr>
          <w:b/>
          <w:bCs/>
        </w:rPr>
        <w:t xml:space="preserve">1. </w:t>
      </w:r>
      <w:r>
        <w:t>Kazivanje ili upućivanje na jedan ili više doga</w:t>
      </w:r>
      <w:r>
        <w:softHyphen/>
        <w:t xml:space="preserve">đaja. 2. Diskurs (nasuprot priči). </w:t>
      </w:r>
      <w:r>
        <w:rPr>
          <w:lang w:val="en-US" w:eastAsia="en-US" w:bidi="en-US"/>
        </w:rPr>
        <w:t xml:space="preserve">^Genette </w:t>
      </w:r>
      <w:r>
        <w:t>1980;</w:t>
      </w:r>
    </w:p>
    <w:p w:rsidR="00B16EDB" w:rsidRDefault="00000000">
      <w:pPr>
        <w:pStyle w:val="Bodytext10"/>
        <w:shd w:val="clear" w:color="auto" w:fill="auto"/>
        <w:spacing w:line="288" w:lineRule="auto"/>
        <w:ind w:left="380" w:firstLine="20"/>
        <w:jc w:val="both"/>
      </w:pPr>
      <w:r>
        <w:rPr>
          <w:noProof/>
        </w:rPr>
        <w:lastRenderedPageBreak/>
        <mc:AlternateContent>
          <mc:Choice Requires="wps">
            <w:drawing>
              <wp:anchor distT="8890" distB="177800" distL="114300" distR="8630285" simplePos="0" relativeHeight="125829447" behindDoc="0" locked="0" layoutInCell="1" allowOverlap="1">
                <wp:simplePos x="0" y="0"/>
                <wp:positionH relativeFrom="page">
                  <wp:posOffset>1188720</wp:posOffset>
                </wp:positionH>
                <wp:positionV relativeFrom="margin">
                  <wp:posOffset>-47625</wp:posOffset>
                </wp:positionV>
                <wp:extent cx="372110" cy="143510"/>
                <wp:effectExtent l="0" t="0" r="0" b="0"/>
                <wp:wrapTopAndBottom/>
                <wp:docPr id="325" name="Shape 325"/>
                <wp:cNvGraphicFramePr/>
                <a:graphic xmlns:a="http://schemas.openxmlformats.org/drawingml/2006/main">
                  <a:graphicData uri="http://schemas.microsoft.com/office/word/2010/wordprocessingShape">
                    <wps:wsp>
                      <wps:cNvSpPr txBox="1"/>
                      <wps:spPr>
                        <a:xfrm>
                          <a:off x="0" y="0"/>
                          <a:ext cx="372110" cy="143510"/>
                        </a:xfrm>
                        <a:prstGeom prst="rect">
                          <a:avLst/>
                        </a:prstGeom>
                        <a:noFill/>
                      </wps:spPr>
                      <wps:txbx>
                        <w:txbxContent>
                          <w:p w:rsidR="00B16EDB" w:rsidRDefault="00000000">
                            <w:pPr>
                              <w:pStyle w:val="Bodytext20"/>
                              <w:shd w:val="clear" w:color="auto" w:fill="auto"/>
                            </w:pPr>
                            <w:r>
                              <w:t>proces</w:t>
                            </w:r>
                          </w:p>
                        </w:txbxContent>
                      </wps:txbx>
                      <wps:bodyPr wrap="none" lIns="0" tIns="0" rIns="0" bIns="0"/>
                    </wps:wsp>
                  </a:graphicData>
                </a:graphic>
              </wp:anchor>
            </w:drawing>
          </mc:Choice>
          <mc:Fallback>
            <w:pict>
              <v:shape id="Shape 325" o:spid="_x0000_s1058" type="#_x0000_t202" style="position:absolute;left:0;text-align:left;margin-left:93.6pt;margin-top:-3.75pt;width:29.3pt;height:11.3pt;z-index:125829447;visibility:visible;mso-wrap-style:none;mso-wrap-distance-left:9pt;mso-wrap-distance-top:.7pt;mso-wrap-distance-right:679.55pt;mso-wrap-distance-bottom:14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" filled="f" stroked="f">
                <v:textbox inset="0,0,0,0">
                  <w:txbxContent>
                    <w:p w:rsidR="00B16EDB" w:rsidRDefault="00000000">
                      <w:pPr>
                        <w:pStyle w:val="Bodytext20"/>
                        <w:shd w:val="clear" w:color="auto" w:fill="auto"/>
                      </w:pPr>
                      <w:r>
                        <w:t>proces</w:t>
                      </w:r>
                    </w:p>
                  </w:txbxContent>
                </v:textbox>
                <w10:wrap type="topAndBottom" anchorx="page" anchory="margin"/>
              </v:shape>
            </w:pict>
          </mc:Fallback>
        </mc:AlternateContent>
      </w:r>
      <w:r>
        <w:rPr>
          <w:noProof/>
        </w:rPr>
        <mc:AlternateContent>
          <mc:Choice Requires="wps">
            <w:drawing>
              <wp:anchor distT="0" distB="193040" distL="8596630" distR="114935" simplePos="0" relativeHeight="125829449" behindDoc="0" locked="0" layoutInCell="1" allowOverlap="1">
                <wp:simplePos x="0" y="0"/>
                <wp:positionH relativeFrom="page">
                  <wp:posOffset>9671050</wp:posOffset>
                </wp:positionH>
                <wp:positionV relativeFrom="margin">
                  <wp:posOffset>-56515</wp:posOffset>
                </wp:positionV>
                <wp:extent cx="405130" cy="137160"/>
                <wp:effectExtent l="0" t="0" r="0" b="0"/>
                <wp:wrapTopAndBottom/>
                <wp:docPr id="327" name="Shape 327"/>
                <wp:cNvGraphicFramePr/>
                <a:graphic xmlns:a="http://schemas.openxmlformats.org/drawingml/2006/main">
                  <a:graphicData uri="http://schemas.microsoft.com/office/word/2010/wordprocessingShape">
                    <wps:wsp>
                      <wps:cNvSpPr txBox="1"/>
                      <wps:spPr>
                        <a:xfrm>
                          <a:off x="0" y="0"/>
                          <a:ext cx="405130" cy="137160"/>
                        </a:xfrm>
                        <a:prstGeom prst="rect">
                          <a:avLst/>
                        </a:prstGeom>
                        <a:noFill/>
                      </wps:spPr>
                      <wps:txbx>
                        <w:txbxContent>
                          <w:p w:rsidR="00B16EDB" w:rsidRDefault="00000000">
                            <w:pPr>
                              <w:pStyle w:val="Bodytext20"/>
                              <w:shd w:val="clear" w:color="auto" w:fill="auto"/>
                            </w:pPr>
                            <w:r>
                              <w:t>prostor</w:t>
                            </w:r>
                          </w:p>
                        </w:txbxContent>
                      </wps:txbx>
                      <wps:bodyPr wrap="none" lIns="0" tIns="0" rIns="0" bIns="0"/>
                    </wps:wsp>
                  </a:graphicData>
                </a:graphic>
              </wp:anchor>
            </w:drawing>
          </mc:Choice>
          <mc:Fallback>
            <w:pict>
              <v:shape id="Shape 327" o:spid="_x0000_s1059" type="#_x0000_t202" style="position:absolute;left:0;text-align:left;margin-left:761.5pt;margin-top:-4.45pt;width:31.9pt;height:10.8pt;z-index:125829449;visibility:visible;mso-wrap-style:none;mso-wrap-distance-left:676.9pt;mso-wrap-distance-top:0;mso-wrap-distance-right:9.05pt;mso-wrap-distance-bottom:15.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" filled="f" stroked="f">
                <v:textbox inset="0,0,0,0">
                  <w:txbxContent>
                    <w:p w:rsidR="00B16EDB" w:rsidRDefault="00000000">
                      <w:pPr>
                        <w:pStyle w:val="Bodytext20"/>
                        <w:shd w:val="clear" w:color="auto" w:fill="auto"/>
                      </w:pPr>
                      <w:r>
                        <w:t>prostor</w:t>
                      </w:r>
                    </w:p>
                  </w:txbxContent>
                </v:textbox>
                <w10:wrap type="topAndBottom" anchorx="page" anchory="margin"/>
              </v:shape>
            </w:pict>
          </mc:Fallback>
        </mc:AlternateContent>
      </w:r>
      <w:r>
        <w:rPr>
          <w:lang w:val="en-US" w:eastAsia="en-US" w:bidi="en-US"/>
        </w:rPr>
        <w:t xml:space="preserve">Prince </w:t>
      </w:r>
      <w:r>
        <w:t>1982. Vidi još: interpolirano pripovedanje, pret</w:t>
      </w:r>
      <w:r>
        <w:softHyphen/>
        <w:t>hodno pripovedanje, simultano pripovedanje, sledstve- no pripovedanje.</w:t>
      </w:r>
    </w:p>
    <w:p w:rsidR="00B16EDB" w:rsidRDefault="00000000">
      <w:pPr>
        <w:pStyle w:val="Heading310"/>
        <w:keepNext/>
        <w:keepLines/>
        <w:shd w:val="clear" w:color="auto" w:fill="auto"/>
        <w:spacing w:line="276" w:lineRule="auto"/>
      </w:pPr>
      <w:bookmarkStart w:id="416" w:name="bookmark416"/>
      <w:r>
        <w:t xml:space="preserve">PROCES </w:t>
      </w:r>
      <w:r>
        <w:rPr>
          <w:lang w:val="en-US" w:eastAsia="en-US" w:bidi="en-US"/>
        </w:rPr>
        <w:t>(process).</w:t>
      </w:r>
      <w:bookmarkEnd w:id="416"/>
    </w:p>
    <w:p w:rsidR="00B16EDB" w:rsidRDefault="00000000">
      <w:pPr>
        <w:pStyle w:val="Bodytext10"/>
        <w:shd w:val="clear" w:color="auto" w:fill="auto"/>
        <w:spacing w:line="276" w:lineRule="auto"/>
        <w:ind w:left="380" w:firstLine="20"/>
        <w:jc w:val="both"/>
      </w:pPr>
      <w:r>
        <w:t>Transformacija iz jednog stanja u drugo. Proces ko</w:t>
      </w:r>
      <w:r>
        <w:softHyphen/>
        <w:t>ji sadrži dva stanja konstituiše prost ili minimalni proces (i analogan je minimalnoj priči). Proces ko</w:t>
      </w:r>
      <w:r>
        <w:softHyphen/>
        <w:t xml:space="preserve">ji se sastoji od </w:t>
      </w:r>
      <w:r>
        <w:rPr>
          <w:i/>
          <w:iCs/>
        </w:rPr>
        <w:t>n</w:t>
      </w:r>
      <w:r>
        <w:t xml:space="preserve"> stanja (gde je n&gt;2) jeste složen pro</w:t>
      </w:r>
      <w:r>
        <w:softHyphen/>
        <w:t>ces. 4Genot 1979.</w:t>
      </w:r>
    </w:p>
    <w:p w:rsidR="00B16EDB" w:rsidRDefault="00000000">
      <w:pPr>
        <w:pStyle w:val="Heading310"/>
        <w:keepNext/>
        <w:keepLines/>
        <w:shd w:val="clear" w:color="auto" w:fill="auto"/>
        <w:spacing w:line="276" w:lineRule="auto"/>
      </w:pPr>
      <w:bookmarkStart w:id="417" w:name="bookmark417"/>
      <w:r>
        <w:t xml:space="preserve">PROCESNA REČENICA </w:t>
      </w:r>
      <w:r>
        <w:rPr>
          <w:lang w:val="en-US" w:eastAsia="en-US" w:bidi="en-US"/>
        </w:rPr>
        <w:t>(process statement).</w:t>
      </w:r>
      <w:bookmarkEnd w:id="417"/>
    </w:p>
    <w:p w:rsidR="00B16EDB" w:rsidRDefault="00000000">
      <w:pPr>
        <w:pStyle w:val="Bodytext10"/>
        <w:shd w:val="clear" w:color="auto" w:fill="auto"/>
        <w:spacing w:after="0" w:line="276" w:lineRule="auto"/>
        <w:ind w:left="380" w:firstLine="20"/>
        <w:jc w:val="both"/>
      </w:pPr>
      <w:r>
        <w:t xml:space="preserve">Narativna rečenica u modusu </w:t>
      </w:r>
      <w:r>
        <w:rPr>
          <w:i/>
          <w:iCs/>
        </w:rPr>
        <w:t>činjenja</w:t>
      </w:r>
      <w:r>
        <w:t xml:space="preserve"> ili </w:t>
      </w:r>
      <w:r>
        <w:rPr>
          <w:i/>
          <w:iCs/>
        </w:rPr>
        <w:t>zbivanja',</w:t>
      </w:r>
      <w:r>
        <w:t xml:space="preserve"> re</w:t>
      </w:r>
      <w:r>
        <w:softHyphen/>
        <w:t>čenica koja predstavlja događaj, odnosno, precizni</w:t>
      </w:r>
      <w:r>
        <w:softHyphen/>
      </w:r>
    </w:p>
    <w:p w:rsidR="00B16EDB" w:rsidRDefault="00000000">
      <w:pPr>
        <w:pStyle w:val="Bodytext10"/>
        <w:shd w:val="clear" w:color="auto" w:fill="auto"/>
        <w:spacing w:line="276" w:lineRule="auto"/>
        <w:ind w:left="380" w:firstLine="20"/>
        <w:jc w:val="both"/>
      </w:pPr>
      <w:r>
        <w:t xml:space="preserve">je, čin ili zbivanje. Zajedno s rečenicama stanja, jedna od dve vrste rečenica kojima diskurs naglašava priču. </w:t>
      </w:r>
      <w:r>
        <w:rPr>
          <w:lang w:val="en-US" w:eastAsia="en-US" w:bidi="en-US"/>
        </w:rPr>
        <w:t xml:space="preserve">^Chatman </w:t>
      </w:r>
      <w:r>
        <w:t>1978.</w:t>
      </w:r>
    </w:p>
    <w:p w:rsidR="00B16EDB" w:rsidRDefault="00000000">
      <w:pPr>
        <w:pStyle w:val="Heading310"/>
        <w:keepNext/>
        <w:keepLines/>
        <w:shd w:val="clear" w:color="auto" w:fill="auto"/>
      </w:pPr>
      <w:bookmarkStart w:id="418" w:name="bookmark418"/>
      <w:r>
        <w:t>PROLEPSA (prolepsis).</w:t>
      </w:r>
      <w:bookmarkEnd w:id="418"/>
    </w:p>
    <w:p w:rsidR="00B16EDB" w:rsidRDefault="00000000">
      <w:pPr>
        <w:pStyle w:val="Bodytext10"/>
        <w:shd w:val="clear" w:color="auto" w:fill="auto"/>
        <w:ind w:left="380" w:firstLine="20"/>
        <w:jc w:val="both"/>
      </w:pPr>
      <w:r>
        <w:t>Anahronija koja izvodi napred u budućnost u odno</w:t>
      </w:r>
      <w:r>
        <w:softHyphen/>
        <w:t>su na „sadašnji" momenat; evokacija jednog ili više događaja koji će se desiti posle „sadašnjeg" momen</w:t>
      </w:r>
      <w:r>
        <w:softHyphen/>
        <w:t>ta (ili momenta u kome se prekida hronološko pri</w:t>
      </w:r>
      <w:r>
        <w:softHyphen/>
        <w:t xml:space="preserve">povedanje niza događaja da bi se otvorio prostor za prolepsu); anticipacija, </w:t>
      </w:r>
      <w:r>
        <w:rPr>
          <w:lang w:val="en-US" w:eastAsia="en-US" w:bidi="en-US"/>
        </w:rPr>
        <w:t xml:space="preserve">flashforward, </w:t>
      </w:r>
      <w:r>
        <w:t>prospektivnost: „Džon je pobesneo. Nekoliko dana kasnije zažaliće, ali sada nije razmišljao o posledicama i počeo je da urla." ^Prolepse imaju izvesnu amplitudu, odnosno obuhvat (one zapremaju izvesnu količinu vremena priče), kao god i domet (vreme priče koje zapremaju je na određenoj vremenskoj udaljenosti od „sadašnjeg" trenutka): u „Činilo se da Meri to ne primećuje. Ipak, dan kasnije, nekoliko sati će misliti na to", prolepsa ima obuhvat od nekoliko sati i domet od jednog da</w:t>
      </w:r>
      <w:r>
        <w:softHyphen/>
        <w:t>na. ^Dopunjavajuće prolepse popunjavaju praznine nastale elipsama u pripovedanju. Povratne prolepse, ili prevremene opaske, unapred pripovedaju događaje</w:t>
      </w:r>
    </w:p>
    <w:p w:rsidR="00B16EDB" w:rsidRDefault="00000000">
      <w:pPr>
        <w:pStyle w:val="Bodytext10"/>
        <w:shd w:val="clear" w:color="auto" w:fill="auto"/>
        <w:ind w:left="340" w:firstLine="20"/>
        <w:jc w:val="both"/>
      </w:pPr>
      <w:r>
        <w:t xml:space="preserve">koji će biti ponovo pripovedani. </w:t>
      </w:r>
      <w:r>
        <w:rPr>
          <w:lang w:val="en-US" w:eastAsia="en-US" w:bidi="en-US"/>
        </w:rPr>
        <w:t xml:space="preserve">^Genette </w:t>
      </w:r>
      <w:r>
        <w:t>1980; Rim- mon 1976. Vidi još: analepsa, raspored.</w:t>
      </w:r>
    </w:p>
    <w:p w:rsidR="00B16EDB" w:rsidRDefault="00000000">
      <w:pPr>
        <w:pStyle w:val="Heading310"/>
        <w:keepNext/>
        <w:keepLines/>
        <w:shd w:val="clear" w:color="auto" w:fill="auto"/>
        <w:jc w:val="both"/>
      </w:pPr>
      <w:bookmarkStart w:id="419" w:name="bookmark419"/>
      <w:r>
        <w:t xml:space="preserve">PROLOG </w:t>
      </w:r>
      <w:r>
        <w:rPr>
          <w:lang w:val="en-US" w:eastAsia="en-US" w:bidi="en-US"/>
        </w:rPr>
        <w:t>(prologue).</w:t>
      </w:r>
      <w:bookmarkEnd w:id="419"/>
    </w:p>
    <w:p w:rsidR="00B16EDB" w:rsidRDefault="00000000">
      <w:pPr>
        <w:pStyle w:val="Bodytext10"/>
        <w:shd w:val="clear" w:color="auto" w:fill="auto"/>
        <w:ind w:left="340" w:firstLine="20"/>
        <w:jc w:val="both"/>
      </w:pPr>
      <w:r>
        <w:t>Početni segment u nekim pripovestima, koji pretho</w:t>
      </w:r>
      <w:r>
        <w:softHyphen/>
        <w:t>di i u sebe ne uključuje ekspoziciju ili (deo) komplika</w:t>
      </w:r>
      <w:r>
        <w:softHyphen/>
        <w:t xml:space="preserve">cije. </w:t>
      </w:r>
      <w:r>
        <w:rPr>
          <w:lang w:val="en-US" w:eastAsia="en-US" w:bidi="en-US"/>
        </w:rPr>
        <w:t xml:space="preserve">^Tomashevsky </w:t>
      </w:r>
      <w:r>
        <w:t>1965. Vidi još: epilog.</w:t>
      </w:r>
    </w:p>
    <w:p w:rsidR="00B16EDB" w:rsidRDefault="00000000">
      <w:pPr>
        <w:pStyle w:val="Heading310"/>
        <w:keepNext/>
        <w:keepLines/>
        <w:shd w:val="clear" w:color="auto" w:fill="auto"/>
        <w:spacing w:line="266" w:lineRule="auto"/>
        <w:jc w:val="both"/>
      </w:pPr>
      <w:bookmarkStart w:id="420" w:name="bookmark420"/>
      <w:r>
        <w:t xml:space="preserve">PROMENLJIVA UNUTRAŠNJA FOKALIZACIJA </w:t>
      </w:r>
      <w:r>
        <w:rPr>
          <w:lang w:val="en-US" w:eastAsia="en-US" w:bidi="en-US"/>
        </w:rPr>
        <w:t>(variable in</w:t>
      </w:r>
      <w:r>
        <w:rPr>
          <w:lang w:val="en-US" w:eastAsia="en-US" w:bidi="en-US"/>
        </w:rPr>
        <w:softHyphen/>
        <w:t>ternal focalization).</w:t>
      </w:r>
      <w:bookmarkEnd w:id="420"/>
    </w:p>
    <w:p w:rsidR="00B16EDB" w:rsidRDefault="00000000">
      <w:pPr>
        <w:pStyle w:val="Bodytext10"/>
        <w:shd w:val="clear" w:color="auto" w:fill="auto"/>
        <w:spacing w:after="260" w:line="266" w:lineRule="auto"/>
        <w:ind w:left="340" w:firstLine="20"/>
        <w:jc w:val="both"/>
      </w:pPr>
      <w:r>
        <w:t>Tip unutrašnje fokalizacije ili tačke gledišta kod ko</w:t>
      </w:r>
      <w:r>
        <w:softHyphen/>
        <w:t>je se koriste različiti fokalizatori koji, jedan za dru</w:t>
      </w:r>
      <w:r>
        <w:softHyphen/>
        <w:t xml:space="preserve">gim, predočavaju različite situacije i događaje </w:t>
      </w:r>
      <w:r>
        <w:rPr>
          <w:i/>
          <w:iCs/>
        </w:rPr>
        <w:t>{Doba razuma, Zlatni pehar).</w:t>
      </w:r>
      <w:r>
        <w:t xml:space="preserve"> </w:t>
      </w:r>
      <w:r>
        <w:rPr>
          <w:lang w:val="en-US" w:eastAsia="en-US" w:bidi="en-US"/>
        </w:rPr>
        <w:t xml:space="preserve">^Genette </w:t>
      </w:r>
      <w:r>
        <w:t>1980. Vidi još: fo- kalizacija.</w:t>
      </w:r>
    </w:p>
    <w:p w:rsidR="00B16EDB" w:rsidRDefault="00000000">
      <w:pPr>
        <w:pStyle w:val="Heading310"/>
        <w:keepNext/>
        <w:keepLines/>
        <w:shd w:val="clear" w:color="auto" w:fill="auto"/>
        <w:spacing w:line="259" w:lineRule="auto"/>
        <w:jc w:val="both"/>
      </w:pPr>
      <w:bookmarkStart w:id="421" w:name="bookmark421"/>
      <w:r>
        <w:t xml:space="preserve">PROMENLJIVA UNUTRAŠNJA TAČKA GLEDIŠTA </w:t>
      </w:r>
      <w:r>
        <w:rPr>
          <w:lang w:val="en-US" w:eastAsia="en-US" w:bidi="en-US"/>
        </w:rPr>
        <w:t>(variable internal point of view).</w:t>
      </w:r>
      <w:bookmarkEnd w:id="421"/>
    </w:p>
    <w:p w:rsidR="00B16EDB" w:rsidRDefault="00000000">
      <w:pPr>
        <w:pStyle w:val="Bodytext10"/>
        <w:shd w:val="clear" w:color="auto" w:fill="auto"/>
        <w:spacing w:after="260" w:line="259" w:lineRule="auto"/>
        <w:ind w:left="340" w:firstLine="20"/>
        <w:jc w:val="both"/>
      </w:pPr>
      <w:r>
        <w:t xml:space="preserve">Vidi: promenljiva unutrašnja </w:t>
      </w:r>
      <w:r>
        <w:rPr>
          <w:lang w:val="en-US" w:eastAsia="en-US" w:bidi="en-US"/>
        </w:rPr>
        <w:t>fokalizacija. ^Prince 1982.</w:t>
      </w:r>
    </w:p>
    <w:p w:rsidR="00B16EDB" w:rsidRDefault="00000000">
      <w:pPr>
        <w:pStyle w:val="Heading310"/>
        <w:keepNext/>
        <w:keepLines/>
        <w:shd w:val="clear" w:color="auto" w:fill="auto"/>
        <w:jc w:val="both"/>
      </w:pPr>
      <w:bookmarkStart w:id="422" w:name="bookmark422"/>
      <w:r>
        <w:t xml:space="preserve">PROPORCIJA </w:t>
      </w:r>
      <w:r>
        <w:rPr>
          <w:lang w:val="en-US" w:eastAsia="en-US" w:bidi="en-US"/>
        </w:rPr>
        <w:t>(scale).</w:t>
      </w:r>
      <w:bookmarkEnd w:id="422"/>
    </w:p>
    <w:p w:rsidR="00B16EDB" w:rsidRDefault="00000000">
      <w:pPr>
        <w:pStyle w:val="Bodytext10"/>
        <w:shd w:val="clear" w:color="auto" w:fill="auto"/>
        <w:ind w:left="340" w:firstLine="20"/>
        <w:jc w:val="both"/>
      </w:pPr>
      <w:r>
        <w:t>Relativna količina detalja upotrebljenih da se pred</w:t>
      </w:r>
      <w:r>
        <w:softHyphen/>
        <w:t xml:space="preserve">stavi konkretan skup situacija i događaja; dužina pripovesti (ili njenog segmenta) u odnosu na pripo- vedane situacije i događaje. </w:t>
      </w:r>
      <w:r>
        <w:rPr>
          <w:lang w:val="en-US" w:eastAsia="en-US" w:bidi="en-US"/>
        </w:rPr>
        <w:t xml:space="preserve">Brooks </w:t>
      </w:r>
      <w:r>
        <w:t xml:space="preserve">&amp; </w:t>
      </w:r>
      <w:r>
        <w:rPr>
          <w:lang w:val="en-US" w:eastAsia="en-US" w:bidi="en-US"/>
        </w:rPr>
        <w:t xml:space="preserve">Warren </w:t>
      </w:r>
      <w:r>
        <w:t>1959. Vidi još: trajanje, brzina.</w:t>
      </w:r>
    </w:p>
    <w:p w:rsidR="00B16EDB" w:rsidRDefault="00000000">
      <w:pPr>
        <w:pStyle w:val="Heading310"/>
        <w:keepNext/>
        <w:keepLines/>
        <w:shd w:val="clear" w:color="auto" w:fill="auto"/>
        <w:spacing w:line="266" w:lineRule="auto"/>
        <w:jc w:val="both"/>
      </w:pPr>
      <w:bookmarkStart w:id="423" w:name="bookmark423"/>
      <w:r>
        <w:t xml:space="preserve">PROSPEKTIVNOST </w:t>
      </w:r>
      <w:r>
        <w:rPr>
          <w:lang w:val="en-US" w:eastAsia="en-US" w:bidi="en-US"/>
        </w:rPr>
        <w:t>(prospection).</w:t>
      </w:r>
      <w:bookmarkEnd w:id="423"/>
    </w:p>
    <w:p w:rsidR="00B16EDB" w:rsidRDefault="00000000">
      <w:pPr>
        <w:pStyle w:val="Bodytext10"/>
        <w:shd w:val="clear" w:color="auto" w:fill="auto"/>
        <w:spacing w:after="260" w:line="266" w:lineRule="auto"/>
        <w:ind w:left="340" w:firstLine="20"/>
        <w:jc w:val="both"/>
      </w:pPr>
      <w:r>
        <w:t xml:space="preserve">Anticipacija, </w:t>
      </w:r>
      <w:r>
        <w:rPr>
          <w:lang w:val="en-US" w:eastAsia="en-US" w:bidi="en-US"/>
        </w:rPr>
        <w:t xml:space="preserve">flashforward, </w:t>
      </w:r>
      <w:r>
        <w:t xml:space="preserve">prolepsa. </w:t>
      </w:r>
      <w:r>
        <w:rPr>
          <w:lang w:val="en-US" w:eastAsia="en-US" w:bidi="en-US"/>
        </w:rPr>
        <w:t xml:space="preserve">^Todorov </w:t>
      </w:r>
      <w:r>
        <w:t>1981. Vidi još: anahronija, redosled.</w:t>
      </w:r>
    </w:p>
    <w:p w:rsidR="00B16EDB" w:rsidRDefault="00000000">
      <w:pPr>
        <w:pStyle w:val="Heading310"/>
        <w:keepNext/>
        <w:keepLines/>
        <w:shd w:val="clear" w:color="auto" w:fill="auto"/>
        <w:jc w:val="both"/>
      </w:pPr>
      <w:bookmarkStart w:id="424" w:name="bookmark424"/>
      <w:r>
        <w:t xml:space="preserve">PROSTOR </w:t>
      </w:r>
      <w:r>
        <w:rPr>
          <w:lang w:val="en-US" w:eastAsia="en-US" w:bidi="en-US"/>
        </w:rPr>
        <w:t>(space).</w:t>
      </w:r>
      <w:bookmarkEnd w:id="424"/>
    </w:p>
    <w:p w:rsidR="00B16EDB" w:rsidRDefault="00000000">
      <w:pPr>
        <w:pStyle w:val="Bodytext10"/>
        <w:shd w:val="clear" w:color="auto" w:fill="auto"/>
        <w:spacing w:after="120"/>
        <w:ind w:left="340" w:firstLine="20"/>
        <w:jc w:val="both"/>
        <w:sectPr w:rsidR="00B16EDB">
          <w:headerReference w:type="default" r:id="rId173"/>
          <w:footerReference w:type="default" r:id="rId174"/>
          <w:pgSz w:w="16840" w:h="11900" w:orient="landscape"/>
          <w:pgMar w:top="366" w:right="1004" w:bottom="1099" w:left="1882" w:header="0" w:footer="3" w:gutter="0"/>
          <w:pgNumType w:start="164"/>
          <w:cols w:num="2" w:space="2020"/>
          <w:noEndnote/>
          <w:docGrid w:linePitch="360"/>
          <w15:footnoteColumns w:val="1"/>
        </w:sectPr>
      </w:pPr>
      <w:r>
        <w:t xml:space="preserve">Mesto ili mesta u koja su smešteni pripovedane situacije i događaji </w:t>
      </w:r>
      <w:r>
        <w:rPr>
          <w:lang w:val="en-US" w:eastAsia="en-US" w:bidi="en-US"/>
        </w:rPr>
        <w:t xml:space="preserve">(setting, </w:t>
      </w:r>
      <w:r>
        <w:t>prostor priče) i pri- povedna instanca (ili više njih). ^Iako je moguće pri- povedati bez referisanja na prostor priče, prostor</w:t>
      </w:r>
    </w:p>
    <w:p w:rsidR="00B16EDB" w:rsidRDefault="00000000">
      <w:pPr>
        <w:spacing w:line="1" w:lineRule="exact"/>
      </w:pPr>
      <w:r>
        <w:rPr>
          <w:noProof/>
        </w:rPr>
        <w:lastRenderedPageBreak/>
        <mc:AlternateContent>
          <mc:Choice Requires="wps">
            <w:drawing>
              <wp:anchor distT="0" distB="0" distL="0" distR="0" simplePos="0" relativeHeight="125829451" behindDoc="0" locked="0" layoutInCell="1" allowOverlap="1">
                <wp:simplePos x="0" y="0"/>
                <wp:positionH relativeFrom="page">
                  <wp:posOffset>9690735</wp:posOffset>
                </wp:positionH>
                <wp:positionV relativeFrom="paragraph">
                  <wp:posOffset>12700</wp:posOffset>
                </wp:positionV>
                <wp:extent cx="403860" cy="134620"/>
                <wp:effectExtent l="0" t="0" r="0" b="0"/>
                <wp:wrapSquare wrapText="bothSides"/>
                <wp:docPr id="331" name="Shape 331"/>
                <wp:cNvGraphicFramePr/>
                <a:graphic xmlns:a="http://schemas.openxmlformats.org/drawingml/2006/main">
                  <a:graphicData uri="http://schemas.microsoft.com/office/word/2010/wordprocessingShape">
                    <wps:wsp>
                      <wps:cNvSpPr txBox="1"/>
                      <wps:spPr>
                        <a:xfrm>
                          <a:off x="0" y="0"/>
                          <a:ext cx="403860" cy="134620"/>
                        </a:xfrm>
                        <a:prstGeom prst="rect">
                          <a:avLst/>
                        </a:prstGeom>
                        <a:noFill/>
                      </wps:spPr>
                      <wps:txbx>
                        <w:txbxContent>
                          <w:p w:rsidR="00B16EDB" w:rsidRDefault="00000000">
                            <w:pPr>
                              <w:pStyle w:val="Bodytext20"/>
                              <w:shd w:val="clear" w:color="auto" w:fill="auto"/>
                            </w:pPr>
                            <w:r>
                              <w:t>provera</w:t>
                            </w:r>
                          </w:p>
                        </w:txbxContent>
                      </wps:txbx>
                      <wps:bodyPr wrap="none" lIns="0" tIns="0" rIns="0" bIns="0"/>
                    </wps:wsp>
                  </a:graphicData>
                </a:graphic>
              </wp:anchor>
            </w:drawing>
          </mc:Choice>
          <mc:Fallback>
            <w:pict>
              <v:shape id="Shape 331" o:spid="_x0000_s1060" type="#_x0000_t202" style="position:absolute;margin-left:763.05pt;margin-top:1pt;width:31.8pt;height:10.6pt;z-index:12582945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" filled="f" stroked="f">
                <v:textbox inset="0,0,0,0">
                  <w:txbxContent>
                    <w:p w:rsidR="00B16EDB" w:rsidRDefault="00000000">
                      <w:pPr>
                        <w:pStyle w:val="Bodytext20"/>
                        <w:shd w:val="clear" w:color="auto" w:fill="auto"/>
                      </w:pPr>
                      <w:r>
                        <w:t>provera</w:t>
                      </w:r>
                    </w:p>
                  </w:txbxContent>
                </v:textbox>
                <w10:wrap type="square" anchorx="page"/>
              </v:shape>
            </w:pict>
          </mc:Fallback>
        </mc:AlternateContent>
      </w:r>
    </w:p>
    <w:p w:rsidR="00B16EDB" w:rsidRDefault="00000000">
      <w:pPr>
        <w:pStyle w:val="Bodytext20"/>
        <w:shd w:val="clear" w:color="auto" w:fill="auto"/>
        <w:sectPr w:rsidR="00B16EDB">
          <w:headerReference w:type="default" r:id="rId175"/>
          <w:footerReference w:type="default" r:id="rId176"/>
          <w:pgSz w:w="16840" w:h="11900" w:orient="landscape"/>
          <w:pgMar w:top="378" w:right="1579" w:bottom="1074" w:left="2069" w:header="0" w:footer="3" w:gutter="0"/>
          <w:pgNumType w:start="166"/>
          <w:cols w:space="720"/>
          <w:noEndnote/>
          <w:docGrid w:linePitch="360"/>
          <w15:footnoteColumns w:val="1"/>
        </w:sectPr>
      </w:pPr>
      <w:r>
        <w:t>prostorna kompozicija</w:t>
      </w:r>
    </w:p>
    <w:p w:rsidR="00B16EDB" w:rsidRDefault="00B16EDB">
      <w:pPr>
        <w:spacing w:before="25" w:after="25" w:line="240" w:lineRule="exact"/>
        <w:rPr>
          <w:sz w:val="19"/>
          <w:szCs w:val="19"/>
        </w:rPr>
      </w:pPr>
    </w:p>
    <w:p w:rsidR="00B16EDB" w:rsidRDefault="00B16EDB">
      <w:pPr>
        <w:spacing w:line="1" w:lineRule="exact"/>
        <w:sectPr w:rsidR="00B16EDB">
          <w:type w:val="continuous"/>
          <w:pgSz w:w="16840" w:h="11900" w:orient="landscape"/>
          <w:pgMar w:top="378" w:right="0" w:bottom="710" w:left="0" w:header="0" w:footer="3" w:gutter="0"/>
          <w:cols w:space="720"/>
          <w:noEndnote/>
          <w:docGrid w:linePitch="360"/>
          <w15:footnoteColumns w:val="1"/>
        </w:sectPr>
      </w:pPr>
    </w:p>
    <w:p w:rsidR="00B16EDB" w:rsidRDefault="00000000">
      <w:pPr>
        <w:pStyle w:val="Bodytext10"/>
        <w:shd w:val="clear" w:color="auto" w:fill="auto"/>
        <w:ind w:left="340" w:firstLine="20"/>
        <w:jc w:val="both"/>
      </w:pPr>
      <w:r>
        <w:t>pripovedne instance ili na njihove međuodnose („Džon je jeo, potom je legao da spava"), prostor može igrati važnu ulogu u pripovedanju. Svojstva ili veze između gorenavedenih mesta mogu pose- dovati značenje i funkcionisati tematski, struktural</w:t>
      </w:r>
      <w:r>
        <w:softHyphen/>
        <w:t xml:space="preserve">no ili kao sredstva karakterizacije. Ako pripovedač pripoveda iz bolničke postelje, na </w:t>
      </w:r>
      <w:r>
        <w:rPr>
          <w:lang w:val="en-US" w:eastAsia="en-US" w:bidi="en-US"/>
        </w:rPr>
        <w:t xml:space="preserve">primer, </w:t>
      </w:r>
      <w:r>
        <w:t>to može značiti da mu se bliži smrt, te da žuri da završi pri</w:t>
      </w:r>
      <w:r>
        <w:softHyphen/>
        <w:t>povedanje. Dalje, lako se može zamisliti pripovest u kojoj se prostor narativne instance neprekidno kontrastira prostoru pripovedanog (,,ja“ pripoveda iz zatvorske ćelije o događanju na otvorenim pro</w:t>
      </w:r>
      <w:r>
        <w:softHyphen/>
        <w:t xml:space="preserve">stranstvima); ili, pak, pripovesti u kojima je jedan prostor progresivno sve više (ili manje) udaljen od drugog, usled čega je pripovedanje manje ili više detaljno i precizno („ja" počinje pripovedanje u Fi- ladelfiji o događajima koji se zbivaju u Njujorku, nastavlja iz Prinstona, da bi završio u Njujorku); ili pripovesti u kojima su različita mesta na kojima se odigrava zbivanje predstavljena s manje ili više detalja, u zavisnosti od različitih tačaka gledišta; i tako dalje. ^Bal 1977, 1985; Bonheim 1982; Bour- nef &amp; Ouellet 1975; </w:t>
      </w:r>
      <w:r>
        <w:rPr>
          <w:lang w:val="en-US" w:eastAsia="en-US" w:bidi="en-US"/>
        </w:rPr>
        <w:t xml:space="preserve">Chatman </w:t>
      </w:r>
      <w:r>
        <w:t xml:space="preserve">1978; </w:t>
      </w:r>
      <w:r>
        <w:rPr>
          <w:lang w:val="en-US" w:eastAsia="en-US" w:bidi="en-US"/>
        </w:rPr>
        <w:t xml:space="preserve">Hamon </w:t>
      </w:r>
      <w:r>
        <w:t xml:space="preserve">1981, 1982; </w:t>
      </w:r>
      <w:r>
        <w:rPr>
          <w:lang w:val="en-US" w:eastAsia="en-US" w:bidi="en-US"/>
        </w:rPr>
        <w:t xml:space="preserve">Herman </w:t>
      </w:r>
      <w:r>
        <w:t xml:space="preserve">2002; </w:t>
      </w:r>
      <w:r>
        <w:rPr>
          <w:lang w:val="en-US" w:eastAsia="en-US" w:bidi="en-US"/>
        </w:rPr>
        <w:t>Prince 1982; Ronen 1986; Zo</w:t>
      </w:r>
      <w:r>
        <w:rPr>
          <w:lang w:val="en-US" w:eastAsia="en-US" w:bidi="en-US"/>
        </w:rPr>
        <w:softHyphen/>
        <w:t xml:space="preserve">ran 1984. </w:t>
      </w:r>
      <w:r>
        <w:t>Vidi još: opis.</w:t>
      </w:r>
    </w:p>
    <w:p w:rsidR="00B16EDB" w:rsidRDefault="00000000">
      <w:pPr>
        <w:pStyle w:val="Heading310"/>
        <w:keepNext/>
        <w:keepLines/>
        <w:shd w:val="clear" w:color="auto" w:fill="auto"/>
      </w:pPr>
      <w:bookmarkStart w:id="425" w:name="bookmark425"/>
      <w:r>
        <w:t xml:space="preserve">PROSTORNA KOMPOZICIJA </w:t>
      </w:r>
      <w:r>
        <w:rPr>
          <w:lang w:val="en-US" w:eastAsia="en-US" w:bidi="en-US"/>
        </w:rPr>
        <w:t>(spatial form).</w:t>
      </w:r>
      <w:bookmarkEnd w:id="425"/>
    </w:p>
    <w:p w:rsidR="00B16EDB" w:rsidRDefault="00000000">
      <w:pPr>
        <w:pStyle w:val="Bodytext10"/>
        <w:shd w:val="clear" w:color="auto" w:fill="auto"/>
        <w:spacing w:after="0"/>
        <w:ind w:left="340" w:firstLine="20"/>
        <w:jc w:val="both"/>
      </w:pPr>
      <w:r>
        <w:t>Kompozicioni raspored do kojeg se dolazi u pripo</w:t>
      </w:r>
      <w:r>
        <w:softHyphen/>
        <w:t>vesti kada se napuste uobičajeni logičko-temporalni načini narativne organizacije u korist načina kakve tradicionalno neguje (nenarativna) poezija. Prostor</w:t>
      </w:r>
      <w:r>
        <w:softHyphen/>
        <w:t>nom kompozicijom se temporalno kretanje epizoda zaustavlja, a pažnja se skreće na odnose simetrije, antiteze, gradacije, repetitivnosti i si. između sastav</w:t>
      </w:r>
      <w:r>
        <w:softHyphen/>
        <w:t>nih elemenata epizode, a značenje se pomalja iz tih odnosa, kao što je slučaj s epizodom na stočnom saj</w:t>
      </w:r>
      <w:r>
        <w:softHyphen/>
        <w:t xml:space="preserve">mu u </w:t>
      </w:r>
      <w:r>
        <w:rPr>
          <w:i/>
          <w:iCs/>
        </w:rPr>
        <w:t>Gospođi Bovari.</w:t>
      </w:r>
      <w:r>
        <w:t xml:space="preserve"> &lt; </w:t>
      </w:r>
      <w:r>
        <w:rPr>
          <w:lang w:val="en-US" w:eastAsia="en-US" w:bidi="en-US"/>
        </w:rPr>
        <w:t xml:space="preserve">Frank </w:t>
      </w:r>
      <w:r>
        <w:t>1945.</w:t>
      </w:r>
    </w:p>
    <w:p w:rsidR="00B16EDB" w:rsidRDefault="00000000">
      <w:pPr>
        <w:pStyle w:val="Bodytext10"/>
        <w:shd w:val="clear" w:color="auto" w:fill="auto"/>
        <w:spacing w:line="276" w:lineRule="auto"/>
        <w:ind w:left="340" w:hanging="340"/>
      </w:pPr>
      <w:r>
        <w:rPr>
          <w:b/>
          <w:bCs/>
        </w:rPr>
        <w:t xml:space="preserve">PROŠARANO PRIPOVEDANJE </w:t>
      </w:r>
      <w:r>
        <w:rPr>
          <w:b/>
          <w:bCs/>
          <w:lang w:val="en-US" w:eastAsia="en-US" w:bidi="en-US"/>
        </w:rPr>
        <w:t xml:space="preserve">(interspersed narration). </w:t>
      </w:r>
      <w:r>
        <w:rPr>
          <w:b/>
          <w:bCs/>
        </w:rPr>
        <w:t>Vidi: interkalamo pripovedanje. ^Lanser 1981.</w:t>
      </w:r>
    </w:p>
    <w:p w:rsidR="00B16EDB" w:rsidRDefault="00000000">
      <w:pPr>
        <w:pStyle w:val="Heading310"/>
        <w:keepNext/>
        <w:keepLines/>
        <w:shd w:val="clear" w:color="auto" w:fill="auto"/>
        <w:spacing w:line="269" w:lineRule="auto"/>
        <w:ind w:left="340" w:hanging="340"/>
      </w:pPr>
      <w:bookmarkStart w:id="426" w:name="bookmark426"/>
      <w:r>
        <w:t>PROTAGONISTA (protagonist).</w:t>
      </w:r>
      <w:bookmarkEnd w:id="426"/>
    </w:p>
    <w:p w:rsidR="00B16EDB" w:rsidRDefault="00000000">
      <w:pPr>
        <w:pStyle w:val="Bodytext10"/>
        <w:shd w:val="clear" w:color="auto" w:fill="auto"/>
        <w:spacing w:line="269" w:lineRule="auto"/>
        <w:ind w:left="340" w:firstLine="20"/>
        <w:jc w:val="both"/>
      </w:pPr>
      <w:r>
        <w:t>Glavni lik; lik koji predstavlja glavni fokus interesa. Pripovest koja se artikuliše kao sukob između dve osobe podrazumeva dva važna lika sa suprotnim cilje</w:t>
      </w:r>
      <w:r>
        <w:softHyphen/>
        <w:t xml:space="preserve">vima: protagonistu (ili junaka) i antagonistu. ^N. </w:t>
      </w:r>
      <w:r>
        <w:rPr>
          <w:lang w:val="en-US" w:eastAsia="en-US" w:bidi="en-US"/>
        </w:rPr>
        <w:t>Fri</w:t>
      </w:r>
      <w:r>
        <w:rPr>
          <w:lang w:val="en-US" w:eastAsia="en-US" w:bidi="en-US"/>
        </w:rPr>
        <w:softHyphen/>
        <w:t xml:space="preserve">edman </w:t>
      </w:r>
      <w:r>
        <w:t xml:space="preserve">1975; </w:t>
      </w:r>
      <w:r>
        <w:rPr>
          <w:lang w:val="en-US" w:eastAsia="en-US" w:bidi="en-US"/>
        </w:rPr>
        <w:t xml:space="preserve">Frye </w:t>
      </w:r>
      <w:r>
        <w:t xml:space="preserve">1957; </w:t>
      </w:r>
      <w:r>
        <w:rPr>
          <w:lang w:val="en-US" w:eastAsia="en-US" w:bidi="en-US"/>
        </w:rPr>
        <w:t xml:space="preserve">Tomashevsky </w:t>
      </w:r>
      <w:r>
        <w:t>1965. Vidi još: antijunak, subjekt.</w:t>
      </w:r>
    </w:p>
    <w:p w:rsidR="00B16EDB" w:rsidRDefault="00000000">
      <w:pPr>
        <w:pStyle w:val="Heading310"/>
        <w:keepNext/>
        <w:keepLines/>
        <w:shd w:val="clear" w:color="auto" w:fill="auto"/>
        <w:spacing w:line="269" w:lineRule="auto"/>
        <w:ind w:left="340" w:hanging="340"/>
      </w:pPr>
      <w:bookmarkStart w:id="427" w:name="bookmark427"/>
      <w:r>
        <w:t xml:space="preserve">PROTIVNIK </w:t>
      </w:r>
      <w:r>
        <w:rPr>
          <w:lang w:val="en-US" w:eastAsia="en-US" w:bidi="en-US"/>
        </w:rPr>
        <w:t>(opponent).</w:t>
      </w:r>
      <w:bookmarkEnd w:id="427"/>
    </w:p>
    <w:p w:rsidR="00B16EDB" w:rsidRDefault="00000000">
      <w:pPr>
        <w:pStyle w:val="Bodytext10"/>
        <w:shd w:val="clear" w:color="auto" w:fill="auto"/>
        <w:spacing w:line="269" w:lineRule="auto"/>
        <w:ind w:left="340" w:firstLine="20"/>
        <w:jc w:val="both"/>
      </w:pPr>
      <w:r>
        <w:t>1. Aktant ili osnovna uloga na nivou dubinske struk</w:t>
      </w:r>
      <w:r>
        <w:softHyphen/>
        <w:t>ture u Gremasovom ranijem modelu pripovesti. Pro</w:t>
      </w:r>
      <w:r>
        <w:softHyphen/>
        <w:t>tivnik (analogan Propovom štetočini i lažnom junaku ili Surioovom Marsu) stoji nasuprot subjektu. 2. U Gre</w:t>
      </w:r>
      <w:r>
        <w:softHyphen/>
        <w:t>masovom kasnijem modelu pripovesti, negativnog augzilijanta na površinskom nivou predstavlja akter koji nije onaj što predstavlja Subjekta. Protivnika, ko</w:t>
      </w:r>
      <w:r>
        <w:softHyphen/>
        <w:t>ji slučajno dolazi u sukob sa Subjektom i/ili za nje</w:t>
      </w:r>
      <w:r>
        <w:softHyphen/>
        <w:t>ga predstavlja privremenu prepreku, ne treba brkati s antisubjektom, koji je, kao i Subjekt, tragalac i či</w:t>
      </w:r>
      <w:r>
        <w:softHyphen/>
        <w:t>ji se ciljevi i svhe ukrštaju s onima Subjekta. ^Greimas 1983a, 1983b; Greimas &amp; Courtes 1982; Henault 1983. Vidi još: aktancijalni model, antidarivalac.</w:t>
      </w:r>
    </w:p>
    <w:p w:rsidR="00B16EDB" w:rsidRDefault="00000000">
      <w:pPr>
        <w:pStyle w:val="Heading310"/>
        <w:keepNext/>
        <w:keepLines/>
        <w:shd w:val="clear" w:color="auto" w:fill="auto"/>
        <w:spacing w:line="269" w:lineRule="auto"/>
        <w:ind w:left="340" w:hanging="340"/>
      </w:pPr>
      <w:bookmarkStart w:id="428" w:name="bookmark428"/>
      <w:r>
        <w:t xml:space="preserve">PROTIVZAPLET </w:t>
      </w:r>
      <w:r>
        <w:rPr>
          <w:lang w:val="en-US" w:eastAsia="en-US" w:bidi="en-US"/>
        </w:rPr>
        <w:t>(counterplot).</w:t>
      </w:r>
      <w:bookmarkEnd w:id="428"/>
    </w:p>
    <w:p w:rsidR="00B16EDB" w:rsidRDefault="00000000">
      <w:pPr>
        <w:pStyle w:val="Bodytext10"/>
        <w:shd w:val="clear" w:color="auto" w:fill="auto"/>
        <w:spacing w:line="269" w:lineRule="auto"/>
        <w:ind w:left="340" w:firstLine="20"/>
        <w:jc w:val="both"/>
      </w:pPr>
      <w:r>
        <w:t>Skup udruženih radnji koje su usmerene ka ishodu suprotnom od onoga kojem teži radnja (glavnog) za</w:t>
      </w:r>
      <w:r>
        <w:softHyphen/>
        <w:t>pleta: delanja i ciljevi antagonista mogu se smatrati protivzapletom. ^Souvage 1965.</w:t>
      </w:r>
    </w:p>
    <w:p w:rsidR="00B16EDB" w:rsidRDefault="00000000">
      <w:pPr>
        <w:pStyle w:val="Heading310"/>
        <w:keepNext/>
        <w:keepLines/>
        <w:shd w:val="clear" w:color="auto" w:fill="auto"/>
        <w:ind w:left="340" w:hanging="340"/>
      </w:pPr>
      <w:bookmarkStart w:id="429" w:name="bookmark429"/>
      <w:r>
        <w:t>PROVERA (test).</w:t>
      </w:r>
      <w:bookmarkEnd w:id="429"/>
    </w:p>
    <w:p w:rsidR="00B16EDB" w:rsidRDefault="00000000">
      <w:pPr>
        <w:pStyle w:val="Bodytext10"/>
        <w:shd w:val="clear" w:color="auto" w:fill="auto"/>
        <w:ind w:left="340" w:firstLine="20"/>
        <w:jc w:val="both"/>
        <w:sectPr w:rsidR="00B16EDB">
          <w:type w:val="continuous"/>
          <w:pgSz w:w="16840" w:h="11900" w:orient="landscape"/>
          <w:pgMar w:top="378" w:right="963" w:bottom="710" w:left="2127" w:header="0" w:footer="3" w:gutter="0"/>
          <w:cols w:num="2" w:space="2019"/>
          <w:noEndnote/>
          <w:docGrid w:linePitch="360"/>
          <w15:footnoteColumns w:val="1"/>
        </w:sectPr>
      </w:pPr>
      <w:r>
        <w:t>Narativna sintagma koja karakteriše kretanje su</w:t>
      </w:r>
      <w:r>
        <w:softHyphen/>
        <w:t>bjekta prema njegovom cilju i uključuje polemič</w:t>
      </w:r>
      <w:r>
        <w:softHyphen/>
        <w:t>ku ili transakcionu konfrontaciju (otimanje oko nekog predmeta ili razmenu predmeta), nadmoć</w:t>
      </w:r>
    </w:p>
    <w:p w:rsidR="00B16EDB" w:rsidRDefault="00000000">
      <w:pPr>
        <w:spacing w:line="1" w:lineRule="exact"/>
      </w:pPr>
      <w:r>
        <w:rPr>
          <w:noProof/>
        </w:rPr>
        <w:lastRenderedPageBreak/>
        <mc:AlternateContent>
          <mc:Choice Requires="wps">
            <w:drawing>
              <wp:anchor distT="0" distB="0" distL="0" distR="0" simplePos="0" relativeHeight="125829453" behindDoc="0" locked="0" layoutInCell="1" allowOverlap="1">
                <wp:simplePos x="0" y="0"/>
                <wp:positionH relativeFrom="page">
                  <wp:posOffset>9216390</wp:posOffset>
                </wp:positionH>
                <wp:positionV relativeFrom="paragraph">
                  <wp:posOffset>12700</wp:posOffset>
                </wp:positionV>
                <wp:extent cx="707390" cy="140335"/>
                <wp:effectExtent l="0" t="0" r="0" b="0"/>
                <wp:wrapSquare wrapText="bothSides"/>
                <wp:docPr id="335" name="Shape 335"/>
                <wp:cNvGraphicFramePr/>
                <a:graphic xmlns:a="http://schemas.openxmlformats.org/drawingml/2006/main">
                  <a:graphicData uri="http://schemas.microsoft.com/office/word/2010/wordprocessingShape">
                    <wps:wsp>
                      <wps:cNvSpPr txBox="1"/>
                      <wps:spPr>
                        <a:xfrm>
                          <a:off x="0" y="0"/>
                          <a:ext cx="707390" cy="140335"/>
                        </a:xfrm>
                        <a:prstGeom prst="rect">
                          <a:avLst/>
                        </a:prstGeom>
                        <a:noFill/>
                      </wps:spPr>
                      <wps:txbx>
                        <w:txbxContent>
                          <w:p w:rsidR="00B16EDB" w:rsidRDefault="00000000">
                            <w:pPr>
                              <w:pStyle w:val="Bodytext20"/>
                              <w:shd w:val="clear" w:color="auto" w:fill="auto"/>
                            </w:pPr>
                            <w:r>
                              <w:t>psihonaracija</w:t>
                            </w:r>
                          </w:p>
                        </w:txbxContent>
                      </wps:txbx>
                      <wps:bodyPr wrap="none" lIns="0" tIns="0" rIns="0" bIns="0"/>
                    </wps:wsp>
                  </a:graphicData>
                </a:graphic>
              </wp:anchor>
            </w:drawing>
          </mc:Choice>
          <mc:Fallback>
            <w:pict>
              <v:shape id="Shape 335" o:spid="_x0000_s1061" type="#_x0000_t202" style="position:absolute;margin-left:725.7pt;margin-top:1pt;width:55.7pt;height:11.05pt;z-index:12582945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" filled="f" stroked="f">
                <v:textbox inset="0,0,0,0">
                  <w:txbxContent>
                    <w:p w:rsidR="00B16EDB" w:rsidRDefault="00000000">
                      <w:pPr>
                        <w:pStyle w:val="Bodytext20"/>
                        <w:shd w:val="clear" w:color="auto" w:fill="auto"/>
                      </w:pPr>
                      <w:r>
                        <w:t>psihonaracija</w:t>
                      </w:r>
                    </w:p>
                  </w:txbxContent>
                </v:textbox>
                <w10:wrap type="square" anchorx="page"/>
              </v:shape>
            </w:pict>
          </mc:Fallback>
        </mc:AlternateContent>
      </w:r>
    </w:p>
    <w:p w:rsidR="00B16EDB" w:rsidRDefault="00000000">
      <w:pPr>
        <w:pStyle w:val="Bodytext20"/>
        <w:shd w:val="clear" w:color="auto" w:fill="auto"/>
        <w:sectPr w:rsidR="00B16EDB">
          <w:headerReference w:type="default" r:id="rId177"/>
          <w:footerReference w:type="default" r:id="rId178"/>
          <w:pgSz w:w="16840" w:h="11900" w:orient="landscape"/>
          <w:pgMar w:top="277" w:right="2327" w:bottom="1367" w:left="1789" w:header="0" w:footer="3" w:gutter="0"/>
          <w:pgNumType w:start="168"/>
          <w:cols w:space="720"/>
          <w:noEndnote/>
          <w:docGrid w:linePitch="360"/>
          <w15:footnoteColumns w:val="1"/>
        </w:sectPr>
      </w:pPr>
      <w:r>
        <w:rPr>
          <w:lang w:val="en-US" w:eastAsia="en-US" w:bidi="en-US"/>
        </w:rPr>
        <w:t xml:space="preserve">provera </w:t>
      </w:r>
      <w:r>
        <w:t>priznavanja</w:t>
      </w:r>
    </w:p>
    <w:p w:rsidR="00B16EDB" w:rsidRDefault="00B16EDB">
      <w:pPr>
        <w:spacing w:before="31" w:after="31" w:line="240" w:lineRule="exact"/>
        <w:rPr>
          <w:sz w:val="19"/>
          <w:szCs w:val="19"/>
        </w:rPr>
      </w:pPr>
    </w:p>
    <w:p w:rsidR="00B16EDB" w:rsidRDefault="00B16EDB">
      <w:pPr>
        <w:spacing w:line="1" w:lineRule="exact"/>
        <w:sectPr w:rsidR="00B16EDB">
          <w:type w:val="continuous"/>
          <w:pgSz w:w="16840" w:h="11900" w:orient="landscape"/>
          <w:pgMar w:top="277" w:right="0" w:bottom="746" w:left="0" w:header="0" w:footer="3" w:gutter="0"/>
          <w:cols w:space="720"/>
          <w:noEndnote/>
          <w:docGrid w:linePitch="360"/>
          <w15:footnoteColumns w:val="1"/>
        </w:sectPr>
      </w:pPr>
    </w:p>
    <w:p w:rsidR="00B16EDB" w:rsidRDefault="00000000">
      <w:pPr>
        <w:pStyle w:val="Bodytext10"/>
        <w:shd w:val="clear" w:color="auto" w:fill="auto"/>
        <w:spacing w:line="276" w:lineRule="auto"/>
        <w:ind w:left="340"/>
        <w:jc w:val="both"/>
      </w:pPr>
      <w:r>
        <w:t>(Subjekta) i posledice toga. «U standardnoj nara</w:t>
      </w:r>
      <w:r>
        <w:softHyphen/>
        <w:t>tivnoj shemi kakvu razvija Gremas i njegova škola, Subjekt se podvrgava kvalifikujućoj proveri, odlu</w:t>
      </w:r>
      <w:r>
        <w:softHyphen/>
        <w:t xml:space="preserve">čujućoj </w:t>
      </w:r>
      <w:r>
        <w:rPr>
          <w:lang w:val="en-US" w:eastAsia="en-US" w:bidi="en-US"/>
        </w:rPr>
        <w:t xml:space="preserve">proven </w:t>
      </w:r>
      <w:r>
        <w:t>i proveri priznavanja. ^Adam 1984; Greimas 1970, 1983a, 1983b; Greimas &amp; Courtes 1982; Henault 1983; Larivaille 1974.</w:t>
      </w:r>
    </w:p>
    <w:p w:rsidR="00B16EDB" w:rsidRDefault="00000000">
      <w:pPr>
        <w:pStyle w:val="Heading310"/>
        <w:keepNext/>
        <w:keepLines/>
        <w:shd w:val="clear" w:color="auto" w:fill="auto"/>
        <w:jc w:val="both"/>
      </w:pPr>
      <w:bookmarkStart w:id="430" w:name="bookmark430"/>
      <w:r>
        <w:t xml:space="preserve">PROVERA PRIZNAVANJA </w:t>
      </w:r>
      <w:r>
        <w:rPr>
          <w:lang w:val="en-US" w:eastAsia="en-US" w:bidi="en-US"/>
        </w:rPr>
        <w:t xml:space="preserve">(glorifying </w:t>
      </w:r>
      <w:r>
        <w:t>test).</w:t>
      </w:r>
      <w:bookmarkEnd w:id="430"/>
    </w:p>
    <w:p w:rsidR="00B16EDB" w:rsidRDefault="00000000">
      <w:pPr>
        <w:pStyle w:val="Bodytext10"/>
        <w:shd w:val="clear" w:color="auto" w:fill="auto"/>
        <w:ind w:left="340"/>
        <w:jc w:val="both"/>
      </w:pPr>
      <w:r>
        <w:t>Jedna od tri provere koje su svojstvene kretanju su</w:t>
      </w:r>
      <w:r>
        <w:softHyphen/>
        <w:t>bjekta u standardnoj narativnoj shemi. Podrazumeva prethodnu odlučujuću proveru, koja je pak uslovljena kvalifikujućom proverom; rezultuje priznavanjem ju- nakovog podviga i (obično) zbiva se pošto se odlu</w:t>
      </w:r>
      <w:r>
        <w:softHyphen/>
        <w:t>čujuća provera odigrala u tajnosti. Greimas 1983a, 1983b; Greimas &amp; Courtes 1982; Henault 1983. Vi</w:t>
      </w:r>
      <w:r>
        <w:softHyphen/>
        <w:t>di još: kazna.</w:t>
      </w:r>
    </w:p>
    <w:p w:rsidR="00B16EDB" w:rsidRDefault="00000000">
      <w:pPr>
        <w:pStyle w:val="Heading310"/>
        <w:keepNext/>
        <w:keepLines/>
        <w:shd w:val="clear" w:color="auto" w:fill="auto"/>
        <w:jc w:val="both"/>
      </w:pPr>
      <w:bookmarkStart w:id="431" w:name="bookmark431"/>
      <w:r>
        <w:t xml:space="preserve">PSEUDODIJEGETIČKO PRIPOVEDANJE (pseudodiegetic </w:t>
      </w:r>
      <w:r>
        <w:rPr>
          <w:lang w:val="en-US" w:eastAsia="en-US" w:bidi="en-US"/>
        </w:rPr>
        <w:t>narrative).</w:t>
      </w:r>
      <w:bookmarkEnd w:id="431"/>
    </w:p>
    <w:p w:rsidR="00B16EDB" w:rsidRDefault="00000000">
      <w:pPr>
        <w:pStyle w:val="Bodytext10"/>
        <w:shd w:val="clear" w:color="auto" w:fill="auto"/>
        <w:ind w:left="340"/>
        <w:jc w:val="both"/>
      </w:pPr>
      <w:r>
        <w:t>Drugostepena pripovest podignuta na nivo primarne pripovesti koju „pod svoje" uzima pripcvedač pri</w:t>
      </w:r>
      <w:r>
        <w:softHyphen/>
        <w:t xml:space="preserve">marne; metadijegetičko pripovedanje koje funkcio- niše kao da je dijegetičko: ako, u </w:t>
      </w:r>
      <w:r>
        <w:rPr>
          <w:i/>
          <w:iCs/>
          <w:lang w:val="en-US" w:eastAsia="en-US" w:bidi="en-US"/>
        </w:rPr>
        <w:t xml:space="preserve">Manon Lesko, </w:t>
      </w:r>
      <w:r>
        <w:rPr>
          <w:i/>
          <w:iCs/>
        </w:rPr>
        <w:t xml:space="preserve">g. </w:t>
      </w:r>
      <w:r>
        <w:rPr>
          <w:i/>
          <w:iCs/>
          <w:lang w:val="en-US" w:eastAsia="en-US" w:bidi="en-US"/>
        </w:rPr>
        <w:t xml:space="preserve">De </w:t>
      </w:r>
      <w:r>
        <w:t>Renonkur, pošto mu je De Grije ispričao povest svo</w:t>
      </w:r>
      <w:r>
        <w:softHyphen/>
        <w:t xml:space="preserve">je ljubavi s </w:t>
      </w:r>
      <w:r>
        <w:rPr>
          <w:lang w:val="en-US" w:eastAsia="en-US" w:bidi="en-US"/>
        </w:rPr>
        <w:t xml:space="preserve">Manon, </w:t>
      </w:r>
      <w:r>
        <w:t>nastavlja da pripoveda kao da mu nije drugi pripovedač to ispričao, onda se sre</w:t>
      </w:r>
      <w:r>
        <w:softHyphen/>
        <w:t>ćemo s pseudodijegetičkim ili redukovanim metadi- jegetičkim pripovedanjem. &lt;Genette 1980. Vidi još: dijegetički nivo.</w:t>
      </w:r>
    </w:p>
    <w:p w:rsidR="00B16EDB" w:rsidRDefault="00000000">
      <w:pPr>
        <w:pStyle w:val="Heading310"/>
        <w:keepNext/>
        <w:keepLines/>
        <w:shd w:val="clear" w:color="auto" w:fill="auto"/>
        <w:spacing w:line="269" w:lineRule="auto"/>
        <w:jc w:val="both"/>
      </w:pPr>
      <w:bookmarkStart w:id="432" w:name="bookmark432"/>
      <w:r>
        <w:t xml:space="preserve">PSEUDOITERATIVNA UČESTALOST </w:t>
      </w:r>
      <w:r>
        <w:rPr>
          <w:lang w:val="en-US" w:eastAsia="en-US" w:bidi="en-US"/>
        </w:rPr>
        <w:t>(pseudo-iterative fre</w:t>
      </w:r>
      <w:r>
        <w:rPr>
          <w:lang w:val="en-US" w:eastAsia="en-US" w:bidi="en-US"/>
        </w:rPr>
        <w:softHyphen/>
        <w:t>quency).</w:t>
      </w:r>
      <w:bookmarkEnd w:id="432"/>
    </w:p>
    <w:p w:rsidR="00B16EDB" w:rsidRDefault="00000000">
      <w:pPr>
        <w:pStyle w:val="Bodytext10"/>
        <w:shd w:val="clear" w:color="auto" w:fill="auto"/>
        <w:spacing w:after="120" w:line="269" w:lineRule="auto"/>
        <w:ind w:left="340"/>
        <w:jc w:val="both"/>
      </w:pPr>
      <w:r>
        <w:t>Tip učestalosti kod koje se događaji koji su se (navod</w:t>
      </w:r>
      <w:r>
        <w:softHyphen/>
        <w:t>no) mogli dogoditi samo jednom pripovedaju itera</w:t>
      </w:r>
      <w:r>
        <w:softHyphen/>
        <w:t>tivno, kao da su se desili mnogo puta. 4</w:t>
      </w:r>
      <w:r>
        <w:rPr>
          <w:lang w:val="en-US" w:eastAsia="en-US" w:bidi="en-US"/>
        </w:rPr>
        <w:t xml:space="preserve">Genette </w:t>
      </w:r>
      <w:r>
        <w:t>1980. Vidi još: iterativno pripovedanje.</w:t>
      </w:r>
    </w:p>
    <w:p w:rsidR="00B16EDB" w:rsidRDefault="00000000">
      <w:pPr>
        <w:spacing w:line="1" w:lineRule="exact"/>
        <w:rPr>
          <w:sz w:val="2"/>
          <w:szCs w:val="2"/>
        </w:rPr>
      </w:pPr>
      <w:r>
        <w:br w:type="column"/>
      </w:r>
    </w:p>
    <w:p w:rsidR="00B16EDB" w:rsidRDefault="00000000">
      <w:pPr>
        <w:pStyle w:val="Bodytext40"/>
        <w:shd w:val="clear" w:color="auto" w:fill="auto"/>
      </w:pPr>
      <w:r>
        <w:rPr>
          <w:lang w:val="hr-HR" w:eastAsia="hr-HR" w:bidi="hr-HR"/>
        </w:rPr>
        <w:t xml:space="preserve">PSIHONARACIJA </w:t>
      </w:r>
      <w:r>
        <w:t>(psychonarration).</w:t>
      </w:r>
    </w:p>
    <w:p w:rsidR="00B16EDB" w:rsidRDefault="00000000">
      <w:pPr>
        <w:pStyle w:val="Bodytext10"/>
        <w:shd w:val="clear" w:color="auto" w:fill="auto"/>
        <w:spacing w:after="0"/>
        <w:ind w:left="340" w:firstLine="0"/>
        <w:jc w:val="both"/>
        <w:sectPr w:rsidR="00B16EDB">
          <w:type w:val="continuous"/>
          <w:pgSz w:w="16840" w:h="11900" w:orient="landscape"/>
          <w:pgMar w:top="277" w:right="1232" w:bottom="746" w:left="1789" w:header="0" w:footer="3" w:gutter="0"/>
          <w:cols w:num="2" w:space="2035"/>
          <w:noEndnote/>
          <w:docGrid w:linePitch="360"/>
          <w15:footnoteColumns w:val="1"/>
        </w:sectPr>
      </w:pPr>
      <w:r>
        <w:t>Pripovedani diskurs koji predočava misli junaka (a ne iskaze), u kontekstu pripovedanja u trećem licu; unu</w:t>
      </w:r>
      <w:r>
        <w:softHyphen/>
        <w:t xml:space="preserve">trašnja analiza. </w:t>
      </w:r>
      <w:r>
        <w:rPr>
          <w:lang w:val="en-US" w:eastAsia="en-US" w:bidi="en-US"/>
        </w:rPr>
        <w:t xml:space="preserve">^Konova </w:t>
      </w:r>
      <w:r>
        <w:t>razlikuje tri osnovne tehni</w:t>
      </w:r>
      <w:r>
        <w:softHyphen/>
        <w:t>ke prikazivanja svesti: psihonaraciju (najposrednija), pripovedani monolog i navedeni monolog (najnepo- sredniji). ^Cohn 1966, 1978. Vidi još: autonaracija.</w:t>
      </w:r>
    </w:p>
    <w:p w:rsidR="00B16EDB" w:rsidRDefault="00000000">
      <w:pPr>
        <w:pStyle w:val="Bodytext20"/>
        <w:shd w:val="clear" w:color="auto" w:fill="auto"/>
        <w:jc w:val="right"/>
        <w:sectPr w:rsidR="00B16EDB">
          <w:headerReference w:type="default" r:id="rId179"/>
          <w:footerReference w:type="default" r:id="rId180"/>
          <w:pgSz w:w="16840" w:h="11900" w:orient="landscape"/>
          <w:pgMar w:top="370" w:right="1018" w:bottom="1342" w:left="2118" w:header="0" w:footer="3" w:gutter="0"/>
          <w:pgNumType w:start="170"/>
          <w:cols w:space="720"/>
          <w:noEndnote/>
          <w:docGrid w:linePitch="360"/>
          <w15:footnoteColumns w:val="1"/>
        </w:sectPr>
      </w:pPr>
      <w:r>
        <w:lastRenderedPageBreak/>
        <w:t>redukovano metadijegetičko pripovedanje</w:t>
      </w:r>
    </w:p>
    <w:p w:rsidR="00B16EDB" w:rsidRDefault="00B16EDB">
      <w:pPr>
        <w:spacing w:before="13" w:after="13" w:line="240" w:lineRule="exact"/>
        <w:rPr>
          <w:sz w:val="19"/>
          <w:szCs w:val="19"/>
        </w:rPr>
      </w:pPr>
    </w:p>
    <w:p w:rsidR="00B16EDB" w:rsidRDefault="00B16EDB">
      <w:pPr>
        <w:spacing w:line="1" w:lineRule="exact"/>
        <w:sectPr w:rsidR="00B16EDB">
          <w:type w:val="continuous"/>
          <w:pgSz w:w="16840" w:h="11900" w:orient="landscape"/>
          <w:pgMar w:top="370" w:right="0" w:bottom="702" w:left="0" w:header="0" w:footer="3" w:gutter="0"/>
          <w:cols w:space="720"/>
          <w:noEndnote/>
          <w:docGrid w:linePitch="360"/>
          <w15:footnoteColumns w:val="1"/>
        </w:sectPr>
      </w:pPr>
    </w:p>
    <w:p w:rsidR="00B16EDB" w:rsidRDefault="00000000">
      <w:pPr>
        <w:pStyle w:val="Heading310"/>
        <w:keepNext/>
        <w:keepLines/>
        <w:shd w:val="clear" w:color="auto" w:fill="auto"/>
        <w:spacing w:line="269" w:lineRule="auto"/>
      </w:pPr>
      <w:bookmarkStart w:id="433" w:name="bookmark433"/>
      <w:r>
        <w:t xml:space="preserve">RADNJA </w:t>
      </w:r>
      <w:r>
        <w:rPr>
          <w:lang w:val="en-US" w:eastAsia="en-US" w:bidi="en-US"/>
        </w:rPr>
        <w:t>(action).</w:t>
      </w:r>
      <w:bookmarkEnd w:id="433"/>
    </w:p>
    <w:p w:rsidR="00B16EDB" w:rsidRDefault="00000000">
      <w:pPr>
        <w:pStyle w:val="Bodytext10"/>
        <w:shd w:val="clear" w:color="auto" w:fill="auto"/>
        <w:spacing w:line="269" w:lineRule="auto"/>
        <w:ind w:left="360"/>
        <w:jc w:val="both"/>
      </w:pPr>
      <w:r>
        <w:rPr>
          <w:lang w:val="en-US" w:eastAsia="en-US" w:bidi="en-US"/>
        </w:rPr>
        <w:t xml:space="preserve">1. </w:t>
      </w:r>
      <w:r>
        <w:t>Niz povezanih događaja koji manifestuje jedin</w:t>
      </w:r>
      <w:r>
        <w:softHyphen/>
        <w:t>stvenost i smisao, kao i kretanje od početka, preko sredine do kraja; sintagmatska organizacija čino</w:t>
      </w:r>
      <w:r>
        <w:softHyphen/>
        <w:t>va. U aristotelovskoj terminologiji, radnja je pro</w:t>
      </w:r>
      <w:r>
        <w:softHyphen/>
        <w:t>ces kretanja od loše ka dobroj sudbini ili obrnuto. Dve radnje mogu, naravno, konstituisati širu rad</w:t>
      </w:r>
      <w:r>
        <w:softHyphen/>
        <w:t xml:space="preserve">nju. 2. U Bartovoj terminologiji, skup funkcija koje se mogu podvesti pod istog aktanta (ili iste aktan- te): na </w:t>
      </w:r>
      <w:r>
        <w:rPr>
          <w:lang w:val="en-US" w:eastAsia="en-US" w:bidi="en-US"/>
        </w:rPr>
        <w:t xml:space="preserve">primer, </w:t>
      </w:r>
      <w:r>
        <w:t>funkcije koje podrazumevaju subjek</w:t>
      </w:r>
      <w:r>
        <w:softHyphen/>
        <w:t xml:space="preserve">ta u njegovom kretanju ka objektu konstituisale bi radnju koju nazivamo potragom. 3. Čin. </w:t>
      </w:r>
      <w:r>
        <w:rPr>
          <w:lang w:val="en-US" w:eastAsia="en-US" w:bidi="en-US"/>
        </w:rPr>
        <w:t xml:space="preserve">^Aristotle </w:t>
      </w:r>
      <w:r>
        <w:t xml:space="preserve">1968; </w:t>
      </w:r>
      <w:r>
        <w:rPr>
          <w:lang w:val="en-US" w:eastAsia="en-US" w:bidi="en-US"/>
        </w:rPr>
        <w:t xml:space="preserve">Barthes </w:t>
      </w:r>
      <w:r>
        <w:t xml:space="preserve">1975; </w:t>
      </w:r>
      <w:r>
        <w:rPr>
          <w:lang w:val="en-US" w:eastAsia="en-US" w:bidi="en-US"/>
        </w:rPr>
        <w:t xml:space="preserve">Brooks </w:t>
      </w:r>
      <w:r>
        <w:t xml:space="preserve">&amp; </w:t>
      </w:r>
      <w:r>
        <w:rPr>
          <w:lang w:val="en-US" w:eastAsia="en-US" w:bidi="en-US"/>
        </w:rPr>
        <w:t>Warren 1959; Chat</w:t>
      </w:r>
      <w:r>
        <w:rPr>
          <w:lang w:val="en-US" w:eastAsia="en-US" w:bidi="en-US"/>
        </w:rPr>
        <w:softHyphen/>
        <w:t>man 1978; Genot 1979; Greimas &amp; Courtes 1982; Herman 2002.</w:t>
      </w:r>
    </w:p>
    <w:p w:rsidR="00B16EDB" w:rsidRDefault="00000000">
      <w:pPr>
        <w:pStyle w:val="Heading310"/>
        <w:keepNext/>
        <w:keepLines/>
        <w:shd w:val="clear" w:color="auto" w:fill="auto"/>
        <w:spacing w:line="269" w:lineRule="auto"/>
      </w:pPr>
      <w:bookmarkStart w:id="434" w:name="bookmark434"/>
      <w:r>
        <w:t xml:space="preserve">RASPETLJAVANJE </w:t>
      </w:r>
      <w:r>
        <w:rPr>
          <w:lang w:val="en-US" w:eastAsia="en-US" w:bidi="en-US"/>
        </w:rPr>
        <w:t>(unravelling).</w:t>
      </w:r>
      <w:bookmarkEnd w:id="434"/>
    </w:p>
    <w:p w:rsidR="00B16EDB" w:rsidRDefault="00000000">
      <w:pPr>
        <w:pStyle w:val="Bodytext10"/>
        <w:shd w:val="clear" w:color="auto" w:fill="auto"/>
        <w:spacing w:line="269" w:lineRule="auto"/>
        <w:ind w:left="360"/>
        <w:jc w:val="both"/>
      </w:pPr>
      <w:r>
        <w:t>Vidi: rasplet. Vidi još: zapetljavanje.</w:t>
      </w:r>
    </w:p>
    <w:p w:rsidR="00B16EDB" w:rsidRDefault="00000000">
      <w:pPr>
        <w:pStyle w:val="Heading310"/>
        <w:keepNext/>
        <w:keepLines/>
        <w:shd w:val="clear" w:color="auto" w:fill="auto"/>
        <w:spacing w:line="269" w:lineRule="auto"/>
      </w:pPr>
      <w:bookmarkStart w:id="435" w:name="bookmark435"/>
      <w:r>
        <w:t xml:space="preserve">RASPLET </w:t>
      </w:r>
      <w:r>
        <w:rPr>
          <w:lang w:val="en-US" w:eastAsia="en-US" w:bidi="en-US"/>
        </w:rPr>
        <w:t>(denouement).</w:t>
      </w:r>
      <w:bookmarkEnd w:id="435"/>
    </w:p>
    <w:p w:rsidR="00B16EDB" w:rsidRDefault="00000000">
      <w:pPr>
        <w:pStyle w:val="Bodytext10"/>
        <w:shd w:val="clear" w:color="auto" w:fill="auto"/>
        <w:spacing w:line="269" w:lineRule="auto"/>
        <w:ind w:left="360"/>
        <w:jc w:val="both"/>
      </w:pPr>
      <w:r>
        <w:t>Ishod ili rasplitanje zapleta; raspetljavanje kompli</w:t>
      </w:r>
      <w:r>
        <w:softHyphen/>
        <w:t xml:space="preserve">kacije; kraj. </w:t>
      </w:r>
      <w:r>
        <w:rPr>
          <w:lang w:val="en-US" w:eastAsia="en-US" w:bidi="en-US"/>
        </w:rPr>
        <w:t xml:space="preserve">^Ejxenbaum </w:t>
      </w:r>
      <w:r>
        <w:t>1971a. Vidi još: katastrofa, opadajuća radnja, razrešenje.</w:t>
      </w:r>
    </w:p>
    <w:p w:rsidR="00B16EDB" w:rsidRDefault="00000000">
      <w:pPr>
        <w:pStyle w:val="Heading310"/>
        <w:keepNext/>
        <w:keepLines/>
        <w:shd w:val="clear" w:color="auto" w:fill="auto"/>
        <w:spacing w:line="269" w:lineRule="auto"/>
      </w:pPr>
      <w:bookmarkStart w:id="436" w:name="bookmark436"/>
      <w:r>
        <w:t xml:space="preserve">RAZOTKRIVANJE </w:t>
      </w:r>
      <w:r>
        <w:rPr>
          <w:lang w:val="en-US" w:eastAsia="en-US" w:bidi="en-US"/>
        </w:rPr>
        <w:t>(discovery).</w:t>
      </w:r>
      <w:bookmarkEnd w:id="436"/>
    </w:p>
    <w:p w:rsidR="00B16EDB" w:rsidRDefault="00000000">
      <w:pPr>
        <w:pStyle w:val="Bodytext10"/>
        <w:shd w:val="clear" w:color="auto" w:fill="auto"/>
        <w:spacing w:after="120" w:line="269" w:lineRule="auto"/>
        <w:ind w:left="360"/>
        <w:jc w:val="both"/>
      </w:pPr>
      <w:r>
        <w:t xml:space="preserve">Vidi: prepoznavanje. </w:t>
      </w:r>
      <w:r>
        <w:rPr>
          <w:lang w:val="en-US" w:eastAsia="en-US" w:bidi="en-US"/>
        </w:rPr>
        <w:t xml:space="preserve">^Aristotle </w:t>
      </w:r>
      <w:r>
        <w:t>1968.</w:t>
      </w:r>
    </w:p>
    <w:p w:rsidR="00B16EDB" w:rsidRDefault="00000000">
      <w:pPr>
        <w:pStyle w:val="Heading310"/>
        <w:keepNext/>
        <w:keepLines/>
        <w:shd w:val="clear" w:color="auto" w:fill="auto"/>
        <w:spacing w:line="276" w:lineRule="auto"/>
      </w:pPr>
      <w:bookmarkStart w:id="437" w:name="bookmark437"/>
      <w:r>
        <w:t xml:space="preserve">RAZREŠENJE </w:t>
      </w:r>
      <w:r>
        <w:rPr>
          <w:lang w:val="en-US" w:eastAsia="en-US" w:bidi="en-US"/>
        </w:rPr>
        <w:t>(resolution).</w:t>
      </w:r>
      <w:bookmarkEnd w:id="437"/>
    </w:p>
    <w:p w:rsidR="00B16EDB" w:rsidRDefault="00000000">
      <w:pPr>
        <w:pStyle w:val="Bodytext10"/>
        <w:shd w:val="clear" w:color="auto" w:fill="auto"/>
        <w:spacing w:line="276" w:lineRule="auto"/>
        <w:ind w:left="340" w:firstLine="60"/>
        <w:jc w:val="both"/>
      </w:pPr>
      <w:r>
        <w:t>1. U aristotelovskoj terminologiji, deo zapleta ko</w:t>
      </w:r>
      <w:r>
        <w:softHyphen/>
        <w:t xml:space="preserve">ji se odvija od početka obrta (promene sreće) do kraja. U tom smislu razrešenje </w:t>
      </w:r>
      <w:r>
        <w:rPr>
          <w:i/>
          <w:iCs/>
        </w:rPr>
        <w:t>(lusis)</w:t>
      </w:r>
      <w:r>
        <w:t xml:space="preserve"> ne treba br</w:t>
      </w:r>
      <w:r>
        <w:softHyphen/>
        <w:t xml:space="preserve">kati s raspletom. 2. Vidi: ishod. </w:t>
      </w:r>
      <w:r>
        <w:rPr>
          <w:lang w:val="en-US" w:eastAsia="en-US" w:bidi="en-US"/>
        </w:rPr>
        <w:t xml:space="preserve">^Aristotle </w:t>
      </w:r>
      <w:r>
        <w:t>1968; Labov 1972.</w:t>
      </w:r>
    </w:p>
    <w:p w:rsidR="00B16EDB" w:rsidRDefault="00000000">
      <w:pPr>
        <w:pStyle w:val="Heading310"/>
        <w:keepNext/>
        <w:keepLines/>
        <w:shd w:val="clear" w:color="auto" w:fill="auto"/>
      </w:pPr>
      <w:bookmarkStart w:id="438" w:name="bookmark438"/>
      <w:r>
        <w:t xml:space="preserve">REDAKTORSKO SVEZNANJE </w:t>
      </w:r>
      <w:r>
        <w:rPr>
          <w:lang w:val="en-US" w:eastAsia="en-US" w:bidi="en-US"/>
        </w:rPr>
        <w:t>(editorial omniscience).</w:t>
      </w:r>
      <w:bookmarkEnd w:id="438"/>
    </w:p>
    <w:p w:rsidR="00B16EDB" w:rsidRDefault="00000000">
      <w:pPr>
        <w:pStyle w:val="Bodytext10"/>
        <w:shd w:val="clear" w:color="auto" w:fill="auto"/>
        <w:ind w:left="340" w:firstLine="60"/>
        <w:jc w:val="both"/>
      </w:pPr>
      <w:r>
        <w:t xml:space="preserve">Jedna od osam mogućih tačaka gledišta, prema Frid- manovoj klasifikaciji: redaktorsko sveznanje ka- rakteriše heterodijegetički, sveznajući i nametljivi pripovedač </w:t>
      </w:r>
      <w:r>
        <w:rPr>
          <w:i/>
          <w:iCs/>
        </w:rPr>
        <w:t>(Rat i mir).</w:t>
      </w:r>
      <w:r>
        <w:t xml:space="preserve"> ^N. </w:t>
      </w:r>
      <w:r>
        <w:rPr>
          <w:lang w:val="en-US" w:eastAsia="en-US" w:bidi="en-US"/>
        </w:rPr>
        <w:t xml:space="preserve">Friedman </w:t>
      </w:r>
      <w:r>
        <w:t>1955b. Vidi još: heterodijegetički pripovedač, neutralno sveznanje, sve</w:t>
      </w:r>
      <w:r>
        <w:softHyphen/>
        <w:t>znajuća tačka gledišta.</w:t>
      </w:r>
    </w:p>
    <w:p w:rsidR="00B16EDB" w:rsidRDefault="00000000">
      <w:pPr>
        <w:pStyle w:val="Heading310"/>
        <w:keepNext/>
        <w:keepLines/>
        <w:shd w:val="clear" w:color="auto" w:fill="auto"/>
        <w:spacing w:line="269" w:lineRule="auto"/>
      </w:pPr>
      <w:bookmarkStart w:id="439" w:name="bookmark439"/>
      <w:r>
        <w:t xml:space="preserve">REDOSLED </w:t>
      </w:r>
      <w:r>
        <w:rPr>
          <w:lang w:val="en-US" w:eastAsia="en-US" w:bidi="en-US"/>
        </w:rPr>
        <w:t>(order).</w:t>
      </w:r>
      <w:bookmarkEnd w:id="439"/>
    </w:p>
    <w:p w:rsidR="00B16EDB" w:rsidRDefault="00000000">
      <w:pPr>
        <w:pStyle w:val="Bodytext10"/>
        <w:shd w:val="clear" w:color="auto" w:fill="auto"/>
        <w:spacing w:line="269" w:lineRule="auto"/>
        <w:ind w:left="340" w:firstLine="60"/>
        <w:jc w:val="both"/>
      </w:pPr>
      <w:r>
        <w:t xml:space="preserve">Skup odnosa između redosleda kojim se događaji (navodno) dešavaju i redosleda kojim su pripove- dani. ^Događaji mogu biti pripovedani </w:t>
      </w:r>
      <w:r>
        <w:t>redosledom njihovog dešavanja: u „Džoan je ručala, potom je iza</w:t>
      </w:r>
      <w:r>
        <w:softHyphen/>
        <w:t xml:space="preserve">šla", uočava se hronološki redosled. S druge strane, može postojati nesklad između dva redosleda, kao u „Džoan je izašla pošto je ručala"; tada nastaju ana- hronije (retrospekcije ili anticipacije, analepse i pro- lepse, flešbekovi i </w:t>
      </w:r>
      <w:r>
        <w:rPr>
          <w:lang w:val="en-US" w:eastAsia="en-US" w:bidi="en-US"/>
        </w:rPr>
        <w:t xml:space="preserve">flashforward). </w:t>
      </w:r>
      <w:r>
        <w:t>U nekim slučajevima događaj može biti lišen bilo kakve temporalne veze s ostalim događajima (može biti nedatiran): rezultat je ahronija. U ostalim slučajevima, odvijanje događa</w:t>
      </w:r>
      <w:r>
        <w:softHyphen/>
        <w:t xml:space="preserve">ja može poštovati nehronološki princip umesto hro- nološkog: rezultat je silepsa. </w:t>
      </w:r>
      <w:r>
        <w:rPr>
          <w:lang w:val="en-US" w:eastAsia="en-US" w:bidi="en-US"/>
        </w:rPr>
        <w:t xml:space="preserve">Adams </w:t>
      </w:r>
      <w:r>
        <w:t xml:space="preserve">1999; </w:t>
      </w:r>
      <w:r>
        <w:rPr>
          <w:lang w:val="en-US" w:eastAsia="en-US" w:bidi="en-US"/>
        </w:rPr>
        <w:t xml:space="preserve">Chatman </w:t>
      </w:r>
      <w:r>
        <w:t xml:space="preserve">1978; </w:t>
      </w:r>
      <w:r>
        <w:rPr>
          <w:lang w:val="en-US" w:eastAsia="en-US" w:bidi="en-US"/>
        </w:rPr>
        <w:t xml:space="preserve">Genette </w:t>
      </w:r>
      <w:r>
        <w:t xml:space="preserve">1980; </w:t>
      </w:r>
      <w:r>
        <w:rPr>
          <w:lang w:val="en-US" w:eastAsia="en-US" w:bidi="en-US"/>
        </w:rPr>
        <w:t xml:space="preserve">Prince 1982; Sternberg 1990, 1992. </w:t>
      </w:r>
      <w:r>
        <w:t>Vidi još: fabula, zaplet, siže, priča.</w:t>
      </w:r>
    </w:p>
    <w:p w:rsidR="00B16EDB" w:rsidRDefault="00000000">
      <w:pPr>
        <w:pStyle w:val="Heading310"/>
        <w:keepNext/>
        <w:keepLines/>
        <w:shd w:val="clear" w:color="auto" w:fill="auto"/>
        <w:jc w:val="both"/>
      </w:pPr>
      <w:bookmarkStart w:id="440" w:name="bookmark440"/>
      <w:r>
        <w:t xml:space="preserve">REDUKOVANO METADIJEGETIČKO PRIPOVEDANJE </w:t>
      </w:r>
      <w:r>
        <w:rPr>
          <w:lang w:val="en-US" w:eastAsia="en-US" w:bidi="en-US"/>
        </w:rPr>
        <w:t>(redu</w:t>
      </w:r>
      <w:r>
        <w:rPr>
          <w:lang w:val="en-US" w:eastAsia="en-US" w:bidi="en-US"/>
        </w:rPr>
        <w:softHyphen/>
        <w:t>ced metadiegetic narrative).</w:t>
      </w:r>
      <w:bookmarkEnd w:id="440"/>
    </w:p>
    <w:p w:rsidR="00B16EDB" w:rsidRDefault="00000000">
      <w:pPr>
        <w:pStyle w:val="Bodytext10"/>
        <w:shd w:val="clear" w:color="auto" w:fill="auto"/>
        <w:ind w:firstLine="0"/>
        <w:jc w:val="right"/>
        <w:sectPr w:rsidR="00B16EDB">
          <w:type w:val="continuous"/>
          <w:pgSz w:w="16840" w:h="11900" w:orient="landscape"/>
          <w:pgMar w:top="370" w:right="1033" w:bottom="702" w:left="2118" w:header="0" w:footer="3" w:gutter="0"/>
          <w:cols w:num="2" w:space="1933"/>
          <w:noEndnote/>
          <w:docGrid w:linePitch="360"/>
          <w15:footnoteColumns w:val="1"/>
        </w:sectPr>
      </w:pPr>
      <w:r>
        <w:t xml:space="preserve">Vidi: pseudodijegetičko pripovedanje. </w:t>
      </w:r>
      <w:r>
        <w:rPr>
          <w:lang w:val="en-US" w:eastAsia="en-US" w:bidi="en-US"/>
        </w:rPr>
        <w:t xml:space="preserve">^Genette </w:t>
      </w:r>
      <w:r>
        <w:t>1980.</w:t>
      </w:r>
    </w:p>
    <w:p w:rsidR="00B16EDB" w:rsidRDefault="00000000">
      <w:pPr>
        <w:spacing w:line="1" w:lineRule="exact"/>
      </w:pPr>
      <w:r>
        <w:rPr>
          <w:noProof/>
        </w:rPr>
        <w:lastRenderedPageBreak/>
        <mc:AlternateContent>
          <mc:Choice Requires="wps">
            <w:drawing>
              <wp:anchor distT="0" distB="0" distL="0" distR="0" simplePos="0" relativeHeight="125829455" behindDoc="0" locked="0" layoutInCell="1" allowOverlap="1">
                <wp:simplePos x="0" y="0"/>
                <wp:positionH relativeFrom="page">
                  <wp:posOffset>9548495</wp:posOffset>
                </wp:positionH>
                <wp:positionV relativeFrom="paragraph">
                  <wp:posOffset>12700</wp:posOffset>
                </wp:positionV>
                <wp:extent cx="307975" cy="133985"/>
                <wp:effectExtent l="0" t="0" r="0" b="0"/>
                <wp:wrapSquare wrapText="bothSides"/>
                <wp:docPr id="341" name="Shape 341"/>
                <wp:cNvGraphicFramePr/>
                <a:graphic xmlns:a="http://schemas.openxmlformats.org/drawingml/2006/main">
                  <a:graphicData uri="http://schemas.microsoft.com/office/word/2010/wordprocessingShape">
                    <wps:wsp>
                      <wps:cNvSpPr txBox="1"/>
                      <wps:spPr>
                        <a:xfrm>
                          <a:off x="0" y="0"/>
                          <a:ext cx="307975" cy="133985"/>
                        </a:xfrm>
                        <a:prstGeom prst="rect">
                          <a:avLst/>
                        </a:prstGeom>
                        <a:noFill/>
                      </wps:spPr>
                      <wps:txbx>
                        <w:txbxContent>
                          <w:p w:rsidR="00B16EDB" w:rsidRDefault="00000000">
                            <w:pPr>
                              <w:pStyle w:val="Bodytext20"/>
                              <w:shd w:val="clear" w:color="auto" w:fill="auto"/>
                            </w:pPr>
                            <w:r>
                              <w:t>ritam</w:t>
                            </w:r>
                          </w:p>
                        </w:txbxContent>
                      </wps:txbx>
                      <wps:bodyPr wrap="none" lIns="0" tIns="0" rIns="0" bIns="0"/>
                    </wps:wsp>
                  </a:graphicData>
                </a:graphic>
              </wp:anchor>
            </w:drawing>
          </mc:Choice>
          <mc:Fallback>
            <w:pict>
              <v:shape id="Shape 341" o:spid="_x0000_s1062" type="#_x0000_t202" style="position:absolute;margin-left:751.85pt;margin-top:1pt;width:24.25pt;height:10.55pt;z-index:12582945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" filled="f" stroked="f">
                <v:textbox inset="0,0,0,0">
                  <w:txbxContent>
                    <w:p w:rsidR="00B16EDB" w:rsidRDefault="00000000">
                      <w:pPr>
                        <w:pStyle w:val="Bodytext20"/>
                        <w:shd w:val="clear" w:color="auto" w:fill="auto"/>
                      </w:pPr>
                      <w:r>
                        <w:t>ritam</w:t>
                      </w:r>
                    </w:p>
                  </w:txbxContent>
                </v:textbox>
                <w10:wrap type="square" anchorx="page"/>
              </v:shape>
            </w:pict>
          </mc:Fallback>
        </mc:AlternateContent>
      </w:r>
    </w:p>
    <w:p w:rsidR="00B16EDB" w:rsidRDefault="00000000">
      <w:pPr>
        <w:pStyle w:val="Bodytext20"/>
        <w:shd w:val="clear" w:color="auto" w:fill="auto"/>
        <w:sectPr w:rsidR="00B16EDB">
          <w:headerReference w:type="default" r:id="rId181"/>
          <w:footerReference w:type="default" r:id="rId182"/>
          <w:pgSz w:w="16840" w:h="11900" w:orient="landscape"/>
          <w:pgMar w:top="248" w:right="1803" w:bottom="1141" w:left="1861" w:header="0" w:footer="3" w:gutter="0"/>
          <w:pgNumType w:start="86"/>
          <w:cols w:space="720"/>
          <w:noEndnote/>
          <w:docGrid w:linePitch="360"/>
          <w15:footnoteColumns w:val="1"/>
        </w:sectPr>
      </w:pPr>
      <w:r>
        <w:t>referenca</w:t>
      </w:r>
    </w:p>
    <w:p w:rsidR="00B16EDB" w:rsidRDefault="00B16EDB">
      <w:pPr>
        <w:spacing w:before="13" w:after="13" w:line="240" w:lineRule="exact"/>
        <w:rPr>
          <w:sz w:val="19"/>
          <w:szCs w:val="19"/>
        </w:rPr>
      </w:pPr>
    </w:p>
    <w:p w:rsidR="00B16EDB" w:rsidRDefault="00B16EDB">
      <w:pPr>
        <w:spacing w:line="1" w:lineRule="exact"/>
        <w:sectPr w:rsidR="00B16EDB">
          <w:type w:val="continuous"/>
          <w:pgSz w:w="16840" w:h="11900" w:orient="landscape"/>
          <w:pgMar w:top="279" w:right="0" w:bottom="1110" w:left="0" w:header="0" w:footer="3" w:gutter="0"/>
          <w:cols w:space="720"/>
          <w:noEndnote/>
          <w:docGrid w:linePitch="360"/>
          <w15:footnoteColumns w:val="1"/>
        </w:sectPr>
      </w:pPr>
    </w:p>
    <w:p w:rsidR="00B16EDB" w:rsidRDefault="00000000">
      <w:pPr>
        <w:pStyle w:val="Heading310"/>
        <w:keepNext/>
        <w:keepLines/>
        <w:shd w:val="clear" w:color="auto" w:fill="auto"/>
        <w:spacing w:line="276" w:lineRule="auto"/>
      </w:pPr>
      <w:bookmarkStart w:id="441" w:name="bookmark441"/>
      <w:r>
        <w:t>REFERENCA (referent).</w:t>
      </w:r>
      <w:bookmarkEnd w:id="441"/>
    </w:p>
    <w:p w:rsidR="00B16EDB" w:rsidRDefault="00000000">
      <w:pPr>
        <w:pStyle w:val="Bodytext10"/>
        <w:shd w:val="clear" w:color="auto" w:fill="auto"/>
        <w:spacing w:line="276" w:lineRule="auto"/>
        <w:ind w:left="380" w:firstLine="0"/>
        <w:jc w:val="both"/>
      </w:pPr>
      <w:r>
        <w:t>Vidi: kontekst. ^Jakobson 1960.</w:t>
      </w:r>
    </w:p>
    <w:p w:rsidR="00B16EDB" w:rsidRDefault="00000000">
      <w:pPr>
        <w:pStyle w:val="Heading310"/>
        <w:keepNext/>
        <w:keepLines/>
        <w:shd w:val="clear" w:color="auto" w:fill="auto"/>
        <w:spacing w:line="276" w:lineRule="auto"/>
      </w:pPr>
      <w:bookmarkStart w:id="442" w:name="bookmark442"/>
      <w:r>
        <w:t xml:space="preserve">REFERENCIJALNA FUNKCIJA </w:t>
      </w:r>
      <w:r>
        <w:rPr>
          <w:lang w:val="en-US" w:eastAsia="en-US" w:bidi="en-US"/>
        </w:rPr>
        <w:t>(referential function).</w:t>
      </w:r>
      <w:bookmarkEnd w:id="442"/>
    </w:p>
    <w:p w:rsidR="00B16EDB" w:rsidRDefault="00000000">
      <w:pPr>
        <w:pStyle w:val="Bodytext10"/>
        <w:shd w:val="clear" w:color="auto" w:fill="auto"/>
        <w:spacing w:line="276" w:lineRule="auto"/>
        <w:ind w:left="380" w:firstLine="0"/>
        <w:jc w:val="both"/>
      </w:pPr>
      <w:r>
        <w:t>Jedna od funkcija Komunikacije u okviru kojih se svaki (verbalni) čin komunikacije može strukturirati i orijen- tisati; reprezentativna funkcija. Kada je čin komunikaci</w:t>
      </w:r>
      <w:r>
        <w:softHyphen/>
        <w:t xml:space="preserve">je usmeren na referencu ili kontekst </w:t>
      </w:r>
      <w:r>
        <w:rPr>
          <w:lang w:val="en-US" w:eastAsia="en-US" w:bidi="en-US"/>
        </w:rPr>
        <w:t xml:space="preserve">(pre </w:t>
      </w:r>
      <w:r>
        <w:t>nego na neki drugi konstitutivni faktor komunikacije) on tada ima prevashodno referencijalnu funkciju: „Džon je inteli</w:t>
      </w:r>
      <w:r>
        <w:softHyphen/>
        <w:t>gentan i zgodan." U posebnom slučaju, za one delove pripovedanja koji su većinom fokusirani na ovu ili onu crtu predočenih situacija i događaja možemo reći da vr</w:t>
      </w:r>
      <w:r>
        <w:softHyphen/>
        <w:t xml:space="preserve">še referencijalnu funkciju. Jakobson 1960; </w:t>
      </w:r>
      <w:r>
        <w:rPr>
          <w:lang w:val="en-US" w:eastAsia="en-US" w:bidi="en-US"/>
        </w:rPr>
        <w:t xml:space="preserve">Prince </w:t>
      </w:r>
      <w:r>
        <w:t>1982.</w:t>
      </w:r>
    </w:p>
    <w:p w:rsidR="00B16EDB" w:rsidRDefault="00000000">
      <w:pPr>
        <w:pStyle w:val="Heading310"/>
        <w:keepNext/>
        <w:keepLines/>
        <w:shd w:val="clear" w:color="auto" w:fill="auto"/>
        <w:spacing w:line="276" w:lineRule="auto"/>
      </w:pPr>
      <w:bookmarkStart w:id="443" w:name="bookmark443"/>
      <w:r>
        <w:t xml:space="preserve">REFERENCIJALNI KOD </w:t>
      </w:r>
      <w:r>
        <w:rPr>
          <w:lang w:val="en-US" w:eastAsia="en-US" w:bidi="en-US"/>
        </w:rPr>
        <w:t>(referential code).</w:t>
      </w:r>
      <w:bookmarkEnd w:id="443"/>
    </w:p>
    <w:p w:rsidR="00B16EDB" w:rsidRDefault="00000000">
      <w:pPr>
        <w:pStyle w:val="Bodytext10"/>
        <w:shd w:val="clear" w:color="auto" w:fill="auto"/>
        <w:spacing w:line="276" w:lineRule="auto"/>
        <w:ind w:left="380" w:firstLine="0"/>
        <w:jc w:val="both"/>
      </w:pPr>
      <w:r>
        <w:t>Kod, ili „glas", posredstvom kojeg pripovedni tekst ili neki njegov deo upućuje na neku kulturnu pozadi</w:t>
      </w:r>
      <w:r>
        <w:softHyphen/>
        <w:t>nu, na različite stereotipne korpuse znanja (fizičkog, psihološkog, književnog, umetničkog, filozofskog, istorijskog, medicinskog itd.) i na objekte kulture. Važna funkcija referencijalnog koda jeste da aktivi</w:t>
      </w:r>
      <w:r>
        <w:softHyphen/>
        <w:t xml:space="preserve">ra modele onoga što je </w:t>
      </w:r>
      <w:r>
        <w:rPr>
          <w:i/>
          <w:iCs/>
        </w:rPr>
        <w:t>vraisemblable</w:t>
      </w:r>
      <w:r>
        <w:t xml:space="preserve"> (verodostojno, uverljivo). </w:t>
      </w:r>
      <w:r>
        <w:rPr>
          <w:lang w:val="en-US" w:eastAsia="en-US" w:bidi="en-US"/>
        </w:rPr>
        <w:t xml:space="preserve">^Barthes </w:t>
      </w:r>
      <w:r>
        <w:t>1974, 1981a. Vidi još: kulturni kod, verodostojnost.</w:t>
      </w:r>
    </w:p>
    <w:p w:rsidR="00B16EDB" w:rsidRDefault="00000000">
      <w:pPr>
        <w:pStyle w:val="Heading310"/>
        <w:keepNext/>
        <w:keepLines/>
        <w:shd w:val="clear" w:color="auto" w:fill="auto"/>
      </w:pPr>
      <w:bookmarkStart w:id="444" w:name="bookmark444"/>
      <w:r>
        <w:t xml:space="preserve">REFLEKTOR </w:t>
      </w:r>
      <w:r>
        <w:rPr>
          <w:lang w:val="en-US" w:eastAsia="en-US" w:bidi="en-US"/>
        </w:rPr>
        <w:t>(reflector).</w:t>
      </w:r>
      <w:bookmarkEnd w:id="444"/>
    </w:p>
    <w:p w:rsidR="00B16EDB" w:rsidRDefault="00000000">
      <w:pPr>
        <w:pStyle w:val="Bodytext10"/>
        <w:shd w:val="clear" w:color="auto" w:fill="auto"/>
        <w:ind w:left="380" w:firstLine="0"/>
        <w:jc w:val="both"/>
      </w:pPr>
      <w:r>
        <w:t xml:space="preserve">U terminologiji Henrija Džejmsa, fokalizator, fokus pripovedanja, vlasnik tačke gledišta, centralna svest ili centralna inteligencija. ^H. </w:t>
      </w:r>
      <w:r>
        <w:rPr>
          <w:lang w:val="en-US" w:eastAsia="en-US" w:bidi="en-US"/>
        </w:rPr>
        <w:t xml:space="preserve">James </w:t>
      </w:r>
      <w:r>
        <w:t>1972. Vidi još: fokalizacija.</w:t>
      </w:r>
    </w:p>
    <w:p w:rsidR="00B16EDB" w:rsidRDefault="00000000">
      <w:pPr>
        <w:pStyle w:val="Heading310"/>
        <w:keepNext/>
        <w:keepLines/>
        <w:shd w:val="clear" w:color="auto" w:fill="auto"/>
      </w:pPr>
      <w:bookmarkStart w:id="445" w:name="bookmark445"/>
      <w:r>
        <w:t xml:space="preserve">RELJEFNI LIK </w:t>
      </w:r>
      <w:r>
        <w:rPr>
          <w:lang w:val="en-US" w:eastAsia="en-US" w:bidi="en-US"/>
        </w:rPr>
        <w:t>(round character).</w:t>
      </w:r>
      <w:bookmarkEnd w:id="445"/>
    </w:p>
    <w:p w:rsidR="00B16EDB" w:rsidRDefault="00000000">
      <w:pPr>
        <w:pStyle w:val="Bodytext10"/>
        <w:shd w:val="clear" w:color="auto" w:fill="auto"/>
        <w:ind w:left="380" w:firstLine="0"/>
        <w:jc w:val="both"/>
      </w:pPr>
      <w:r>
        <w:t>Složen, višedimenzionalan, nepredvidiv lik, koji po- seduje sposobnost uverljivo neočekivanog pona</w:t>
      </w:r>
      <w:r>
        <w:softHyphen/>
        <w:t xml:space="preserve">šanja. Šarlis iz </w:t>
      </w:r>
      <w:r>
        <w:rPr>
          <w:i/>
          <w:iCs/>
        </w:rPr>
        <w:t xml:space="preserve">Traganja za izgubljenim vremenom </w:t>
      </w:r>
      <w:r>
        <w:t xml:space="preserve">reljefan je lik. </w:t>
      </w:r>
      <w:r>
        <w:rPr>
          <w:lang w:val="en-US" w:eastAsia="en-US" w:bidi="en-US"/>
        </w:rPr>
        <w:t xml:space="preserve">^Forster </w:t>
      </w:r>
      <w:r>
        <w:t>1927. Vidi još: plošan lik.</w:t>
      </w:r>
    </w:p>
    <w:p w:rsidR="00B16EDB" w:rsidRDefault="00000000">
      <w:pPr>
        <w:pStyle w:val="Heading310"/>
        <w:keepNext/>
        <w:keepLines/>
        <w:shd w:val="clear" w:color="auto" w:fill="auto"/>
        <w:spacing w:line="276" w:lineRule="auto"/>
      </w:pPr>
      <w:bookmarkStart w:id="446" w:name="bookmark446"/>
      <w:r>
        <w:t xml:space="preserve">REPETITIVNO PRIPOVEDANJE </w:t>
      </w:r>
      <w:r>
        <w:rPr>
          <w:lang w:val="en-US" w:eastAsia="en-US" w:bidi="en-US"/>
        </w:rPr>
        <w:t>(repeating narrative).</w:t>
      </w:r>
      <w:bookmarkEnd w:id="446"/>
    </w:p>
    <w:p w:rsidR="00B16EDB" w:rsidRDefault="00000000">
      <w:pPr>
        <w:pStyle w:val="Bodytext10"/>
        <w:shd w:val="clear" w:color="auto" w:fill="auto"/>
        <w:spacing w:line="276" w:lineRule="auto"/>
        <w:ind w:left="340"/>
        <w:jc w:val="both"/>
      </w:pPr>
      <w:r>
        <w:t xml:space="preserve">Odnosi se na kategoriju učestalosti: pripovest ili neki njen deo koji se desio jednom, a pripoveda se </w:t>
      </w:r>
      <w:r>
        <w:rPr>
          <w:i/>
          <w:iCs/>
        </w:rPr>
        <w:t>n</w:t>
      </w:r>
      <w:r>
        <w:t xml:space="preserve"> pu</w:t>
      </w:r>
      <w:r>
        <w:softHyphen/>
        <w:t xml:space="preserve">ta (sa stilističkim varijacijama ili bez njih): „U dva je Meri videla Nensi! U dva je Meri videla Nensi! Ose - ćala se sjajno." </w:t>
      </w:r>
      <w:r>
        <w:rPr>
          <w:lang w:val="en-US" w:eastAsia="en-US" w:bidi="en-US"/>
        </w:rPr>
        <w:t xml:space="preserve">^Genette </w:t>
      </w:r>
      <w:r>
        <w:t>1980.</w:t>
      </w:r>
    </w:p>
    <w:p w:rsidR="00B16EDB" w:rsidRDefault="00000000">
      <w:pPr>
        <w:pStyle w:val="Heading310"/>
        <w:keepNext/>
        <w:keepLines/>
        <w:shd w:val="clear" w:color="auto" w:fill="auto"/>
        <w:spacing w:line="276" w:lineRule="auto"/>
      </w:pPr>
      <w:bookmarkStart w:id="447" w:name="bookmark447"/>
      <w:r>
        <w:t xml:space="preserve">RETROSPEKCIJA </w:t>
      </w:r>
      <w:r>
        <w:rPr>
          <w:lang w:val="en-US" w:eastAsia="en-US" w:bidi="en-US"/>
        </w:rPr>
        <w:t>(retrospection).</w:t>
      </w:r>
      <w:bookmarkEnd w:id="447"/>
    </w:p>
    <w:p w:rsidR="00B16EDB" w:rsidRDefault="00000000">
      <w:pPr>
        <w:pStyle w:val="Bodytext10"/>
        <w:shd w:val="clear" w:color="auto" w:fill="auto"/>
        <w:spacing w:line="276" w:lineRule="auto"/>
        <w:ind w:left="340"/>
        <w:jc w:val="both"/>
      </w:pPr>
      <w:r>
        <w:t xml:space="preserve">Analepsa; flešbek; osvrt; okretanje unazad. </w:t>
      </w:r>
      <w:r>
        <w:rPr>
          <w:lang w:val="en-US" w:eastAsia="en-US" w:bidi="en-US"/>
        </w:rPr>
        <w:t xml:space="preserve">^Todorov </w:t>
      </w:r>
      <w:r>
        <w:t>1981. Vidi još: anahronija, redosled.</w:t>
      </w:r>
    </w:p>
    <w:p w:rsidR="00B16EDB" w:rsidRDefault="00000000">
      <w:pPr>
        <w:pStyle w:val="Heading310"/>
        <w:keepNext/>
        <w:keepLines/>
        <w:shd w:val="clear" w:color="auto" w:fill="auto"/>
      </w:pPr>
      <w:bookmarkStart w:id="448" w:name="bookmark448"/>
      <w:r>
        <w:t xml:space="preserve">REZIME </w:t>
      </w:r>
      <w:r>
        <w:rPr>
          <w:lang w:val="en-US" w:eastAsia="en-US" w:bidi="en-US"/>
        </w:rPr>
        <w:t>(abstract).</w:t>
      </w:r>
      <w:bookmarkEnd w:id="448"/>
    </w:p>
    <w:p w:rsidR="00B16EDB" w:rsidRDefault="00000000">
      <w:pPr>
        <w:pStyle w:val="Bodytext10"/>
        <w:shd w:val="clear" w:color="auto" w:fill="auto"/>
        <w:ind w:left="340"/>
        <w:jc w:val="both"/>
      </w:pPr>
      <w:r>
        <w:t>Deo pripovesti kojim se sažima čitava pripovest i u kome je sadržana njena poenta ili prevashodna ten</w:t>
      </w:r>
      <w:r>
        <w:softHyphen/>
        <w:t>dencija. Ako se pripovest razumeva kao niz odgovo</w:t>
      </w:r>
      <w:r>
        <w:softHyphen/>
        <w:t>ra na izvesna pitanja, onda je sažetak onaj sastavni deo koji odgovara na pitanja ,,O čemu je ova pripo</w:t>
      </w:r>
      <w:r>
        <w:softHyphen/>
        <w:t xml:space="preserve">vest?" ili „Zašto je ova pripovest uopšte pripoveda- na?“ &lt;Labov 1972; </w:t>
      </w:r>
      <w:r>
        <w:rPr>
          <w:lang w:val="en-US" w:eastAsia="en-US" w:bidi="en-US"/>
        </w:rPr>
        <w:t xml:space="preserve">Pratt </w:t>
      </w:r>
      <w:r>
        <w:t>1977.</w:t>
      </w:r>
    </w:p>
    <w:p w:rsidR="00B16EDB" w:rsidRDefault="00000000">
      <w:pPr>
        <w:pStyle w:val="Heading310"/>
        <w:keepNext/>
        <w:keepLines/>
        <w:shd w:val="clear" w:color="auto" w:fill="auto"/>
      </w:pPr>
      <w:bookmarkStart w:id="449" w:name="bookmark449"/>
      <w:r>
        <w:t xml:space="preserve">RITAM </w:t>
      </w:r>
      <w:r>
        <w:rPr>
          <w:lang w:val="en-US" w:eastAsia="en-US" w:bidi="en-US"/>
        </w:rPr>
        <w:t>(rhythm).</w:t>
      </w:r>
      <w:bookmarkEnd w:id="449"/>
    </w:p>
    <w:p w:rsidR="00B16EDB" w:rsidRDefault="00000000">
      <w:pPr>
        <w:pStyle w:val="Bodytext10"/>
        <w:shd w:val="clear" w:color="auto" w:fill="auto"/>
        <w:ind w:left="340"/>
        <w:jc w:val="both"/>
        <w:sectPr w:rsidR="00B16EDB">
          <w:type w:val="continuous"/>
          <w:pgSz w:w="16840" w:h="11900" w:orient="landscape"/>
          <w:pgMar w:top="279" w:right="1117" w:bottom="1110" w:left="2058" w:header="0" w:footer="3" w:gutter="0"/>
          <w:cols w:num="2" w:sep="1" w:space="1826"/>
          <w:noEndnote/>
          <w:docGrid w:linePitch="360"/>
          <w15:footnoteColumns w:val="1"/>
        </w:sectPr>
      </w:pPr>
      <w:r>
        <w:t>Ponavljanje nekog obrasca u kontekstu narativne br</w:t>
      </w:r>
      <w:r>
        <w:softHyphen/>
        <w:t>zine, odnosno, još uopštenije, svaki obrazac koji se ponavlja s varijacijama. Najuobičajeniji ritam u kla</w:t>
      </w:r>
      <w:r>
        <w:softHyphen/>
        <w:t xml:space="preserve">sičnom pripovedanju proishodi iz pravilnog smenji- vanja scene i sažetka. «|Brown 1950; </w:t>
      </w:r>
      <w:r>
        <w:rPr>
          <w:lang w:val="en-US" w:eastAsia="en-US" w:bidi="en-US"/>
        </w:rPr>
        <w:t xml:space="preserve">Genette </w:t>
      </w:r>
      <w:r>
        <w:t xml:space="preserve">1980; T. </w:t>
      </w:r>
      <w:r>
        <w:rPr>
          <w:lang w:val="en-US" w:eastAsia="en-US" w:bidi="en-US"/>
        </w:rPr>
        <w:t xml:space="preserve">Wright </w:t>
      </w:r>
      <w:r>
        <w:t>1985.</w:t>
      </w:r>
    </w:p>
    <w:p w:rsidR="00B16EDB" w:rsidRDefault="00000000">
      <w:pPr>
        <w:rPr>
          <w:sz w:val="2"/>
          <w:szCs w:val="2"/>
        </w:rPr>
      </w:pPr>
      <w:r>
        <w:rPr>
          <w:noProof/>
        </w:rPr>
        <w:lastRenderedPageBreak/>
        <w:drawing>
          <wp:inline distT="0" distB="0" distL="0" distR="0">
            <wp:extent cx="414655" cy="457200"/>
            <wp:effectExtent l="0" t="0" r="0" b="0"/>
            <wp:docPr id="345" name="Picut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83"/>
                    <a:stretch/>
                  </pic:blipFill>
                  <pic:spPr>
                    <a:xfrm>
                      <a:off x="0" y="0"/>
                      <a:ext cx="414655" cy="457200"/>
                    </a:xfrm>
                    <a:prstGeom prst="rect">
                      <a:avLst/>
                    </a:prstGeom>
                  </pic:spPr>
                </pic:pic>
              </a:graphicData>
            </a:graphic>
          </wp:inline>
        </w:drawing>
      </w:r>
    </w:p>
    <w:p w:rsidR="00B16EDB" w:rsidRDefault="00B16EDB">
      <w:pPr>
        <w:spacing w:after="1879" w:line="1" w:lineRule="exact"/>
      </w:pPr>
    </w:p>
    <w:p w:rsidR="00B16EDB" w:rsidRDefault="00000000">
      <w:pPr>
        <w:pStyle w:val="Heading310"/>
        <w:keepNext/>
        <w:keepLines/>
        <w:shd w:val="clear" w:color="auto" w:fill="auto"/>
        <w:jc w:val="both"/>
      </w:pPr>
      <w:r>
        <w:rPr>
          <w:noProof/>
        </w:rPr>
        <mc:AlternateContent>
          <mc:Choice Requires="wps">
            <w:drawing>
              <wp:anchor distT="0" distB="190500" distL="114300" distR="114300" simplePos="0" relativeHeight="125829457" behindDoc="0" locked="0" layoutInCell="1" allowOverlap="1">
                <wp:simplePos x="0" y="0"/>
                <wp:positionH relativeFrom="page">
                  <wp:posOffset>9683750</wp:posOffset>
                </wp:positionH>
                <wp:positionV relativeFrom="margin">
                  <wp:posOffset>23495</wp:posOffset>
                </wp:positionV>
                <wp:extent cx="306705" cy="135255"/>
                <wp:effectExtent l="0" t="0" r="0" b="0"/>
                <wp:wrapTopAndBottom/>
                <wp:docPr id="346" name="Shape 346"/>
                <wp:cNvGraphicFramePr/>
                <a:graphic xmlns:a="http://schemas.openxmlformats.org/drawingml/2006/main">
                  <a:graphicData uri="http://schemas.microsoft.com/office/word/2010/wordprocessingShape">
                    <wps:wsp>
                      <wps:cNvSpPr txBox="1"/>
                      <wps:spPr>
                        <a:xfrm>
                          <a:off x="0" y="0"/>
                          <a:ext cx="306705" cy="135255"/>
                        </a:xfrm>
                        <a:prstGeom prst="rect">
                          <a:avLst/>
                        </a:prstGeom>
                        <a:noFill/>
                      </wps:spPr>
                      <wps:txbx>
                        <w:txbxContent>
                          <w:p w:rsidR="00B16EDB" w:rsidRDefault="00000000">
                            <w:pPr>
                              <w:pStyle w:val="Bodytext20"/>
                              <w:shd w:val="clear" w:color="auto" w:fill="auto"/>
                            </w:pPr>
                            <w:r>
                              <w:t>scena</w:t>
                            </w:r>
                          </w:p>
                        </w:txbxContent>
                      </wps:txbx>
                      <wps:bodyPr wrap="none" lIns="0" tIns="0" rIns="0" bIns="0"/>
                    </wps:wsp>
                  </a:graphicData>
                </a:graphic>
              </wp:anchor>
            </w:drawing>
          </mc:Choice>
          <mc:Fallback>
            <w:pict>
              <v:shape id="Shape 346" o:spid="_x0000_s1063" type="#_x0000_t202" style="position:absolute;left:0;text-align:left;margin-left:762.5pt;margin-top:1.85pt;width:24.15pt;height:10.65pt;z-index:125829457;visibility:visible;mso-wrap-style:none;mso-wrap-distance-left:9pt;mso-wrap-distance-top:0;mso-wrap-distance-right:9pt;mso-wrap-distance-bottom:1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" filled="f" stroked="f">
                <v:textbox inset="0,0,0,0">
                  <w:txbxContent>
                    <w:p w:rsidR="00B16EDB" w:rsidRDefault="00000000">
                      <w:pPr>
                        <w:pStyle w:val="Bodytext20"/>
                        <w:shd w:val="clear" w:color="auto" w:fill="auto"/>
                      </w:pPr>
                      <w:r>
                        <w:t>scena</w:t>
                      </w:r>
                    </w:p>
                  </w:txbxContent>
                </v:textbox>
                <w10:wrap type="topAndBottom" anchorx="page" anchory="margin"/>
              </v:shape>
            </w:pict>
          </mc:Fallback>
        </mc:AlternateContent>
      </w:r>
      <w:bookmarkStart w:id="450" w:name="bookmark450"/>
      <w:r>
        <w:t xml:space="preserve">SADRŽAJ </w:t>
      </w:r>
      <w:r>
        <w:rPr>
          <w:lang w:val="en-US" w:eastAsia="en-US" w:bidi="en-US"/>
        </w:rPr>
        <w:t>(content).</w:t>
      </w:r>
      <w:bookmarkEnd w:id="450"/>
    </w:p>
    <w:p w:rsidR="00B16EDB" w:rsidRDefault="00000000">
      <w:pPr>
        <w:pStyle w:val="Bodytext10"/>
        <w:shd w:val="clear" w:color="auto" w:fill="auto"/>
        <w:ind w:left="340"/>
        <w:jc w:val="both"/>
      </w:pPr>
      <w:r>
        <w:t>Prema Hjelmslevu, jedan od dva plana svakog se- miotičkog sistema: ,,šta“ označenog nasuprot „ka</w:t>
      </w:r>
      <w:r>
        <w:softHyphen/>
        <w:t>ko" načina na koji je označeno. Poput plana izraza, plan sadržaja ima formu i supstancu. ^Kada se ko</w:t>
      </w:r>
      <w:r>
        <w:softHyphen/>
        <w:t>risti u vezi s naracijom, za sadržaj bi se moglo reći da je ekvivalentan priči (nasuprot pripovedanju, od</w:t>
      </w:r>
      <w:r>
        <w:softHyphen/>
        <w:t xml:space="preserve">nosno diskursu). </w:t>
      </w:r>
      <w:r>
        <w:rPr>
          <w:lang w:val="en-US" w:eastAsia="en-US" w:bidi="en-US"/>
        </w:rPr>
        <w:t xml:space="preserve">^Chatman </w:t>
      </w:r>
      <w:r>
        <w:t xml:space="preserve">1978; Hjelmslev 1954, 1961; </w:t>
      </w:r>
      <w:r>
        <w:rPr>
          <w:lang w:val="en-US" w:eastAsia="en-US" w:bidi="en-US"/>
        </w:rPr>
        <w:t xml:space="preserve">Prince </w:t>
      </w:r>
      <w:r>
        <w:t>1973.</w:t>
      </w:r>
    </w:p>
    <w:p w:rsidR="00B16EDB" w:rsidRDefault="00000000">
      <w:pPr>
        <w:pStyle w:val="Heading310"/>
        <w:keepNext/>
        <w:keepLines/>
        <w:shd w:val="clear" w:color="auto" w:fill="auto"/>
        <w:spacing w:line="276" w:lineRule="auto"/>
        <w:jc w:val="both"/>
      </w:pPr>
      <w:bookmarkStart w:id="451" w:name="bookmark451"/>
      <w:r>
        <w:t xml:space="preserve">SAMOPRIPOVEDANI MONOLOG </w:t>
      </w:r>
      <w:r>
        <w:rPr>
          <w:lang w:val="en-US" w:eastAsia="en-US" w:bidi="en-US"/>
        </w:rPr>
        <w:t>(self-narrated mono</w:t>
      </w:r>
      <w:r>
        <w:rPr>
          <w:lang w:val="en-US" w:eastAsia="en-US" w:bidi="en-US"/>
        </w:rPr>
        <w:softHyphen/>
        <w:t>logue).</w:t>
      </w:r>
      <w:bookmarkEnd w:id="451"/>
    </w:p>
    <w:p w:rsidR="00B16EDB" w:rsidRDefault="00000000">
      <w:pPr>
        <w:pStyle w:val="Bodytext10"/>
        <w:shd w:val="clear" w:color="auto" w:fill="auto"/>
        <w:spacing w:line="276" w:lineRule="auto"/>
        <w:ind w:left="340"/>
        <w:jc w:val="both"/>
      </w:pPr>
      <w:r>
        <w:t xml:space="preserve">Pripovedani </w:t>
      </w:r>
      <w:r>
        <w:rPr>
          <w:lang w:val="en-US" w:eastAsia="en-US" w:bidi="en-US"/>
        </w:rPr>
        <w:t xml:space="preserve">monologue </w:t>
      </w:r>
      <w:r>
        <w:t>u pripovedanju u prvom licu. ^Cohn 1978. Vidi još: slobodni neupravni diskurs.</w:t>
      </w:r>
    </w:p>
    <w:p w:rsidR="00B16EDB" w:rsidRDefault="00000000">
      <w:pPr>
        <w:pStyle w:val="Heading310"/>
        <w:keepNext/>
        <w:keepLines/>
        <w:shd w:val="clear" w:color="auto" w:fill="auto"/>
      </w:pPr>
      <w:bookmarkStart w:id="452" w:name="bookmark452"/>
      <w:r>
        <w:t xml:space="preserve">SAMOSVESNI PRIPOVEDAČ </w:t>
      </w:r>
      <w:r>
        <w:rPr>
          <w:lang w:val="en-US" w:eastAsia="en-US" w:bidi="en-US"/>
        </w:rPr>
        <w:t>(self-conscious narrator).</w:t>
      </w:r>
      <w:bookmarkEnd w:id="452"/>
    </w:p>
    <w:p w:rsidR="00B16EDB" w:rsidRDefault="00000000">
      <w:pPr>
        <w:pStyle w:val="Bodytext10"/>
        <w:shd w:val="clear" w:color="auto" w:fill="auto"/>
        <w:ind w:left="340"/>
        <w:jc w:val="both"/>
      </w:pPr>
      <w:r>
        <w:t>Pripovedač koji poseduje svest o vlastitom pripove</w:t>
      </w:r>
      <w:r>
        <w:softHyphen/>
        <w:t>danju; pripovedač koji raspravlja i komentariše na te</w:t>
      </w:r>
      <w:r>
        <w:softHyphen/>
        <w:t xml:space="preserve">mu svojih pripovedačkih zadataka. Žak </w:t>
      </w:r>
      <w:r>
        <w:rPr>
          <w:lang w:val="en-US" w:eastAsia="en-US" w:bidi="en-US"/>
        </w:rPr>
        <w:t xml:space="preserve">Revel </w:t>
      </w:r>
      <w:r>
        <w:t xml:space="preserve">u </w:t>
      </w:r>
      <w:r>
        <w:rPr>
          <w:i/>
          <w:iCs/>
        </w:rPr>
        <w:t>Da prođe vreme</w:t>
      </w:r>
      <w:r>
        <w:t xml:space="preserve"> i </w:t>
      </w:r>
      <w:r>
        <w:rPr>
          <w:lang w:val="en-US" w:eastAsia="en-US" w:bidi="en-US"/>
        </w:rPr>
        <w:t xml:space="preserve">Holden </w:t>
      </w:r>
      <w:r>
        <w:t xml:space="preserve">Kolfild u </w:t>
      </w:r>
      <w:r>
        <w:rPr>
          <w:i/>
          <w:iCs/>
        </w:rPr>
        <w:t>Lovcu u raži</w:t>
      </w:r>
      <w:r>
        <w:t xml:space="preserve"> jesu sa- mosvesni pripovedači; Merso u </w:t>
      </w:r>
      <w:r>
        <w:rPr>
          <w:i/>
          <w:iCs/>
        </w:rPr>
        <w:t>Strancu</w:t>
      </w:r>
      <w:r>
        <w:t xml:space="preserve"> i pripove</w:t>
      </w:r>
      <w:r>
        <w:softHyphen/>
        <w:t xml:space="preserve">dač „Sisanja" nisu. </w:t>
      </w:r>
      <w:r>
        <w:rPr>
          <w:lang w:val="en-US" w:eastAsia="en-US" w:bidi="en-US"/>
        </w:rPr>
        <w:t xml:space="preserve">Booth </w:t>
      </w:r>
      <w:r>
        <w:t>1983.</w:t>
      </w:r>
    </w:p>
    <w:p w:rsidR="00B16EDB" w:rsidRDefault="00000000">
      <w:pPr>
        <w:pStyle w:val="Heading310"/>
        <w:keepNext/>
        <w:keepLines/>
        <w:shd w:val="clear" w:color="auto" w:fill="auto"/>
        <w:spacing w:line="269" w:lineRule="auto"/>
      </w:pPr>
      <w:bookmarkStart w:id="453" w:name="bookmark453"/>
      <w:r>
        <w:t xml:space="preserve">SANKCIJA </w:t>
      </w:r>
      <w:r>
        <w:rPr>
          <w:lang w:val="en-US" w:eastAsia="en-US" w:bidi="en-US"/>
        </w:rPr>
        <w:t>(sanction).</w:t>
      </w:r>
      <w:bookmarkEnd w:id="453"/>
    </w:p>
    <w:p w:rsidR="00B16EDB" w:rsidRDefault="00000000">
      <w:pPr>
        <w:pStyle w:val="Bodytext10"/>
        <w:shd w:val="clear" w:color="auto" w:fill="auto"/>
        <w:spacing w:line="269" w:lineRule="auto"/>
        <w:ind w:left="340"/>
        <w:jc w:val="both"/>
      </w:pPr>
      <w:r>
        <w:t>U Gremasovom shvatanju kanonske strukture pri- povesti, onaj deo radnje u kojem subjekt, koji je is</w:t>
      </w:r>
      <w:r>
        <w:softHyphen/>
        <w:t>punio (ili nije uspeo da ispuni) odredbe ugovora,</w:t>
      </w:r>
    </w:p>
    <w:p w:rsidR="00B16EDB" w:rsidRDefault="00000000">
      <w:pPr>
        <w:pStyle w:val="Bodytext10"/>
        <w:shd w:val="clear" w:color="auto" w:fill="auto"/>
        <w:ind w:left="380" w:firstLine="20"/>
        <w:jc w:val="both"/>
      </w:pPr>
      <w:r>
        <w:t>biva (pravedno) nagrađen ili (nepravedno) kažnjen od strane pošiljaoca. ^Adam 1984, 1985; Greimas 1970, 1983a; Greimas &amp; Courtes 1982. Vidi još: pro- vera priznavanja, narativna shema.</w:t>
      </w:r>
    </w:p>
    <w:p w:rsidR="00B16EDB" w:rsidRDefault="00000000">
      <w:pPr>
        <w:pStyle w:val="Heading310"/>
        <w:keepNext/>
        <w:keepLines/>
        <w:shd w:val="clear" w:color="auto" w:fill="auto"/>
      </w:pPr>
      <w:bookmarkStart w:id="454" w:name="bookmark454"/>
      <w:r>
        <w:t xml:space="preserve">SATELIT </w:t>
      </w:r>
      <w:r>
        <w:rPr>
          <w:lang w:val="en-US" w:eastAsia="en-US" w:bidi="en-US"/>
        </w:rPr>
        <w:t>(satellite).</w:t>
      </w:r>
      <w:bookmarkEnd w:id="454"/>
    </w:p>
    <w:p w:rsidR="00B16EDB" w:rsidRDefault="00000000">
      <w:pPr>
        <w:pStyle w:val="Bodytext10"/>
        <w:shd w:val="clear" w:color="auto" w:fill="auto"/>
        <w:ind w:left="380" w:firstLine="20"/>
        <w:jc w:val="both"/>
      </w:pPr>
      <w:r>
        <w:t>Slobodni motiv; katalizator; manje bitan događaj u zapletu. Nasuprot jezgrima, sateliti nisu logič</w:t>
      </w:r>
      <w:r>
        <w:softHyphen/>
        <w:t>ki esencijalni za pripovednu radnju, te se njihovim uklanjanjem ne narušava kauzalno-hronološka ko</w:t>
      </w:r>
      <w:r>
        <w:softHyphen/>
        <w:t>herentnost: oni ne predstavljaju ključne čvorne tač</w:t>
      </w:r>
      <w:r>
        <w:softHyphen/>
        <w:t xml:space="preserve">ke radnje </w:t>
      </w:r>
      <w:r>
        <w:rPr>
          <w:i/>
          <w:iCs/>
        </w:rPr>
        <w:t>(noduse) već</w:t>
      </w:r>
      <w:r>
        <w:t xml:space="preserve"> ispunjavaju prostor između tih čvorišta. </w:t>
      </w:r>
      <w:r>
        <w:rPr>
          <w:lang w:val="en-US" w:eastAsia="en-US" w:bidi="en-US"/>
        </w:rPr>
        <w:t xml:space="preserve">^Barthes </w:t>
      </w:r>
      <w:r>
        <w:t xml:space="preserve">1975; </w:t>
      </w:r>
      <w:r>
        <w:rPr>
          <w:lang w:val="en-US" w:eastAsia="en-US" w:bidi="en-US"/>
        </w:rPr>
        <w:t xml:space="preserve">Chatman </w:t>
      </w:r>
      <w:r>
        <w:t>1978. Vidi još: funkcija.</w:t>
      </w:r>
    </w:p>
    <w:p w:rsidR="00B16EDB" w:rsidRDefault="00000000">
      <w:pPr>
        <w:pStyle w:val="Heading310"/>
        <w:keepNext/>
        <w:keepLines/>
        <w:shd w:val="clear" w:color="auto" w:fill="auto"/>
      </w:pPr>
      <w:bookmarkStart w:id="455" w:name="bookmark455"/>
      <w:r>
        <w:t xml:space="preserve">SAŽETAK </w:t>
      </w:r>
      <w:r>
        <w:rPr>
          <w:lang w:val="en-US" w:eastAsia="en-US" w:bidi="en-US"/>
        </w:rPr>
        <w:t>(summary).</w:t>
      </w:r>
      <w:bookmarkEnd w:id="455"/>
    </w:p>
    <w:p w:rsidR="00B16EDB" w:rsidRDefault="00000000">
      <w:pPr>
        <w:pStyle w:val="Bodytext10"/>
        <w:shd w:val="clear" w:color="auto" w:fill="auto"/>
        <w:ind w:left="380" w:firstLine="20"/>
        <w:jc w:val="both"/>
      </w:pPr>
      <w:r>
        <w:t>Standardni narativni tempo; zajedno s elipsom, pau</w:t>
      </w:r>
      <w:r>
        <w:softHyphen/>
        <w:t>zom, scenom i usporenim prikazom, jedna od osnov</w:t>
      </w:r>
      <w:r>
        <w:softHyphen/>
        <w:t>nih narativnih brzina. Kada procenimo da je vreme diskursa manje od vremena priče i kada (postoji ose- ćaj da) je narativni segment prekratak za pripoveda- no koje izlaže, kada relativno kratak narativni tekst (ili njegov deo) odgovara relativno dugačkom pripo- vedanom vremenu (odnosno, pripovednoj radnji či</w:t>
      </w:r>
      <w:r>
        <w:softHyphen/>
        <w:t>je se odvijanje zbiva tokom dugog vremena) — tada imamo posla sa sažetkom: on zahvata opseg brzina između scene i elipse. ^Sažetak (ili panorama) tradi</w:t>
      </w:r>
      <w:r>
        <w:softHyphen/>
        <w:t>cionalno se suprotstavlja sceni (ili drami) i, u klasič</w:t>
      </w:r>
      <w:r>
        <w:softHyphen/>
        <w:t xml:space="preserve">nom pripovedanju, predstavlja vezivo između scena i, ujedno, pozadinu na kojoj se scene ističu. </w:t>
      </w:r>
      <w:r>
        <w:rPr>
          <w:lang w:val="en-US" w:eastAsia="en-US" w:bidi="en-US"/>
        </w:rPr>
        <w:t xml:space="preserve">^Bentley </w:t>
      </w:r>
      <w:r>
        <w:t xml:space="preserve">1946; </w:t>
      </w:r>
      <w:r>
        <w:rPr>
          <w:lang w:val="en-US" w:eastAsia="en-US" w:bidi="en-US"/>
        </w:rPr>
        <w:t xml:space="preserve">Chatman </w:t>
      </w:r>
      <w:r>
        <w:t xml:space="preserve">1978; </w:t>
      </w:r>
      <w:r>
        <w:rPr>
          <w:lang w:val="en-US" w:eastAsia="en-US" w:bidi="en-US"/>
        </w:rPr>
        <w:t xml:space="preserve">Genette </w:t>
      </w:r>
      <w:r>
        <w:t xml:space="preserve">1980; </w:t>
      </w:r>
      <w:r>
        <w:rPr>
          <w:lang w:val="en-US" w:eastAsia="en-US" w:bidi="en-US"/>
        </w:rPr>
        <w:t xml:space="preserve">Prince 1982. </w:t>
      </w:r>
      <w:r>
        <w:t>Vi</w:t>
      </w:r>
      <w:r>
        <w:softHyphen/>
        <w:t>di još: trajanje, ritam.</w:t>
      </w:r>
    </w:p>
    <w:p w:rsidR="00B16EDB" w:rsidRDefault="00000000">
      <w:pPr>
        <w:pStyle w:val="Heading310"/>
        <w:keepNext/>
        <w:keepLines/>
        <w:shd w:val="clear" w:color="auto" w:fill="auto"/>
        <w:spacing w:line="269" w:lineRule="auto"/>
      </w:pPr>
      <w:bookmarkStart w:id="456" w:name="bookmark456"/>
      <w:r>
        <w:t>SCENA (scene).</w:t>
      </w:r>
      <w:bookmarkEnd w:id="456"/>
    </w:p>
    <w:p w:rsidR="00B16EDB" w:rsidRDefault="00000000">
      <w:pPr>
        <w:pStyle w:val="Bodytext10"/>
        <w:shd w:val="clear" w:color="auto" w:fill="auto"/>
        <w:spacing w:line="269" w:lineRule="auto"/>
        <w:ind w:left="380" w:firstLine="20"/>
        <w:jc w:val="both"/>
        <w:sectPr w:rsidR="00B16EDB">
          <w:headerReference w:type="default" r:id="rId184"/>
          <w:footerReference w:type="default" r:id="rId185"/>
          <w:pgSz w:w="16840" w:h="11900" w:orient="landscape"/>
          <w:pgMar w:top="279" w:right="1117" w:bottom="1110" w:left="2058" w:header="0" w:footer="3" w:gutter="0"/>
          <w:pgNumType w:start="1"/>
          <w:cols w:num="2" w:sep="1" w:space="1826"/>
          <w:noEndnote/>
          <w:docGrid w:linePitch="360"/>
          <w15:footnoteColumns w:val="1"/>
        </w:sectPr>
      </w:pPr>
      <w:r>
        <w:t>Standardni narativni tempo; zajedno s pauzom, elipsom, usporenim prikazom i sažetkom, jedna od osnovnih narativnih brzina. Kada postoji neka vrsta</w:t>
      </w:r>
    </w:p>
    <w:p w:rsidR="00B16EDB" w:rsidRDefault="00000000">
      <w:pPr>
        <w:spacing w:line="1" w:lineRule="exact"/>
      </w:pPr>
      <w:r>
        <w:rPr>
          <w:noProof/>
        </w:rPr>
        <w:lastRenderedPageBreak/>
        <mc:AlternateContent>
          <mc:Choice Requires="wps">
            <w:drawing>
              <wp:anchor distT="0" distB="0" distL="0" distR="0" simplePos="0" relativeHeight="125829459" behindDoc="0" locked="0" layoutInCell="1" allowOverlap="1">
                <wp:simplePos x="0" y="0"/>
                <wp:positionH relativeFrom="page">
                  <wp:posOffset>1172210</wp:posOffset>
                </wp:positionH>
                <wp:positionV relativeFrom="paragraph">
                  <wp:posOffset>12700</wp:posOffset>
                </wp:positionV>
                <wp:extent cx="472440" cy="135255"/>
                <wp:effectExtent l="0" t="0" r="0" b="0"/>
                <wp:wrapSquare wrapText="bothSides"/>
                <wp:docPr id="350" name="Shape 350"/>
                <wp:cNvGraphicFramePr/>
                <a:graphic xmlns:a="http://schemas.openxmlformats.org/drawingml/2006/main">
                  <a:graphicData uri="http://schemas.microsoft.com/office/word/2010/wordprocessingShape">
                    <wps:wsp>
                      <wps:cNvSpPr txBox="1"/>
                      <wps:spPr>
                        <a:xfrm>
                          <a:off x="0" y="0"/>
                          <a:ext cx="472440" cy="135255"/>
                        </a:xfrm>
                        <a:prstGeom prst="rect">
                          <a:avLst/>
                        </a:prstGeom>
                        <a:noFill/>
                      </wps:spPr>
                      <wps:txbx>
                        <w:txbxContent>
                          <w:p w:rsidR="00B16EDB" w:rsidRDefault="00000000">
                            <w:pPr>
                              <w:pStyle w:val="Bodytext20"/>
                              <w:shd w:val="clear" w:color="auto" w:fill="auto"/>
                            </w:pPr>
                            <w:r>
                              <w:rPr>
                                <w:lang w:val="en-US" w:eastAsia="en-US" w:bidi="en-US"/>
                              </w:rPr>
                              <w:t>scenario</w:t>
                            </w:r>
                          </w:p>
                        </w:txbxContent>
                      </wps:txbx>
                      <wps:bodyPr wrap="none" lIns="0" tIns="0" rIns="0" bIns="0"/>
                    </wps:wsp>
                  </a:graphicData>
                </a:graphic>
              </wp:anchor>
            </w:drawing>
          </mc:Choice>
          <mc:Fallback>
            <w:pict>
              <v:shape id="Shape 350" o:spid="_x0000_s1064" type="#_x0000_t202" style="position:absolute;margin-left:92.3pt;margin-top:1pt;width:37.2pt;height:10.65pt;z-index:12582945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" filled="f" stroked="f">
                <v:textbox inset="0,0,0,0">
                  <w:txbxContent>
                    <w:p w:rsidR="00B16EDB" w:rsidRDefault="00000000">
                      <w:pPr>
                        <w:pStyle w:val="Bodytext20"/>
                        <w:shd w:val="clear" w:color="auto" w:fill="auto"/>
                      </w:pPr>
                      <w:r>
                        <w:rPr>
                          <w:lang w:val="en-US" w:eastAsia="en-US" w:bidi="en-US"/>
                        </w:rPr>
                        <w:t>scenario</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86"/>
          <w:footerReference w:type="default" r:id="rId187"/>
          <w:pgSz w:w="16840" w:h="11900" w:orient="landscape"/>
          <w:pgMar w:top="219" w:right="1319" w:bottom="1168" w:left="2590" w:header="0" w:footer="3" w:gutter="0"/>
          <w:pgNumType w:start="88"/>
          <w:cols w:space="720"/>
          <w:noEndnote/>
          <w:docGrid w:linePitch="360"/>
          <w15:footnoteColumns w:val="1"/>
        </w:sectPr>
      </w:pPr>
      <w:r>
        <w:t>semiotički kvadrat</w:t>
      </w:r>
    </w:p>
    <w:p w:rsidR="00B16EDB" w:rsidRDefault="00B16EDB">
      <w:pPr>
        <w:spacing w:before="7" w:after="7" w:line="240" w:lineRule="exact"/>
        <w:rPr>
          <w:sz w:val="19"/>
          <w:szCs w:val="19"/>
        </w:rPr>
      </w:pPr>
    </w:p>
    <w:p w:rsidR="00B16EDB" w:rsidRDefault="00B16EDB">
      <w:pPr>
        <w:spacing w:line="1" w:lineRule="exact"/>
        <w:sectPr w:rsidR="00B16EDB">
          <w:type w:val="continuous"/>
          <w:pgSz w:w="16840" w:h="11900" w:orient="landscape"/>
          <w:pgMar w:top="269" w:right="0" w:bottom="1119" w:left="0" w:header="0" w:footer="3" w:gutter="0"/>
          <w:cols w:space="720"/>
          <w:noEndnote/>
          <w:docGrid w:linePitch="360"/>
          <w15:footnoteColumns w:val="1"/>
        </w:sectPr>
      </w:pPr>
    </w:p>
    <w:p w:rsidR="00B16EDB" w:rsidRDefault="00000000">
      <w:pPr>
        <w:pStyle w:val="Bodytext10"/>
        <w:shd w:val="clear" w:color="auto" w:fill="auto"/>
        <w:spacing w:line="276" w:lineRule="auto"/>
        <w:ind w:left="380" w:firstLine="20"/>
        <w:jc w:val="both"/>
      </w:pPr>
      <w:r>
        <w:t xml:space="preserve">jednakosti između segmenta pripovesti i pripoveda- nog što ga taj segment predočava (kao, na </w:t>
      </w:r>
      <w:r>
        <w:rPr>
          <w:lang w:val="en-US" w:eastAsia="en-US" w:bidi="en-US"/>
        </w:rPr>
        <w:t xml:space="preserve">primer, </w:t>
      </w:r>
      <w:r>
        <w:t>u dijalogu), kada je vreme diskursa (shvaćeno kao) jed</w:t>
      </w:r>
      <w:r>
        <w:softHyphen/>
        <w:t>nako vremenu priče, tada imamo posla sa scenom. ^Konvencionalno izjednačavanje segmenta pripo</w:t>
      </w:r>
      <w:r>
        <w:softHyphen/>
        <w:t>vesti sa ispripovedanim obično je (u engleskom) naznačeno (relativnim) odsustvom pripovedačevog posredovanja, naglaskom na pripovedanju radnje iz trenutka u trenutak, pažnjom prema detaljnom predočavanju specifičnog događaja, upotrebom pre- terita a ne imperfekta, preferentnom upotrebom gla</w:t>
      </w:r>
      <w:r>
        <w:softHyphen/>
        <w:t xml:space="preserve">gola akutne radnje a ne trajnih itd. 4Scena (drama) tradicionalno je suprotstavljena sažetku (panorami). 4 </w:t>
      </w:r>
      <w:r>
        <w:rPr>
          <w:lang w:val="en-US" w:eastAsia="en-US" w:bidi="en-US"/>
        </w:rPr>
        <w:t xml:space="preserve">Chatman </w:t>
      </w:r>
      <w:r>
        <w:t xml:space="preserve">1978; </w:t>
      </w:r>
      <w:r>
        <w:rPr>
          <w:lang w:val="en-US" w:eastAsia="en-US" w:bidi="en-US"/>
        </w:rPr>
        <w:t xml:space="preserve">Genette </w:t>
      </w:r>
      <w:r>
        <w:t xml:space="preserve">1980; </w:t>
      </w:r>
      <w:r>
        <w:rPr>
          <w:lang w:val="en-US" w:eastAsia="en-US" w:bidi="en-US"/>
        </w:rPr>
        <w:t xml:space="preserve">Prince </w:t>
      </w:r>
      <w:r>
        <w:t>1982. Vidi još: trajanje, ritam.</w:t>
      </w:r>
    </w:p>
    <w:p w:rsidR="00B16EDB" w:rsidRDefault="00000000">
      <w:pPr>
        <w:pStyle w:val="Heading310"/>
        <w:keepNext/>
        <w:keepLines/>
        <w:shd w:val="clear" w:color="auto" w:fill="auto"/>
      </w:pPr>
      <w:bookmarkStart w:id="457" w:name="bookmark457"/>
      <w:r>
        <w:rPr>
          <w:lang w:val="en-US" w:eastAsia="en-US" w:bidi="en-US"/>
        </w:rPr>
        <w:t>SCENARIO (script).</w:t>
      </w:r>
      <w:bookmarkEnd w:id="457"/>
    </w:p>
    <w:p w:rsidR="00B16EDB" w:rsidRDefault="00000000">
      <w:pPr>
        <w:pStyle w:val="Bodytext10"/>
        <w:shd w:val="clear" w:color="auto" w:fill="auto"/>
        <w:ind w:left="380" w:firstLine="20"/>
        <w:jc w:val="both"/>
      </w:pPr>
      <w:r>
        <w:t xml:space="preserve">Predstavljanje znanja čiji se elementi smatraju uput- stvima o valjanom obavljanju određenih uloga (Senk i Ejbelson). </w:t>
      </w:r>
      <w:r>
        <w:rPr>
          <w:lang w:val="en-US" w:eastAsia="en-US" w:bidi="en-US"/>
        </w:rPr>
        <w:t xml:space="preserve">Scenario </w:t>
      </w:r>
      <w:r>
        <w:t>„restoran", recimo, sadrži uput- stva za mušterije, konobare, blagajnike i si. ^Uprkos tome što se scenarija često smatraju jednakim okvi</w:t>
      </w:r>
      <w:r>
        <w:softHyphen/>
        <w:t xml:space="preserve">rima, planovima i shemama, adekvatnije je opisati ih kao stereotipne, na cilj usmerene sheme. ^Beaugran- de 1980; </w:t>
      </w:r>
      <w:r>
        <w:rPr>
          <w:lang w:val="en-US" w:eastAsia="en-US" w:bidi="en-US"/>
        </w:rPr>
        <w:t xml:space="preserve">Gervais </w:t>
      </w:r>
      <w:r>
        <w:t xml:space="preserve">1990; </w:t>
      </w:r>
      <w:r>
        <w:rPr>
          <w:lang w:val="en-US" w:eastAsia="en-US" w:bidi="en-US"/>
        </w:rPr>
        <w:t xml:space="preserve">Herman </w:t>
      </w:r>
      <w:r>
        <w:t xml:space="preserve">1997, 2002; </w:t>
      </w:r>
      <w:r>
        <w:rPr>
          <w:lang w:val="en-US" w:eastAsia="en-US" w:bidi="en-US"/>
        </w:rPr>
        <w:t xml:space="preserve">Schank </w:t>
      </w:r>
      <w:r>
        <w:t xml:space="preserve">&amp; Abelson </w:t>
      </w:r>
      <w:r>
        <w:rPr>
          <w:lang w:val="en-US" w:eastAsia="en-US" w:bidi="en-US"/>
        </w:rPr>
        <w:t>1977.</w:t>
      </w:r>
    </w:p>
    <w:p w:rsidR="00B16EDB" w:rsidRDefault="00000000">
      <w:pPr>
        <w:pStyle w:val="Heading310"/>
        <w:keepNext/>
        <w:keepLines/>
        <w:shd w:val="clear" w:color="auto" w:fill="auto"/>
      </w:pPr>
      <w:bookmarkStart w:id="458" w:name="bookmark458"/>
      <w:r>
        <w:rPr>
          <w:lang w:val="en-US" w:eastAsia="en-US" w:bidi="en-US"/>
        </w:rPr>
        <w:t xml:space="preserve">SELEKTIVO </w:t>
      </w:r>
      <w:r>
        <w:t xml:space="preserve">SVEZNANJE </w:t>
      </w:r>
      <w:r>
        <w:rPr>
          <w:lang w:val="en-US" w:eastAsia="en-US" w:bidi="en-US"/>
        </w:rPr>
        <w:t>(selective omniscience).</w:t>
      </w:r>
      <w:bookmarkEnd w:id="458"/>
    </w:p>
    <w:p w:rsidR="00B16EDB" w:rsidRDefault="00000000">
      <w:pPr>
        <w:pStyle w:val="Bodytext10"/>
        <w:shd w:val="clear" w:color="auto" w:fill="auto"/>
        <w:ind w:left="380" w:firstLine="20"/>
        <w:jc w:val="both"/>
      </w:pPr>
      <w:r>
        <w:t xml:space="preserve">Jedna od osam mogućih tačaka gledišta u Fridmano voj klasifikaciji: selektivno sveznanje odlikuje hete- rodijegetički pripovedač koji usvaja stalnu unutrašnju fokalizaciju </w:t>
      </w:r>
      <w:r>
        <w:rPr>
          <w:i/>
          <w:iCs/>
        </w:rPr>
        <w:t>{Portret umetnika u mladosti).</w:t>
      </w:r>
      <w:r>
        <w:t xml:space="preserve"> ^N. </w:t>
      </w:r>
      <w:r>
        <w:rPr>
          <w:lang w:val="en-US" w:eastAsia="en-US" w:bidi="en-US"/>
        </w:rPr>
        <w:t>Fried</w:t>
      </w:r>
      <w:r>
        <w:rPr>
          <w:lang w:val="en-US" w:eastAsia="en-US" w:bidi="en-US"/>
        </w:rPr>
        <w:softHyphen/>
        <w:t xml:space="preserve">man </w:t>
      </w:r>
      <w:r>
        <w:t>1955b. Vidi još: višestruko selektivno sveznanje.</w:t>
      </w:r>
    </w:p>
    <w:p w:rsidR="00B16EDB" w:rsidRDefault="00000000">
      <w:pPr>
        <w:pStyle w:val="Heading310"/>
        <w:keepNext/>
        <w:keepLines/>
        <w:shd w:val="clear" w:color="auto" w:fill="auto"/>
        <w:spacing w:line="276" w:lineRule="auto"/>
      </w:pPr>
      <w:bookmarkStart w:id="459" w:name="bookmark459"/>
      <w:r>
        <w:t xml:space="preserve">SEMA </w:t>
      </w:r>
      <w:r>
        <w:rPr>
          <w:lang w:val="en-US" w:eastAsia="en-US" w:bidi="en-US"/>
        </w:rPr>
        <w:t>(seme).</w:t>
      </w:r>
      <w:bookmarkEnd w:id="459"/>
    </w:p>
    <w:p w:rsidR="00B16EDB" w:rsidRDefault="00000000">
      <w:pPr>
        <w:pStyle w:val="Bodytext10"/>
        <w:shd w:val="clear" w:color="auto" w:fill="auto"/>
        <w:spacing w:line="276" w:lineRule="auto"/>
        <w:ind w:left="380" w:firstLine="20"/>
        <w:jc w:val="both"/>
      </w:pPr>
      <w:r>
        <w:t>1. Elementarno semantičko svojstvo (Gremas); mi</w:t>
      </w:r>
      <w:r>
        <w:softHyphen/>
        <w:t>nimalna jedinica značenja. Značenje reči „ždrebe"</w:t>
      </w:r>
    </w:p>
    <w:p w:rsidR="00B16EDB" w:rsidRDefault="00000000">
      <w:pPr>
        <w:pStyle w:val="Bodytext10"/>
        <w:shd w:val="clear" w:color="auto" w:fill="auto"/>
        <w:spacing w:line="276" w:lineRule="auto"/>
        <w:ind w:left="340" w:firstLine="20"/>
        <w:jc w:val="both"/>
      </w:pPr>
      <w:r>
        <w:t>proizvod je sema kao što su „konjsko", „mladunac", „muško" itd. 2. Jedinica semičkog koda (Bart): ko- notativno označeno; element koji konotira određe</w:t>
      </w:r>
      <w:r>
        <w:softHyphen/>
        <w:t xml:space="preserve">ni karakter ili svojstvo. Ako neki muški lik ima duge trepavice i nežan glas, a u tuči grebe i ujeda, onda se za dužinu trepavica, nežnost glasa i grebanje i uje- danje kaže da su </w:t>
      </w:r>
      <w:r>
        <w:rPr>
          <w:lang w:val="en-US" w:eastAsia="en-US" w:bidi="en-US"/>
        </w:rPr>
        <w:t xml:space="preserve">seme </w:t>
      </w:r>
      <w:r>
        <w:t xml:space="preserve">ženstvenosti. </w:t>
      </w:r>
      <w:r>
        <w:rPr>
          <w:lang w:val="en-US" w:eastAsia="en-US" w:bidi="en-US"/>
        </w:rPr>
        <w:t xml:space="preserve">^Barthes </w:t>
      </w:r>
      <w:r>
        <w:t xml:space="preserve">1974; </w:t>
      </w:r>
      <w:r>
        <w:rPr>
          <w:lang w:val="en-US" w:eastAsia="en-US" w:bidi="en-US"/>
        </w:rPr>
        <w:t xml:space="preserve">Chatman </w:t>
      </w:r>
      <w:r>
        <w:t xml:space="preserve">1978; </w:t>
      </w:r>
      <w:r>
        <w:rPr>
          <w:lang w:val="en-US" w:eastAsia="en-US" w:bidi="en-US"/>
        </w:rPr>
        <w:t xml:space="preserve">Culler </w:t>
      </w:r>
      <w:r>
        <w:t>1975; Greimas 1983b; Grei- mas &amp; Courtes 1982; Rastier 1973.</w:t>
      </w:r>
    </w:p>
    <w:p w:rsidR="00B16EDB" w:rsidRDefault="00000000">
      <w:pPr>
        <w:pStyle w:val="Heading310"/>
        <w:keepNext/>
        <w:keepLines/>
        <w:shd w:val="clear" w:color="auto" w:fill="auto"/>
      </w:pPr>
      <w:bookmarkStart w:id="460" w:name="bookmark460"/>
      <w:r>
        <w:t xml:space="preserve">SEMEMA </w:t>
      </w:r>
      <w:r>
        <w:rPr>
          <w:lang w:val="en-US" w:eastAsia="en-US" w:bidi="en-US"/>
        </w:rPr>
        <w:t>(sememe).</w:t>
      </w:r>
      <w:bookmarkEnd w:id="460"/>
    </w:p>
    <w:p w:rsidR="00B16EDB" w:rsidRDefault="00000000">
      <w:pPr>
        <w:pStyle w:val="Bodytext10"/>
        <w:shd w:val="clear" w:color="auto" w:fill="auto"/>
        <w:spacing w:after="0"/>
        <w:ind w:left="340" w:firstLine="20"/>
        <w:jc w:val="both"/>
      </w:pPr>
      <w:r>
        <w:t>1. Skup sema koje je moguće prepoznati u nekoj reči</w:t>
      </w:r>
    </w:p>
    <w:p w:rsidR="00B16EDB" w:rsidRDefault="00000000">
      <w:pPr>
        <w:pStyle w:val="Bodytext10"/>
        <w:shd w:val="clear" w:color="auto" w:fill="auto"/>
        <w:ind w:left="340" w:firstLine="20"/>
        <w:jc w:val="both"/>
      </w:pPr>
      <w:r>
        <w:t>ili morfemi (Potje). 2. Naročit prijem neke reči (Gre</w:t>
      </w:r>
      <w:r>
        <w:softHyphen/>
        <w:t xml:space="preserve">mas). Reč </w:t>
      </w:r>
      <w:r>
        <w:rPr>
          <w:i/>
          <w:iCs/>
          <w:lang w:val="en-US" w:eastAsia="en-US" w:bidi="en-US"/>
        </w:rPr>
        <w:t>bachelor,</w:t>
      </w:r>
      <w:r>
        <w:rPr>
          <w:lang w:val="en-US" w:eastAsia="en-US" w:bidi="en-US"/>
        </w:rPr>
        <w:t xml:space="preserve"> </w:t>
      </w:r>
      <w:r>
        <w:t xml:space="preserve">na </w:t>
      </w:r>
      <w:r>
        <w:rPr>
          <w:lang w:val="en-US" w:eastAsia="en-US" w:bidi="en-US"/>
        </w:rPr>
        <w:t xml:space="preserve">primer, </w:t>
      </w:r>
      <w:r>
        <w:t>priziva nekoliko se- niema, pošto znači „mlad vitez", „onaj koji je stekao akademsko zvanje prvog stepena na nekom fakulte</w:t>
      </w:r>
      <w:r>
        <w:softHyphen/>
        <w:t>tu ili višoj školi", „neoženjen čovek", „mužjak životi</w:t>
      </w:r>
      <w:r>
        <w:softHyphen/>
        <w:t>nje koji u vreme parenja nema ženku" itd. Greimas 1983b; Greimas &amp; Courtes 1982; Pottier 1964; Ras</w:t>
      </w:r>
      <w:r>
        <w:softHyphen/>
        <w:t>tier 1973.</w:t>
      </w:r>
    </w:p>
    <w:p w:rsidR="00B16EDB" w:rsidRDefault="00000000">
      <w:pPr>
        <w:pStyle w:val="Heading310"/>
        <w:keepNext/>
        <w:keepLines/>
        <w:shd w:val="clear" w:color="auto" w:fill="auto"/>
      </w:pPr>
      <w:bookmarkStart w:id="461" w:name="bookmark461"/>
      <w:r>
        <w:t xml:space="preserve">SEMIČKI KOD </w:t>
      </w:r>
      <w:r>
        <w:rPr>
          <w:lang w:val="en-US" w:eastAsia="en-US" w:bidi="en-US"/>
        </w:rPr>
        <w:t>(semic code).</w:t>
      </w:r>
      <w:bookmarkEnd w:id="461"/>
    </w:p>
    <w:p w:rsidR="00B16EDB" w:rsidRDefault="00000000">
      <w:pPr>
        <w:pStyle w:val="Bodytext10"/>
        <w:shd w:val="clear" w:color="auto" w:fill="auto"/>
        <w:ind w:left="340" w:firstLine="20"/>
        <w:jc w:val="both"/>
      </w:pPr>
      <w:r>
        <w:t>Kod, ili „glas", kojim pripovest ili neki njen deo dopu</w:t>
      </w:r>
      <w:r>
        <w:softHyphen/>
        <w:t xml:space="preserve">šta konstruisanje likova (ili </w:t>
      </w:r>
      <w:r>
        <w:rPr>
          <w:lang w:val="en-US" w:eastAsia="en-US" w:bidi="en-US"/>
        </w:rPr>
        <w:t xml:space="preserve">settinga). Barthes </w:t>
      </w:r>
      <w:r>
        <w:t>1974, 1981a. Vidi još: sema.</w:t>
      </w:r>
    </w:p>
    <w:p w:rsidR="00B16EDB" w:rsidRDefault="00000000">
      <w:pPr>
        <w:pStyle w:val="Heading310"/>
        <w:keepNext/>
        <w:keepLines/>
        <w:shd w:val="clear" w:color="auto" w:fill="auto"/>
      </w:pPr>
      <w:bookmarkStart w:id="462" w:name="bookmark462"/>
      <w:r>
        <w:t xml:space="preserve">SEMIOTIČKI KVADRAT </w:t>
      </w:r>
      <w:r>
        <w:rPr>
          <w:lang w:val="en-US" w:eastAsia="en-US" w:bidi="en-US"/>
        </w:rPr>
        <w:t>(semiotic square).</w:t>
      </w:r>
      <w:bookmarkEnd w:id="462"/>
    </w:p>
    <w:p w:rsidR="00B16EDB" w:rsidRDefault="00000000">
      <w:pPr>
        <w:pStyle w:val="Bodytext10"/>
        <w:shd w:val="clear" w:color="auto" w:fill="auto"/>
        <w:ind w:left="340" w:firstLine="20"/>
        <w:jc w:val="both"/>
        <w:sectPr w:rsidR="00B16EDB">
          <w:type w:val="continuous"/>
          <w:pgSz w:w="16840" w:h="11900" w:orient="landscape"/>
          <w:pgMar w:top="269" w:right="1032" w:bottom="1119" w:left="2138" w:header="0" w:footer="3" w:gutter="0"/>
          <w:cols w:num="2" w:space="1693"/>
          <w:noEndnote/>
          <w:docGrid w:linePitch="360"/>
          <w15:footnoteColumns w:val="1"/>
        </w:sectPr>
      </w:pPr>
      <w:r>
        <w:t>Vizuelno predstavljanje logičke artikulacije bilo ko</w:t>
      </w:r>
      <w:r>
        <w:softHyphen/>
        <w:t>je semantičke kategorije ili, drugim rečima, vizuel</w:t>
      </w:r>
      <w:r>
        <w:softHyphen/>
        <w:t>no predstavljanje konstitutivnog modela opisivanjem elementarne strukture značenja. U Gremasovom modelu, neka jedinica smisla s</w:t>
      </w:r>
      <w:r>
        <w:rPr>
          <w:vertAlign w:val="subscript"/>
        </w:rPr>
        <w:t>t</w:t>
      </w:r>
      <w:r>
        <w:t xml:space="preserve"> (bogat, na </w:t>
      </w:r>
      <w:r>
        <w:rPr>
          <w:lang w:val="en-US" w:eastAsia="en-US" w:bidi="en-US"/>
        </w:rPr>
        <w:t xml:space="preserve">primer) </w:t>
      </w:r>
      <w:r>
        <w:t>stiče značenje s obzirom na vlastitu negaciju šj (nije bogat), suprotnost s</w:t>
      </w:r>
      <w:r>
        <w:rPr>
          <w:vertAlign w:val="subscript"/>
        </w:rPr>
        <w:t>2</w:t>
      </w:r>
      <w:r>
        <w:t xml:space="preserve"> (siromašan) i negaciju suprot</w:t>
      </w:r>
      <w:r>
        <w:softHyphen/>
        <w:t>nosti s, (š</w:t>
      </w:r>
      <w:r>
        <w:rPr>
          <w:vertAlign w:val="subscript"/>
        </w:rPr>
        <w:t>2</w:t>
      </w:r>
      <w:r>
        <w:t>, nije siromašan):</w:t>
      </w:r>
    </w:p>
    <w:p w:rsidR="00B16EDB" w:rsidRDefault="00000000">
      <w:pPr>
        <w:pStyle w:val="Picturecaption10"/>
        <w:shd w:val="clear" w:color="auto" w:fill="auto"/>
        <w:spacing w:line="240" w:lineRule="auto"/>
        <w:rPr>
          <w:sz w:val="15"/>
          <w:szCs w:val="15"/>
        </w:rPr>
      </w:pPr>
      <w:r>
        <w:rPr>
          <w:b/>
          <w:bCs/>
          <w:sz w:val="15"/>
          <w:szCs w:val="15"/>
        </w:rPr>
        <w:lastRenderedPageBreak/>
        <w:t>semiotički kvadrat</w:t>
      </w:r>
    </w:p>
    <w:p w:rsidR="00B16EDB" w:rsidRDefault="00000000">
      <w:pPr>
        <w:jc w:val="right"/>
        <w:rPr>
          <w:sz w:val="2"/>
          <w:szCs w:val="2"/>
        </w:rPr>
      </w:pPr>
      <w:r>
        <w:rPr>
          <w:noProof/>
        </w:rPr>
        <w:drawing>
          <wp:inline distT="0" distB="0" distL="0" distR="0">
            <wp:extent cx="3481070" cy="975360"/>
            <wp:effectExtent l="0" t="0" r="0" b="0"/>
            <wp:docPr id="354" name="Picut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88"/>
                    <a:stretch/>
                  </pic:blipFill>
                  <pic:spPr>
                    <a:xfrm>
                      <a:off x="0" y="0"/>
                      <a:ext cx="3481070" cy="975360"/>
                    </a:xfrm>
                    <a:prstGeom prst="rect">
                      <a:avLst/>
                    </a:prstGeom>
                  </pic:spPr>
                </pic:pic>
              </a:graphicData>
            </a:graphic>
          </wp:inline>
        </w:drawing>
      </w:r>
    </w:p>
    <w:p w:rsidR="00B16EDB" w:rsidRDefault="00000000">
      <w:pPr>
        <w:pStyle w:val="Picturecaption10"/>
        <w:shd w:val="clear" w:color="auto" w:fill="auto"/>
      </w:pPr>
      <w:r>
        <w:t>gde su:</w:t>
      </w:r>
    </w:p>
    <w:p w:rsidR="00B16EDB" w:rsidRDefault="00000000">
      <w:pPr>
        <w:pStyle w:val="Bodytext10"/>
        <w:shd w:val="clear" w:color="auto" w:fill="auto"/>
        <w:spacing w:after="0" w:line="240" w:lineRule="auto"/>
        <w:ind w:left="1100" w:firstLine="0"/>
      </w:pPr>
      <w:r>
        <w:t>: relacija negacije</w:t>
      </w:r>
    </w:p>
    <w:p w:rsidR="00B16EDB" w:rsidRDefault="00000000">
      <w:pPr>
        <w:pStyle w:val="Bodytext10"/>
        <w:shd w:val="clear" w:color="auto" w:fill="auto"/>
        <w:tabs>
          <w:tab w:val="left" w:leader="hyphen" w:pos="843"/>
        </w:tabs>
        <w:spacing w:after="0" w:line="240" w:lineRule="auto"/>
        <w:ind w:left="260" w:firstLine="0"/>
        <w:jc w:val="both"/>
      </w:pPr>
      <w:r>
        <w:tab/>
        <w:t>; relacija suprotnosti</w:t>
      </w:r>
    </w:p>
    <w:p w:rsidR="00B16EDB" w:rsidRDefault="00000000">
      <w:pPr>
        <w:pStyle w:val="Bodytext10"/>
        <w:shd w:val="clear" w:color="auto" w:fill="auto"/>
        <w:tabs>
          <w:tab w:val="left" w:leader="hyphen" w:pos="843"/>
        </w:tabs>
        <w:spacing w:after="0" w:line="240" w:lineRule="auto"/>
        <w:ind w:firstLine="0"/>
        <w:jc w:val="both"/>
      </w:pPr>
      <w:r>
        <w:tab/>
        <w:t>► : relacija 0</w:t>
      </w:r>
    </w:p>
    <w:p w:rsidR="00B16EDB" w:rsidRDefault="00000000">
      <w:pPr>
        <w:pStyle w:val="Bodytext10"/>
        <w:shd w:val="clear" w:color="auto" w:fill="auto"/>
        <w:spacing w:after="300" w:line="240" w:lineRule="auto"/>
        <w:ind w:firstLine="0"/>
        <w:jc w:val="both"/>
      </w:pPr>
      <w:r>
        <w:t>(Sj i S</w:t>
      </w:r>
      <w:r>
        <w:rPr>
          <w:vertAlign w:val="subscript"/>
        </w:rPr>
        <w:t>2</w:t>
      </w:r>
      <w:r>
        <w:t xml:space="preserve"> impliciraju S, i S</w:t>
      </w:r>
      <w:r>
        <w:rPr>
          <w:vertAlign w:val="subscript"/>
        </w:rPr>
        <w:t>2</w:t>
      </w:r>
      <w:r>
        <w:t>, tim redosledom)</w:t>
      </w:r>
    </w:p>
    <w:p w:rsidR="00B16EDB" w:rsidRDefault="00000000">
      <w:pPr>
        <w:pStyle w:val="Bodytext10"/>
        <w:shd w:val="clear" w:color="auto" w:fill="auto"/>
        <w:ind w:firstLine="180"/>
        <w:jc w:val="both"/>
      </w:pPr>
      <w:r>
        <w:t>Prema Gremasu, za (semantički) tok pripovesti može se reći da odgovara kretanju duž semiotičkog kvadrata: pripovest se razvija kroz operacije (tran</w:t>
      </w:r>
      <w:r>
        <w:softHyphen/>
        <w:t>sformacije) koje vode od date jedinice do njene su</w:t>
      </w:r>
      <w:r>
        <w:softHyphen/>
        <w:t xml:space="preserve">protnosti (ili negacije). Na </w:t>
      </w:r>
      <w:r>
        <w:rPr>
          <w:lang w:val="en-US" w:eastAsia="en-US" w:bidi="en-US"/>
        </w:rPr>
        <w:t xml:space="preserve">primer, </w:t>
      </w:r>
      <w:r>
        <w:t xml:space="preserve">„Džon je bio </w:t>
      </w:r>
      <w:r>
        <w:rPr>
          <w:i/>
          <w:iCs/>
        </w:rPr>
        <w:t>pun života.</w:t>
      </w:r>
      <w:r>
        <w:t xml:space="preserve"> Jednog se dana teško razboleo i pao u tako </w:t>
      </w:r>
      <w:r>
        <w:rPr>
          <w:i/>
          <w:iCs/>
        </w:rPr>
        <w:t>duboku komu</w:t>
      </w:r>
      <w:r>
        <w:t xml:space="preserve"> da se mislilo da je </w:t>
      </w:r>
      <w:r>
        <w:rPr>
          <w:i/>
          <w:iCs/>
        </w:rPr>
        <w:t>mrtav.</w:t>
      </w:r>
      <w:r>
        <w:t xml:space="preserve"> Ipak, nešto u njemu odbijalo je da umre, te se čudesno vratio </w:t>
      </w:r>
      <w:r>
        <w:rPr>
          <w:i/>
          <w:iCs/>
        </w:rPr>
        <w:t>normalnom životu"</w:t>
      </w:r>
      <w:r>
        <w:t xml:space="preserve"> predstavlja tok koji je moguće predstaviti dijagramom (počev od A, pratiti pravac koji pokazuju strelice):</w:t>
      </w:r>
    </w:p>
    <w:p w:rsidR="00B16EDB" w:rsidRDefault="00000000">
      <w:pPr>
        <w:framePr w:w="4066" w:h="1430" w:hSpace="835" w:vSpace="29" w:wrap="notBeside" w:vAnchor="text" w:hAnchor="text" w:y="63"/>
        <w:rPr>
          <w:sz w:val="2"/>
          <w:szCs w:val="2"/>
        </w:rPr>
      </w:pPr>
      <w:r>
        <w:rPr>
          <w:noProof/>
        </w:rPr>
        <w:drawing>
          <wp:inline distT="0" distB="0" distL="0" distR="0">
            <wp:extent cx="2584450" cy="908050"/>
            <wp:effectExtent l="0" t="0" r="0" b="0"/>
            <wp:docPr id="355" name="Picut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89"/>
                    <a:stretch/>
                  </pic:blipFill>
                  <pic:spPr>
                    <a:xfrm>
                      <a:off x="0" y="0"/>
                      <a:ext cx="2584450" cy="908050"/>
                    </a:xfrm>
                    <a:prstGeom prst="rect">
                      <a:avLst/>
                    </a:prstGeom>
                  </pic:spPr>
                </pic:pic>
              </a:graphicData>
            </a:graphic>
          </wp:inline>
        </w:drawing>
      </w:r>
    </w:p>
    <w:p w:rsidR="00B16EDB" w:rsidRDefault="00000000">
      <w:pPr>
        <w:spacing w:line="1" w:lineRule="exact"/>
      </w:pPr>
      <w:r>
        <w:rPr>
          <w:noProof/>
        </w:rPr>
        <mc:AlternateContent>
          <mc:Choice Requires="wps">
            <w:drawing>
              <wp:anchor distT="0" distB="0" distL="0" distR="3482975" simplePos="0" relativeHeight="125829461" behindDoc="0" locked="0" layoutInCell="1" allowOverlap="1">
                <wp:simplePos x="0" y="0"/>
                <wp:positionH relativeFrom="column">
                  <wp:posOffset>2614930</wp:posOffset>
                </wp:positionH>
                <wp:positionV relativeFrom="paragraph">
                  <wp:posOffset>0</wp:posOffset>
                </wp:positionV>
                <wp:extent cx="320040" cy="170815"/>
                <wp:effectExtent l="0" t="0" r="0" b="0"/>
                <wp:wrapTopAndBottom/>
                <wp:docPr id="356" name="Shape 356"/>
                <wp:cNvGraphicFramePr/>
                <a:graphic xmlns:a="http://schemas.openxmlformats.org/drawingml/2006/main">
                  <a:graphicData uri="http://schemas.microsoft.com/office/word/2010/wordprocessingShape">
                    <wps:wsp>
                      <wps:cNvSpPr txBox="1"/>
                      <wps:spPr>
                        <a:xfrm>
                          <a:off x="0" y="0"/>
                          <a:ext cx="320040" cy="170815"/>
                        </a:xfrm>
                        <a:prstGeom prst="rect">
                          <a:avLst/>
                        </a:prstGeom>
                        <a:noFill/>
                      </wps:spPr>
                      <wps:txbx>
                        <w:txbxContent>
                          <w:p w:rsidR="00B16EDB" w:rsidRDefault="00000000">
                            <w:pPr>
                              <w:pStyle w:val="Picturecaption10"/>
                              <w:shd w:val="clear" w:color="auto" w:fill="auto"/>
                              <w:spacing w:line="240" w:lineRule="auto"/>
                            </w:pPr>
                            <w:r>
                              <w:t>smrt</w:t>
                            </w:r>
                          </w:p>
                        </w:txbxContent>
                      </wps:txbx>
                      <wps:bodyPr lIns="0" tIns="0" rIns="0" bIns="0"/>
                    </wps:wsp>
                  </a:graphicData>
                </a:graphic>
              </wp:anchor>
            </w:drawing>
          </mc:Choice>
          <mc:Fallback>
            <w:pict>
              <v:shape id="Shape 356" o:spid="_x0000_s1065" type="#_x0000_t202" style="position:absolute;margin-left:205.9pt;margin-top:0;width:25.2pt;height:13.45pt;z-index:125829461;visibility:visible;mso-wrap-style:square;mso-wrap-distance-left:0;mso-wrap-distance-top:0;mso-wrap-distance-right:274.2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" filled="f" stroked="f">
                <v:textbox inset="0,0,0,0">
                  <w:txbxContent>
                    <w:p w:rsidR="00B16EDB" w:rsidRDefault="00000000">
                      <w:pPr>
                        <w:pStyle w:val="Picturecaption10"/>
                        <w:shd w:val="clear" w:color="auto" w:fill="auto"/>
                        <w:spacing w:line="240" w:lineRule="auto"/>
                      </w:pPr>
                      <w:r>
                        <w:t>smrt</w:t>
                      </w:r>
                    </w:p>
                  </w:txbxContent>
                </v:textbox>
                <w10:wrap type="topAndBottom"/>
              </v:shape>
            </w:pict>
          </mc:Fallback>
        </mc:AlternateContent>
      </w:r>
      <w:r>
        <w:rPr>
          <w:noProof/>
        </w:rPr>
        <mc:AlternateContent>
          <mc:Choice Requires="wps">
            <w:drawing>
              <wp:anchor distT="0" distB="0" distL="0" distR="3315335" simplePos="0" relativeHeight="125829463" behindDoc="0" locked="0" layoutInCell="1" allowOverlap="1">
                <wp:simplePos x="0" y="0"/>
                <wp:positionH relativeFrom="column">
                  <wp:posOffset>2624455</wp:posOffset>
                </wp:positionH>
                <wp:positionV relativeFrom="paragraph">
                  <wp:posOffset>795020</wp:posOffset>
                </wp:positionV>
                <wp:extent cx="487680" cy="170815"/>
                <wp:effectExtent l="0" t="0" r="0" b="0"/>
                <wp:wrapTopAndBottom/>
                <wp:docPr id="358" name="Shape 358"/>
                <wp:cNvGraphicFramePr/>
                <a:graphic xmlns:a="http://schemas.openxmlformats.org/drawingml/2006/main">
                  <a:graphicData uri="http://schemas.microsoft.com/office/word/2010/wordprocessingShape">
                    <wps:wsp>
                      <wps:cNvSpPr txBox="1"/>
                      <wps:spPr>
                        <a:xfrm>
                          <a:off x="0" y="0"/>
                          <a:ext cx="487680" cy="170815"/>
                        </a:xfrm>
                        <a:prstGeom prst="rect">
                          <a:avLst/>
                        </a:prstGeom>
                        <a:noFill/>
                      </wps:spPr>
                      <wps:txbx>
                        <w:txbxContent>
                          <w:p w:rsidR="00B16EDB" w:rsidRDefault="00000000">
                            <w:pPr>
                              <w:pStyle w:val="Picturecaption10"/>
                              <w:shd w:val="clear" w:color="auto" w:fill="auto"/>
                              <w:spacing w:line="240" w:lineRule="auto"/>
                            </w:pPr>
                            <w:r>
                              <w:t>neživot</w:t>
                            </w:r>
                          </w:p>
                        </w:txbxContent>
                      </wps:txbx>
                      <wps:bodyPr lIns="0" tIns="0" rIns="0" bIns="0"/>
                    </wps:wsp>
                  </a:graphicData>
                </a:graphic>
              </wp:anchor>
            </w:drawing>
          </mc:Choice>
          <mc:Fallback>
            <w:pict>
              <v:shape id="Shape 358" o:spid="_x0000_s1066" type="#_x0000_t202" style="position:absolute;margin-left:206.65pt;margin-top:62.6pt;width:38.4pt;height:13.45pt;z-index:125829463;visibility:visible;mso-wrap-style:square;mso-wrap-distance-left:0;mso-wrap-distance-top:0;mso-wrap-distance-right:261.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" filled="f" stroked="f">
                <v:textbox inset="0,0,0,0">
                  <w:txbxContent>
                    <w:p w:rsidR="00B16EDB" w:rsidRDefault="00000000">
                      <w:pPr>
                        <w:pStyle w:val="Picturecaption10"/>
                        <w:shd w:val="clear" w:color="auto" w:fill="auto"/>
                        <w:spacing w:line="240" w:lineRule="auto"/>
                      </w:pPr>
                      <w:r>
                        <w:t>neživot</w:t>
                      </w:r>
                    </w:p>
                  </w:txbxContent>
                </v:textbox>
                <w10:wrap type="topAndBottom"/>
              </v:shape>
            </w:pict>
          </mc:Fallback>
        </mc:AlternateContent>
      </w:r>
    </w:p>
    <w:p w:rsidR="00B16EDB" w:rsidRDefault="00000000">
      <w:pPr>
        <w:pStyle w:val="Bodytext10"/>
        <w:shd w:val="clear" w:color="auto" w:fill="auto"/>
        <w:spacing w:after="260"/>
        <w:ind w:firstLine="0"/>
        <w:jc w:val="both"/>
      </w:pPr>
      <w:r>
        <w:t xml:space="preserve">Slično tome, tok (Peroove) „Pepeljuge" u kojoj se (1) junakinja nalazi « </w:t>
      </w:r>
      <w:r>
        <w:rPr>
          <w:i/>
          <w:iCs/>
        </w:rPr>
        <w:t xml:space="preserve">stanju koje joj nije adekvatno </w:t>
      </w:r>
      <w:r>
        <w:t>(gubi poziciju naklonosti kada se otac udovac pono</w:t>
      </w:r>
      <w:r>
        <w:softHyphen/>
        <w:t xml:space="preserve">vo oženi); (2) uz pomoć vile </w:t>
      </w:r>
      <w:r>
        <w:rPr>
          <w:i/>
          <w:iCs/>
        </w:rPr>
        <w:t>izgleda</w:t>
      </w:r>
      <w:r>
        <w:t xml:space="preserve"> kao prelepa da</w:t>
      </w:r>
      <w:r>
        <w:softHyphen/>
        <w:t xml:space="preserve">ma na balu; (3) kad sat otkuca ponoć </w:t>
      </w:r>
      <w:r>
        <w:rPr>
          <w:i/>
          <w:iCs/>
        </w:rPr>
        <w:t>više ne izgleda</w:t>
      </w:r>
    </w:p>
    <w:p w:rsidR="00B16EDB" w:rsidRDefault="00000000">
      <w:pPr>
        <w:pStyle w:val="Bodytext20"/>
        <w:shd w:val="clear" w:color="auto" w:fill="auto"/>
        <w:spacing w:after="440"/>
        <w:jc w:val="right"/>
      </w:pPr>
      <w:r>
        <w:t>shema</w:t>
      </w:r>
    </w:p>
    <w:p w:rsidR="00B16EDB" w:rsidRDefault="00000000">
      <w:pPr>
        <w:pStyle w:val="Bodytext10"/>
        <w:shd w:val="clear" w:color="auto" w:fill="auto"/>
        <w:spacing w:after="440" w:line="276" w:lineRule="auto"/>
        <w:ind w:left="340" w:firstLine="20"/>
        <w:jc w:val="both"/>
      </w:pPr>
      <w:r>
        <w:rPr>
          <w:i/>
          <w:iCs/>
        </w:rPr>
        <w:t>tako-,</w:t>
      </w:r>
      <w:r>
        <w:t xml:space="preserve"> (4) princ u njoj </w:t>
      </w:r>
      <w:r>
        <w:rPr>
          <w:i/>
          <w:iCs/>
        </w:rPr>
        <w:t>prepoznaje vrednu osobu ka</w:t>
      </w:r>
      <w:r>
        <w:rPr>
          <w:i/>
          <w:iCs/>
        </w:rPr>
        <w:softHyphen/>
        <w:t>kva ona doista jeste,</w:t>
      </w:r>
      <w:r>
        <w:t xml:space="preserve"> može se predstaviti sledećim dijagramom (s početkom u A):</w:t>
      </w:r>
    </w:p>
    <w:p w:rsidR="00B16EDB" w:rsidRDefault="00000000">
      <w:pPr>
        <w:jc w:val="center"/>
        <w:rPr>
          <w:sz w:val="2"/>
          <w:szCs w:val="2"/>
        </w:rPr>
      </w:pPr>
      <w:r>
        <w:rPr>
          <w:noProof/>
        </w:rPr>
        <w:drawing>
          <wp:inline distT="0" distB="0" distL="0" distR="0">
            <wp:extent cx="3102610" cy="944880"/>
            <wp:effectExtent l="0" t="0" r="0" b="0"/>
            <wp:docPr id="360" name="Picut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190"/>
                    <a:stretch/>
                  </pic:blipFill>
                  <pic:spPr>
                    <a:xfrm>
                      <a:off x="0" y="0"/>
                      <a:ext cx="3102610" cy="944880"/>
                    </a:xfrm>
                    <a:prstGeom prst="rect">
                      <a:avLst/>
                    </a:prstGeom>
                  </pic:spPr>
                </pic:pic>
              </a:graphicData>
            </a:graphic>
          </wp:inline>
        </w:drawing>
      </w:r>
    </w:p>
    <w:p w:rsidR="00B16EDB" w:rsidRDefault="00B16EDB">
      <w:pPr>
        <w:spacing w:after="379" w:line="1" w:lineRule="exact"/>
      </w:pPr>
    </w:p>
    <w:p w:rsidR="00B16EDB" w:rsidRDefault="00000000">
      <w:pPr>
        <w:pStyle w:val="Bodytext10"/>
        <w:shd w:val="clear" w:color="auto" w:fill="auto"/>
        <w:ind w:left="340" w:firstLine="20"/>
        <w:jc w:val="both"/>
      </w:pPr>
      <w:r>
        <w:t xml:space="preserve">^Adam 1984, 1985; </w:t>
      </w:r>
      <w:r>
        <w:rPr>
          <w:lang w:val="en-US" w:eastAsia="en-US" w:bidi="en-US"/>
        </w:rPr>
        <w:t xml:space="preserve">Bremond </w:t>
      </w:r>
      <w:r>
        <w:t>1973; Greimas 1970, 1983b; Greimas &amp; Courtes 1982.</w:t>
      </w:r>
    </w:p>
    <w:p w:rsidR="00B16EDB" w:rsidRDefault="00000000">
      <w:pPr>
        <w:pStyle w:val="Heading310"/>
        <w:keepNext/>
        <w:keepLines/>
        <w:shd w:val="clear" w:color="auto" w:fill="auto"/>
        <w:spacing w:line="269" w:lineRule="auto"/>
      </w:pPr>
      <w:bookmarkStart w:id="463" w:name="bookmark463"/>
      <w:r>
        <w:rPr>
          <w:lang w:val="en-US" w:eastAsia="en-US" w:bidi="en-US"/>
        </w:rPr>
        <w:t>SETTING.</w:t>
      </w:r>
      <w:bookmarkEnd w:id="463"/>
    </w:p>
    <w:p w:rsidR="00B16EDB" w:rsidRDefault="00000000">
      <w:pPr>
        <w:pStyle w:val="Bodytext10"/>
        <w:shd w:val="clear" w:color="auto" w:fill="auto"/>
        <w:spacing w:line="269" w:lineRule="auto"/>
        <w:ind w:left="340" w:firstLine="20"/>
        <w:jc w:val="both"/>
      </w:pPr>
      <w:r>
        <w:t>Prostorno-vremenske okolnosti u kojima se odigrava</w:t>
      </w:r>
      <w:r>
        <w:softHyphen/>
        <w:t xml:space="preserve">ju događaji u pripovesti. </w:t>
      </w:r>
      <w:r>
        <w:rPr>
          <w:i/>
          <w:iCs/>
          <w:lang w:val="en-US" w:eastAsia="en-US" w:bidi="en-US"/>
        </w:rPr>
        <w:t>^Setting</w:t>
      </w:r>
      <w:r>
        <w:rPr>
          <w:lang w:val="en-US" w:eastAsia="en-US" w:bidi="en-US"/>
        </w:rPr>
        <w:t xml:space="preserve"> </w:t>
      </w:r>
      <w:r>
        <w:t>može biti tekstual</w:t>
      </w:r>
      <w:r>
        <w:softHyphen/>
        <w:t xml:space="preserve">no istaknut ili neupadljiv, konzistentan (kada njegova svojstva nisu protivrečna) ili nekonzistentan, nejasan ili precizan, predstavljen objektivno ili subjektivno, predočen po redosiedu (fasade kuća opisivane sle- va nadesno, vrata odozgo naniže, zamak iznutra ka spolja, ili obratno) ili bez reda i si. Dalje, </w:t>
      </w:r>
      <w:r>
        <w:rPr>
          <w:i/>
          <w:iCs/>
          <w:lang w:val="en-US" w:eastAsia="en-US" w:bidi="en-US"/>
        </w:rPr>
        <w:t>setting</w:t>
      </w:r>
      <w:r>
        <w:rPr>
          <w:lang w:val="en-US" w:eastAsia="en-US" w:bidi="en-US"/>
        </w:rPr>
        <w:t xml:space="preserve"> </w:t>
      </w:r>
      <w:r>
        <w:t xml:space="preserve">može biti utilitaran (svaki njegov deo ima ulogu u radnji), simboličan (simbolizuje nadolazeći sukob, osećanja junaka itd.), „nebitan" („realistički": predstavljen je samo zato što takav postoji) itd. Konačno, odlike </w:t>
      </w:r>
      <w:r>
        <w:rPr>
          <w:i/>
          <w:iCs/>
        </w:rPr>
        <w:t>set- tinga</w:t>
      </w:r>
      <w:r>
        <w:t xml:space="preserve"> mogu biti uvedene zajedno (tada srećemo opis) ili mogu biti razasute po pripovesti. </w:t>
      </w:r>
      <w:r>
        <w:rPr>
          <w:lang w:val="en-US" w:eastAsia="en-US" w:bidi="en-US"/>
        </w:rPr>
        <w:t xml:space="preserve">^Chatman </w:t>
      </w:r>
      <w:r>
        <w:t xml:space="preserve">1978; </w:t>
      </w:r>
      <w:r>
        <w:rPr>
          <w:lang w:val="en-US" w:eastAsia="en-US" w:bidi="en-US"/>
        </w:rPr>
        <w:t xml:space="preserve">Grimes </w:t>
      </w:r>
      <w:r>
        <w:t xml:space="preserve">1975; </w:t>
      </w:r>
      <w:r>
        <w:rPr>
          <w:lang w:val="en-US" w:eastAsia="en-US" w:bidi="en-US"/>
        </w:rPr>
        <w:t xml:space="preserve">Hamon </w:t>
      </w:r>
      <w:r>
        <w:t xml:space="preserve">1981, 1982; </w:t>
      </w:r>
      <w:r>
        <w:rPr>
          <w:lang w:val="en-US" w:eastAsia="en-US" w:bidi="en-US"/>
        </w:rPr>
        <w:t>Liddell 1947; Prin</w:t>
      </w:r>
      <w:r>
        <w:rPr>
          <w:lang w:val="en-US" w:eastAsia="en-US" w:bidi="en-US"/>
        </w:rPr>
        <w:softHyphen/>
        <w:t xml:space="preserve">ce 1982. </w:t>
      </w:r>
      <w:r>
        <w:t>Vidi još: egzistent, efekat stvarnosti, prostor.</w:t>
      </w:r>
    </w:p>
    <w:p w:rsidR="00B16EDB" w:rsidRDefault="00000000">
      <w:pPr>
        <w:pStyle w:val="Heading310"/>
        <w:keepNext/>
        <w:keepLines/>
        <w:shd w:val="clear" w:color="auto" w:fill="auto"/>
      </w:pPr>
      <w:bookmarkStart w:id="464" w:name="bookmark464"/>
      <w:r>
        <w:t>SHEMA.</w:t>
      </w:r>
      <w:bookmarkEnd w:id="464"/>
    </w:p>
    <w:p w:rsidR="00B16EDB" w:rsidRDefault="00000000">
      <w:pPr>
        <w:pStyle w:val="Bodytext10"/>
        <w:shd w:val="clear" w:color="auto" w:fill="auto"/>
        <w:spacing w:after="300"/>
        <w:ind w:left="340" w:firstLine="20"/>
        <w:jc w:val="both"/>
        <w:sectPr w:rsidR="00B16EDB">
          <w:headerReference w:type="default" r:id="rId191"/>
          <w:footerReference w:type="default" r:id="rId192"/>
          <w:pgSz w:w="16840" w:h="11900" w:orient="landscape"/>
          <w:pgMar w:top="269" w:right="1032" w:bottom="1119" w:left="2138" w:header="0" w:footer="3" w:gutter="0"/>
          <w:pgNumType w:start="179"/>
          <w:cols w:num="2" w:space="1693"/>
          <w:noEndnote/>
          <w:docGrid w:linePitch="360"/>
          <w15:footnoteColumns w:val="1"/>
        </w:sectPr>
      </w:pPr>
      <w:r>
        <w:t>Univerzalni semantički okvir kojim su predstavlje</w:t>
      </w:r>
      <w:r>
        <w:softHyphen/>
        <w:t>ni različiti aspekti stvarnosti, kao opažanja i razu- mevanja koji to predstavljanje usmeravaju (Bartlet).</w:t>
      </w:r>
    </w:p>
    <w:p w:rsidR="00B16EDB" w:rsidRDefault="00000000">
      <w:pPr>
        <w:spacing w:line="1" w:lineRule="exact"/>
      </w:pPr>
      <w:r>
        <w:rPr>
          <w:noProof/>
        </w:rPr>
        <w:lastRenderedPageBreak/>
        <mc:AlternateContent>
          <mc:Choice Requires="wps">
            <w:drawing>
              <wp:anchor distT="0" distB="0" distL="0" distR="0" simplePos="0" relativeHeight="125829465" behindDoc="0" locked="0" layoutInCell="1" allowOverlap="1">
                <wp:simplePos x="0" y="0"/>
                <wp:positionH relativeFrom="page">
                  <wp:posOffset>9453880</wp:posOffset>
                </wp:positionH>
                <wp:positionV relativeFrom="paragraph">
                  <wp:posOffset>12700</wp:posOffset>
                </wp:positionV>
                <wp:extent cx="487680" cy="140335"/>
                <wp:effectExtent l="0" t="0" r="0" b="0"/>
                <wp:wrapSquare wrapText="bothSides"/>
                <wp:docPr id="363" name="Shape 363"/>
                <wp:cNvGraphicFramePr/>
                <a:graphic xmlns:a="http://schemas.openxmlformats.org/drawingml/2006/main">
                  <a:graphicData uri="http://schemas.microsoft.com/office/word/2010/wordprocessingShape">
                    <wps:wsp>
                      <wps:cNvSpPr txBox="1"/>
                      <wps:spPr>
                        <a:xfrm>
                          <a:off x="0" y="0"/>
                          <a:ext cx="487680" cy="140335"/>
                        </a:xfrm>
                        <a:prstGeom prst="rect">
                          <a:avLst/>
                        </a:prstGeom>
                        <a:noFill/>
                      </wps:spPr>
                      <wps:txbx>
                        <w:txbxContent>
                          <w:p w:rsidR="00B16EDB" w:rsidRDefault="00000000">
                            <w:pPr>
                              <w:pStyle w:val="Bodytext20"/>
                              <w:shd w:val="clear" w:color="auto" w:fill="auto"/>
                            </w:pPr>
                            <w:r>
                              <w:t>sintagma</w:t>
                            </w:r>
                          </w:p>
                        </w:txbxContent>
                      </wps:txbx>
                      <wps:bodyPr wrap="none" lIns="0" tIns="0" rIns="0" bIns="0"/>
                    </wps:wsp>
                  </a:graphicData>
                </a:graphic>
              </wp:anchor>
            </w:drawing>
          </mc:Choice>
          <mc:Fallback>
            <w:pict>
              <v:shape id="Shape 363" o:spid="_x0000_s1067" type="#_x0000_t202" style="position:absolute;margin-left:744.4pt;margin-top:1pt;width:38.4pt;height:11.05pt;z-index:12582946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" filled="f" stroked="f">
                <v:textbox inset="0,0,0,0">
                  <w:txbxContent>
                    <w:p w:rsidR="00B16EDB" w:rsidRDefault="00000000">
                      <w:pPr>
                        <w:pStyle w:val="Bodytext20"/>
                        <w:shd w:val="clear" w:color="auto" w:fill="auto"/>
                      </w:pPr>
                      <w:r>
                        <w:t>sintagma</w:t>
                      </w:r>
                    </w:p>
                  </w:txbxContent>
                </v:textbox>
                <w10:wrap type="square" anchorx="page"/>
              </v:shape>
            </w:pict>
          </mc:Fallback>
        </mc:AlternateContent>
      </w:r>
    </w:p>
    <w:p w:rsidR="00B16EDB" w:rsidRDefault="00000000">
      <w:pPr>
        <w:pStyle w:val="Bodytext20"/>
        <w:shd w:val="clear" w:color="auto" w:fill="auto"/>
        <w:sectPr w:rsidR="00B16EDB">
          <w:headerReference w:type="default" r:id="rId193"/>
          <w:footerReference w:type="default" r:id="rId194"/>
          <w:pgSz w:w="16840" w:h="11900" w:orient="landscape"/>
          <w:pgMar w:top="239" w:right="1952" w:bottom="1122" w:left="1813" w:header="0" w:footer="3" w:gutter="0"/>
          <w:cols w:space="720"/>
          <w:noEndnote/>
          <w:docGrid w:linePitch="360"/>
          <w15:footnoteColumns w:val="1"/>
        </w:sectPr>
      </w:pPr>
      <w:r>
        <w:t>silazna radnja</w:t>
      </w:r>
    </w:p>
    <w:p w:rsidR="00B16EDB" w:rsidRDefault="00B16EDB">
      <w:pPr>
        <w:spacing w:before="16" w:after="16" w:line="240" w:lineRule="exact"/>
        <w:rPr>
          <w:sz w:val="19"/>
          <w:szCs w:val="19"/>
        </w:rPr>
      </w:pPr>
    </w:p>
    <w:p w:rsidR="00B16EDB" w:rsidRDefault="00B16EDB">
      <w:pPr>
        <w:spacing w:line="1" w:lineRule="exact"/>
        <w:sectPr w:rsidR="00B16EDB">
          <w:type w:val="continuous"/>
          <w:pgSz w:w="16840" w:h="11900" w:orient="landscape"/>
          <w:pgMar w:top="239" w:right="0" w:bottom="794" w:left="0" w:header="0" w:footer="3" w:gutter="0"/>
          <w:cols w:space="720"/>
          <w:noEndnote/>
          <w:docGrid w:linePitch="360"/>
          <w15:footnoteColumns w:val="1"/>
        </w:sectPr>
      </w:pPr>
    </w:p>
    <w:p w:rsidR="00B16EDB" w:rsidRDefault="00000000">
      <w:pPr>
        <w:pStyle w:val="Bodytext10"/>
        <w:shd w:val="clear" w:color="auto" w:fill="auto"/>
        <w:spacing w:line="276" w:lineRule="auto"/>
        <w:ind w:left="340"/>
        <w:jc w:val="both"/>
      </w:pPr>
      <w:r>
        <w:t>•j Sheme su često izjednačavane s okvirima, planovi</w:t>
      </w:r>
      <w:r>
        <w:softHyphen/>
        <w:t xml:space="preserve">ma i scenarijima, ali se tu predlažu izvesne sugestivne distinkcije: shema je okvir s ustrojstvom temporal- no uobručenog niza (shema „kuće", na </w:t>
      </w:r>
      <w:r>
        <w:rPr>
          <w:lang w:val="en-US" w:eastAsia="en-US" w:bidi="en-US"/>
        </w:rPr>
        <w:t xml:space="preserve">primer, </w:t>
      </w:r>
      <w:r>
        <w:t xml:space="preserve">pred- stavljaće redosled kojim se kuće grade, ili redosled kojim ljudi kuću obilaze ili ispituju); plan je shema koja je usmerena na cilj; </w:t>
      </w:r>
      <w:r>
        <w:rPr>
          <w:lang w:val="en-US" w:eastAsia="en-US" w:bidi="en-US"/>
        </w:rPr>
        <w:t xml:space="preserve">scenario </w:t>
      </w:r>
      <w:r>
        <w:t xml:space="preserve">je stereotipni plan. </w:t>
      </w:r>
      <w:r>
        <w:rPr>
          <w:lang w:val="en-US" w:eastAsia="en-US" w:bidi="en-US"/>
        </w:rPr>
        <w:t xml:space="preserve">^Bartlett </w:t>
      </w:r>
      <w:r>
        <w:t>1932; Beaugrande 1980.</w:t>
      </w:r>
    </w:p>
    <w:p w:rsidR="00B16EDB" w:rsidRDefault="00000000">
      <w:pPr>
        <w:pStyle w:val="Heading310"/>
        <w:keepNext/>
        <w:keepLines/>
        <w:shd w:val="clear" w:color="auto" w:fill="auto"/>
        <w:spacing w:line="269" w:lineRule="auto"/>
      </w:pPr>
      <w:bookmarkStart w:id="465" w:name="bookmark465"/>
      <w:r>
        <w:t xml:space="preserve">SILAZNA RADNJA </w:t>
      </w:r>
      <w:r>
        <w:rPr>
          <w:lang w:val="en-US" w:eastAsia="en-US" w:bidi="en-US"/>
        </w:rPr>
        <w:t>(falling action).</w:t>
      </w:r>
      <w:bookmarkEnd w:id="465"/>
    </w:p>
    <w:p w:rsidR="00B16EDB" w:rsidRDefault="00000000">
      <w:pPr>
        <w:pStyle w:val="Bodytext10"/>
        <w:shd w:val="clear" w:color="auto" w:fill="auto"/>
        <w:spacing w:line="269" w:lineRule="auto"/>
        <w:ind w:left="340"/>
        <w:jc w:val="both"/>
      </w:pPr>
      <w:r>
        <w:t xml:space="preserve">Zajedno s uzlaznom radnjom i klimaksom predstavlja konstituent strukture (dramskog ili čvrsto građenog) zapleta. Silazna radnja sledi posle klimaksa i prerasta u rasplet. </w:t>
      </w:r>
      <w:r>
        <w:rPr>
          <w:lang w:val="en-US" w:eastAsia="en-US" w:bidi="en-US"/>
        </w:rPr>
        <w:t xml:space="preserve">^Freitag </w:t>
      </w:r>
      <w:r>
        <w:t>1894. Vidi još: Frajtagova piramida.</w:t>
      </w:r>
    </w:p>
    <w:p w:rsidR="00B16EDB" w:rsidRDefault="00000000">
      <w:pPr>
        <w:pStyle w:val="Heading310"/>
        <w:keepNext/>
        <w:keepLines/>
        <w:shd w:val="clear" w:color="auto" w:fill="auto"/>
      </w:pPr>
      <w:bookmarkStart w:id="466" w:name="bookmark466"/>
      <w:r>
        <w:t xml:space="preserve">SILEPSA </w:t>
      </w:r>
      <w:r>
        <w:rPr>
          <w:lang w:val="en-US" w:eastAsia="en-US" w:bidi="en-US"/>
        </w:rPr>
        <w:t>(syllepsis).</w:t>
      </w:r>
      <w:bookmarkEnd w:id="466"/>
    </w:p>
    <w:p w:rsidR="00B16EDB" w:rsidRDefault="00000000">
      <w:pPr>
        <w:pStyle w:val="Bodytext10"/>
        <w:shd w:val="clear" w:color="auto" w:fill="auto"/>
        <w:ind w:left="340"/>
        <w:jc w:val="both"/>
      </w:pPr>
      <w:r>
        <w:t>Grupisanje situacija i događaja koji nisu organizova- ni prema hronološkom principu (nego prema pro</w:t>
      </w:r>
      <w:r>
        <w:softHyphen/>
        <w:t>stornom, tematskom i si.). U nizu „Dobro je pamtio to vreme. Ispijao je ogromne količine koka-kole; mnogo je izlazio s curama; vrlo malo čitao" pred</w:t>
      </w:r>
      <w:r>
        <w:softHyphen/>
        <w:t xml:space="preserve">stavljanje zapamćenih događaja čini silepsu. </w:t>
      </w:r>
      <w:r>
        <w:rPr>
          <w:lang w:val="en-US" w:eastAsia="en-US" w:bidi="en-US"/>
        </w:rPr>
        <w:t>Genet</w:t>
      </w:r>
      <w:r>
        <w:rPr>
          <w:lang w:val="en-US" w:eastAsia="en-US" w:bidi="en-US"/>
        </w:rPr>
        <w:softHyphen/>
        <w:t xml:space="preserve">te </w:t>
      </w:r>
      <w:r>
        <w:t>1980. Vidi još: redosled.</w:t>
      </w:r>
    </w:p>
    <w:p w:rsidR="00B16EDB" w:rsidRDefault="00000000">
      <w:pPr>
        <w:pStyle w:val="Heading310"/>
        <w:keepNext/>
        <w:keepLines/>
        <w:shd w:val="clear" w:color="auto" w:fill="auto"/>
      </w:pPr>
      <w:bookmarkStart w:id="467" w:name="bookmark467"/>
      <w:r>
        <w:t xml:space="preserve">SIMBOLIČKI KOD </w:t>
      </w:r>
      <w:r>
        <w:rPr>
          <w:lang w:val="en-US" w:eastAsia="en-US" w:bidi="en-US"/>
        </w:rPr>
        <w:t>(symbolic code).</w:t>
      </w:r>
      <w:bookmarkEnd w:id="467"/>
    </w:p>
    <w:p w:rsidR="00B16EDB" w:rsidRDefault="00000000">
      <w:pPr>
        <w:pStyle w:val="Bodytext10"/>
        <w:shd w:val="clear" w:color="auto" w:fill="auto"/>
        <w:ind w:left="340"/>
        <w:jc w:val="both"/>
      </w:pPr>
      <w:r>
        <w:t>Kod ili „glas" pomoću kojeg pripovest, ili neki njen deo, stiče simboličku dimenziju; kod koji upravlja proizvođenjem i prijemom simboličkog značenja. Neka serija antitetičnih pojmova u tekstu može — kroz združivanja i ekstrapoliranja koja reguliše sim</w:t>
      </w:r>
      <w:r>
        <w:softHyphen/>
        <w:t xml:space="preserve">bolički kod — predstavljati apstraktnije, temeljnije i opštije opozicije i značenja. </w:t>
      </w:r>
      <w:r>
        <w:rPr>
          <w:lang w:val="en-US" w:eastAsia="en-US" w:bidi="en-US"/>
        </w:rPr>
        <w:t xml:space="preserve">^Barthes </w:t>
      </w:r>
      <w:r>
        <w:t>1974, 1981a.</w:t>
      </w:r>
    </w:p>
    <w:p w:rsidR="00B16EDB" w:rsidRDefault="00000000">
      <w:pPr>
        <w:pStyle w:val="Heading310"/>
        <w:keepNext/>
        <w:keepLines/>
        <w:shd w:val="clear" w:color="auto" w:fill="auto"/>
      </w:pPr>
      <w:bookmarkStart w:id="468" w:name="bookmark468"/>
      <w:r>
        <w:t xml:space="preserve">SIMULTANA NARACIJA </w:t>
      </w:r>
      <w:r>
        <w:rPr>
          <w:lang w:val="en-US" w:eastAsia="en-US" w:bidi="en-US"/>
        </w:rPr>
        <w:t>(simultaneous narration).</w:t>
      </w:r>
      <w:bookmarkEnd w:id="468"/>
    </w:p>
    <w:p w:rsidR="00B16EDB" w:rsidRDefault="00000000">
      <w:pPr>
        <w:pStyle w:val="Bodytext10"/>
        <w:shd w:val="clear" w:color="auto" w:fill="auto"/>
        <w:ind w:left="340"/>
        <w:jc w:val="both"/>
      </w:pPr>
      <w:r>
        <w:t>Naracija koja je istovremena s pripovedanim situaci</w:t>
      </w:r>
      <w:r>
        <w:softHyphen/>
        <w:t xml:space="preserve">jama i događajima; simultano pripovedanje </w:t>
      </w:r>
      <w:r>
        <w:rPr>
          <w:i/>
          <w:iCs/>
        </w:rPr>
        <w:t>(Neimen- Ijivo).</w:t>
      </w:r>
      <w:r>
        <w:t xml:space="preserve"> « </w:t>
      </w:r>
      <w:r>
        <w:rPr>
          <w:lang w:val="en-US" w:eastAsia="en-US" w:bidi="en-US"/>
        </w:rPr>
        <w:t xml:space="preserve">Prince </w:t>
      </w:r>
      <w:r>
        <w:t>1982.</w:t>
      </w:r>
    </w:p>
    <w:p w:rsidR="00B16EDB" w:rsidRDefault="00000000">
      <w:pPr>
        <w:pStyle w:val="Heading310"/>
        <w:keepNext/>
        <w:keepLines/>
        <w:shd w:val="clear" w:color="auto" w:fill="auto"/>
        <w:spacing w:line="266" w:lineRule="auto"/>
      </w:pPr>
      <w:bookmarkStart w:id="469" w:name="bookmark469"/>
      <w:r>
        <w:t xml:space="preserve">SIMULTANO </w:t>
      </w:r>
      <w:r>
        <w:rPr>
          <w:smallCaps/>
        </w:rPr>
        <w:t>pripovedanje</w:t>
      </w:r>
      <w:r>
        <w:t xml:space="preserve"> </w:t>
      </w:r>
      <w:r>
        <w:rPr>
          <w:lang w:val="en-US" w:eastAsia="en-US" w:bidi="en-US"/>
        </w:rPr>
        <w:t>(simultaneous narrating).</w:t>
      </w:r>
      <w:bookmarkEnd w:id="469"/>
    </w:p>
    <w:p w:rsidR="00B16EDB" w:rsidRDefault="00000000">
      <w:pPr>
        <w:pStyle w:val="Bodytext10"/>
        <w:shd w:val="clear" w:color="auto" w:fill="auto"/>
        <w:spacing w:after="260" w:line="266" w:lineRule="auto"/>
        <w:ind w:left="360" w:firstLine="20"/>
        <w:jc w:val="both"/>
      </w:pPr>
      <w:r>
        <w:t>Pripovedanje koje je simultano pripovedanim situ</w:t>
      </w:r>
      <w:r>
        <w:softHyphen/>
        <w:t xml:space="preserve">acijama i događajima; simultana naracija. </w:t>
      </w:r>
      <w:r>
        <w:rPr>
          <w:lang w:val="en-US" w:eastAsia="en-US" w:bidi="en-US"/>
        </w:rPr>
        <w:t>^Genet</w:t>
      </w:r>
      <w:r>
        <w:rPr>
          <w:lang w:val="en-US" w:eastAsia="en-US" w:bidi="en-US"/>
        </w:rPr>
        <w:softHyphen/>
        <w:t xml:space="preserve">te </w:t>
      </w:r>
      <w:r>
        <w:t>1980.</w:t>
      </w:r>
    </w:p>
    <w:p w:rsidR="00B16EDB" w:rsidRDefault="00000000">
      <w:pPr>
        <w:pStyle w:val="Heading310"/>
        <w:keepNext/>
        <w:keepLines/>
        <w:shd w:val="clear" w:color="auto" w:fill="auto"/>
      </w:pPr>
      <w:bookmarkStart w:id="470" w:name="bookmark470"/>
      <w:r>
        <w:t>SIMULTANOST (simultaneism).</w:t>
      </w:r>
      <w:bookmarkEnd w:id="470"/>
    </w:p>
    <w:p w:rsidR="00B16EDB" w:rsidRDefault="00000000">
      <w:pPr>
        <w:pStyle w:val="Bodytext10"/>
        <w:shd w:val="clear" w:color="auto" w:fill="auto"/>
        <w:ind w:left="360" w:firstLine="20"/>
        <w:jc w:val="both"/>
      </w:pPr>
      <w:r>
        <w:t>Istovremeno predočavanje, posredstvom presecanja i preplitanja dva ili više skupova situacija i događaja ko</w:t>
      </w:r>
      <w:r>
        <w:softHyphen/>
        <w:t xml:space="preserve">ji se simultano dešavaju </w:t>
      </w:r>
      <w:r>
        <w:rPr>
          <w:i/>
          <w:iCs/>
        </w:rPr>
        <w:t>{Olakšanje, Prelaz na Men- hetn, Američka trilogija).</w:t>
      </w:r>
      <w:r>
        <w:t xml:space="preserve"> </w:t>
      </w:r>
      <w:r>
        <w:rPr>
          <w:lang w:val="en-US" w:eastAsia="en-US" w:bidi="en-US"/>
        </w:rPr>
        <w:t xml:space="preserve">Beach </w:t>
      </w:r>
      <w:r>
        <w:t xml:space="preserve">1932; </w:t>
      </w:r>
      <w:r>
        <w:rPr>
          <w:lang w:val="en-US" w:eastAsia="en-US" w:bidi="en-US"/>
        </w:rPr>
        <w:t xml:space="preserve">Magny </w:t>
      </w:r>
      <w:r>
        <w:t>1972.</w:t>
      </w:r>
    </w:p>
    <w:p w:rsidR="00B16EDB" w:rsidRDefault="00000000">
      <w:pPr>
        <w:pStyle w:val="Heading310"/>
        <w:keepNext/>
        <w:keepLines/>
        <w:shd w:val="clear" w:color="auto" w:fill="auto"/>
      </w:pPr>
      <w:bookmarkStart w:id="471" w:name="bookmark471"/>
      <w:r>
        <w:t xml:space="preserve">SINGULARNO PRIPOVEDANJE (singular </w:t>
      </w:r>
      <w:r>
        <w:rPr>
          <w:lang w:val="en-US" w:eastAsia="en-US" w:bidi="en-US"/>
        </w:rPr>
        <w:t>narrative).</w:t>
      </w:r>
      <w:bookmarkEnd w:id="471"/>
    </w:p>
    <w:p w:rsidR="00B16EDB" w:rsidRDefault="00000000">
      <w:pPr>
        <w:pStyle w:val="Bodytext10"/>
        <w:shd w:val="clear" w:color="auto" w:fill="auto"/>
        <w:ind w:left="360" w:firstLine="20"/>
        <w:jc w:val="both"/>
      </w:pPr>
      <w:r>
        <w:t xml:space="preserve">Vidi: singulativno pripovedanje. </w:t>
      </w:r>
      <w:r>
        <w:rPr>
          <w:lang w:val="en-US" w:eastAsia="en-US" w:bidi="en-US"/>
        </w:rPr>
        <w:t xml:space="preserve">Genette </w:t>
      </w:r>
      <w:r>
        <w:t>1980.</w:t>
      </w:r>
    </w:p>
    <w:p w:rsidR="00B16EDB" w:rsidRDefault="00000000">
      <w:pPr>
        <w:pStyle w:val="Heading310"/>
        <w:keepNext/>
        <w:keepLines/>
        <w:shd w:val="clear" w:color="auto" w:fill="auto"/>
      </w:pPr>
      <w:bookmarkStart w:id="472" w:name="bookmark472"/>
      <w:r>
        <w:t xml:space="preserve">SINCULATIVNO PRIPOVEDANJE (singulative </w:t>
      </w:r>
      <w:r>
        <w:rPr>
          <w:lang w:val="en-US" w:eastAsia="en-US" w:bidi="en-US"/>
        </w:rPr>
        <w:t>narrative).</w:t>
      </w:r>
      <w:bookmarkEnd w:id="472"/>
    </w:p>
    <w:p w:rsidR="00B16EDB" w:rsidRDefault="00000000">
      <w:pPr>
        <w:pStyle w:val="Bodytext10"/>
        <w:shd w:val="clear" w:color="auto" w:fill="auto"/>
        <w:ind w:left="360" w:firstLine="20"/>
        <w:jc w:val="both"/>
      </w:pPr>
      <w:r>
        <w:t>Pripovedanje ili neki njegov deo čija je učestalost ta</w:t>
      </w:r>
      <w:r>
        <w:softHyphen/>
        <w:t xml:space="preserve">kva da se događaj koji se jednom desio pripoveda jednom (ili se ono što se desilo </w:t>
      </w:r>
      <w:r>
        <w:rPr>
          <w:i/>
          <w:iCs/>
        </w:rPr>
        <w:t>n</w:t>
      </w:r>
      <w:r>
        <w:t xml:space="preserve"> puta pripoveda </w:t>
      </w:r>
      <w:r>
        <w:rPr>
          <w:i/>
          <w:iCs/>
        </w:rPr>
        <w:t xml:space="preserve">n </w:t>
      </w:r>
      <w:r>
        <w:t xml:space="preserve">puta): „U šest i deset, Meri je ustala i izašla." </w:t>
      </w:r>
      <w:r>
        <w:rPr>
          <w:lang w:val="en-US" w:eastAsia="en-US" w:bidi="en-US"/>
        </w:rPr>
        <w:t>^Ge</w:t>
      </w:r>
      <w:r>
        <w:rPr>
          <w:lang w:val="en-US" w:eastAsia="en-US" w:bidi="en-US"/>
        </w:rPr>
        <w:softHyphen/>
        <w:t xml:space="preserve">nette </w:t>
      </w:r>
      <w:r>
        <w:t>1980.</w:t>
      </w:r>
    </w:p>
    <w:p w:rsidR="00B16EDB" w:rsidRDefault="00000000">
      <w:pPr>
        <w:pStyle w:val="Heading310"/>
        <w:keepNext/>
        <w:keepLines/>
        <w:shd w:val="clear" w:color="auto" w:fill="auto"/>
      </w:pPr>
      <w:bookmarkStart w:id="473" w:name="bookmark473"/>
      <w:r>
        <w:t xml:space="preserve">SINHRONIJSKA ANALIZA </w:t>
      </w:r>
      <w:r>
        <w:rPr>
          <w:lang w:val="en-US" w:eastAsia="en-US" w:bidi="en-US"/>
        </w:rPr>
        <w:t>(synchronic analysis).</w:t>
      </w:r>
      <w:bookmarkEnd w:id="473"/>
    </w:p>
    <w:p w:rsidR="00B16EDB" w:rsidRDefault="00000000">
      <w:pPr>
        <w:pStyle w:val="Bodytext10"/>
        <w:shd w:val="clear" w:color="auto" w:fill="auto"/>
        <w:ind w:left="360" w:firstLine="20"/>
      </w:pPr>
      <w:r>
        <w:t>Ispitivanje (jezičkog) sistema onako kako se on po</w:t>
      </w:r>
      <w:r>
        <w:softHyphen/>
        <w:t>javljuje u jednom jedinstvenom momentu (bez upli tanja u priču faktora ili elemenata koji pripadaju drugim momentima). ^Saussure 1966. Vidi još: di- jahronijska analiza.</w:t>
      </w:r>
    </w:p>
    <w:p w:rsidR="00B16EDB" w:rsidRDefault="00000000">
      <w:pPr>
        <w:pStyle w:val="Heading310"/>
        <w:keepNext/>
        <w:keepLines/>
        <w:shd w:val="clear" w:color="auto" w:fill="auto"/>
      </w:pPr>
      <w:bookmarkStart w:id="474" w:name="bookmark474"/>
      <w:r>
        <w:t xml:space="preserve">SINTAGMA </w:t>
      </w:r>
      <w:r>
        <w:rPr>
          <w:lang w:val="en-US" w:eastAsia="en-US" w:bidi="en-US"/>
        </w:rPr>
        <w:t>(syntagm).</w:t>
      </w:r>
      <w:bookmarkEnd w:id="474"/>
    </w:p>
    <w:p w:rsidR="00B16EDB" w:rsidRDefault="00000000">
      <w:pPr>
        <w:pStyle w:val="Bodytext10"/>
        <w:shd w:val="clear" w:color="auto" w:fill="auto"/>
        <w:spacing w:after="120"/>
        <w:ind w:left="360" w:firstLine="20"/>
        <w:jc w:val="both"/>
        <w:sectPr w:rsidR="00B16EDB">
          <w:type w:val="continuous"/>
          <w:pgSz w:w="16840" w:h="11900" w:orient="landscape"/>
          <w:pgMar w:top="239" w:right="1175" w:bottom="794" w:left="1818" w:header="0" w:footer="3" w:gutter="0"/>
          <w:cols w:num="2" w:space="2034"/>
          <w:noEndnote/>
          <w:docGrid w:linePitch="360"/>
          <w15:footnoteColumns w:val="1"/>
        </w:sectPr>
      </w:pPr>
      <w:r>
        <w:t>Pravilima utvrđen niz sastavljen od dve ili više istovr</w:t>
      </w:r>
      <w:r>
        <w:softHyphen/>
        <w:t xml:space="preserve">snih jedinica. U „Meri porumene" reći „Meri" i „po- rumene" tvore sintagmu, kao što i glasovi /m/, /e/, /r/ i /i/ zajedno tvore sintagmu, dočim glas </w:t>
      </w:r>
      <w:r>
        <w:rPr>
          <w:i/>
          <w:iCs/>
        </w:rPr>
        <w:t>/p/</w:t>
      </w:r>
      <w:r>
        <w:t xml:space="preserve"> to ne čini, ranijim verzijama Gremasovog modela pripoveda- nja identifikuju se tri tipa osnovnih narativnih sintag</w:t>
      </w:r>
      <w:r>
        <w:softHyphen/>
        <w:t>mi: performativne (koje se odnose na provere i borbe), kontraktualne (koje pripadaju sklapanju i kršenju</w:t>
      </w:r>
    </w:p>
    <w:p w:rsidR="00B16EDB" w:rsidRDefault="00000000">
      <w:pPr>
        <w:spacing w:line="1" w:lineRule="exact"/>
      </w:pPr>
      <w:r>
        <w:rPr>
          <w:noProof/>
        </w:rPr>
        <w:lastRenderedPageBreak/>
        <mc:AlternateContent>
          <mc:Choice Requires="wps">
            <w:drawing>
              <wp:anchor distT="0" distB="0" distL="0" distR="0" simplePos="0" relativeHeight="125829467" behindDoc="0" locked="0" layoutInCell="1" allowOverlap="1">
                <wp:simplePos x="0" y="0"/>
                <wp:positionH relativeFrom="page">
                  <wp:posOffset>1397000</wp:posOffset>
                </wp:positionH>
                <wp:positionV relativeFrom="paragraph">
                  <wp:posOffset>12700</wp:posOffset>
                </wp:positionV>
                <wp:extent cx="229235" cy="134620"/>
                <wp:effectExtent l="0" t="0" r="0" b="0"/>
                <wp:wrapSquare wrapText="bothSides"/>
                <wp:docPr id="367" name="Shape 367"/>
                <wp:cNvGraphicFramePr/>
                <a:graphic xmlns:a="http://schemas.openxmlformats.org/drawingml/2006/main">
                  <a:graphicData uri="http://schemas.microsoft.com/office/word/2010/wordprocessingShape">
                    <wps:wsp>
                      <wps:cNvSpPr txBox="1"/>
                      <wps:spPr>
                        <a:xfrm>
                          <a:off x="0" y="0"/>
                          <a:ext cx="229235" cy="134620"/>
                        </a:xfrm>
                        <a:prstGeom prst="rect">
                          <a:avLst/>
                        </a:prstGeom>
                        <a:noFill/>
                      </wps:spPr>
                      <wps:txbx>
                        <w:txbxContent>
                          <w:p w:rsidR="00B16EDB" w:rsidRDefault="00000000">
                            <w:pPr>
                              <w:pStyle w:val="Bodytext20"/>
                              <w:shd w:val="clear" w:color="auto" w:fill="auto"/>
                            </w:pPr>
                            <w:r>
                              <w:t>siže</w:t>
                            </w:r>
                          </w:p>
                        </w:txbxContent>
                      </wps:txbx>
                      <wps:bodyPr wrap="none" lIns="0" tIns="0" rIns="0" bIns="0"/>
                    </wps:wsp>
                  </a:graphicData>
                </a:graphic>
              </wp:anchor>
            </w:drawing>
          </mc:Choice>
          <mc:Fallback>
            <w:pict>
              <v:shape id="Shape 367" o:spid="_x0000_s1068" type="#_x0000_t202" style="position:absolute;margin-left:110pt;margin-top:1pt;width:18.05pt;height:10.6pt;z-index:125829467;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" filled="f" stroked="f">
                <v:textbox inset="0,0,0,0">
                  <w:txbxContent>
                    <w:p w:rsidR="00B16EDB" w:rsidRDefault="00000000">
                      <w:pPr>
                        <w:pStyle w:val="Bodytext20"/>
                        <w:shd w:val="clear" w:color="auto" w:fill="auto"/>
                      </w:pPr>
                      <w:r>
                        <w:t>siže</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95"/>
          <w:footerReference w:type="default" r:id="rId196"/>
          <w:pgSz w:w="16840" w:h="11900" w:orient="landscape"/>
          <w:pgMar w:top="350" w:right="886" w:bottom="1082" w:left="2561" w:header="0" w:footer="3" w:gutter="0"/>
          <w:pgNumType w:start="182"/>
          <w:cols w:space="720"/>
          <w:noEndnote/>
          <w:docGrid w:linePitch="360"/>
          <w15:footnoteColumns w:val="1"/>
        </w:sectPr>
      </w:pPr>
      <w:r>
        <w:t>slobodna rečenica</w:t>
      </w:r>
    </w:p>
    <w:p w:rsidR="00B16EDB" w:rsidRDefault="00B16EDB">
      <w:pPr>
        <w:spacing w:before="13" w:after="13" w:line="240" w:lineRule="exact"/>
        <w:rPr>
          <w:sz w:val="19"/>
          <w:szCs w:val="19"/>
        </w:rPr>
      </w:pPr>
    </w:p>
    <w:p w:rsidR="00B16EDB" w:rsidRDefault="00B16EDB">
      <w:pPr>
        <w:spacing w:line="1" w:lineRule="exact"/>
        <w:sectPr w:rsidR="00B16EDB">
          <w:type w:val="continuous"/>
          <w:pgSz w:w="16840" w:h="11900" w:orient="landscape"/>
          <w:pgMar w:top="350" w:right="0" w:bottom="733" w:left="0" w:header="0" w:footer="3" w:gutter="0"/>
          <w:cols w:space="720"/>
          <w:noEndnote/>
          <w:docGrid w:linePitch="360"/>
          <w15:footnoteColumns w:val="1"/>
        </w:sectPr>
      </w:pPr>
    </w:p>
    <w:p w:rsidR="00B16EDB" w:rsidRDefault="00000000">
      <w:pPr>
        <w:pStyle w:val="Bodytext10"/>
        <w:shd w:val="clear" w:color="auto" w:fill="auto"/>
        <w:ind w:left="360"/>
        <w:jc w:val="both"/>
      </w:pPr>
      <w:r>
        <w:t xml:space="preserve">ugovora) i disjunkcione (koje uključuju mnoge vrste kretanja i premeštanja, odlazaka i povrataka). ^Ducrot &amp; </w:t>
      </w:r>
      <w:r>
        <w:rPr>
          <w:lang w:val="en-US" w:eastAsia="en-US" w:bidi="en-US"/>
        </w:rPr>
        <w:t xml:space="preserve">Todorov </w:t>
      </w:r>
      <w:r>
        <w:t xml:space="preserve">1979; Greimas 1970; Greimas &amp; </w:t>
      </w:r>
      <w:r>
        <w:rPr>
          <w:lang w:val="en-US" w:eastAsia="en-US" w:bidi="en-US"/>
        </w:rPr>
        <w:t xml:space="preserve">Couries </w:t>
      </w:r>
      <w:r>
        <w:t>1982; Saussure 1966. Vidi još: paradigma.</w:t>
      </w:r>
    </w:p>
    <w:p w:rsidR="00B16EDB" w:rsidRDefault="00000000">
      <w:pPr>
        <w:pStyle w:val="Heading310"/>
        <w:keepNext/>
        <w:keepLines/>
        <w:shd w:val="clear" w:color="auto" w:fill="auto"/>
        <w:spacing w:line="269" w:lineRule="auto"/>
      </w:pPr>
      <w:bookmarkStart w:id="475" w:name="bookmark475"/>
      <w:r>
        <w:t xml:space="preserve">SIŽE </w:t>
      </w:r>
      <w:r>
        <w:rPr>
          <w:lang w:val="en-US" w:eastAsia="en-US" w:bidi="en-US"/>
        </w:rPr>
        <w:t xml:space="preserve">(franc, </w:t>
      </w:r>
      <w:r>
        <w:t xml:space="preserve">sujet, rus. </w:t>
      </w:r>
      <w:r>
        <w:rPr>
          <w:lang w:val="en-US" w:eastAsia="en-US" w:bidi="en-US"/>
        </w:rPr>
        <w:t>cuoxceT).</w:t>
      </w:r>
      <w:bookmarkEnd w:id="475"/>
    </w:p>
    <w:p w:rsidR="00B16EDB" w:rsidRDefault="00000000">
      <w:pPr>
        <w:pStyle w:val="Bodytext10"/>
        <w:shd w:val="clear" w:color="auto" w:fill="auto"/>
        <w:spacing w:line="269" w:lineRule="auto"/>
        <w:ind w:left="360"/>
        <w:jc w:val="both"/>
      </w:pPr>
      <w:r>
        <w:t xml:space="preserve">U terminologiji ruskih formalista, skup pripoveda- nih situacija i događaja u redosledu kojim se prezen- tuju primaocu (nasuprot fabuli); ustrojstvo zbivanja; </w:t>
      </w:r>
      <w:r>
        <w:rPr>
          <w:lang w:val="en-US" w:eastAsia="en-US" w:bidi="en-US"/>
        </w:rPr>
        <w:t xml:space="preserve">mythos; </w:t>
      </w:r>
      <w:r>
        <w:t xml:space="preserve">zaplet. </w:t>
      </w:r>
      <w:r>
        <w:rPr>
          <w:lang w:val="en-US" w:eastAsia="en-US" w:bidi="en-US"/>
        </w:rPr>
        <w:t xml:space="preserve">^Chatman </w:t>
      </w:r>
      <w:r>
        <w:t xml:space="preserve">1978; </w:t>
      </w:r>
      <w:r>
        <w:rPr>
          <w:lang w:val="en-US" w:eastAsia="en-US" w:bidi="en-US"/>
        </w:rPr>
        <w:t xml:space="preserve">Ejxenbaum </w:t>
      </w:r>
      <w:r>
        <w:t xml:space="preserve">1971b; </w:t>
      </w:r>
      <w:r>
        <w:rPr>
          <w:lang w:val="en-US" w:eastAsia="en-US" w:bidi="en-US"/>
        </w:rPr>
        <w:t xml:space="preserve">Erlich </w:t>
      </w:r>
      <w:r>
        <w:t>1965.</w:t>
      </w:r>
    </w:p>
    <w:p w:rsidR="00B16EDB" w:rsidRDefault="00000000">
      <w:pPr>
        <w:pStyle w:val="Heading310"/>
        <w:keepNext/>
        <w:keepLines/>
        <w:shd w:val="clear" w:color="auto" w:fill="auto"/>
        <w:spacing w:line="269" w:lineRule="auto"/>
      </w:pPr>
      <w:bookmarkStart w:id="476" w:name="bookmark476"/>
      <w:r>
        <w:t>SKAZ.</w:t>
      </w:r>
      <w:bookmarkEnd w:id="476"/>
    </w:p>
    <w:p w:rsidR="00B16EDB" w:rsidRDefault="00000000">
      <w:pPr>
        <w:pStyle w:val="Bodytext10"/>
        <w:shd w:val="clear" w:color="auto" w:fill="auto"/>
        <w:spacing w:after="260" w:line="269" w:lineRule="auto"/>
        <w:ind w:left="360"/>
        <w:jc w:val="both"/>
      </w:pPr>
      <w:r>
        <w:t>Pripovedanje koje se u stilskom smislu koristi speci</w:t>
      </w:r>
      <w:r>
        <w:softHyphen/>
        <w:t>fičnim postupkom usmenog pripovedanja; pripove</w:t>
      </w:r>
      <w:r>
        <w:softHyphen/>
        <w:t xml:space="preserve">danje koje je oblikovano tako da da iluziju spontanog govora. Skaz (od ruskog glagola </w:t>
      </w:r>
      <w:r>
        <w:rPr>
          <w:i/>
          <w:iCs/>
        </w:rPr>
        <w:t>cKa3amb/cKa3uBa- mb</w:t>
      </w:r>
      <w:r>
        <w:t xml:space="preserve"> koji znači „govoriti", „kazivati") jezički je obli</w:t>
      </w:r>
      <w:r>
        <w:softHyphen/>
        <w:t>kovan kao pripovedanje tipično za fikcionalnog pripovedača (nasuprot autoru) i čvrsto ukorenjeno u okvir komunikacije. Način kazivanja (distinktivna obeležja i posebnosti pripovedačevog govora) pod</w:t>
      </w:r>
      <w:r>
        <w:softHyphen/>
        <w:t xml:space="preserve">jednako je važan za dejstvo pripovesti kao i pripo- vedane situacije i događaji. „Sisanje" i </w:t>
      </w:r>
      <w:r>
        <w:rPr>
          <w:i/>
          <w:iCs/>
        </w:rPr>
        <w:t xml:space="preserve">Haklberi Fin </w:t>
      </w:r>
      <w:r>
        <w:t xml:space="preserve">bi bili primeri skaza, dočim </w:t>
      </w:r>
      <w:r>
        <w:rPr>
          <w:i/>
          <w:iCs/>
        </w:rPr>
        <w:t>Robinzon Kruso</w:t>
      </w:r>
      <w:r>
        <w:t xml:space="preserve"> i </w:t>
      </w:r>
      <w:r>
        <w:rPr>
          <w:i/>
          <w:iCs/>
        </w:rPr>
        <w:t>Dej- vidKoperfild</w:t>
      </w:r>
      <w:r>
        <w:t xml:space="preserve"> to nikako nisu. </w:t>
      </w:r>
      <w:r>
        <w:rPr>
          <w:lang w:val="en-US" w:eastAsia="en-US" w:bidi="en-US"/>
        </w:rPr>
        <w:t xml:space="preserve">^Bakhtin </w:t>
      </w:r>
      <w:r>
        <w:t xml:space="preserve">1984; </w:t>
      </w:r>
      <w:r>
        <w:rPr>
          <w:lang w:val="en-US" w:eastAsia="en-US" w:bidi="en-US"/>
        </w:rPr>
        <w:t xml:space="preserve">Banfield </w:t>
      </w:r>
      <w:r>
        <w:t xml:space="preserve">1982; </w:t>
      </w:r>
      <w:r>
        <w:rPr>
          <w:lang w:val="en-US" w:eastAsia="en-US" w:bidi="en-US"/>
        </w:rPr>
        <w:t xml:space="preserve">Lemon </w:t>
      </w:r>
      <w:r>
        <w:t xml:space="preserve">&amp; Reis 1965; Titunik 1963; </w:t>
      </w:r>
      <w:r>
        <w:rPr>
          <w:lang w:val="en-US" w:eastAsia="en-US" w:bidi="en-US"/>
        </w:rPr>
        <w:t>Vinogra</w:t>
      </w:r>
      <w:r>
        <w:rPr>
          <w:lang w:val="en-US" w:eastAsia="en-US" w:bidi="en-US"/>
        </w:rPr>
        <w:softHyphen/>
        <w:t xml:space="preserve">dov </w:t>
      </w:r>
      <w:r>
        <w:t>1980.</w:t>
      </w:r>
    </w:p>
    <w:p w:rsidR="00B16EDB" w:rsidRDefault="00000000">
      <w:pPr>
        <w:pStyle w:val="Heading310"/>
        <w:keepNext/>
        <w:keepLines/>
        <w:shd w:val="clear" w:color="auto" w:fill="auto"/>
        <w:spacing w:line="266" w:lineRule="auto"/>
      </w:pPr>
      <w:bookmarkStart w:id="477" w:name="bookmark477"/>
      <w:r>
        <w:t xml:space="preserve">SKRAĆIVANJE </w:t>
      </w:r>
      <w:r>
        <w:rPr>
          <w:lang w:val="en-US" w:eastAsia="en-US" w:bidi="en-US"/>
        </w:rPr>
        <w:t>(foreshortening).</w:t>
      </w:r>
      <w:bookmarkEnd w:id="477"/>
    </w:p>
    <w:p w:rsidR="00B16EDB" w:rsidRDefault="00000000">
      <w:pPr>
        <w:pStyle w:val="Bodytext10"/>
        <w:shd w:val="clear" w:color="auto" w:fill="auto"/>
        <w:spacing w:after="260" w:line="266" w:lineRule="auto"/>
        <w:ind w:left="360"/>
        <w:jc w:val="both"/>
      </w:pPr>
      <w:r>
        <w:t xml:space="preserve">Vidi; sažetak. </w:t>
      </w:r>
      <w:r>
        <w:rPr>
          <w:lang w:val="en-US" w:eastAsia="en-US" w:bidi="en-US"/>
        </w:rPr>
        <w:t xml:space="preserve">^Brooks </w:t>
      </w:r>
      <w:r>
        <w:t xml:space="preserve">&amp; </w:t>
      </w:r>
      <w:r>
        <w:rPr>
          <w:lang w:val="en-US" w:eastAsia="en-US" w:bidi="en-US"/>
        </w:rPr>
        <w:t xml:space="preserve">Warren </w:t>
      </w:r>
      <w:r>
        <w:t xml:space="preserve">1959; H. </w:t>
      </w:r>
      <w:r>
        <w:rPr>
          <w:lang w:val="en-US" w:eastAsia="en-US" w:bidi="en-US"/>
        </w:rPr>
        <w:t xml:space="preserve">James </w:t>
      </w:r>
      <w:r>
        <w:t>1972.</w:t>
      </w:r>
    </w:p>
    <w:p w:rsidR="00B16EDB" w:rsidRDefault="00000000">
      <w:pPr>
        <w:pStyle w:val="Heading310"/>
        <w:keepNext/>
        <w:keepLines/>
        <w:shd w:val="clear" w:color="auto" w:fill="auto"/>
        <w:spacing w:line="276" w:lineRule="auto"/>
      </w:pPr>
      <w:bookmarkStart w:id="478" w:name="bookmark478"/>
      <w:r>
        <w:t xml:space="preserve">SKUP POTENCIJALNIH IZMEŠTANJA </w:t>
      </w:r>
      <w:r>
        <w:rPr>
          <w:lang w:val="en-US" w:eastAsia="en-US" w:bidi="en-US"/>
        </w:rPr>
        <w:t xml:space="preserve">(displacement </w:t>
      </w:r>
      <w:r>
        <w:t>set).</w:t>
      </w:r>
      <w:bookmarkEnd w:id="478"/>
    </w:p>
    <w:p w:rsidR="00B16EDB" w:rsidRDefault="00000000">
      <w:pPr>
        <w:pStyle w:val="Bodytext10"/>
        <w:shd w:val="clear" w:color="auto" w:fill="auto"/>
        <w:spacing w:line="276" w:lineRule="auto"/>
        <w:ind w:left="360"/>
        <w:jc w:val="both"/>
      </w:pPr>
      <w:r>
        <w:t xml:space="preserve">Skup koji se sastoji od (1) date rečenice </w:t>
      </w:r>
      <w:r>
        <w:rPr>
          <w:i/>
          <w:iCs/>
        </w:rPr>
        <w:t>c</w:t>
      </w:r>
      <w:r>
        <w:t xml:space="preserve"> unutar ni</w:t>
      </w:r>
      <w:r>
        <w:softHyphen/>
        <w:t xml:space="preserve">za (2) rečenice </w:t>
      </w:r>
      <w:r>
        <w:rPr>
          <w:lang w:val="en-US" w:eastAsia="en-US" w:bidi="en-US"/>
        </w:rPr>
        <w:t xml:space="preserve">pre </w:t>
      </w:r>
      <w:r>
        <w:t xml:space="preserve">i posle nje, s kojima </w:t>
      </w:r>
      <w:r>
        <w:rPr>
          <w:i/>
          <w:iCs/>
        </w:rPr>
        <w:t>c</w:t>
      </w:r>
      <w:r>
        <w:t xml:space="preserve"> može bi</w:t>
      </w:r>
      <w:r>
        <w:softHyphen/>
        <w:t>ti smeštena u taj niz a da se ne promeni semantička</w:t>
      </w:r>
    </w:p>
    <w:p w:rsidR="00B16EDB" w:rsidRDefault="00000000">
      <w:pPr>
        <w:pStyle w:val="Bodytext10"/>
        <w:shd w:val="clear" w:color="auto" w:fill="auto"/>
        <w:spacing w:line="276" w:lineRule="auto"/>
        <w:ind w:left="340"/>
        <w:jc w:val="both"/>
      </w:pPr>
      <w:r>
        <w:t>interpretacija. U „Džon otide da se pozdravi s pa</w:t>
      </w:r>
      <w:r>
        <w:softHyphen/>
        <w:t xml:space="preserve">rom. Čovek zaćuta, a žena se nasmeši. Džon utvrdi da su veoma prijatni", za „Čovek zaćuta" zamenljivi skup je „Čovek zaćuta, a žena se nasmeši." ^Labov&amp; </w:t>
      </w:r>
      <w:r>
        <w:rPr>
          <w:lang w:val="en-US" w:eastAsia="en-US" w:bidi="en-US"/>
        </w:rPr>
        <w:t xml:space="preserve">Waletzky </w:t>
      </w:r>
      <w:r>
        <w:t>1967. Vidi još: naporedne rečenice, slobod</w:t>
      </w:r>
      <w:r>
        <w:softHyphen/>
        <w:t>ne rečenice, narativne rečenice, ograničene rečenice.</w:t>
      </w:r>
    </w:p>
    <w:p w:rsidR="00B16EDB" w:rsidRDefault="00000000">
      <w:pPr>
        <w:pStyle w:val="Heading310"/>
        <w:keepNext/>
        <w:keepLines/>
        <w:shd w:val="clear" w:color="auto" w:fill="auto"/>
        <w:ind w:left="340" w:hanging="340"/>
        <w:jc w:val="both"/>
      </w:pPr>
      <w:bookmarkStart w:id="479" w:name="bookmark479"/>
      <w:r>
        <w:t xml:space="preserve">SLEDSTVENO PRIPOVEDANJE </w:t>
      </w:r>
      <w:r>
        <w:rPr>
          <w:lang w:val="en-US" w:eastAsia="en-US" w:bidi="en-US"/>
        </w:rPr>
        <w:t>(subsequent narration).</w:t>
      </w:r>
      <w:bookmarkEnd w:id="479"/>
    </w:p>
    <w:p w:rsidR="00B16EDB" w:rsidRDefault="00000000">
      <w:pPr>
        <w:pStyle w:val="Bodytext10"/>
        <w:shd w:val="clear" w:color="auto" w:fill="auto"/>
        <w:ind w:left="340"/>
        <w:jc w:val="both"/>
      </w:pPr>
      <w:r>
        <w:t>Pripovedanje koje prati predočene situacije i doga</w:t>
      </w:r>
      <w:r>
        <w:softHyphen/>
        <w:t xml:space="preserve">đaje; posteriorna naracija. Sledstveno pripovedanje karakteriše većinu pripovednih tekstova. </w:t>
      </w:r>
      <w:r>
        <w:rPr>
          <w:lang w:val="en-US" w:eastAsia="en-US" w:bidi="en-US"/>
        </w:rPr>
        <w:t>^Genet</w:t>
      </w:r>
      <w:r>
        <w:rPr>
          <w:lang w:val="en-US" w:eastAsia="en-US" w:bidi="en-US"/>
        </w:rPr>
        <w:softHyphen/>
        <w:t xml:space="preserve">te </w:t>
      </w:r>
      <w:r>
        <w:t>1980.</w:t>
      </w:r>
    </w:p>
    <w:p w:rsidR="00B16EDB" w:rsidRDefault="00000000">
      <w:pPr>
        <w:pStyle w:val="Heading310"/>
        <w:keepNext/>
        <w:keepLines/>
        <w:shd w:val="clear" w:color="auto" w:fill="auto"/>
        <w:spacing w:line="276" w:lineRule="auto"/>
        <w:ind w:left="340" w:hanging="340"/>
      </w:pPr>
      <w:bookmarkStart w:id="480" w:name="bookmark480"/>
      <w:r>
        <w:t xml:space="preserve">SLIKA </w:t>
      </w:r>
      <w:r>
        <w:rPr>
          <w:lang w:val="en-US" w:eastAsia="en-US" w:bidi="en-US"/>
        </w:rPr>
        <w:t>(picture).</w:t>
      </w:r>
      <w:bookmarkEnd w:id="480"/>
    </w:p>
    <w:p w:rsidR="00B16EDB" w:rsidRDefault="00000000">
      <w:pPr>
        <w:pStyle w:val="Bodytext10"/>
        <w:shd w:val="clear" w:color="auto" w:fill="auto"/>
        <w:spacing w:line="276" w:lineRule="auto"/>
        <w:ind w:left="340"/>
        <w:jc w:val="both"/>
      </w:pPr>
      <w:r>
        <w:t>Ne-scenično predstavljanje svesti lika o nekoj situa</w:t>
      </w:r>
      <w:r>
        <w:softHyphen/>
        <w:t xml:space="preserve">ciji. U </w:t>
      </w:r>
      <w:r>
        <w:rPr>
          <w:i/>
          <w:iCs/>
        </w:rPr>
        <w:t>Ambasadorima,</w:t>
      </w:r>
      <w:r>
        <w:t xml:space="preserve"> Streterov prvi pogled usme- ren na Čada u pozorištu jeste slika. terminologiji Henrija Džejmsa, slika je suprotstavljena drami (ko</w:t>
      </w:r>
      <w:r>
        <w:softHyphen/>
        <w:t xml:space="preserve">ja scenski predočava govor i ponašanje lika). &lt;|H. </w:t>
      </w:r>
      <w:r>
        <w:rPr>
          <w:lang w:val="en-US" w:eastAsia="en-US" w:bidi="en-US"/>
        </w:rPr>
        <w:t>Ja</w:t>
      </w:r>
      <w:r>
        <w:rPr>
          <w:lang w:val="en-US" w:eastAsia="en-US" w:bidi="en-US"/>
        </w:rPr>
        <w:softHyphen/>
        <w:t xml:space="preserve">mes </w:t>
      </w:r>
      <w:r>
        <w:t xml:space="preserve">1972; </w:t>
      </w:r>
      <w:r>
        <w:rPr>
          <w:lang w:val="en-US" w:eastAsia="en-US" w:bidi="en-US"/>
        </w:rPr>
        <w:t xml:space="preserve">Lubbock </w:t>
      </w:r>
      <w:r>
        <w:t>1965.</w:t>
      </w:r>
    </w:p>
    <w:p w:rsidR="00B16EDB" w:rsidRDefault="00000000">
      <w:pPr>
        <w:pStyle w:val="Bodytext10"/>
        <w:shd w:val="clear" w:color="auto" w:fill="auto"/>
        <w:spacing w:line="269" w:lineRule="auto"/>
        <w:ind w:left="340" w:hanging="340"/>
      </w:pPr>
      <w:r>
        <w:t xml:space="preserve">SLOBODAN NEUPRAVNI GOVOR </w:t>
      </w:r>
      <w:r>
        <w:rPr>
          <w:lang w:val="en-US" w:eastAsia="en-US" w:bidi="en-US"/>
        </w:rPr>
        <w:t xml:space="preserve">(free indirect speech). </w:t>
      </w:r>
      <w:r>
        <w:t xml:space="preserve">Slobodan neupravni diskurs, naročito onaj kojim su predstavljeni iskazi lika (a ne misli). </w:t>
      </w:r>
      <w:r>
        <w:rPr>
          <w:lang w:val="en-US" w:eastAsia="en-US" w:bidi="en-US"/>
        </w:rPr>
        <w:t xml:space="preserve">^Chatman </w:t>
      </w:r>
      <w:r>
        <w:t>1978. Vidi još: slobodna neupravna misao.</w:t>
      </w:r>
    </w:p>
    <w:p w:rsidR="00B16EDB" w:rsidRDefault="00000000">
      <w:pPr>
        <w:pStyle w:val="Bodytext10"/>
        <w:shd w:val="clear" w:color="auto" w:fill="auto"/>
        <w:spacing w:line="269" w:lineRule="auto"/>
        <w:ind w:left="340" w:hanging="340"/>
        <w:jc w:val="both"/>
      </w:pPr>
      <w:r>
        <w:rPr>
          <w:b/>
          <w:bCs/>
        </w:rPr>
        <w:t xml:space="preserve">SLOBODNA NEUPRAVNA MISAO </w:t>
      </w:r>
      <w:r>
        <w:rPr>
          <w:b/>
          <w:bCs/>
          <w:lang w:val="en-US" w:eastAsia="en-US" w:bidi="en-US"/>
        </w:rPr>
        <w:t xml:space="preserve">(free indirect thought). </w:t>
      </w:r>
      <w:r>
        <w:t>Slobodni neupravni diskurs kojim su prezentovane mi</w:t>
      </w:r>
      <w:r>
        <w:softHyphen/>
        <w:t xml:space="preserve">sli lika (a ne iskazi). </w:t>
      </w:r>
      <w:r>
        <w:rPr>
          <w:lang w:val="en-US" w:eastAsia="en-US" w:bidi="en-US"/>
        </w:rPr>
        <w:t xml:space="preserve">^Chatman </w:t>
      </w:r>
      <w:r>
        <w:t xml:space="preserve">1978. Vidi još: </w:t>
      </w:r>
      <w:r>
        <w:rPr>
          <w:b/>
          <w:bCs/>
        </w:rPr>
        <w:t>slobod</w:t>
      </w:r>
      <w:r>
        <w:rPr>
          <w:b/>
          <w:bCs/>
        </w:rPr>
        <w:softHyphen/>
      </w:r>
      <w:r>
        <w:t>ni neupravni govor.</w:t>
      </w:r>
    </w:p>
    <w:p w:rsidR="00B16EDB" w:rsidRDefault="00000000">
      <w:pPr>
        <w:pStyle w:val="Heading310"/>
        <w:keepNext/>
        <w:keepLines/>
        <w:shd w:val="clear" w:color="auto" w:fill="auto"/>
        <w:ind w:left="340" w:hanging="340"/>
      </w:pPr>
      <w:bookmarkStart w:id="481" w:name="bookmark481"/>
      <w:r>
        <w:t xml:space="preserve">SLOBODNA REČENICA </w:t>
      </w:r>
      <w:r>
        <w:rPr>
          <w:lang w:val="en-US" w:eastAsia="en-US" w:bidi="en-US"/>
        </w:rPr>
        <w:t>(free clause).</w:t>
      </w:r>
      <w:bookmarkEnd w:id="481"/>
    </w:p>
    <w:p w:rsidR="00B16EDB" w:rsidRDefault="00000000">
      <w:pPr>
        <w:pStyle w:val="Bodytext10"/>
        <w:shd w:val="clear" w:color="auto" w:fill="auto"/>
        <w:ind w:left="340"/>
        <w:jc w:val="both"/>
        <w:sectPr w:rsidR="00B16EDB">
          <w:type w:val="continuous"/>
          <w:pgSz w:w="16840" w:h="11900" w:orient="landscape"/>
          <w:pgMar w:top="350" w:right="885" w:bottom="733" w:left="2161" w:header="0" w:footer="3" w:gutter="0"/>
          <w:cols w:num="2" w:space="1995"/>
          <w:noEndnote/>
          <w:docGrid w:linePitch="360"/>
          <w15:footnoteColumns w:val="1"/>
        </w:sectPr>
      </w:pPr>
      <w:r>
        <w:t>Rečenica čiji je skup potencijalnih izmeštanja jednak či</w:t>
      </w:r>
      <w:r>
        <w:softHyphen/>
        <w:t>tavom pripovednom tekstu; rečenica na koju nikako ne utiče temporalni zglob, što znači da se preko njega može slobodno premeštati a da to ni na koji način ne promeni semantičku interpretaciju. U „Ptice nastaviše</w:t>
      </w:r>
    </w:p>
    <w:p w:rsidR="00B16EDB" w:rsidRDefault="00000000">
      <w:pPr>
        <w:spacing w:line="1" w:lineRule="exact"/>
      </w:pPr>
      <w:r>
        <w:rPr>
          <w:noProof/>
        </w:rPr>
        <w:lastRenderedPageBreak/>
        <mc:AlternateContent>
          <mc:Choice Requires="wps">
            <w:drawing>
              <wp:anchor distT="0" distB="0" distL="0" distR="0" simplePos="0" relativeHeight="125829469" behindDoc="0" locked="0" layoutInCell="1" allowOverlap="1">
                <wp:simplePos x="0" y="0"/>
                <wp:positionH relativeFrom="page">
                  <wp:posOffset>1137285</wp:posOffset>
                </wp:positionH>
                <wp:positionV relativeFrom="paragraph">
                  <wp:posOffset>12700</wp:posOffset>
                </wp:positionV>
                <wp:extent cx="1289050" cy="143510"/>
                <wp:effectExtent l="0" t="0" r="0" b="0"/>
                <wp:wrapSquare wrapText="bothSides"/>
                <wp:docPr id="371" name="Shape 371"/>
                <wp:cNvGraphicFramePr/>
                <a:graphic xmlns:a="http://schemas.openxmlformats.org/drawingml/2006/main">
                  <a:graphicData uri="http://schemas.microsoft.com/office/word/2010/wordprocessingShape">
                    <wps:wsp>
                      <wps:cNvSpPr txBox="1"/>
                      <wps:spPr>
                        <a:xfrm>
                          <a:off x="0" y="0"/>
                          <a:ext cx="1289050" cy="143510"/>
                        </a:xfrm>
                        <a:prstGeom prst="rect">
                          <a:avLst/>
                        </a:prstGeom>
                        <a:noFill/>
                      </wps:spPr>
                      <wps:txbx>
                        <w:txbxContent>
                          <w:p w:rsidR="00B16EDB" w:rsidRDefault="00000000">
                            <w:pPr>
                              <w:pStyle w:val="Bodytext20"/>
                              <w:shd w:val="clear" w:color="auto" w:fill="auto"/>
                            </w:pPr>
                            <w:r>
                              <w:t>slobodna upravna misao</w:t>
                            </w:r>
                          </w:p>
                        </w:txbxContent>
                      </wps:txbx>
                      <wps:bodyPr wrap="none" lIns="0" tIns="0" rIns="0" bIns="0"/>
                    </wps:wsp>
                  </a:graphicData>
                </a:graphic>
              </wp:anchor>
            </w:drawing>
          </mc:Choice>
          <mc:Fallback>
            <w:pict>
              <v:shape id="Shape 371" o:spid="_x0000_s1069" type="#_x0000_t202" style="position:absolute;margin-left:89.55pt;margin-top:1pt;width:101.5pt;height:11.3pt;z-index:12582946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" filled="f" stroked="f">
                <v:textbox inset="0,0,0,0">
                  <w:txbxContent>
                    <w:p w:rsidR="00B16EDB" w:rsidRDefault="00000000">
                      <w:pPr>
                        <w:pStyle w:val="Bodytext20"/>
                        <w:shd w:val="clear" w:color="auto" w:fill="auto"/>
                      </w:pPr>
                      <w:r>
                        <w:t>slobodna upravna misao</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197"/>
          <w:footerReference w:type="default" r:id="rId198"/>
          <w:pgSz w:w="16840" w:h="11900" w:orient="landscape"/>
          <w:pgMar w:top="273" w:right="1302" w:bottom="1107" w:left="3821" w:header="0" w:footer="3" w:gutter="0"/>
          <w:pgNumType w:start="184"/>
          <w:cols w:space="720"/>
          <w:noEndnote/>
          <w:docGrid w:linePitch="360"/>
          <w15:footnoteColumns w:val="1"/>
        </w:sectPr>
      </w:pPr>
      <w:r>
        <w:t>slobodni neupravni diskurs</w:t>
      </w:r>
    </w:p>
    <w:p w:rsidR="00B16EDB" w:rsidRDefault="00B16EDB">
      <w:pPr>
        <w:spacing w:before="29" w:after="29" w:line="240" w:lineRule="exact"/>
        <w:rPr>
          <w:sz w:val="19"/>
          <w:szCs w:val="19"/>
        </w:rPr>
      </w:pPr>
    </w:p>
    <w:p w:rsidR="00B16EDB" w:rsidRDefault="00B16EDB">
      <w:pPr>
        <w:spacing w:line="1" w:lineRule="exact"/>
        <w:sectPr w:rsidR="00B16EDB">
          <w:type w:val="continuous"/>
          <w:pgSz w:w="16840" w:h="11900" w:orient="landscape"/>
          <w:pgMar w:top="273" w:right="0" w:bottom="746" w:left="0" w:header="0" w:footer="3" w:gutter="0"/>
          <w:cols w:space="720"/>
          <w:noEndnote/>
          <w:docGrid w:linePitch="360"/>
          <w15:footnoteColumns w:val="1"/>
        </w:sectPr>
      </w:pPr>
    </w:p>
    <w:p w:rsidR="00B16EDB" w:rsidRDefault="00000000">
      <w:pPr>
        <w:pStyle w:val="Bodytext10"/>
        <w:shd w:val="clear" w:color="auto" w:fill="auto"/>
        <w:spacing w:after="260" w:line="276" w:lineRule="auto"/>
        <w:ind w:left="320"/>
      </w:pPr>
      <w:r>
        <w:t xml:space="preserve">da cvrkuću. Džon je bio srećan; potom je mislio na Me ri“, rečenica „Ptice nastaviše da cvrkuću” jeste slobodna rečenica. ^Labov 1972; Labov &amp; </w:t>
      </w:r>
      <w:r>
        <w:rPr>
          <w:lang w:val="en-US" w:eastAsia="en-US" w:bidi="en-US"/>
        </w:rPr>
        <w:t xml:space="preserve">Waletzky </w:t>
      </w:r>
      <w:r>
        <w:t>1967. Vi</w:t>
      </w:r>
      <w:r>
        <w:softHyphen/>
        <w:t>di još: naporedne rečenice, narativna rečenica, ograni</w:t>
      </w:r>
      <w:r>
        <w:softHyphen/>
        <w:t>čena rečenica.</w:t>
      </w:r>
    </w:p>
    <w:p w:rsidR="00B16EDB" w:rsidRDefault="00000000">
      <w:pPr>
        <w:pStyle w:val="Heading310"/>
        <w:keepNext/>
        <w:keepLines/>
        <w:shd w:val="clear" w:color="auto" w:fill="auto"/>
        <w:ind w:left="320" w:hanging="320"/>
        <w:jc w:val="both"/>
      </w:pPr>
      <w:bookmarkStart w:id="482" w:name="bookmark482"/>
      <w:r>
        <w:t xml:space="preserve">SLOBODNA UPRAVNA MISAO </w:t>
      </w:r>
      <w:r>
        <w:rPr>
          <w:lang w:val="en-US" w:eastAsia="en-US" w:bidi="en-US"/>
        </w:rPr>
        <w:t>(free direct thought).</w:t>
      </w:r>
      <w:bookmarkEnd w:id="482"/>
    </w:p>
    <w:p w:rsidR="00B16EDB" w:rsidRDefault="00000000">
      <w:pPr>
        <w:pStyle w:val="Bodytext10"/>
        <w:shd w:val="clear" w:color="auto" w:fill="auto"/>
        <w:spacing w:after="260"/>
        <w:ind w:left="320"/>
        <w:jc w:val="both"/>
      </w:pPr>
      <w:r>
        <w:t>Slobodni upravni diskurs kojim se prezentuje mišlje</w:t>
      </w:r>
      <w:r>
        <w:softHyphen/>
        <w:t xml:space="preserve">nje lika (a ne iskaz). Često se naziva i unutrašnjim monologom, onda kada je dat u proširenom obliku. </w:t>
      </w:r>
      <w:r>
        <w:rPr>
          <w:lang w:val="en-US" w:eastAsia="en-US" w:bidi="en-US"/>
        </w:rPr>
        <w:t xml:space="preserve">^Chatman </w:t>
      </w:r>
      <w:r>
        <w:t xml:space="preserve">1978; </w:t>
      </w:r>
      <w:r>
        <w:rPr>
          <w:lang w:val="en-US" w:eastAsia="en-US" w:bidi="en-US"/>
        </w:rPr>
        <w:t xml:space="preserve">Scholes </w:t>
      </w:r>
      <w:r>
        <w:t xml:space="preserve">&amp; </w:t>
      </w:r>
      <w:r>
        <w:rPr>
          <w:lang w:val="en-US" w:eastAsia="en-US" w:bidi="en-US"/>
        </w:rPr>
        <w:t xml:space="preserve">Kellog </w:t>
      </w:r>
      <w:r>
        <w:t>1966. Vidi još: slo</w:t>
      </w:r>
      <w:r>
        <w:softHyphen/>
        <w:t>bodan upravni govor.</w:t>
      </w:r>
    </w:p>
    <w:p w:rsidR="00B16EDB" w:rsidRDefault="00000000">
      <w:pPr>
        <w:pStyle w:val="Heading310"/>
        <w:keepNext/>
        <w:keepLines/>
        <w:shd w:val="clear" w:color="auto" w:fill="auto"/>
        <w:ind w:left="320" w:hanging="320"/>
        <w:jc w:val="both"/>
      </w:pPr>
      <w:bookmarkStart w:id="483" w:name="bookmark483"/>
      <w:r>
        <w:t xml:space="preserve">SLOBODNI MOTIV </w:t>
      </w:r>
      <w:r>
        <w:rPr>
          <w:lang w:val="en-US" w:eastAsia="en-US" w:bidi="en-US"/>
        </w:rPr>
        <w:t>(free motif).</w:t>
      </w:r>
      <w:bookmarkEnd w:id="483"/>
    </w:p>
    <w:p w:rsidR="00B16EDB" w:rsidRDefault="00000000">
      <w:pPr>
        <w:pStyle w:val="Bodytext10"/>
        <w:shd w:val="clear" w:color="auto" w:fill="auto"/>
        <w:spacing w:after="260"/>
        <w:ind w:left="320"/>
        <w:jc w:val="both"/>
      </w:pPr>
      <w:r>
        <w:t>Katalizator, satelit; manje značajan događaj u zaple</w:t>
      </w:r>
      <w:r>
        <w:softHyphen/>
        <w:t>tu. Za Tomaševskog i ruske formaliste, slobodni mo</w:t>
      </w:r>
      <w:r>
        <w:softHyphen/>
        <w:t>tivi (za razliku od vezanih motiva) nisu u logičkom smislu esencijalni za pripovednu radnju, te njihovo izostavljanje ne menja kauzalno-hronološku kohe</w:t>
      </w:r>
      <w:r>
        <w:softHyphen/>
        <w:t xml:space="preserve">rentnost. ^Ducrot &amp; </w:t>
      </w:r>
      <w:r>
        <w:rPr>
          <w:lang w:val="en-US" w:eastAsia="en-US" w:bidi="en-US"/>
        </w:rPr>
        <w:t xml:space="preserve">Todorov </w:t>
      </w:r>
      <w:r>
        <w:t xml:space="preserve">1979; </w:t>
      </w:r>
      <w:r>
        <w:rPr>
          <w:lang w:val="en-US" w:eastAsia="en-US" w:bidi="en-US"/>
        </w:rPr>
        <w:t xml:space="preserve">Tomashevsky </w:t>
      </w:r>
      <w:r>
        <w:t>1965. Vidi još: motiv.</w:t>
      </w:r>
    </w:p>
    <w:p w:rsidR="00B16EDB" w:rsidRDefault="00000000">
      <w:pPr>
        <w:pStyle w:val="Bodytext10"/>
        <w:shd w:val="clear" w:color="auto" w:fill="auto"/>
        <w:spacing w:after="260"/>
        <w:ind w:left="320" w:hanging="320"/>
        <w:jc w:val="both"/>
      </w:pPr>
      <w:r>
        <w:rPr>
          <w:b/>
          <w:bCs/>
        </w:rPr>
        <w:t xml:space="preserve">SLOBODNI NEUPRAVNI DISKURS </w:t>
      </w:r>
      <w:r>
        <w:rPr>
          <w:b/>
          <w:bCs/>
          <w:lang w:val="en-US" w:eastAsia="en-US" w:bidi="en-US"/>
        </w:rPr>
        <w:t xml:space="preserve">(free indirect discourse). </w:t>
      </w:r>
      <w:r>
        <w:rPr>
          <w:lang w:val="en-US" w:eastAsia="en-US" w:bidi="en-US"/>
        </w:rPr>
        <w:t xml:space="preserve">Tip diskursa </w:t>
      </w:r>
      <w:r>
        <w:t>kojim se predstavljaju iskazi ili misli li</w:t>
      </w:r>
      <w:r>
        <w:softHyphen/>
        <w:t xml:space="preserve">ka. Slobodni neupravni diskurs (pripovedani monolog, predstavljeni govor i mišljenje, </w:t>
      </w:r>
      <w:r>
        <w:rPr>
          <w:lang w:val="en-US" w:eastAsia="en-US" w:bidi="en-US"/>
        </w:rPr>
        <w:t xml:space="preserve">style indirect </w:t>
      </w:r>
      <w:r>
        <w:t>libre, erlebte rede, supstitutivno pripovedanje) ima gramatičke crte „normalnog" neupravnog diskursa, ali ne podrazume- va i rečenicu kojom se on označava, konferansu („ona reče", „mislio je") i koja uvodi i kvalifikuje predstavlje</w:t>
      </w:r>
      <w:r>
        <w:softHyphen/>
        <w:t>ne iskaze i misli. Dalje, on pokazuje bar neke osobine tipičnog iskazivanja lika (neke od crta koje su uobi</w:t>
      </w:r>
      <w:r>
        <w:softHyphen/>
        <w:t>čajeno povezane sa diskursom junaka koji je direkt</w:t>
      </w:r>
      <w:r>
        <w:softHyphen/>
        <w:t>no prikazan, dakle, u diskursu prvog lica a ne trećeg: uporedi „Postao je ogorčen. Zar čovek poput njega da bude sada osumnjičeni!" ili „Nasmešila se. Marija, bog je blagoslovio, doći će sutra da je izbavi" sa „Postao je</w:t>
      </w:r>
    </w:p>
    <w:p w:rsidR="00B16EDB" w:rsidRDefault="00000000">
      <w:pPr>
        <w:pStyle w:val="Bodytext10"/>
        <w:shd w:val="clear" w:color="auto" w:fill="auto"/>
        <w:spacing w:after="0"/>
        <w:ind w:firstLine="0"/>
        <w:jc w:val="both"/>
      </w:pPr>
      <w:r>
        <w:t>ogorčen: ’Zar čovek poput mene da bude osumnjiče</w:t>
      </w:r>
      <w:r>
        <w:softHyphen/>
        <w:t>ni!’" ili „Nasmešila se: ’Marija, bog je blagoslovio, doći će sutra da me izbavi’"). Za slobodan neupravni govor</w:t>
      </w:r>
    </w:p>
    <w:p w:rsidR="00B16EDB" w:rsidRDefault="00000000">
      <w:pPr>
        <w:pStyle w:val="Bodytext10"/>
        <w:numPr>
          <w:ilvl w:val="0"/>
          <w:numId w:val="15"/>
        </w:numPr>
        <w:shd w:val="clear" w:color="auto" w:fill="auto"/>
        <w:tabs>
          <w:tab w:val="left" w:pos="270"/>
        </w:tabs>
        <w:spacing w:after="0"/>
        <w:ind w:firstLine="0"/>
        <w:jc w:val="both"/>
      </w:pPr>
      <w:r>
        <w:t>koji se ne može jezički derivirati iz direktnog diskur</w:t>
      </w:r>
      <w:r>
        <w:softHyphen/>
        <w:t>sa ili („normalnog") označenog neupravnog diskursa</w:t>
      </w:r>
    </w:p>
    <w:p w:rsidR="00B16EDB" w:rsidRDefault="00000000">
      <w:pPr>
        <w:pStyle w:val="Bodytext10"/>
        <w:numPr>
          <w:ilvl w:val="0"/>
          <w:numId w:val="15"/>
        </w:numPr>
        <w:shd w:val="clear" w:color="auto" w:fill="auto"/>
        <w:tabs>
          <w:tab w:val="left" w:pos="274"/>
        </w:tabs>
        <w:spacing w:after="0"/>
        <w:ind w:firstLine="0"/>
        <w:jc w:val="both"/>
        <w:sectPr w:rsidR="00B16EDB">
          <w:type w:val="continuous"/>
          <w:pgSz w:w="16840" w:h="11900" w:orient="landscape"/>
          <w:pgMar w:top="273" w:right="1302" w:bottom="746" w:left="1786" w:header="0" w:footer="3" w:gutter="0"/>
          <w:cols w:num="2" w:space="2267"/>
          <w:noEndnote/>
          <w:docGrid w:linePitch="360"/>
          <w15:footnoteColumns w:val="1"/>
        </w:sectPr>
      </w:pPr>
      <w:r>
        <w:t>obično se smatra da u sebi mesa oznake dva diskur</w:t>
      </w:r>
      <w:r>
        <w:softHyphen/>
        <w:t xml:space="preserve">zivna događaja (pripovedačevog i diskurzivnog čina lika), dva stila, dva jezika, dva glasa, dva semantička i aksiološka sistema. Štaviše, neki teoretičari (Benfildo- va, npr.) smatraju — </w:t>
      </w:r>
      <w:r>
        <w:rPr>
          <w:i/>
          <w:iCs/>
          <w:lang w:val="en-US" w:eastAsia="en-US" w:bidi="en-US"/>
        </w:rPr>
        <w:t>contra</w:t>
      </w:r>
      <w:r>
        <w:rPr>
          <w:lang w:val="en-US" w:eastAsia="en-US" w:bidi="en-US"/>
        </w:rPr>
        <w:t xml:space="preserve"> </w:t>
      </w:r>
      <w:r>
        <w:t>navedene hipoteze o dvo- glasju — da bi ovo trebalo smatrati neposredovanim predstavljanjem neke subjektivnosti ili sopstva, za koje se može reći da je obavljeno bez govornika, odnosno bez pripovedača. ^Postoji mnoštvo gramatičkih crta ili signala koji bi mogli okarakterisati izvestan odlomak kao slobodan neupravni diskurs (gramatičko vraća</w:t>
      </w:r>
      <w:r>
        <w:softHyphen/>
        <w:t>nje u prošlost, promena ličnih i prisvojnih zamenica, deiksa koja upućuje na prostorno-vremenski okvir li</w:t>
      </w:r>
      <w:r>
        <w:softHyphen/>
        <w:t>ka itd.). Ove gramatičke crte, međutim, ne pojavljuju se u svakoj instanci slobodnog neupravnog diskursa (i same sobom ne garantuju nedvosmisleno razlikovanje od narativizovanog, odnosno pripovedanog diskursa). Drugim recima, slobodni neupravni govor nije odre- div strogo i isključivo gramatičkim kriterijima. On je takođe (možda čak i češće) funkcija onoga što bismo mogli nazvati kontekstualnim crtama: (1) formalnim crtama kakve su opšte oznake kolokvijalnosti (uzvi</w:t>
      </w:r>
      <w:r>
        <w:softHyphen/>
        <w:t>ci, poštapalice, uzrečice, evaluativni izrazi, emotivni elementi, subjektivni indikatori uobičajeno odsutni iz pripovedačevog diskursa); nešto specifičnije oznake grupe ili klase kojima lik pripada; još specifičnije ozna</w:t>
      </w:r>
      <w:r>
        <w:softHyphen/>
        <w:t>ke junakovog ličnog idioma (distinktivne reći, regi</w:t>
      </w:r>
      <w:r>
        <w:softHyphen/>
        <w:t xml:space="preserve">stri, „intonacije"); ili oznake odnosa koji pripadaju društvenoj ulozi (na </w:t>
      </w:r>
      <w:r>
        <w:rPr>
          <w:lang w:val="en-US" w:eastAsia="en-US" w:bidi="en-US"/>
        </w:rPr>
        <w:t xml:space="preserve">primer, </w:t>
      </w:r>
      <w:r>
        <w:t>apelacije koje bi mogao ko</w:t>
      </w:r>
      <w:r>
        <w:softHyphen/>
        <w:t>ristiti samo jedan lik u odnosu na druge likove), zatim (2) semantičke crte (tvrdnje, tumačenja, prosudbe, ,,in- tendirana značenja" koja je plauzibilnije pripisati liku</w:t>
      </w:r>
    </w:p>
    <w:p w:rsidR="00B16EDB" w:rsidRDefault="00000000">
      <w:pPr>
        <w:spacing w:line="1" w:lineRule="exact"/>
      </w:pPr>
      <w:r>
        <w:rPr>
          <w:noProof/>
        </w:rPr>
        <w:lastRenderedPageBreak/>
        <mc:AlternateContent>
          <mc:Choice Requires="wps">
            <w:drawing>
              <wp:anchor distT="0" distB="0" distL="0" distR="0" simplePos="0" relativeHeight="125829471" behindDoc="0" locked="0" layoutInCell="1" allowOverlap="1">
                <wp:simplePos x="0" y="0"/>
                <wp:positionH relativeFrom="page">
                  <wp:posOffset>9365615</wp:posOffset>
                </wp:positionH>
                <wp:positionV relativeFrom="paragraph">
                  <wp:posOffset>12700</wp:posOffset>
                </wp:positionV>
                <wp:extent cx="652145" cy="133985"/>
                <wp:effectExtent l="0" t="0" r="0" b="0"/>
                <wp:wrapSquare wrapText="bothSides"/>
                <wp:docPr id="375" name="Shape 375"/>
                <wp:cNvGraphicFramePr/>
                <a:graphic xmlns:a="http://schemas.openxmlformats.org/drawingml/2006/main">
                  <a:graphicData uri="http://schemas.microsoft.com/office/word/2010/wordprocessingShape">
                    <wps:wsp>
                      <wps:cNvSpPr txBox="1"/>
                      <wps:spPr>
                        <a:xfrm>
                          <a:off x="0" y="0"/>
                          <a:ext cx="652145" cy="133985"/>
                        </a:xfrm>
                        <a:prstGeom prst="rect">
                          <a:avLst/>
                        </a:prstGeom>
                        <a:noFill/>
                      </wps:spPr>
                      <wps:txbx>
                        <w:txbxContent>
                          <w:p w:rsidR="00B16EDB" w:rsidRDefault="00000000">
                            <w:pPr>
                              <w:pStyle w:val="Bodytext20"/>
                              <w:shd w:val="clear" w:color="auto" w:fill="auto"/>
                            </w:pPr>
                            <w:r>
                              <w:t>specifikacija</w:t>
                            </w:r>
                          </w:p>
                        </w:txbxContent>
                      </wps:txbx>
                      <wps:bodyPr wrap="none" lIns="0" tIns="0" rIns="0" bIns="0"/>
                    </wps:wsp>
                  </a:graphicData>
                </a:graphic>
              </wp:anchor>
            </w:drawing>
          </mc:Choice>
          <mc:Fallback>
            <w:pict>
              <v:shape id="Shape 375" o:spid="_x0000_s1070" type="#_x0000_t202" style="position:absolute;margin-left:737.45pt;margin-top:1pt;width:51.35pt;height:10.55pt;z-index:12582947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" filled="f" stroked="f">
                <v:textbox inset="0,0,0,0">
                  <w:txbxContent>
                    <w:p w:rsidR="00B16EDB" w:rsidRDefault="00000000">
                      <w:pPr>
                        <w:pStyle w:val="Bodytext20"/>
                        <w:shd w:val="clear" w:color="auto" w:fill="auto"/>
                      </w:pPr>
                      <w:r>
                        <w:t>specifikacija</w:t>
                      </w:r>
                    </w:p>
                  </w:txbxContent>
                </v:textbox>
                <w10:wrap type="square" anchorx="page"/>
              </v:shape>
            </w:pict>
          </mc:Fallback>
        </mc:AlternateContent>
      </w:r>
    </w:p>
    <w:p w:rsidR="00B16EDB" w:rsidRDefault="00000000">
      <w:pPr>
        <w:pStyle w:val="Bodytext20"/>
        <w:shd w:val="clear" w:color="auto" w:fill="auto"/>
        <w:sectPr w:rsidR="00B16EDB">
          <w:headerReference w:type="default" r:id="rId199"/>
          <w:footerReference w:type="default" r:id="rId200"/>
          <w:pgSz w:w="16840" w:h="11900" w:orient="landscape"/>
          <w:pgMar w:top="339" w:right="2091" w:bottom="1117" w:left="2134" w:header="0" w:footer="3" w:gutter="0"/>
          <w:pgNumType w:start="93"/>
          <w:cols w:space="720"/>
          <w:noEndnote/>
          <w:docGrid w:linePitch="360"/>
          <w15:footnoteColumns w:val="1"/>
        </w:sectPr>
      </w:pPr>
      <w:r>
        <w:t>slobodni neupravni stil</w:t>
      </w:r>
    </w:p>
    <w:p w:rsidR="00B16EDB" w:rsidRDefault="00B16EDB">
      <w:pPr>
        <w:spacing w:before="27" w:after="27" w:line="240" w:lineRule="exact"/>
        <w:rPr>
          <w:sz w:val="19"/>
          <w:szCs w:val="19"/>
        </w:rPr>
      </w:pPr>
    </w:p>
    <w:p w:rsidR="00B16EDB" w:rsidRDefault="00B16EDB">
      <w:pPr>
        <w:spacing w:line="1" w:lineRule="exact"/>
        <w:sectPr w:rsidR="00B16EDB">
          <w:type w:val="continuous"/>
          <w:pgSz w:w="16840" w:h="11900" w:orient="landscape"/>
          <w:pgMar w:top="339" w:right="0" w:bottom="741" w:left="0" w:header="0" w:footer="3" w:gutter="0"/>
          <w:cols w:space="720"/>
          <w:noEndnote/>
          <w:docGrid w:linePitch="360"/>
          <w15:footnoteColumns w:val="1"/>
        </w:sectPr>
      </w:pPr>
    </w:p>
    <w:p w:rsidR="00B16EDB" w:rsidRDefault="00000000">
      <w:pPr>
        <w:pStyle w:val="Bodytext10"/>
        <w:shd w:val="clear" w:color="auto" w:fill="auto"/>
        <w:spacing w:after="0"/>
        <w:ind w:left="360" w:firstLine="20"/>
        <w:jc w:val="both"/>
      </w:pPr>
      <w:r>
        <w:t>nego pripovedaču). Slobodni neupravni diskurs u ve</w:t>
      </w:r>
      <w:r>
        <w:softHyphen/>
        <w:t>likoj meri zavisi od konteksta, pa ga je lakše uočiti u blizini glagola govorenja ili mišljenja, ili spram instan</w:t>
      </w:r>
      <w:r>
        <w:softHyphen/>
        <w:t>ci upravnog ili neupravnog diskursa, ili pak u sused- stvu prednjeplanskog lika. &lt;JIako slobodan neupravni diskurs može posedovati naročiti afinitet spram gra</w:t>
      </w:r>
      <w:r>
        <w:softHyphen/>
        <w:t>matičkog trećeg lica, on se takođe može pojavljivati i pojavljuje se u prvom ili drugom gramatičkom licu („Moji snovi behu iscrpljeni; trezvena stvarnost nadi- šla je moje neobuzdane fantazije; gospođica Havišam će me načiniti ozbiljno bogatim"). Iako se čini da je u slobodnom neupravnom diskursu favorizovano prošlo vreme, on je otvoren i za druga vremena („Sleže rame</w:t>
      </w:r>
      <w:r>
        <w:softHyphen/>
        <w:t>nima i izlazi. Ne pada joj na pamet da se zacopa u ovog drečavog nikogovića"). Iako se najčešće pojavljuje za</w:t>
      </w:r>
      <w:r>
        <w:softHyphen/>
        <w:t>jedno s unutrašnjom fokalizacijom, nedvosmisleno se ne pojavljuje u svakom delu teksta koji predočava per</w:t>
      </w:r>
      <w:r>
        <w:softHyphen/>
        <w:t xml:space="preserve">spektivu lika (razmotriti, na </w:t>
      </w:r>
      <w:r>
        <w:rPr>
          <w:lang w:val="en-US" w:eastAsia="en-US" w:bidi="en-US"/>
        </w:rPr>
        <w:t xml:space="preserve">primer, </w:t>
      </w:r>
      <w:r>
        <w:t>„Video je Džona naslonjenog na zid" i „Mislila je o svojoj prošlosti i ose- tila silno ganuće"). Konačno, iako se možda pojavljuje češće u pisanom jeziku, može se dešavati i dešava se i u govoru. Kategorija slobodnog neupravnog diskur</w:t>
      </w:r>
      <w:r>
        <w:softHyphen/>
        <w:t>sa ponekad je proširena tako da u sebe uključuje dis</w:t>
      </w:r>
      <w:r>
        <w:softHyphen/>
        <w:t xml:space="preserve">kurs kojim se predočavaju neverbalizovane percepcije lika onako kako dolaze u njegovu svest (predstavljena percepcija). Uporedi „Meri je prosto stajala tamo. Čo- vek je puzao ka njoj" i „Meri je prosto stajala tamo i gledala kako čovek puže ka njoj." </w:t>
      </w:r>
      <w:r>
        <w:rPr>
          <w:lang w:val="en-US" w:eastAsia="en-US" w:bidi="en-US"/>
        </w:rPr>
        <w:t xml:space="preserve">^Bakhtin </w:t>
      </w:r>
      <w:r>
        <w:t>1981; Bal</w:t>
      </w:r>
    </w:p>
    <w:p w:rsidR="00B16EDB" w:rsidRDefault="00000000">
      <w:pPr>
        <w:pStyle w:val="Bodytext10"/>
        <w:shd w:val="clear" w:color="auto" w:fill="auto"/>
        <w:ind w:left="360" w:firstLine="20"/>
        <w:jc w:val="both"/>
      </w:pPr>
      <w:r>
        <w:t xml:space="preserve">1977, 1985; </w:t>
      </w:r>
      <w:r>
        <w:rPr>
          <w:lang w:val="en-US" w:eastAsia="en-US" w:bidi="en-US"/>
        </w:rPr>
        <w:t xml:space="preserve">Bally </w:t>
      </w:r>
      <w:r>
        <w:t xml:space="preserve">1912; </w:t>
      </w:r>
      <w:r>
        <w:rPr>
          <w:lang w:val="en-US" w:eastAsia="en-US" w:bidi="en-US"/>
        </w:rPr>
        <w:t xml:space="preserve">Banfield </w:t>
      </w:r>
      <w:r>
        <w:t xml:space="preserve">1982; </w:t>
      </w:r>
      <w:r>
        <w:rPr>
          <w:lang w:val="en-US" w:eastAsia="en-US" w:bidi="en-US"/>
        </w:rPr>
        <w:t>W. Buhler 1937; Chatman 1978; Cohn 1978; Dillon &amp; Kirchhoff 1976; Fludernik 1993, 1996; Genette 1980, 1983; Jespersen 1924; Lips 1926; Lorck 1921; McHale 1978, 1983; Ol- tean 1993; Pascal 1977; Rivara 2000; Strauch 1977; To</w:t>
      </w:r>
      <w:r>
        <w:rPr>
          <w:lang w:val="en-US" w:eastAsia="en-US" w:bidi="en-US"/>
        </w:rPr>
        <w:softHyphen/>
        <w:t xml:space="preserve">dorov 1981; Toolan 2001; </w:t>
      </w:r>
      <w:r>
        <w:t xml:space="preserve">Vološinov </w:t>
      </w:r>
      <w:r>
        <w:rPr>
          <w:lang w:val="en-US" w:eastAsia="en-US" w:bidi="en-US"/>
        </w:rPr>
        <w:t>1973.</w:t>
      </w:r>
    </w:p>
    <w:p w:rsidR="00B16EDB" w:rsidRDefault="00000000">
      <w:pPr>
        <w:pStyle w:val="Bodytext10"/>
        <w:shd w:val="clear" w:color="auto" w:fill="auto"/>
        <w:spacing w:after="0" w:line="266" w:lineRule="auto"/>
        <w:ind w:left="360" w:right="780" w:hanging="360"/>
      </w:pPr>
      <w:r>
        <w:rPr>
          <w:b/>
          <w:bCs/>
        </w:rPr>
        <w:t xml:space="preserve">SLOBODNI NEUPRAVNI STIL </w:t>
      </w:r>
      <w:r>
        <w:rPr>
          <w:b/>
          <w:bCs/>
          <w:lang w:val="en-US" w:eastAsia="en-US" w:bidi="en-US"/>
        </w:rPr>
        <w:t xml:space="preserve">(free indirect style). </w:t>
      </w:r>
      <w:r>
        <w:t xml:space="preserve">Vidi: slobodni neupravni </w:t>
      </w:r>
      <w:r>
        <w:rPr>
          <w:lang w:val="en-US" w:eastAsia="en-US" w:bidi="en-US"/>
        </w:rPr>
        <w:t>diskurs.</w:t>
      </w:r>
    </w:p>
    <w:p w:rsidR="00B16EDB" w:rsidRDefault="00000000">
      <w:pPr>
        <w:pStyle w:val="Heading310"/>
        <w:keepNext/>
        <w:keepLines/>
        <w:shd w:val="clear" w:color="auto" w:fill="auto"/>
        <w:ind w:left="340" w:hanging="340"/>
      </w:pPr>
      <w:bookmarkStart w:id="484" w:name="bookmark484"/>
      <w:r>
        <w:t xml:space="preserve">SLOBODNI UPRAVNI DISKURS </w:t>
      </w:r>
      <w:r>
        <w:rPr>
          <w:lang w:val="en-US" w:eastAsia="en-US" w:bidi="en-US"/>
        </w:rPr>
        <w:t>(free direct discourse).</w:t>
      </w:r>
      <w:bookmarkEnd w:id="484"/>
    </w:p>
    <w:p w:rsidR="00B16EDB" w:rsidRDefault="00000000">
      <w:pPr>
        <w:pStyle w:val="Bodytext10"/>
        <w:shd w:val="clear" w:color="auto" w:fill="auto"/>
        <w:ind w:left="340"/>
        <w:jc w:val="both"/>
      </w:pPr>
      <w:r>
        <w:rPr>
          <w:lang w:val="en-US" w:eastAsia="en-US" w:bidi="en-US"/>
        </w:rPr>
        <w:t xml:space="preserve">Tip diskursa </w:t>
      </w:r>
      <w:r>
        <w:t>u kojem se iskazi ili misli lika daju ona</w:t>
      </w:r>
      <w:r>
        <w:softHyphen/>
        <w:t>ko kako ih lik (po svoj prilici) formuliše, bez ikakvog pripovedačevog posredovanja (konferansi, znakova navoda, crtica itd.). U „Bilo je nepodnošljivo vruće, a ona je samo stajala tamo. Ne mogu da podnesem ni</w:t>
      </w:r>
      <w:r>
        <w:softHyphen/>
        <w:t xml:space="preserve">koga od ovih ljudi! Odlučila je da ode", rečenica „Ne mogu da podnesem nikoga od ovih ljudi!" </w:t>
      </w:r>
      <w:r>
        <w:rPr>
          <w:lang w:val="en-US" w:eastAsia="en-US" w:bidi="en-US"/>
        </w:rPr>
        <w:t xml:space="preserve">primer </w:t>
      </w:r>
      <w:r>
        <w:t xml:space="preserve">je slobodnog upravnog diskursa. </w:t>
      </w:r>
      <w:r>
        <w:t>^Slobodni upravni dis</w:t>
      </w:r>
      <w:r>
        <w:softHyphen/>
        <w:t xml:space="preserve">kurs takođe se često koristi kada se prezentuju opaža- ji lika dati direktno onako kako se dešavaju u njegovoj ili njenoj svesti. </w:t>
      </w:r>
      <w:r>
        <w:rPr>
          <w:lang w:val="en-US" w:eastAsia="en-US" w:bidi="en-US"/>
        </w:rPr>
        <w:t xml:space="preserve">^Chatman </w:t>
      </w:r>
      <w:r>
        <w:t xml:space="preserve">1978; </w:t>
      </w:r>
      <w:r>
        <w:rPr>
          <w:lang w:val="en-US" w:eastAsia="en-US" w:bidi="en-US"/>
        </w:rPr>
        <w:t xml:space="preserve">Genette </w:t>
      </w:r>
      <w:r>
        <w:t xml:space="preserve">1980, 1983; Lanser 1981; </w:t>
      </w:r>
      <w:r>
        <w:rPr>
          <w:lang w:val="en-US" w:eastAsia="en-US" w:bidi="en-US"/>
        </w:rPr>
        <w:t xml:space="preserve">Todorov </w:t>
      </w:r>
      <w:r>
        <w:t>1981. Vidi još: upravni diskurs, neposredni diskurs, unutrašnji monolog, tok svesti.</w:t>
      </w:r>
    </w:p>
    <w:p w:rsidR="00B16EDB" w:rsidRDefault="00000000">
      <w:pPr>
        <w:pStyle w:val="Heading310"/>
        <w:keepNext/>
        <w:keepLines/>
        <w:shd w:val="clear" w:color="auto" w:fill="auto"/>
        <w:ind w:left="340" w:hanging="340"/>
      </w:pPr>
      <w:bookmarkStart w:id="485" w:name="bookmark485"/>
      <w:r>
        <w:t xml:space="preserve">SLOBODNI UPRAVNI GOVOR </w:t>
      </w:r>
      <w:r>
        <w:rPr>
          <w:lang w:val="en-US" w:eastAsia="en-US" w:bidi="en-US"/>
        </w:rPr>
        <w:t>(free direct speech).</w:t>
      </w:r>
      <w:bookmarkEnd w:id="485"/>
    </w:p>
    <w:p w:rsidR="00B16EDB" w:rsidRDefault="00000000">
      <w:pPr>
        <w:pStyle w:val="Bodytext10"/>
        <w:shd w:val="clear" w:color="auto" w:fill="auto"/>
        <w:ind w:left="340"/>
        <w:jc w:val="both"/>
      </w:pPr>
      <w:r>
        <w:t>Slobodni upravni diskurs, naročito onaj kojim se pre</w:t>
      </w:r>
      <w:r>
        <w:softHyphen/>
        <w:t xml:space="preserve">zentuju iskazi lika (a ne misli). </w:t>
      </w:r>
      <w:r>
        <w:rPr>
          <w:lang w:val="en-US" w:eastAsia="en-US" w:bidi="en-US"/>
        </w:rPr>
        <w:t xml:space="preserve">^Chatman </w:t>
      </w:r>
      <w:r>
        <w:t>1978. Vi</w:t>
      </w:r>
      <w:r>
        <w:softHyphen/>
        <w:t>di još: slobodna upravna misao.</w:t>
      </w:r>
    </w:p>
    <w:p w:rsidR="00B16EDB" w:rsidRDefault="00000000">
      <w:pPr>
        <w:pStyle w:val="Bodytext10"/>
        <w:shd w:val="clear" w:color="auto" w:fill="auto"/>
        <w:ind w:left="340" w:hanging="340"/>
      </w:pPr>
      <w:r>
        <w:rPr>
          <w:b/>
          <w:bCs/>
        </w:rPr>
        <w:t xml:space="preserve">SLOBODNI UPRAVNI STIL </w:t>
      </w:r>
      <w:r>
        <w:rPr>
          <w:b/>
          <w:bCs/>
          <w:lang w:val="en-US" w:eastAsia="en-US" w:bidi="en-US"/>
        </w:rPr>
        <w:t xml:space="preserve">(free direct style). </w:t>
      </w:r>
      <w:r>
        <w:t>Vidi: slobodni upravni diskurs.</w:t>
      </w:r>
    </w:p>
    <w:p w:rsidR="00B16EDB" w:rsidRDefault="00000000">
      <w:pPr>
        <w:pStyle w:val="Heading310"/>
        <w:keepNext/>
        <w:keepLines/>
        <w:shd w:val="clear" w:color="auto" w:fill="auto"/>
        <w:ind w:left="340" w:hanging="340"/>
      </w:pPr>
      <w:bookmarkStart w:id="486" w:name="bookmark486"/>
      <w:r>
        <w:t xml:space="preserve">SLOŽENA PRIČA </w:t>
      </w:r>
      <w:r>
        <w:rPr>
          <w:lang w:val="en-US" w:eastAsia="en-US" w:bidi="en-US"/>
        </w:rPr>
        <w:t>(complex story).</w:t>
      </w:r>
      <w:bookmarkEnd w:id="486"/>
    </w:p>
    <w:p w:rsidR="00B16EDB" w:rsidRDefault="00000000">
      <w:pPr>
        <w:pStyle w:val="Bodytext10"/>
        <w:shd w:val="clear" w:color="auto" w:fill="auto"/>
        <w:ind w:left="340"/>
        <w:jc w:val="both"/>
      </w:pPr>
      <w:r>
        <w:t>Priča u kojoj se kombinuju dve ili više minimalnih priča ili pripovesti metodom vezivanja, umetanja ili alternaci</w:t>
      </w:r>
      <w:r>
        <w:softHyphen/>
        <w:t>je. „Džon je bio bogat, Meri je bila sirota. Meri je dobila premiju na lutriji i postala bogata, Džon je prokockao svoj novac i ostao siromašan" predstavlja složenu priču za koju se može reći da je dobijena umetanjem „Meri je bila sirota, a onda je dobila premiju na lutriji i posta</w:t>
      </w:r>
      <w:r>
        <w:softHyphen/>
        <w:t>la bogata" u „Džon je bio bogat, a onda je prokockao novac i postao siromašan". «|</w:t>
      </w:r>
      <w:r>
        <w:rPr>
          <w:lang w:val="en-US" w:eastAsia="en-US" w:bidi="en-US"/>
        </w:rPr>
        <w:t xml:space="preserve">Prince </w:t>
      </w:r>
      <w:r>
        <w:t>1973. Vidi još: niz.</w:t>
      </w:r>
    </w:p>
    <w:p w:rsidR="00B16EDB" w:rsidRDefault="00000000">
      <w:pPr>
        <w:pStyle w:val="Heading310"/>
        <w:keepNext/>
        <w:keepLines/>
        <w:shd w:val="clear" w:color="auto" w:fill="auto"/>
        <w:spacing w:line="266" w:lineRule="auto"/>
        <w:ind w:left="340" w:hanging="340"/>
      </w:pPr>
      <w:bookmarkStart w:id="487" w:name="bookmark487"/>
      <w:r>
        <w:t xml:space="preserve">SPECIFIKACIJA </w:t>
      </w:r>
      <w:r>
        <w:rPr>
          <w:lang w:val="en-US" w:eastAsia="en-US" w:bidi="en-US"/>
        </w:rPr>
        <w:t>(specification).</w:t>
      </w:r>
      <w:bookmarkEnd w:id="487"/>
    </w:p>
    <w:p w:rsidR="00B16EDB" w:rsidRDefault="00000000">
      <w:pPr>
        <w:pStyle w:val="Bodytext10"/>
        <w:shd w:val="clear" w:color="auto" w:fill="auto"/>
        <w:spacing w:line="266" w:lineRule="auto"/>
        <w:ind w:left="340"/>
        <w:jc w:val="both"/>
        <w:sectPr w:rsidR="00B16EDB">
          <w:type w:val="continuous"/>
          <w:pgSz w:w="16840" w:h="11900" w:orient="landscape"/>
          <w:pgMar w:top="339" w:right="1054" w:bottom="741" w:left="2134" w:header="0" w:footer="3" w:gutter="0"/>
          <w:cols w:num="2" w:space="1865"/>
          <w:noEndnote/>
          <w:docGrid w:linePitch="360"/>
          <w15:footnoteColumns w:val="1"/>
        </w:sectPr>
      </w:pPr>
      <w:r>
        <w:t>Ritam ponavljanja događaja ili grupe događaja u ite</w:t>
      </w:r>
      <w:r>
        <w:softHyphen/>
        <w:t>rativnom pripovedanju. U „Džon se tuširao jednom</w:t>
      </w:r>
    </w:p>
    <w:p w:rsidR="00B16EDB" w:rsidRDefault="00000000">
      <w:pPr>
        <w:spacing w:line="1" w:lineRule="exact"/>
      </w:pPr>
      <w:r>
        <w:rPr>
          <w:noProof/>
        </w:rPr>
        <w:lastRenderedPageBreak/>
        <mc:AlternateContent>
          <mc:Choice Requires="wps">
            <w:drawing>
              <wp:anchor distT="0" distB="0" distL="0" distR="0" simplePos="0" relativeHeight="125829473" behindDoc="0" locked="0" layoutInCell="1" allowOverlap="1">
                <wp:simplePos x="0" y="0"/>
                <wp:positionH relativeFrom="page">
                  <wp:posOffset>9260840</wp:posOffset>
                </wp:positionH>
                <wp:positionV relativeFrom="paragraph">
                  <wp:posOffset>12700</wp:posOffset>
                </wp:positionV>
                <wp:extent cx="541020" cy="134620"/>
                <wp:effectExtent l="0" t="0" r="0" b="0"/>
                <wp:wrapSquare wrapText="bothSides"/>
                <wp:docPr id="379" name="Shape 379"/>
                <wp:cNvGraphicFramePr/>
                <a:graphic xmlns:a="http://schemas.openxmlformats.org/drawingml/2006/main">
                  <a:graphicData uri="http://schemas.microsoft.com/office/word/2010/wordprocessingShape">
                    <wps:wsp>
                      <wps:cNvSpPr txBox="1"/>
                      <wps:spPr>
                        <a:xfrm>
                          <a:off x="0" y="0"/>
                          <a:ext cx="541020" cy="134620"/>
                        </a:xfrm>
                        <a:prstGeom prst="rect">
                          <a:avLst/>
                        </a:prstGeom>
                        <a:noFill/>
                      </wps:spPr>
                      <wps:txbx>
                        <w:txbxContent>
                          <w:p w:rsidR="00B16EDB" w:rsidRDefault="00000000">
                            <w:pPr>
                              <w:pStyle w:val="Bodytext20"/>
                              <w:shd w:val="clear" w:color="auto" w:fill="auto"/>
                            </w:pPr>
                            <w:r>
                              <w:t>stanovište</w:t>
                            </w:r>
                          </w:p>
                        </w:txbxContent>
                      </wps:txbx>
                      <wps:bodyPr wrap="none" lIns="0" tIns="0" rIns="0" bIns="0"/>
                    </wps:wsp>
                  </a:graphicData>
                </a:graphic>
              </wp:anchor>
            </w:drawing>
          </mc:Choice>
          <mc:Fallback>
            <w:pict>
              <v:shape id="Shape 379" o:spid="_x0000_s1071" type="#_x0000_t202" style="position:absolute;margin-left:729.2pt;margin-top:1pt;width:42.6pt;height:10.6pt;z-index:12582947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" filled="f" stroked="f">
                <v:textbox inset="0,0,0,0">
                  <w:txbxContent>
                    <w:p w:rsidR="00B16EDB" w:rsidRDefault="00000000">
                      <w:pPr>
                        <w:pStyle w:val="Bodytext20"/>
                        <w:shd w:val="clear" w:color="auto" w:fill="auto"/>
                      </w:pPr>
                      <w:r>
                        <w:t>stanovište</w:t>
                      </w:r>
                    </w:p>
                  </w:txbxContent>
                </v:textbox>
                <w10:wrap type="square" anchorx="page"/>
              </v:shape>
            </w:pict>
          </mc:Fallback>
        </mc:AlternateContent>
      </w:r>
    </w:p>
    <w:p w:rsidR="00B16EDB" w:rsidRDefault="00000000">
      <w:pPr>
        <w:pStyle w:val="Bodytext20"/>
        <w:shd w:val="clear" w:color="auto" w:fill="auto"/>
        <w:sectPr w:rsidR="00B16EDB">
          <w:headerReference w:type="default" r:id="rId201"/>
          <w:footerReference w:type="default" r:id="rId202"/>
          <w:pgSz w:w="16840" w:h="11900" w:orient="landscape"/>
          <w:pgMar w:top="269" w:right="2256" w:bottom="1111" w:left="1802" w:header="0" w:footer="3" w:gutter="0"/>
          <w:pgNumType w:start="189"/>
          <w:cols w:space="720"/>
          <w:noEndnote/>
          <w:docGrid w:linePitch="360"/>
          <w15:footnoteColumns w:val="1"/>
        </w:sectPr>
      </w:pPr>
      <w:r>
        <w:t>spoljašnja fokalizacija</w:t>
      </w:r>
    </w:p>
    <w:p w:rsidR="00B16EDB" w:rsidRDefault="00B16EDB">
      <w:pPr>
        <w:spacing w:before="28" w:after="28" w:line="240" w:lineRule="exact"/>
        <w:rPr>
          <w:sz w:val="19"/>
          <w:szCs w:val="19"/>
        </w:rPr>
      </w:pPr>
    </w:p>
    <w:p w:rsidR="00B16EDB" w:rsidRDefault="00B16EDB">
      <w:pPr>
        <w:spacing w:line="1" w:lineRule="exact"/>
        <w:sectPr w:rsidR="00B16EDB">
          <w:type w:val="continuous"/>
          <w:pgSz w:w="16840" w:h="11900" w:orient="landscape"/>
          <w:pgMar w:top="269" w:right="0" w:bottom="752" w:left="0" w:header="0" w:footer="3" w:gutter="0"/>
          <w:cols w:space="720"/>
          <w:noEndnote/>
          <w:docGrid w:linePitch="360"/>
          <w15:footnoteColumns w:val="1"/>
        </w:sectPr>
      </w:pPr>
    </w:p>
    <w:p w:rsidR="00B16EDB" w:rsidRDefault="00000000">
      <w:pPr>
        <w:pStyle w:val="Bodytext10"/>
        <w:shd w:val="clear" w:color="auto" w:fill="auto"/>
        <w:spacing w:line="276" w:lineRule="auto"/>
        <w:ind w:left="380"/>
        <w:jc w:val="both"/>
      </w:pPr>
      <w:r>
        <w:t>nedeljno" serija ima specifikaciju jedan, od se</w:t>
      </w:r>
      <w:r>
        <w:softHyphen/>
        <w:t xml:space="preserve">dam (dana). ^Specifikacija može biti neodređena („Džon se </w:t>
      </w:r>
      <w:r>
        <w:rPr>
          <w:i/>
          <w:iCs/>
        </w:rPr>
        <w:t>često</w:t>
      </w:r>
      <w:r>
        <w:t xml:space="preserve"> tuširao hladnom vodom") ili određe</w:t>
      </w:r>
      <w:r>
        <w:softHyphen/>
        <w:t xml:space="preserve">na („Džon se tuširao hladnom vodom </w:t>
      </w:r>
      <w:r>
        <w:rPr>
          <w:i/>
          <w:iCs/>
        </w:rPr>
        <w:t>svakogpone- deljka“).</w:t>
      </w:r>
      <w:r>
        <w:t xml:space="preserve"> Ona takođe može biti prosta (,,Me.i je išla u bioskop </w:t>
      </w:r>
      <w:r>
        <w:rPr>
          <w:i/>
          <w:iCs/>
        </w:rPr>
        <w:t>svakog drugog dana“)</w:t>
      </w:r>
      <w:r>
        <w:t xml:space="preserve"> ili složena (kada se dva obrasca ponavljanja preklope: </w:t>
      </w:r>
      <w:r>
        <w:rPr>
          <w:i/>
          <w:iCs/>
        </w:rPr>
        <w:t>„Svakog leta</w:t>
      </w:r>
      <w:r>
        <w:t xml:space="preserve"> Me ri je </w:t>
      </w:r>
      <w:r>
        <w:rPr>
          <w:i/>
          <w:iCs/>
        </w:rPr>
        <w:t>nedeljom</w:t>
      </w:r>
      <w:r>
        <w:t xml:space="preserve"> odlazila u bioskop."). </w:t>
      </w:r>
      <w:r>
        <w:rPr>
          <w:lang w:val="en-US" w:eastAsia="en-US" w:bidi="en-US"/>
        </w:rPr>
        <w:t xml:space="preserve">^Genette </w:t>
      </w:r>
      <w:r>
        <w:t>1980.</w:t>
      </w:r>
    </w:p>
    <w:p w:rsidR="00B16EDB" w:rsidRDefault="00000000">
      <w:pPr>
        <w:pStyle w:val="Heading310"/>
        <w:keepNext/>
        <w:keepLines/>
        <w:shd w:val="clear" w:color="auto" w:fill="auto"/>
      </w:pPr>
      <w:bookmarkStart w:id="488" w:name="bookmark488"/>
      <w:r>
        <w:t xml:space="preserve">SPOLJAŠNJA FOKALIZACIJA </w:t>
      </w:r>
      <w:r>
        <w:rPr>
          <w:lang w:val="en-US" w:eastAsia="en-US" w:bidi="en-US"/>
        </w:rPr>
        <w:t>(external localization).</w:t>
      </w:r>
      <w:bookmarkEnd w:id="488"/>
    </w:p>
    <w:p w:rsidR="00B16EDB" w:rsidRDefault="00000000">
      <w:pPr>
        <w:pStyle w:val="Bodytext10"/>
        <w:shd w:val="clear" w:color="auto" w:fill="auto"/>
        <w:spacing w:after="260"/>
        <w:ind w:left="380"/>
        <w:jc w:val="both"/>
      </w:pPr>
      <w:r>
        <w:t>1. Tip fokalizacije ili tačke gledišta u kojoj su infor</w:t>
      </w:r>
      <w:r>
        <w:softHyphen/>
        <w:t>macije koje se prezentuju gotovo sasvim svedene na ono što likovi govore ili čine i nema nikada na govešaja o onome što misle ili osećaju. Spoljašnja fokalizacija je karakteristična za objektivno ili bihe- viorističko pripovedanje („Brda poput belih slono</w:t>
      </w:r>
      <w:r>
        <w:softHyphen/>
        <w:t>va") i jedna od njenih konsekvenci jeste činjenica da pripovedač kazuje manje nego što neki likovi znaju. ^Nekolicina naratologa smatra da je spo</w:t>
      </w:r>
      <w:r>
        <w:softHyphen/>
        <w:t>ljašnja fokalizacija definisana na osnovu kriterija značajno drugačijih od onih kojima je određena nulta fokalizacija ili unutrašnja fokalizacija (priro</w:t>
      </w:r>
      <w:r>
        <w:softHyphen/>
        <w:t>da onoga što se opaža, priroda informacija koje se posreduju, nasuprot poziciji onoga koji opa</w:t>
      </w:r>
      <w:r>
        <w:softHyphen/>
        <w:t>ža). Diskutujući na ovu temu, Ženet, koji je skovao termin, dodaje da je kod spoljašnje fokalizacije fo- kalizator smešten u dijegezu, ali izvan svakog od li</w:t>
      </w:r>
      <w:r>
        <w:softHyphen/>
        <w:t>kova, čime se isključuje mogućnost izveštavanja o mislima ili osećanjima lika. 2. Nefokafizacija ili nul</w:t>
      </w:r>
      <w:r>
        <w:softHyphen/>
        <w:t xml:space="preserve">ta fokalizacija u terminologiji Rimon-Kenanove. $Bal 1977, 1983, 1985; </w:t>
      </w:r>
      <w:r>
        <w:rPr>
          <w:lang w:val="en-US" w:eastAsia="en-US" w:bidi="en-US"/>
        </w:rPr>
        <w:t xml:space="preserve">Genette </w:t>
      </w:r>
      <w:r>
        <w:t>1980, 1983; Lin- tvelt 1981; Rimmon-Kenan 1983. Vidi još: dram</w:t>
      </w:r>
      <w:r>
        <w:softHyphen/>
        <w:t>ski način, viđenje.</w:t>
      </w:r>
    </w:p>
    <w:p w:rsidR="00B16EDB" w:rsidRDefault="00000000">
      <w:pPr>
        <w:pStyle w:val="Heading310"/>
        <w:keepNext/>
        <w:keepLines/>
        <w:shd w:val="clear" w:color="auto" w:fill="auto"/>
        <w:spacing w:line="266" w:lineRule="auto"/>
      </w:pPr>
      <w:bookmarkStart w:id="489" w:name="bookmark489"/>
      <w:r>
        <w:t xml:space="preserve">SPOLJAŠNJA RADNJA </w:t>
      </w:r>
      <w:r>
        <w:rPr>
          <w:lang w:val="en-US" w:eastAsia="en-US" w:bidi="en-US"/>
        </w:rPr>
        <w:t>(external action).</w:t>
      </w:r>
      <w:bookmarkEnd w:id="489"/>
    </w:p>
    <w:p w:rsidR="00B16EDB" w:rsidRDefault="00000000">
      <w:pPr>
        <w:pStyle w:val="Bodytext10"/>
        <w:shd w:val="clear" w:color="auto" w:fill="auto"/>
        <w:spacing w:after="120" w:line="266" w:lineRule="auto"/>
        <w:ind w:left="380"/>
        <w:jc w:val="both"/>
      </w:pPr>
      <w:r>
        <w:t xml:space="preserve">Likovi delaju i govore nasuprot likovima koji misle i osećaju (unutrašnja radnja). </w:t>
      </w:r>
      <w:r>
        <w:rPr>
          <w:lang w:val="en-US" w:eastAsia="en-US" w:bidi="en-US"/>
        </w:rPr>
        <w:t xml:space="preserve">^Brooks </w:t>
      </w:r>
      <w:r>
        <w:t xml:space="preserve">&amp; </w:t>
      </w:r>
      <w:r>
        <w:rPr>
          <w:lang w:val="en-US" w:eastAsia="en-US" w:bidi="en-US"/>
        </w:rPr>
        <w:t xml:space="preserve">Warren </w:t>
      </w:r>
      <w:r>
        <w:t>1959.</w:t>
      </w:r>
    </w:p>
    <w:p w:rsidR="00B16EDB" w:rsidRDefault="00000000">
      <w:pPr>
        <w:pStyle w:val="Bodytext10"/>
        <w:shd w:val="clear" w:color="auto" w:fill="auto"/>
        <w:spacing w:line="276" w:lineRule="auto"/>
        <w:ind w:left="360" w:hanging="360"/>
      </w:pPr>
      <w:r>
        <w:rPr>
          <w:b/>
          <w:bCs/>
        </w:rPr>
        <w:t xml:space="preserve">SPOLJAŠNJA TAČKA GLEDIŠTA </w:t>
      </w:r>
      <w:r>
        <w:rPr>
          <w:b/>
          <w:bCs/>
          <w:lang w:val="en-US" w:eastAsia="en-US" w:bidi="en-US"/>
        </w:rPr>
        <w:t xml:space="preserve">(external point of view). </w:t>
      </w:r>
      <w:r>
        <w:t xml:space="preserve">Vidi: spoljašnja </w:t>
      </w:r>
      <w:r>
        <w:rPr>
          <w:lang w:val="en-US" w:eastAsia="en-US" w:bidi="en-US"/>
        </w:rPr>
        <w:t>fokalizacija. ^Prince 1982; Uspenskij 1973.</w:t>
      </w:r>
    </w:p>
    <w:p w:rsidR="00B16EDB" w:rsidRDefault="00000000">
      <w:pPr>
        <w:pStyle w:val="Heading310"/>
        <w:keepNext/>
        <w:keepLines/>
        <w:shd w:val="clear" w:color="auto" w:fill="auto"/>
        <w:spacing w:line="276" w:lineRule="auto"/>
        <w:jc w:val="both"/>
      </w:pPr>
      <w:bookmarkStart w:id="490" w:name="bookmark490"/>
      <w:r>
        <w:t xml:space="preserve">SPOLJAŠNJI ZAPLET </w:t>
      </w:r>
      <w:r>
        <w:rPr>
          <w:lang w:val="en-US" w:eastAsia="en-US" w:bidi="en-US"/>
        </w:rPr>
        <w:t>(external plot).</w:t>
      </w:r>
      <w:bookmarkEnd w:id="490"/>
    </w:p>
    <w:p w:rsidR="00B16EDB" w:rsidRDefault="00000000">
      <w:pPr>
        <w:pStyle w:val="Bodytext10"/>
        <w:shd w:val="clear" w:color="auto" w:fill="auto"/>
        <w:spacing w:line="276" w:lineRule="auto"/>
        <w:ind w:left="360"/>
        <w:jc w:val="both"/>
      </w:pPr>
      <w:r>
        <w:t>Zaplet baziran na spoljašnjim događanjima i doži</w:t>
      </w:r>
      <w:r>
        <w:softHyphen/>
        <w:t xml:space="preserve">vljajima, kao u avanturističkim pričama. &lt;H. </w:t>
      </w:r>
      <w:r>
        <w:rPr>
          <w:lang w:val="en-US" w:eastAsia="en-US" w:bidi="en-US"/>
        </w:rPr>
        <w:t xml:space="preserve">James </w:t>
      </w:r>
      <w:r>
        <w:t>1972. Vidi još: unutrašnji zaplet.</w:t>
      </w:r>
    </w:p>
    <w:p w:rsidR="00B16EDB" w:rsidRDefault="00000000">
      <w:pPr>
        <w:pStyle w:val="Heading310"/>
        <w:keepNext/>
        <w:keepLines/>
        <w:shd w:val="clear" w:color="auto" w:fill="auto"/>
        <w:jc w:val="both"/>
      </w:pPr>
      <w:bookmarkStart w:id="491" w:name="bookmark491"/>
      <w:r>
        <w:t xml:space="preserve">SREDINA </w:t>
      </w:r>
      <w:r>
        <w:rPr>
          <w:lang w:val="en-US" w:eastAsia="en-US" w:bidi="en-US"/>
        </w:rPr>
        <w:t>(middle).</w:t>
      </w:r>
      <w:bookmarkEnd w:id="491"/>
    </w:p>
    <w:p w:rsidR="00B16EDB" w:rsidRDefault="00000000">
      <w:pPr>
        <w:pStyle w:val="Bodytext10"/>
        <w:shd w:val="clear" w:color="auto" w:fill="auto"/>
        <w:ind w:left="360"/>
        <w:jc w:val="both"/>
      </w:pPr>
      <w:r>
        <w:t>Skup dešavanja u zapletu ili radnji između počet</w:t>
      </w:r>
      <w:r>
        <w:softHyphen/>
        <w:t xml:space="preserve">ka i kraja. Sredina </w:t>
      </w:r>
      <w:r>
        <w:t>sledi posle inicijalnih i pretho</w:t>
      </w:r>
      <w:r>
        <w:softHyphen/>
        <w:t>di drugim dešavanjima. ^Proučavaoci pripovedanja ukazuju na to da je sredina dvojno orijentisana (pro- spektivno od početka ka kraju i retrospektivno od kraja prema početku), te da ona paradoksalno na</w:t>
      </w:r>
      <w:r>
        <w:softHyphen/>
        <w:t>preduje ka kraju, dok istovremeno odlaže stizanje do kraja, te da tako konstituiše (manje ili više pro</w:t>
      </w:r>
      <w:r>
        <w:softHyphen/>
        <w:t xml:space="preserve">duženu) situaciju odstupanja od „normalnog" (ne- ispripovedivog). ^Aristotel 1968; </w:t>
      </w:r>
      <w:r>
        <w:rPr>
          <w:lang w:val="en-US" w:eastAsia="en-US" w:bidi="en-US"/>
        </w:rPr>
        <w:t xml:space="preserve">Brooks </w:t>
      </w:r>
      <w:r>
        <w:t>1984. Vidi još: zaplitanje radnje, komplikacija, narativnost, za</w:t>
      </w:r>
      <w:r>
        <w:softHyphen/>
        <w:t>petljavanje.</w:t>
      </w:r>
    </w:p>
    <w:p w:rsidR="00B16EDB" w:rsidRDefault="00000000">
      <w:pPr>
        <w:pStyle w:val="Heading310"/>
        <w:keepNext/>
        <w:keepLines/>
        <w:shd w:val="clear" w:color="auto" w:fill="auto"/>
        <w:spacing w:line="276" w:lineRule="auto"/>
        <w:jc w:val="both"/>
      </w:pPr>
      <w:bookmarkStart w:id="492" w:name="bookmark492"/>
      <w:r>
        <w:t xml:space="preserve">STALNA UNUTRAŠNJA FOKALIZACIJA </w:t>
      </w:r>
      <w:r>
        <w:rPr>
          <w:lang w:val="en-US" w:eastAsia="en-US" w:bidi="en-US"/>
        </w:rPr>
        <w:t xml:space="preserve">(fixed internal </w:t>
      </w:r>
      <w:r>
        <w:t>fo- calization).</w:t>
      </w:r>
      <w:bookmarkEnd w:id="492"/>
    </w:p>
    <w:p w:rsidR="00B16EDB" w:rsidRDefault="00000000">
      <w:pPr>
        <w:pStyle w:val="Bodytext10"/>
        <w:shd w:val="clear" w:color="auto" w:fill="auto"/>
        <w:spacing w:line="276" w:lineRule="auto"/>
        <w:ind w:left="360"/>
      </w:pPr>
      <w:r>
        <w:t>Tip unutrašnje fokalizacije u kojoj je jedan jedini lik fokalizator; predočavanje situacija i događaja po</w:t>
      </w:r>
      <w:r>
        <w:softHyphen/>
        <w:t xml:space="preserve">sredstvom jedne jedine tačke gledišta </w:t>
      </w:r>
      <w:r>
        <w:rPr>
          <w:i/>
          <w:iCs/>
        </w:rPr>
        <w:t>(Ambasado</w:t>
      </w:r>
      <w:r>
        <w:rPr>
          <w:i/>
          <w:iCs/>
        </w:rPr>
        <w:softHyphen/>
        <w:t>ri).</w:t>
      </w:r>
      <w:r>
        <w:t xml:space="preserve"> </w:t>
      </w:r>
      <w:r>
        <w:rPr>
          <w:lang w:val="en-US" w:eastAsia="en-US" w:bidi="en-US"/>
        </w:rPr>
        <w:t xml:space="preserve">^Genette </w:t>
      </w:r>
      <w:r>
        <w:t>1980. Vidi još: fokalizacija.</w:t>
      </w:r>
    </w:p>
    <w:p w:rsidR="00B16EDB" w:rsidRDefault="00000000">
      <w:pPr>
        <w:pStyle w:val="Heading310"/>
        <w:keepNext/>
        <w:keepLines/>
        <w:shd w:val="clear" w:color="auto" w:fill="auto"/>
        <w:spacing w:line="286" w:lineRule="auto"/>
        <w:jc w:val="both"/>
      </w:pPr>
      <w:bookmarkStart w:id="493" w:name="bookmark493"/>
      <w:r>
        <w:t xml:space="preserve">STALNA UNUTRAŠNJA TAČKA GLEDIŠTA </w:t>
      </w:r>
      <w:r>
        <w:rPr>
          <w:lang w:val="en-US" w:eastAsia="en-US" w:bidi="en-US"/>
        </w:rPr>
        <w:t>(fixed internal point of view).</w:t>
      </w:r>
      <w:bookmarkEnd w:id="493"/>
    </w:p>
    <w:p w:rsidR="00B16EDB" w:rsidRDefault="00000000">
      <w:pPr>
        <w:pStyle w:val="Bodytext10"/>
        <w:shd w:val="clear" w:color="auto" w:fill="auto"/>
        <w:spacing w:line="286" w:lineRule="auto"/>
        <w:ind w:left="460" w:firstLine="0"/>
        <w:jc w:val="both"/>
      </w:pPr>
      <w:r>
        <w:t xml:space="preserve">Vidi: unutrašnja </w:t>
      </w:r>
      <w:r>
        <w:rPr>
          <w:lang w:val="en-US" w:eastAsia="en-US" w:bidi="en-US"/>
        </w:rPr>
        <w:t>fokalizacija. ^Prince 1982.</w:t>
      </w:r>
    </w:p>
    <w:p w:rsidR="00B16EDB" w:rsidRDefault="00000000">
      <w:pPr>
        <w:pStyle w:val="Heading310"/>
        <w:keepNext/>
        <w:keepLines/>
        <w:shd w:val="clear" w:color="auto" w:fill="auto"/>
        <w:ind w:left="360" w:hanging="360"/>
      </w:pPr>
      <w:bookmarkStart w:id="494" w:name="bookmark494"/>
      <w:r>
        <w:t xml:space="preserve">STANOVIŠTE </w:t>
      </w:r>
      <w:r>
        <w:rPr>
          <w:lang w:val="en-US" w:eastAsia="en-US" w:bidi="en-US"/>
        </w:rPr>
        <w:t>(viewpoint).</w:t>
      </w:r>
      <w:bookmarkEnd w:id="494"/>
    </w:p>
    <w:p w:rsidR="00B16EDB" w:rsidRDefault="00000000">
      <w:pPr>
        <w:pStyle w:val="Bodytext10"/>
        <w:shd w:val="clear" w:color="auto" w:fill="auto"/>
        <w:ind w:left="460" w:firstLine="0"/>
        <w:jc w:val="both"/>
        <w:sectPr w:rsidR="00B16EDB">
          <w:type w:val="continuous"/>
          <w:pgSz w:w="16840" w:h="11900" w:orient="landscape"/>
          <w:pgMar w:top="269" w:right="1350" w:bottom="752" w:left="1802" w:header="0" w:footer="3" w:gutter="0"/>
          <w:cols w:num="2" w:space="1767"/>
          <w:noEndnote/>
          <w:docGrid w:linePitch="360"/>
          <w15:footnoteColumns w:val="1"/>
        </w:sectPr>
      </w:pPr>
      <w:r>
        <w:rPr>
          <w:lang w:val="en-US" w:eastAsia="en-US" w:bidi="en-US"/>
        </w:rPr>
        <w:t xml:space="preserve">Fokalizacija; </w:t>
      </w:r>
      <w:r>
        <w:t xml:space="preserve">tačka gledišta; </w:t>
      </w:r>
      <w:r>
        <w:rPr>
          <w:lang w:val="en-US" w:eastAsia="en-US" w:bidi="en-US"/>
        </w:rPr>
        <w:t xml:space="preserve">Grajmz </w:t>
      </w:r>
      <w:r>
        <w:t>razlikuje četiri osnovne kategorije: sveznajuće stanovište (nulta</w:t>
      </w:r>
    </w:p>
    <w:p w:rsidR="00B16EDB" w:rsidRDefault="00000000">
      <w:pPr>
        <w:spacing w:line="1" w:lineRule="exact"/>
      </w:pPr>
      <w:r>
        <w:rPr>
          <w:noProof/>
        </w:rPr>
        <w:lastRenderedPageBreak/>
        <mc:AlternateContent>
          <mc:Choice Requires="wps">
            <w:drawing>
              <wp:anchor distT="0" distB="0" distL="0" distR="0" simplePos="0" relativeHeight="125829475" behindDoc="0" locked="0" layoutInCell="1" allowOverlap="1">
                <wp:simplePos x="0" y="0"/>
                <wp:positionH relativeFrom="page">
                  <wp:posOffset>1397000</wp:posOffset>
                </wp:positionH>
                <wp:positionV relativeFrom="paragraph">
                  <wp:posOffset>15240</wp:posOffset>
                </wp:positionV>
                <wp:extent cx="339090" cy="137795"/>
                <wp:effectExtent l="0" t="0" r="0" b="0"/>
                <wp:wrapSquare wrapText="bothSides"/>
                <wp:docPr id="383" name="Shape 383"/>
                <wp:cNvGraphicFramePr/>
                <a:graphic xmlns:a="http://schemas.openxmlformats.org/drawingml/2006/main">
                  <a:graphicData uri="http://schemas.microsoft.com/office/word/2010/wordprocessingShape">
                    <wps:wsp>
                      <wps:cNvSpPr txBox="1"/>
                      <wps:spPr>
                        <a:xfrm>
                          <a:off x="0" y="0"/>
                          <a:ext cx="339090" cy="137795"/>
                        </a:xfrm>
                        <a:prstGeom prst="rect">
                          <a:avLst/>
                        </a:prstGeom>
                        <a:noFill/>
                      </wps:spPr>
                      <wps:txbx>
                        <w:txbxContent>
                          <w:p w:rsidR="00B16EDB" w:rsidRDefault="00000000">
                            <w:pPr>
                              <w:pStyle w:val="Bodytext20"/>
                              <w:shd w:val="clear" w:color="auto" w:fill="auto"/>
                            </w:pPr>
                            <w:r>
                              <w:t>stanje</w:t>
                            </w:r>
                          </w:p>
                        </w:txbxContent>
                      </wps:txbx>
                      <wps:bodyPr wrap="none" lIns="0" tIns="0" rIns="0" bIns="0"/>
                    </wps:wsp>
                  </a:graphicData>
                </a:graphic>
              </wp:anchor>
            </w:drawing>
          </mc:Choice>
          <mc:Fallback>
            <w:pict>
              <v:shape id="Shape 383" o:spid="_x0000_s1072" type="#_x0000_t202" style="position:absolute;margin-left:110pt;margin-top:1.2pt;width:26.7pt;height:10.85pt;z-index:12582947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" filled="f" stroked="f">
                <v:textbox inset="0,0,0,0">
                  <w:txbxContent>
                    <w:p w:rsidR="00B16EDB" w:rsidRDefault="00000000">
                      <w:pPr>
                        <w:pStyle w:val="Bodytext20"/>
                        <w:shd w:val="clear" w:color="auto" w:fill="auto"/>
                      </w:pPr>
                      <w:r>
                        <w:t>stanje</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203"/>
          <w:footerReference w:type="default" r:id="rId204"/>
          <w:pgSz w:w="16840" w:h="11900" w:orient="landscape"/>
          <w:pgMar w:top="371" w:right="1025" w:bottom="1067" w:left="2735" w:header="0" w:footer="3" w:gutter="0"/>
          <w:cols w:space="720"/>
          <w:noEndnote/>
          <w:docGrid w:linePitch="360"/>
          <w15:footnoteColumns w:val="1"/>
        </w:sectPr>
      </w:pPr>
      <w:r>
        <w:rPr>
          <w:lang w:val="en-US" w:eastAsia="en-US" w:bidi="en-US"/>
        </w:rPr>
        <w:t xml:space="preserve">style indirect </w:t>
      </w:r>
      <w:r>
        <w:t>libre</w:t>
      </w:r>
    </w:p>
    <w:p w:rsidR="00B16EDB" w:rsidRDefault="00B16EDB">
      <w:pPr>
        <w:spacing w:before="14" w:after="14" w:line="240" w:lineRule="exact"/>
        <w:rPr>
          <w:sz w:val="19"/>
          <w:szCs w:val="19"/>
        </w:rPr>
      </w:pPr>
    </w:p>
    <w:p w:rsidR="00B16EDB" w:rsidRDefault="00B16EDB">
      <w:pPr>
        <w:spacing w:line="1" w:lineRule="exact"/>
        <w:sectPr w:rsidR="00B16EDB">
          <w:type w:val="continuous"/>
          <w:pgSz w:w="16840" w:h="11900" w:orient="landscape"/>
          <w:pgMar w:top="469" w:right="0" w:bottom="1168" w:left="0" w:header="0" w:footer="3" w:gutter="0"/>
          <w:cols w:space="720"/>
          <w:noEndnote/>
          <w:docGrid w:linePitch="360"/>
          <w15:footnoteColumns w:val="1"/>
        </w:sectPr>
      </w:pPr>
    </w:p>
    <w:p w:rsidR="00B16EDB" w:rsidRDefault="00000000">
      <w:pPr>
        <w:pStyle w:val="Bodytext10"/>
        <w:shd w:val="clear" w:color="auto" w:fill="auto"/>
        <w:spacing w:line="276" w:lineRule="auto"/>
        <w:ind w:left="340" w:firstLine="20"/>
        <w:jc w:val="both"/>
      </w:pPr>
      <w:r>
        <w:t>lokalizacija), stanovište učesnika u prvom licu (homo- dijegetičko pripovedanje s unutrašnjom fokalizacijom), subjektivno stanovište trećeg lica (heterodijegetičko pripovedanje s unutrašnjom fokalizacijom) i objek</w:t>
      </w:r>
      <w:r>
        <w:softHyphen/>
        <w:t xml:space="preserve">tivno stanovište trećeg lica (spoljašnja lokalizacija). </w:t>
      </w:r>
      <w:r>
        <w:rPr>
          <w:lang w:val="en-US" w:eastAsia="en-US" w:bidi="en-US"/>
        </w:rPr>
        <w:t xml:space="preserve">^Grimes </w:t>
      </w:r>
      <w:r>
        <w:t>1975.</w:t>
      </w:r>
    </w:p>
    <w:p w:rsidR="00B16EDB" w:rsidRDefault="00000000">
      <w:pPr>
        <w:pStyle w:val="Heading310"/>
        <w:keepNext/>
        <w:keepLines/>
        <w:shd w:val="clear" w:color="auto" w:fill="auto"/>
      </w:pPr>
      <w:bookmarkStart w:id="495" w:name="bookmark495"/>
      <w:r>
        <w:t xml:space="preserve">STANJE </w:t>
      </w:r>
      <w:r>
        <w:rPr>
          <w:lang w:val="en-US" w:eastAsia="en-US" w:bidi="en-US"/>
        </w:rPr>
        <w:t>(state).</w:t>
      </w:r>
      <w:bookmarkEnd w:id="495"/>
    </w:p>
    <w:p w:rsidR="00B16EDB" w:rsidRDefault="00000000">
      <w:pPr>
        <w:pStyle w:val="Bodytext10"/>
        <w:shd w:val="clear" w:color="auto" w:fill="auto"/>
        <w:ind w:left="340" w:firstLine="20"/>
        <w:jc w:val="both"/>
      </w:pPr>
      <w:r>
        <w:t>Uslovi u kojima se nalazi sistem (ili neki njegov deo) u nekoj tački funkcionisanja; skup elemenata obe- ležen jednim brojem svojstava i relacija u datom vremenu ili prostoru; situacija. Pripovedanje je pred</w:t>
      </w:r>
      <w:r>
        <w:softHyphen/>
        <w:t xml:space="preserve">stavljanje promene (jedne ili više) stanja. ^Beaugran de 1980; Van Dijk 1975; Genot 1979; </w:t>
      </w:r>
      <w:r>
        <w:rPr>
          <w:lang w:val="en-US" w:eastAsia="en-US" w:bidi="en-US"/>
        </w:rPr>
        <w:t xml:space="preserve">Herman </w:t>
      </w:r>
      <w:r>
        <w:t>2002. Vidi još: događaj, motiv, iskaz stanja.</w:t>
      </w:r>
    </w:p>
    <w:p w:rsidR="00B16EDB" w:rsidRDefault="00000000">
      <w:pPr>
        <w:pStyle w:val="Heading310"/>
        <w:keepNext/>
        <w:keepLines/>
        <w:shd w:val="clear" w:color="auto" w:fill="auto"/>
      </w:pPr>
      <w:bookmarkStart w:id="496" w:name="bookmark496"/>
      <w:r>
        <w:t xml:space="preserve">STATISTA </w:t>
      </w:r>
      <w:r>
        <w:rPr>
          <w:lang w:val="en-US" w:eastAsia="en-US" w:bidi="en-US"/>
        </w:rPr>
        <w:t>(prop).</w:t>
      </w:r>
      <w:bookmarkEnd w:id="496"/>
    </w:p>
    <w:p w:rsidR="00B16EDB" w:rsidRDefault="00000000">
      <w:pPr>
        <w:pStyle w:val="Bodytext10"/>
        <w:shd w:val="clear" w:color="auto" w:fill="auto"/>
        <w:ind w:left="340" w:firstLine="20"/>
        <w:jc w:val="both"/>
      </w:pPr>
      <w:r>
        <w:t xml:space="preserve">Egzistent koji nije aktivan u predočenim situacijama i događajima. Nasuprot učesnicima, statista čini deo settinga. &lt; </w:t>
      </w:r>
      <w:r>
        <w:rPr>
          <w:lang w:val="en-US" w:eastAsia="en-US" w:bidi="en-US"/>
        </w:rPr>
        <w:t xml:space="preserve">Grimes </w:t>
      </w:r>
      <w:r>
        <w:t>1975.</w:t>
      </w:r>
    </w:p>
    <w:p w:rsidR="00B16EDB" w:rsidRDefault="00000000">
      <w:pPr>
        <w:pStyle w:val="Heading310"/>
        <w:keepNext/>
        <w:keepLines/>
        <w:shd w:val="clear" w:color="auto" w:fill="auto"/>
      </w:pPr>
      <w:bookmarkStart w:id="497" w:name="bookmark497"/>
      <w:r>
        <w:t>STATUS.</w:t>
      </w:r>
      <w:bookmarkEnd w:id="497"/>
    </w:p>
    <w:p w:rsidR="00B16EDB" w:rsidRDefault="00000000">
      <w:pPr>
        <w:pStyle w:val="Bodytext10"/>
        <w:shd w:val="clear" w:color="auto" w:fill="auto"/>
        <w:ind w:left="340" w:firstLine="20"/>
        <w:jc w:val="both"/>
      </w:pPr>
      <w:r>
        <w:t>Odnos između pripovedača i čina pripovedanja. Za</w:t>
      </w:r>
      <w:r>
        <w:softHyphen/>
        <w:t>jedno s kontaktom i stavom, status je jedna od tri osnovne relacije kojima je strukturirana tačka gledi</w:t>
      </w:r>
      <w:r>
        <w:softHyphen/>
        <w:t>šta. Lanser 1981.</w:t>
      </w:r>
    </w:p>
    <w:p w:rsidR="00B16EDB" w:rsidRDefault="00000000">
      <w:pPr>
        <w:pStyle w:val="Heading310"/>
        <w:keepNext/>
        <w:keepLines/>
        <w:shd w:val="clear" w:color="auto" w:fill="auto"/>
      </w:pPr>
      <w:bookmarkStart w:id="498" w:name="bookmark498"/>
      <w:r>
        <w:t xml:space="preserve">STAV </w:t>
      </w:r>
      <w:r>
        <w:rPr>
          <w:lang w:val="en-US" w:eastAsia="en-US" w:bidi="en-US"/>
        </w:rPr>
        <w:t>(stance).</w:t>
      </w:r>
      <w:bookmarkEnd w:id="498"/>
    </w:p>
    <w:p w:rsidR="00B16EDB" w:rsidRDefault="00000000">
      <w:pPr>
        <w:pStyle w:val="Bodytext10"/>
        <w:shd w:val="clear" w:color="auto" w:fill="auto"/>
        <w:ind w:left="340" w:firstLine="20"/>
        <w:jc w:val="both"/>
      </w:pPr>
      <w:r>
        <w:t>Odnos između pripovedača i pripovedanog. Zajedno s kontaktom i statusom stav je jedan od tri osnovna odnosa posredstvom kojih je strukturirana tačka gle</w:t>
      </w:r>
      <w:r>
        <w:softHyphen/>
        <w:t>dišta. ^Lanser 1981.</w:t>
      </w:r>
    </w:p>
    <w:p w:rsidR="00B16EDB" w:rsidRDefault="00000000">
      <w:pPr>
        <w:pStyle w:val="Heading310"/>
        <w:keepNext/>
        <w:keepLines/>
        <w:shd w:val="clear" w:color="auto" w:fill="auto"/>
        <w:spacing w:line="269" w:lineRule="auto"/>
      </w:pPr>
      <w:bookmarkStart w:id="499" w:name="bookmark499"/>
      <w:r>
        <w:t xml:space="preserve">STEREOTIPNE SITUACIJE </w:t>
      </w:r>
      <w:r>
        <w:rPr>
          <w:lang w:val="en-US" w:eastAsia="en-US" w:bidi="en-US"/>
        </w:rPr>
        <w:t>(stock situation).</w:t>
      </w:r>
      <w:bookmarkEnd w:id="499"/>
    </w:p>
    <w:p w:rsidR="00B16EDB" w:rsidRDefault="00000000">
      <w:pPr>
        <w:pStyle w:val="Bodytext10"/>
        <w:shd w:val="clear" w:color="auto" w:fill="auto"/>
        <w:spacing w:line="269" w:lineRule="auto"/>
        <w:ind w:left="340" w:firstLine="20"/>
        <w:jc w:val="both"/>
      </w:pPr>
      <w:r>
        <w:t>Konvencionalna situacija; standardni skup stanja i događaja. Stereotipne situacije idu od posebnih (be- leg koji označava srodstvo, npr.) do uopštenih (zaplet</w:t>
      </w:r>
    </w:p>
    <w:p w:rsidR="00B16EDB" w:rsidRDefault="00000000">
      <w:pPr>
        <w:pStyle w:val="Bodytext10"/>
        <w:shd w:val="clear" w:color="auto" w:fill="auto"/>
        <w:spacing w:line="276" w:lineRule="auto"/>
        <w:ind w:left="340" w:firstLine="20"/>
        <w:jc w:val="both"/>
      </w:pPr>
      <w:r>
        <w:t xml:space="preserve">tipa „od prosjaka do kraljevića"). Za neke se smatra da su </w:t>
      </w:r>
      <w:r>
        <w:rPr>
          <w:lang w:val="en-US" w:eastAsia="en-US" w:bidi="en-US"/>
        </w:rPr>
        <w:t xml:space="preserve">pre </w:t>
      </w:r>
      <w:r>
        <w:t xml:space="preserve">arhetipske nego konvencionalne (recimo, priča o smrti i ponovnom rođenju). </w:t>
      </w:r>
      <w:r>
        <w:rPr>
          <w:lang w:val="en-US" w:eastAsia="en-US" w:bidi="en-US"/>
        </w:rPr>
        <w:t xml:space="preserve">Holman </w:t>
      </w:r>
      <w:r>
        <w:t>1972.</w:t>
      </w:r>
    </w:p>
    <w:p w:rsidR="00B16EDB" w:rsidRDefault="00000000">
      <w:pPr>
        <w:pStyle w:val="Heading310"/>
        <w:keepNext/>
        <w:keepLines/>
        <w:shd w:val="clear" w:color="auto" w:fill="auto"/>
        <w:jc w:val="both"/>
      </w:pPr>
      <w:bookmarkStart w:id="500" w:name="bookmark500"/>
      <w:r>
        <w:t xml:space="preserve">STEREOTIPNI LIK </w:t>
      </w:r>
      <w:r>
        <w:rPr>
          <w:lang w:val="en-US" w:eastAsia="en-US" w:bidi="en-US"/>
        </w:rPr>
        <w:t>(stock character).</w:t>
      </w:r>
      <w:bookmarkEnd w:id="500"/>
    </w:p>
    <w:p w:rsidR="00B16EDB" w:rsidRDefault="00000000">
      <w:pPr>
        <w:pStyle w:val="Bodytext10"/>
        <w:shd w:val="clear" w:color="auto" w:fill="auto"/>
        <w:ind w:left="340" w:firstLine="20"/>
        <w:jc w:val="both"/>
      </w:pPr>
      <w:r>
        <w:t xml:space="preserve">Konvencionalni lik tradicionalno povezan s nekim (narativnim) žanrom ili oblikom; tip. Zla maćeha ili neustrašivi princ su stereotipni </w:t>
      </w:r>
      <w:r>
        <w:t xml:space="preserve">likovi iz bajke. </w:t>
      </w:r>
      <w:r>
        <w:rPr>
          <w:lang w:val="en-US" w:eastAsia="en-US" w:bidi="en-US"/>
        </w:rPr>
        <w:t>^Hol</w:t>
      </w:r>
      <w:r>
        <w:rPr>
          <w:lang w:val="en-US" w:eastAsia="en-US" w:bidi="en-US"/>
        </w:rPr>
        <w:softHyphen/>
        <w:t xml:space="preserve">man </w:t>
      </w:r>
      <w:r>
        <w:t>1972.</w:t>
      </w:r>
    </w:p>
    <w:p w:rsidR="00B16EDB" w:rsidRDefault="00000000">
      <w:pPr>
        <w:pStyle w:val="Heading310"/>
        <w:keepNext/>
        <w:keepLines/>
        <w:shd w:val="clear" w:color="auto" w:fill="auto"/>
        <w:jc w:val="both"/>
      </w:pPr>
      <w:bookmarkStart w:id="501" w:name="bookmark501"/>
      <w:r>
        <w:t xml:space="preserve">STRUKTURA </w:t>
      </w:r>
      <w:r>
        <w:rPr>
          <w:lang w:val="en-US" w:eastAsia="en-US" w:bidi="en-US"/>
        </w:rPr>
        <w:t>(structure).</w:t>
      </w:r>
      <w:bookmarkEnd w:id="501"/>
    </w:p>
    <w:p w:rsidR="00B16EDB" w:rsidRDefault="00000000">
      <w:pPr>
        <w:pStyle w:val="Bodytext10"/>
        <w:shd w:val="clear" w:color="auto" w:fill="auto"/>
        <w:ind w:left="340" w:firstLine="20"/>
        <w:jc w:val="both"/>
      </w:pPr>
      <w:r>
        <w:t xml:space="preserve">Mreža odnosa u koje stupaju različiti konstituenti neke celine, kao i odnosi između pojedinačnog kon- stituenta i celine. Ako pripovedni tekst definišemo kao da se sastoji od priče i diskursa, na </w:t>
      </w:r>
      <w:r>
        <w:rPr>
          <w:lang w:val="en-US" w:eastAsia="en-US" w:bidi="en-US"/>
        </w:rPr>
        <w:t xml:space="preserve">primer, </w:t>
      </w:r>
      <w:r>
        <w:t>nje</w:t>
      </w:r>
      <w:r>
        <w:softHyphen/>
        <w:t>govu strukturu će činiti mreža relacija između pri</w:t>
      </w:r>
      <w:r>
        <w:softHyphen/>
        <w:t xml:space="preserve">če i diskursa, priče i pripovednog teksta, te diskursa i pripovednog teksta. </w:t>
      </w:r>
      <w:r>
        <w:rPr>
          <w:lang w:val="en-US" w:eastAsia="en-US" w:bidi="en-US"/>
        </w:rPr>
        <w:t xml:space="preserve">^Chatman </w:t>
      </w:r>
      <w:r>
        <w:t xml:space="preserve">1978; Greimas &amp; Courtes 1982; </w:t>
      </w:r>
      <w:r>
        <w:rPr>
          <w:lang w:val="en-US" w:eastAsia="en-US" w:bidi="en-US"/>
        </w:rPr>
        <w:t xml:space="preserve">Piaget </w:t>
      </w:r>
      <w:r>
        <w:t>1980.</w:t>
      </w:r>
    </w:p>
    <w:p w:rsidR="00B16EDB" w:rsidRDefault="00000000">
      <w:pPr>
        <w:pStyle w:val="Heading310"/>
        <w:keepNext/>
        <w:keepLines/>
        <w:shd w:val="clear" w:color="auto" w:fill="auto"/>
        <w:spacing w:line="269" w:lineRule="auto"/>
        <w:jc w:val="both"/>
      </w:pPr>
      <w:bookmarkStart w:id="502" w:name="bookmark502"/>
      <w:r>
        <w:t xml:space="preserve">STRUKTURALNA ANALIZA PRIPOVESTI </w:t>
      </w:r>
      <w:r>
        <w:rPr>
          <w:lang w:val="en-US" w:eastAsia="en-US" w:bidi="en-US"/>
        </w:rPr>
        <w:t>(structural ana</w:t>
      </w:r>
      <w:r>
        <w:rPr>
          <w:lang w:val="en-US" w:eastAsia="en-US" w:bidi="en-US"/>
        </w:rPr>
        <w:softHyphen/>
        <w:t>lysis of narrative).</w:t>
      </w:r>
      <w:bookmarkEnd w:id="502"/>
    </w:p>
    <w:p w:rsidR="00B16EDB" w:rsidRDefault="00000000">
      <w:pPr>
        <w:pStyle w:val="Bodytext10"/>
        <w:shd w:val="clear" w:color="auto" w:fill="auto"/>
        <w:spacing w:line="269" w:lineRule="auto"/>
        <w:ind w:left="340" w:firstLine="20"/>
        <w:jc w:val="both"/>
      </w:pPr>
      <w:r>
        <w:t xml:space="preserve">Analiza </w:t>
      </w:r>
      <w:r>
        <w:rPr>
          <w:lang w:val="en-US" w:eastAsia="en-US" w:bidi="en-US"/>
        </w:rPr>
        <w:t xml:space="preserve">pripovednog </w:t>
      </w:r>
      <w:r>
        <w:t>teksta kao strukture. Razmatra</w:t>
      </w:r>
      <w:r>
        <w:softHyphen/>
        <w:t>jući neku pripovest, strukturalna analiza daje priori</w:t>
      </w:r>
      <w:r>
        <w:softHyphen/>
        <w:t xml:space="preserve">tet (sintaktičko-semantičkim) odnosima (nasuprot, recimo, poreklu, funkciji ili sadržini). </w:t>
      </w:r>
      <w:r>
        <w:rPr>
          <w:lang w:val="en-US" w:eastAsia="en-US" w:bidi="en-US"/>
        </w:rPr>
        <w:t xml:space="preserve">Barthes </w:t>
      </w:r>
      <w:r>
        <w:t>1975.</w:t>
      </w:r>
    </w:p>
    <w:p w:rsidR="00B16EDB" w:rsidRDefault="00000000">
      <w:pPr>
        <w:pStyle w:val="Heading310"/>
        <w:keepNext/>
        <w:keepLines/>
        <w:shd w:val="clear" w:color="auto" w:fill="auto"/>
        <w:spacing w:line="269" w:lineRule="auto"/>
      </w:pPr>
      <w:bookmarkStart w:id="503" w:name="bookmark503"/>
      <w:r>
        <w:t xml:space="preserve">STVARNA PUBLIKA </w:t>
      </w:r>
      <w:r>
        <w:rPr>
          <w:lang w:val="en-US" w:eastAsia="en-US" w:bidi="en-US"/>
        </w:rPr>
        <w:t>(actual audience).</w:t>
      </w:r>
      <w:bookmarkEnd w:id="503"/>
    </w:p>
    <w:p w:rsidR="00B16EDB" w:rsidRDefault="00000000">
      <w:pPr>
        <w:pStyle w:val="Bodytext10"/>
        <w:shd w:val="clear" w:color="auto" w:fill="auto"/>
        <w:spacing w:line="269" w:lineRule="auto"/>
        <w:ind w:left="340" w:firstLine="20"/>
        <w:jc w:val="both"/>
      </w:pPr>
      <w:r>
        <w:t>Realna, konkretna, publika od krvi i mesa koja sto</w:t>
      </w:r>
      <w:r>
        <w:softHyphen/>
        <w:t>ji naspram autora; aktualni dekoder ili tumač tek</w:t>
      </w:r>
      <w:r>
        <w:softHyphen/>
        <w:t>sta stvarnog autora. Stvarnu publiku ne treba brkati s autorskom publikom, narativnom publikom ili ideal</w:t>
      </w:r>
      <w:r>
        <w:softHyphen/>
        <w:t xml:space="preserve">nom narativnom publikom. </w:t>
      </w:r>
      <w:r>
        <w:rPr>
          <w:lang w:val="en-US" w:eastAsia="en-US" w:bidi="en-US"/>
        </w:rPr>
        <w:t xml:space="preserve">Phelan </w:t>
      </w:r>
      <w:r>
        <w:t xml:space="preserve">1996; </w:t>
      </w:r>
      <w:r>
        <w:rPr>
          <w:lang w:val="en-US" w:eastAsia="en-US" w:bidi="en-US"/>
        </w:rPr>
        <w:t xml:space="preserve">Rabinowitz </w:t>
      </w:r>
      <w:r>
        <w:t>1977, 1987. Vidi još: čitalac.</w:t>
      </w:r>
    </w:p>
    <w:p w:rsidR="00B16EDB" w:rsidRDefault="00000000">
      <w:pPr>
        <w:pStyle w:val="Heading310"/>
        <w:keepNext/>
        <w:keepLines/>
        <w:shd w:val="clear" w:color="auto" w:fill="auto"/>
        <w:jc w:val="both"/>
      </w:pPr>
      <w:bookmarkStart w:id="504" w:name="bookmark504"/>
      <w:r>
        <w:rPr>
          <w:lang w:val="en-US" w:eastAsia="en-US" w:bidi="en-US"/>
        </w:rPr>
        <w:t xml:space="preserve">STYLE INDIRECT </w:t>
      </w:r>
      <w:r>
        <w:t>LIBRE.</w:t>
      </w:r>
      <w:bookmarkEnd w:id="504"/>
    </w:p>
    <w:p w:rsidR="00B16EDB" w:rsidRDefault="00000000">
      <w:pPr>
        <w:pStyle w:val="Bodytext10"/>
        <w:shd w:val="clear" w:color="auto" w:fill="auto"/>
        <w:ind w:left="340" w:firstLine="20"/>
        <w:jc w:val="both"/>
        <w:sectPr w:rsidR="00B16EDB">
          <w:type w:val="continuous"/>
          <w:pgSz w:w="16840" w:h="11900" w:orient="landscape"/>
          <w:pgMar w:top="469" w:right="982" w:bottom="1168" w:left="1792" w:header="0" w:footer="3" w:gutter="0"/>
          <w:cols w:num="2" w:sep="1" w:space="2049"/>
          <w:noEndnote/>
          <w:docGrid w:linePitch="360"/>
          <w15:footnoteColumns w:val="1"/>
        </w:sectPr>
      </w:pPr>
      <w:r>
        <w:t>Vidi: slobodan neupravni diskurs.</w:t>
      </w:r>
      <w:r>
        <w:rPr>
          <w:lang w:val="en-US" w:eastAsia="en-US" w:bidi="en-US"/>
        </w:rPr>
        <w:t xml:space="preserve">Bally </w:t>
      </w:r>
      <w:r>
        <w:t>1912.</w:t>
      </w:r>
    </w:p>
    <w:p w:rsidR="00B16EDB" w:rsidRDefault="00000000">
      <w:pPr>
        <w:pStyle w:val="Bodytext40"/>
        <w:shd w:val="clear" w:color="auto" w:fill="auto"/>
        <w:spacing w:after="40"/>
      </w:pPr>
      <w:r>
        <w:rPr>
          <w:noProof/>
        </w:rPr>
        <w:lastRenderedPageBreak/>
        <mc:AlternateContent>
          <mc:Choice Requires="wps">
            <w:drawing>
              <wp:anchor distT="0" distB="215900" distL="114300" distR="114300" simplePos="0" relativeHeight="125829477" behindDoc="0" locked="0" layoutInCell="1" allowOverlap="1">
                <wp:simplePos x="0" y="0"/>
                <wp:positionH relativeFrom="page">
                  <wp:posOffset>1256030</wp:posOffset>
                </wp:positionH>
                <wp:positionV relativeFrom="margin">
                  <wp:posOffset>-73660</wp:posOffset>
                </wp:positionV>
                <wp:extent cx="411480" cy="137160"/>
                <wp:effectExtent l="0" t="0" r="0" b="0"/>
                <wp:wrapTopAndBottom/>
                <wp:docPr id="387" name="Shape 387"/>
                <wp:cNvGraphicFramePr/>
                <a:graphic xmlns:a="http://schemas.openxmlformats.org/drawingml/2006/main">
                  <a:graphicData uri="http://schemas.microsoft.com/office/word/2010/wordprocessingShape">
                    <wps:wsp>
                      <wps:cNvSpPr txBox="1"/>
                      <wps:spPr>
                        <a:xfrm>
                          <a:off x="0" y="0"/>
                          <a:ext cx="411480" cy="137160"/>
                        </a:xfrm>
                        <a:prstGeom prst="rect">
                          <a:avLst/>
                        </a:prstGeom>
                        <a:noFill/>
                      </wps:spPr>
                      <wps:txbx>
                        <w:txbxContent>
                          <w:p w:rsidR="00B16EDB" w:rsidRDefault="00000000">
                            <w:pPr>
                              <w:pStyle w:val="Bodytext20"/>
                              <w:shd w:val="clear" w:color="auto" w:fill="auto"/>
                            </w:pPr>
                            <w:r>
                              <w:t>subjekt</w:t>
                            </w:r>
                          </w:p>
                        </w:txbxContent>
                      </wps:txbx>
                      <wps:bodyPr wrap="none" lIns="0" tIns="0" rIns="0" bIns="0"/>
                    </wps:wsp>
                  </a:graphicData>
                </a:graphic>
              </wp:anchor>
            </w:drawing>
          </mc:Choice>
          <mc:Fallback>
            <w:pict>
              <v:shape id="Shape 387" o:spid="_x0000_s1073" type="#_x0000_t202" style="position:absolute;margin-left:98.9pt;margin-top:-5.8pt;width:32.4pt;height:10.8pt;z-index:125829477;visibility:visible;mso-wrap-style:none;mso-wrap-distance-left:9pt;mso-wrap-distance-top:0;mso-wrap-distance-right:9pt;mso-wrap-distance-bottom:1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" filled="f" stroked="f">
                <v:textbox inset="0,0,0,0">
                  <w:txbxContent>
                    <w:p w:rsidR="00B16EDB" w:rsidRDefault="00000000">
                      <w:pPr>
                        <w:pStyle w:val="Bodytext20"/>
                        <w:shd w:val="clear" w:color="auto" w:fill="auto"/>
                      </w:pPr>
                      <w:r>
                        <w:t>subjekt</w:t>
                      </w:r>
                    </w:p>
                  </w:txbxContent>
                </v:textbox>
                <w10:wrap type="topAndBottom" anchorx="page" anchory="margin"/>
              </v:shape>
            </w:pict>
          </mc:Fallback>
        </mc:AlternateContent>
      </w:r>
      <w:r>
        <w:rPr>
          <w:lang w:val="hr-HR" w:eastAsia="hr-HR" w:bidi="hr-HR"/>
        </w:rPr>
        <w:t xml:space="preserve">SUBJEKT </w:t>
      </w:r>
      <w:r>
        <w:t>(subject).</w:t>
      </w:r>
    </w:p>
    <w:p w:rsidR="00B16EDB" w:rsidRDefault="00000000">
      <w:pPr>
        <w:pStyle w:val="Bodytext10"/>
        <w:shd w:val="clear" w:color="auto" w:fill="auto"/>
        <w:ind w:left="380"/>
        <w:jc w:val="both"/>
      </w:pPr>
      <w:r>
        <w:t>Aktant ili osnovna uloga na dubinskom nivou nara</w:t>
      </w:r>
      <w:r>
        <w:softHyphen/>
        <w:t>tivne strukture u Gremasovom modelu pripovesti. Subjekt (analogan Propovom junaku i Surioovom lavu) traži objekt. Na nivou površinske narativ</w:t>
      </w:r>
      <w:r>
        <w:softHyphen/>
        <w:t>ne strukture, on je konkretizovan kao protagonist. ^Greimas 1970, 1983a, 1983b; Greimas &amp; Courtes 1982; Henault 1983. Vidi još: aktancijalni model, ak- tancijalna uloga, antisubjekt, augzilijant, narativna shema, narativna trajektorija.</w:t>
      </w:r>
    </w:p>
    <w:p w:rsidR="00B16EDB" w:rsidRDefault="00000000">
      <w:pPr>
        <w:pStyle w:val="Heading310"/>
        <w:keepNext/>
        <w:keepLines/>
        <w:shd w:val="clear" w:color="auto" w:fill="auto"/>
      </w:pPr>
      <w:bookmarkStart w:id="505" w:name="bookmark505"/>
      <w:r>
        <w:t xml:space="preserve">SUBJEKTIVNO PRIPOVEDANJE </w:t>
      </w:r>
      <w:r>
        <w:rPr>
          <w:lang w:val="en-US" w:eastAsia="en-US" w:bidi="en-US"/>
        </w:rPr>
        <w:t>(subjective narrative).</w:t>
      </w:r>
      <w:bookmarkEnd w:id="505"/>
    </w:p>
    <w:p w:rsidR="00B16EDB" w:rsidRDefault="00000000">
      <w:pPr>
        <w:pStyle w:val="Bodytext10"/>
        <w:shd w:val="clear" w:color="auto" w:fill="auto"/>
        <w:ind w:left="380"/>
        <w:jc w:val="both"/>
      </w:pPr>
      <w:r>
        <w:t>1. Pripovedanje koje odlikuje vidljivi pripovedač čija osećanja, uverenja i sudovi boje tretman predoče</w:t>
      </w:r>
      <w:r>
        <w:softHyphen/>
        <w:t xml:space="preserve">nih situacija i događaja. 2. Pripovedanje u kojem su prikazane misli i osećanja jednog ili više likova (za razliku od biheviorističkog pripovedanja). </w:t>
      </w:r>
      <w:r>
        <w:rPr>
          <w:lang w:val="en-US" w:eastAsia="en-US" w:bidi="en-US"/>
        </w:rPr>
        <w:t xml:space="preserve">Brooks </w:t>
      </w:r>
      <w:r>
        <w:t xml:space="preserve">&amp; </w:t>
      </w:r>
      <w:r>
        <w:rPr>
          <w:lang w:val="en-US" w:eastAsia="en-US" w:bidi="en-US"/>
        </w:rPr>
        <w:t xml:space="preserve">Warren </w:t>
      </w:r>
      <w:r>
        <w:t>1959. Vidi još: objektivno pripovedanje.</w:t>
      </w:r>
    </w:p>
    <w:p w:rsidR="00B16EDB" w:rsidRDefault="00000000">
      <w:pPr>
        <w:pStyle w:val="Heading310"/>
        <w:keepNext/>
        <w:keepLines/>
        <w:shd w:val="clear" w:color="auto" w:fill="auto"/>
      </w:pPr>
      <w:bookmarkStart w:id="506" w:name="bookmark506"/>
      <w:r>
        <w:t xml:space="preserve">SUKOB </w:t>
      </w:r>
      <w:r>
        <w:rPr>
          <w:lang w:val="en-US" w:eastAsia="en-US" w:bidi="en-US"/>
        </w:rPr>
        <w:t>(conflict).</w:t>
      </w:r>
      <w:bookmarkEnd w:id="506"/>
    </w:p>
    <w:p w:rsidR="00B16EDB" w:rsidRDefault="00000000">
      <w:pPr>
        <w:pStyle w:val="Bodytext10"/>
        <w:shd w:val="clear" w:color="auto" w:fill="auto"/>
        <w:ind w:left="380"/>
        <w:jc w:val="both"/>
      </w:pPr>
      <w:r>
        <w:t>Borba kojom su akteri obuhvaćeni. Akter se može boriti protiv sudbine ili kobi, protiv društvenog ili fizičkog okruženja, akteri se mogu sukobljavati je</w:t>
      </w:r>
      <w:r>
        <w:softHyphen/>
        <w:t xml:space="preserve">dan s drugim (spoljašnji sukob) ili se mogu boriti sa sobom (unutrašnji sukob). </w:t>
      </w:r>
      <w:r>
        <w:rPr>
          <w:lang w:val="en-US" w:eastAsia="en-US" w:bidi="en-US"/>
        </w:rPr>
        <w:t xml:space="preserve">Brooks </w:t>
      </w:r>
      <w:r>
        <w:t xml:space="preserve">&amp; </w:t>
      </w:r>
      <w:r>
        <w:rPr>
          <w:lang w:val="en-US" w:eastAsia="en-US" w:bidi="en-US"/>
        </w:rPr>
        <w:t xml:space="preserve">Warren </w:t>
      </w:r>
      <w:r>
        <w:t>1959. Vidi još: narativnost.</w:t>
      </w:r>
    </w:p>
    <w:p w:rsidR="00B16EDB" w:rsidRDefault="00000000">
      <w:pPr>
        <w:pStyle w:val="Heading310"/>
        <w:keepNext/>
        <w:keepLines/>
        <w:shd w:val="clear" w:color="auto" w:fill="auto"/>
      </w:pPr>
      <w:bookmarkStart w:id="507" w:name="bookmark507"/>
      <w:r>
        <w:t>SUNCE (sun).</w:t>
      </w:r>
      <w:bookmarkEnd w:id="507"/>
    </w:p>
    <w:p w:rsidR="00B16EDB" w:rsidRDefault="00000000">
      <w:pPr>
        <w:pStyle w:val="Bodytext10"/>
        <w:shd w:val="clear" w:color="auto" w:fill="auto"/>
        <w:ind w:left="380"/>
        <w:jc w:val="both"/>
      </w:pPr>
      <w:r>
        <w:t xml:space="preserve">Jedna od šest osnovnih uloga ili funkcija koje izdvaja Surio (u svom razmatranju mogućnosti drame). Sunce (analogno Gremasovom objektu i Propovom traženom licu) predstavlja željeni objekt i usmerava radnju lava. </w:t>
      </w:r>
      <w:r>
        <w:rPr>
          <w:lang w:val="en-US" w:eastAsia="en-US" w:bidi="en-US"/>
        </w:rPr>
        <w:t xml:space="preserve">^Scholes </w:t>
      </w:r>
      <w:r>
        <w:t>1974; Souriau 1950. Vidi još: aktant.</w:t>
      </w:r>
    </w:p>
    <w:p w:rsidR="00B16EDB" w:rsidRDefault="00000000">
      <w:pPr>
        <w:pStyle w:val="Heading310"/>
        <w:keepNext/>
        <w:keepLines/>
        <w:shd w:val="clear" w:color="auto" w:fill="auto"/>
      </w:pPr>
      <w:bookmarkStart w:id="508" w:name="bookmark508"/>
      <w:r>
        <w:t xml:space="preserve">SUPSTANCA </w:t>
      </w:r>
      <w:r>
        <w:rPr>
          <w:lang w:val="en-US" w:eastAsia="en-US" w:bidi="en-US"/>
        </w:rPr>
        <w:t>(substance).</w:t>
      </w:r>
      <w:bookmarkEnd w:id="508"/>
    </w:p>
    <w:p w:rsidR="00B16EDB" w:rsidRDefault="00000000">
      <w:pPr>
        <w:pStyle w:val="Bodytext10"/>
        <w:shd w:val="clear" w:color="auto" w:fill="auto"/>
        <w:spacing w:after="140"/>
        <w:ind w:left="380"/>
        <w:jc w:val="both"/>
      </w:pPr>
      <w:r>
        <w:t>Prema Hjelmslevu, za razliku od forme (materijalna ili semantička) stvarnost koja konstituiše dva plana</w:t>
      </w:r>
    </w:p>
    <w:p w:rsidR="00B16EDB" w:rsidRDefault="00000000">
      <w:pPr>
        <w:pStyle w:val="Bodytext10"/>
        <w:shd w:val="clear" w:color="auto" w:fill="auto"/>
        <w:spacing w:after="500" w:line="276" w:lineRule="auto"/>
        <w:ind w:left="320" w:firstLine="60"/>
        <w:jc w:val="both"/>
      </w:pPr>
      <w:r>
        <w:t>semiotičkog sistema (plan izraza i plan sadržaja). ^Kada imamo u vidu pripovedanje, za supstancu iz</w:t>
      </w:r>
      <w:r>
        <w:softHyphen/>
        <w:t>raza može se reći da je jednaka mediju narativne ma</w:t>
      </w:r>
      <w:r>
        <w:softHyphen/>
        <w:t>nifestacije (jezik, film itd.), dok bi supstanca sadržaja bila izjednačena sa skupom mogućih entiteta i do</w:t>
      </w:r>
      <w:r>
        <w:softHyphen/>
        <w:t xml:space="preserve">gađaja koji mogu biti predstavljeni pripovedanjem. « </w:t>
      </w:r>
      <w:r>
        <w:rPr>
          <w:lang w:val="en-US" w:eastAsia="en-US" w:bidi="en-US"/>
        </w:rPr>
        <w:t xml:space="preserve">Chatman </w:t>
      </w:r>
      <w:r>
        <w:t xml:space="preserve">1978; Ducrot &amp; </w:t>
      </w:r>
      <w:r>
        <w:rPr>
          <w:lang w:val="en-US" w:eastAsia="en-US" w:bidi="en-US"/>
        </w:rPr>
        <w:t xml:space="preserve">Todorov </w:t>
      </w:r>
      <w:r>
        <w:t xml:space="preserve">1979; Hjelmslev 1954, 1961. Vidi još: </w:t>
      </w:r>
      <w:r>
        <w:rPr>
          <w:lang w:val="en-US" w:eastAsia="en-US" w:bidi="en-US"/>
        </w:rPr>
        <w:t xml:space="preserve">discourse, </w:t>
      </w:r>
      <w:r>
        <w:t>narativni medij, priča.</w:t>
      </w:r>
    </w:p>
    <w:p w:rsidR="00B16EDB" w:rsidRDefault="00000000">
      <w:pPr>
        <w:pStyle w:val="Heading310"/>
        <w:keepNext/>
        <w:keepLines/>
        <w:shd w:val="clear" w:color="auto" w:fill="auto"/>
        <w:spacing w:line="295" w:lineRule="auto"/>
        <w:jc w:val="both"/>
      </w:pPr>
      <w:bookmarkStart w:id="509" w:name="bookmark509"/>
      <w:r>
        <w:t xml:space="preserve">SUPSTITUTIVNO PRIPOVEDANJE </w:t>
      </w:r>
      <w:r>
        <w:rPr>
          <w:lang w:val="en-US" w:eastAsia="en-US" w:bidi="en-US"/>
        </w:rPr>
        <w:t>(substitutionary nar</w:t>
      </w:r>
      <w:r>
        <w:rPr>
          <w:lang w:val="en-US" w:eastAsia="en-US" w:bidi="en-US"/>
        </w:rPr>
        <w:softHyphen/>
        <w:t>ration).</w:t>
      </w:r>
      <w:bookmarkEnd w:id="509"/>
    </w:p>
    <w:p w:rsidR="00B16EDB" w:rsidRDefault="00000000">
      <w:pPr>
        <w:pStyle w:val="Bodytext10"/>
        <w:shd w:val="clear" w:color="auto" w:fill="auto"/>
        <w:spacing w:line="276" w:lineRule="auto"/>
        <w:ind w:left="320" w:firstLine="60"/>
        <w:jc w:val="both"/>
      </w:pPr>
      <w:r>
        <w:t>Vidi: slobodni neupravni diskurs. ^Fehr 1938; Herna- di 1972.</w:t>
      </w:r>
    </w:p>
    <w:p w:rsidR="00B16EDB" w:rsidRDefault="00000000">
      <w:pPr>
        <w:pStyle w:val="Heading310"/>
        <w:keepNext/>
        <w:keepLines/>
        <w:shd w:val="clear" w:color="auto" w:fill="auto"/>
        <w:jc w:val="both"/>
      </w:pPr>
      <w:bookmarkStart w:id="510" w:name="bookmark510"/>
      <w:r>
        <w:t xml:space="preserve">SUŽENA TAČKA GLEDIŠTA </w:t>
      </w:r>
      <w:r>
        <w:rPr>
          <w:lang w:val="en-US" w:eastAsia="en-US" w:bidi="en-US"/>
        </w:rPr>
        <w:t>(limited point of view).</w:t>
      </w:r>
      <w:bookmarkEnd w:id="510"/>
    </w:p>
    <w:p w:rsidR="00B16EDB" w:rsidRDefault="00000000">
      <w:pPr>
        <w:pStyle w:val="Bodytext10"/>
        <w:shd w:val="clear" w:color="auto" w:fill="auto"/>
        <w:ind w:left="320" w:firstLine="60"/>
        <w:jc w:val="both"/>
      </w:pPr>
      <w:r>
        <w:t>Fokalizacija ili tačka gledišta koja je rezultat pojmov</w:t>
      </w:r>
      <w:r>
        <w:softHyphen/>
        <w:t xml:space="preserve">nih ili opažajnih ograničenja (nasuprot sveznajućoj tački gledišta). Roman </w:t>
      </w:r>
      <w:r>
        <w:rPr>
          <w:i/>
          <w:iCs/>
        </w:rPr>
        <w:t>Ambasadori</w:t>
      </w:r>
      <w:r>
        <w:t xml:space="preserve"> ispripovedan je iz sužene tačke gledišta, kao i priča „Sreća" ICetrin </w:t>
      </w:r>
      <w:r>
        <w:rPr>
          <w:lang w:val="en-US" w:eastAsia="en-US" w:bidi="en-US"/>
        </w:rPr>
        <w:t xml:space="preserve">Mejnsfild. </w:t>
      </w:r>
      <w:r>
        <w:t xml:space="preserve">^N. </w:t>
      </w:r>
      <w:r>
        <w:rPr>
          <w:lang w:val="en-US" w:eastAsia="en-US" w:bidi="en-US"/>
        </w:rPr>
        <w:t xml:space="preserve">Friedman </w:t>
      </w:r>
      <w:r>
        <w:t>1955b; Stanzel 1984.</w:t>
      </w:r>
    </w:p>
    <w:p w:rsidR="00B16EDB" w:rsidRDefault="00000000">
      <w:pPr>
        <w:pStyle w:val="Heading310"/>
        <w:keepNext/>
        <w:keepLines/>
        <w:shd w:val="clear" w:color="auto" w:fill="auto"/>
        <w:spacing w:line="276" w:lineRule="auto"/>
        <w:jc w:val="both"/>
      </w:pPr>
      <w:bookmarkStart w:id="511" w:name="bookmark511"/>
      <w:r>
        <w:t xml:space="preserve">SUŽENJE POLJA </w:t>
      </w:r>
      <w:r>
        <w:rPr>
          <w:lang w:val="en-US" w:eastAsia="en-US" w:bidi="en-US"/>
        </w:rPr>
        <w:t>(restriction of field).</w:t>
      </w:r>
      <w:bookmarkEnd w:id="511"/>
    </w:p>
    <w:p w:rsidR="00B16EDB" w:rsidRDefault="00000000">
      <w:pPr>
        <w:pStyle w:val="Bodytext10"/>
        <w:shd w:val="clear" w:color="auto" w:fill="auto"/>
        <w:spacing w:line="276" w:lineRule="auto"/>
        <w:ind w:left="320" w:firstLine="60"/>
        <w:jc w:val="both"/>
      </w:pPr>
      <w:r>
        <w:t>Potčinjavanje tačke gledišta pojmovnim ili opažaj- nim ograničenjima. ^Blin 1954. Vidi još: fokalizaci</w:t>
      </w:r>
      <w:r>
        <w:softHyphen/>
        <w:t>ja, ograničena tačka gledišta.</w:t>
      </w:r>
    </w:p>
    <w:p w:rsidR="00B16EDB" w:rsidRDefault="00000000">
      <w:pPr>
        <w:pStyle w:val="Heading310"/>
        <w:keepNext/>
        <w:keepLines/>
        <w:shd w:val="clear" w:color="auto" w:fill="auto"/>
        <w:spacing w:line="276" w:lineRule="auto"/>
      </w:pPr>
      <w:bookmarkStart w:id="512" w:name="bookmark512"/>
      <w:r>
        <w:t xml:space="preserve">SVEPRISUTNI PRIPOVEDAČ </w:t>
      </w:r>
      <w:r>
        <w:rPr>
          <w:lang w:val="en-US" w:eastAsia="en-US" w:bidi="en-US"/>
        </w:rPr>
        <w:t>(omnipresent narrator).</w:t>
      </w:r>
      <w:bookmarkEnd w:id="512"/>
    </w:p>
    <w:p w:rsidR="00B16EDB" w:rsidRDefault="00000000">
      <w:pPr>
        <w:pStyle w:val="Bodytext10"/>
        <w:shd w:val="clear" w:color="auto" w:fill="auto"/>
        <w:spacing w:line="276" w:lineRule="auto"/>
        <w:ind w:left="320" w:firstLine="60"/>
        <w:jc w:val="both"/>
        <w:sectPr w:rsidR="00B16EDB">
          <w:headerReference w:type="default" r:id="rId205"/>
          <w:footerReference w:type="default" r:id="rId206"/>
          <w:pgSz w:w="16840" w:h="11900" w:orient="landscape"/>
          <w:pgMar w:top="469" w:right="982" w:bottom="1168" w:left="1792" w:header="41" w:footer="3" w:gutter="0"/>
          <w:pgNumType w:start="96"/>
          <w:cols w:num="2" w:sep="1" w:space="2049"/>
          <w:noEndnote/>
          <w:docGrid w:linePitch="360"/>
          <w15:footnoteColumns w:val="1"/>
        </w:sectPr>
      </w:pPr>
      <w:r>
        <w:t>Pripovedač koji poseduje sposobnost da bude u isto vreme na dva različita mesta ili da se slobodno kre</w:t>
      </w:r>
      <w:r>
        <w:softHyphen/>
        <w:t>će napred i nazad između scena koje se odvijaju na različitim mestima. ^Sveprisutni pripovedači su ti</w:t>
      </w:r>
      <w:r>
        <w:softHyphen/>
        <w:t>pični za istoriografiju i ne moraju nužno biti i sve</w:t>
      </w:r>
      <w:r>
        <w:softHyphen/>
        <w:t xml:space="preserve">znajući. I obrnuto, sveznajući pripovedač ne mora nužno biti sveprisutan: pripovedač </w:t>
      </w:r>
      <w:r>
        <w:rPr>
          <w:i/>
          <w:iCs/>
        </w:rPr>
        <w:t>Gospođe Dalo vej</w:t>
      </w:r>
      <w:r>
        <w:t xml:space="preserve"> povremeno je sveznajući, ali nije sveprisutan. </w:t>
      </w:r>
      <w:r>
        <w:rPr>
          <w:lang w:val="en-US" w:eastAsia="en-US" w:bidi="en-US"/>
        </w:rPr>
        <w:t xml:space="preserve">^Chatman </w:t>
      </w:r>
      <w:r>
        <w:t>1978.</w:t>
      </w:r>
    </w:p>
    <w:p w:rsidR="00B16EDB" w:rsidRDefault="00000000">
      <w:pPr>
        <w:pStyle w:val="Heading310"/>
        <w:keepNext/>
        <w:keepLines/>
        <w:shd w:val="clear" w:color="auto" w:fill="auto"/>
        <w:ind w:left="340" w:hanging="340"/>
        <w:jc w:val="both"/>
      </w:pPr>
      <w:r>
        <w:rPr>
          <w:noProof/>
        </w:rPr>
        <w:lastRenderedPageBreak/>
        <mc:AlternateContent>
          <mc:Choice Requires="wps">
            <w:drawing>
              <wp:anchor distT="0" distB="190500" distL="114300" distR="114300" simplePos="0" relativeHeight="125829479" behindDoc="0" locked="0" layoutInCell="1" allowOverlap="1">
                <wp:simplePos x="0" y="0"/>
                <wp:positionH relativeFrom="page">
                  <wp:posOffset>1203325</wp:posOffset>
                </wp:positionH>
                <wp:positionV relativeFrom="margin">
                  <wp:posOffset>-12065</wp:posOffset>
                </wp:positionV>
                <wp:extent cx="306070" cy="134620"/>
                <wp:effectExtent l="0" t="0" r="0" b="0"/>
                <wp:wrapTopAndBottom/>
                <wp:docPr id="391" name="Shape 391"/>
                <wp:cNvGraphicFramePr/>
                <a:graphic xmlns:a="http://schemas.openxmlformats.org/drawingml/2006/main">
                  <a:graphicData uri="http://schemas.microsoft.com/office/word/2010/wordprocessingShape">
                    <wps:wsp>
                      <wps:cNvSpPr txBox="1"/>
                      <wps:spPr>
                        <a:xfrm>
                          <a:off x="0" y="0"/>
                          <a:ext cx="306070" cy="134620"/>
                        </a:xfrm>
                        <a:prstGeom prst="rect">
                          <a:avLst/>
                        </a:prstGeom>
                        <a:noFill/>
                      </wps:spPr>
                      <wps:txbx>
                        <w:txbxContent>
                          <w:p w:rsidR="00B16EDB" w:rsidRDefault="00000000">
                            <w:pPr>
                              <w:pStyle w:val="Bodytext20"/>
                              <w:shd w:val="clear" w:color="auto" w:fill="auto"/>
                            </w:pPr>
                            <w:r>
                              <w:t>sveza</w:t>
                            </w:r>
                          </w:p>
                        </w:txbxContent>
                      </wps:txbx>
                      <wps:bodyPr wrap="none" lIns="0" tIns="0" rIns="0" bIns="0"/>
                    </wps:wsp>
                  </a:graphicData>
                </a:graphic>
              </wp:anchor>
            </w:drawing>
          </mc:Choice>
          <mc:Fallback>
            <w:pict>
              <v:shape id="Shape 391" o:spid="_x0000_s1074" type="#_x0000_t202" style="position:absolute;left:0;text-align:left;margin-left:94.75pt;margin-top:-.95pt;width:24.1pt;height:10.6pt;z-index:125829479;visibility:visible;mso-wrap-style:none;mso-wrap-distance-left:9pt;mso-wrap-distance-top:0;mso-wrap-distance-right:9pt;mso-wrap-distance-bottom:1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" filled="f" stroked="f">
                <v:textbox inset="0,0,0,0">
                  <w:txbxContent>
                    <w:p w:rsidR="00B16EDB" w:rsidRDefault="00000000">
                      <w:pPr>
                        <w:pStyle w:val="Bodytext20"/>
                        <w:shd w:val="clear" w:color="auto" w:fill="auto"/>
                      </w:pPr>
                      <w:r>
                        <w:t>sveza</w:t>
                      </w:r>
                    </w:p>
                  </w:txbxContent>
                </v:textbox>
                <w10:wrap type="topAndBottom" anchorx="page" anchory="margin"/>
              </v:shape>
            </w:pict>
          </mc:Fallback>
        </mc:AlternateContent>
      </w:r>
      <w:bookmarkStart w:id="513" w:name="bookmark513"/>
      <w:r>
        <w:t xml:space="preserve">SVEZA </w:t>
      </w:r>
      <w:r>
        <w:rPr>
          <w:lang w:val="en-US" w:eastAsia="en-US" w:bidi="en-US"/>
        </w:rPr>
        <w:t>(junction).</w:t>
      </w:r>
      <w:bookmarkEnd w:id="513"/>
    </w:p>
    <w:p w:rsidR="00B16EDB" w:rsidRDefault="00000000">
      <w:pPr>
        <w:pStyle w:val="Bodytext10"/>
        <w:shd w:val="clear" w:color="auto" w:fill="auto"/>
        <w:spacing w:after="260"/>
        <w:ind w:left="340"/>
        <w:jc w:val="both"/>
      </w:pPr>
      <w:r>
        <w:t xml:space="preserve">Relacija koja povezuje subjekat i objekat i koja zah- teva iskaze stanja. Postoje dva osnovna tipa sveza: konjunkcija („X je sa </w:t>
      </w:r>
      <w:r>
        <w:rPr>
          <w:lang w:val="en-US" w:eastAsia="en-US" w:bidi="en-US"/>
        </w:rPr>
        <w:t xml:space="preserve">Y", </w:t>
      </w:r>
      <w:r>
        <w:t>„X ima Y2) i disjunkcija („X nije sa Y“, „X nema Y"). ^Greimas &amp; Courtes 1982; Henault 1983.</w:t>
      </w:r>
    </w:p>
    <w:p w:rsidR="00B16EDB" w:rsidRDefault="00000000">
      <w:pPr>
        <w:pStyle w:val="Bodytext10"/>
        <w:shd w:val="clear" w:color="auto" w:fill="auto"/>
        <w:spacing w:after="260"/>
        <w:ind w:left="340" w:hanging="340"/>
        <w:jc w:val="both"/>
      </w:pPr>
      <w:r>
        <w:rPr>
          <w:b/>
          <w:bCs/>
        </w:rPr>
        <w:t xml:space="preserve">SVEZNAJUĆA TAČKA GLEDIŠTA </w:t>
      </w:r>
      <w:r>
        <w:rPr>
          <w:b/>
          <w:bCs/>
          <w:lang w:val="en-US" w:eastAsia="en-US" w:bidi="en-US"/>
        </w:rPr>
        <w:t xml:space="preserve">(omniscient point of view). </w:t>
      </w:r>
      <w:r>
        <w:t>Tačka gledišta koju usvaja sveznajući pripovedač; vi</w:t>
      </w:r>
      <w:r>
        <w:softHyphen/>
        <w:t>đenje otpozadi. Analogno nultoj fokalizaciji, svezna</w:t>
      </w:r>
      <w:r>
        <w:softHyphen/>
        <w:t xml:space="preserve">juća tačka gledišta karakteristična je za klasično ili tradicionalno pripovedanje </w:t>
      </w:r>
      <w:r>
        <w:rPr>
          <w:i/>
          <w:iCs/>
        </w:rPr>
        <w:t xml:space="preserve">(Adam </w:t>
      </w:r>
      <w:r>
        <w:rPr>
          <w:i/>
          <w:iCs/>
          <w:lang w:val="en-US" w:eastAsia="en-US" w:bidi="en-US"/>
        </w:rPr>
        <w:t xml:space="preserve">Bid, </w:t>
      </w:r>
      <w:r>
        <w:rPr>
          <w:i/>
          <w:iCs/>
        </w:rPr>
        <w:t>Tom Džons, Vašar taštine).</w:t>
      </w:r>
      <w:r>
        <w:t xml:space="preserve"> </w:t>
      </w:r>
      <w:r>
        <w:rPr>
          <w:lang w:val="en-US" w:eastAsia="en-US" w:bidi="en-US"/>
        </w:rPr>
        <w:t xml:space="preserve">Booth </w:t>
      </w:r>
      <w:r>
        <w:t xml:space="preserve">1983; </w:t>
      </w:r>
      <w:r>
        <w:rPr>
          <w:lang w:val="en-US" w:eastAsia="en-US" w:bidi="en-US"/>
        </w:rPr>
        <w:t xml:space="preserve">Chatman </w:t>
      </w:r>
      <w:r>
        <w:t xml:space="preserve">1978; N. </w:t>
      </w:r>
      <w:r>
        <w:rPr>
          <w:lang w:val="en-US" w:eastAsia="en-US" w:bidi="en-US"/>
        </w:rPr>
        <w:t>Fri</w:t>
      </w:r>
      <w:r>
        <w:rPr>
          <w:lang w:val="en-US" w:eastAsia="en-US" w:bidi="en-US"/>
        </w:rPr>
        <w:softHyphen/>
        <w:t xml:space="preserve">edman </w:t>
      </w:r>
      <w:r>
        <w:t xml:space="preserve">1955b; </w:t>
      </w:r>
      <w:r>
        <w:rPr>
          <w:lang w:val="en-US" w:eastAsia="en-US" w:bidi="en-US"/>
        </w:rPr>
        <w:t xml:space="preserve">Genette </w:t>
      </w:r>
      <w:r>
        <w:t xml:space="preserve">1980; </w:t>
      </w:r>
      <w:r>
        <w:rPr>
          <w:lang w:val="en-US" w:eastAsia="en-US" w:bidi="en-US"/>
        </w:rPr>
        <w:t xml:space="preserve">Prince </w:t>
      </w:r>
      <w:r>
        <w:t>1982. Vidi još: ograničena tačka gledišta.</w:t>
      </w:r>
    </w:p>
    <w:p w:rsidR="00B16EDB" w:rsidRDefault="00000000">
      <w:pPr>
        <w:pStyle w:val="Heading310"/>
        <w:keepNext/>
        <w:keepLines/>
        <w:shd w:val="clear" w:color="auto" w:fill="auto"/>
      </w:pPr>
      <w:bookmarkStart w:id="514" w:name="bookmark514"/>
      <w:r>
        <w:t xml:space="preserve">SVEZNAJUĆI PRIPOVEDAČ </w:t>
      </w:r>
      <w:r>
        <w:rPr>
          <w:lang w:val="en-US" w:eastAsia="en-US" w:bidi="en-US"/>
        </w:rPr>
        <w:t>(omniscient narrator).</w:t>
      </w:r>
      <w:bookmarkEnd w:id="514"/>
    </w:p>
    <w:p w:rsidR="00B16EDB" w:rsidRDefault="00000000">
      <w:pPr>
        <w:pStyle w:val="Bodytext10"/>
        <w:shd w:val="clear" w:color="auto" w:fill="auto"/>
        <w:spacing w:after="120"/>
        <w:ind w:left="340"/>
        <w:jc w:val="both"/>
      </w:pPr>
      <w:r>
        <w:t xml:space="preserve">Pripovedač koji zna (praktično) sve o predočenim situacijama i događajima </w:t>
      </w:r>
      <w:r>
        <w:rPr>
          <w:i/>
          <w:iCs/>
        </w:rPr>
        <w:t xml:space="preserve">(Tom Džons, Vodenica na Plosi, </w:t>
      </w:r>
      <w:r>
        <w:rPr>
          <w:i/>
          <w:iCs/>
          <w:lang w:val="en-US" w:eastAsia="en-US" w:bidi="en-US"/>
        </w:rPr>
        <w:t>Evgenija Grande).</w:t>
      </w:r>
      <w:r>
        <w:rPr>
          <w:lang w:val="en-US" w:eastAsia="en-US" w:bidi="en-US"/>
        </w:rPr>
        <w:t xml:space="preserve"> </w:t>
      </w:r>
      <w:r>
        <w:t>Takav pripovedač ima sve</w:t>
      </w:r>
      <w:r>
        <w:softHyphen/>
        <w:t>znajuću tačku gledišta i kazuje više nego što bilo ko</w:t>
      </w:r>
      <w:r>
        <w:softHyphen/>
        <w:t xml:space="preserve">ji od likova zna ili pak više no što znaju svi likovi zajedno. </w:t>
      </w:r>
      <w:r>
        <w:rPr>
          <w:lang w:val="en-US" w:eastAsia="en-US" w:bidi="en-US"/>
        </w:rPr>
        <w:t xml:space="preserve">Booth </w:t>
      </w:r>
      <w:r>
        <w:t xml:space="preserve">1983; </w:t>
      </w:r>
      <w:r>
        <w:rPr>
          <w:lang w:val="en-US" w:eastAsia="en-US" w:bidi="en-US"/>
        </w:rPr>
        <w:t xml:space="preserve">Chatman </w:t>
      </w:r>
      <w:r>
        <w:t xml:space="preserve">1978; N. </w:t>
      </w:r>
      <w:r>
        <w:rPr>
          <w:lang w:val="en-US" w:eastAsia="en-US" w:bidi="en-US"/>
        </w:rPr>
        <w:t xml:space="preserve">Friedman </w:t>
      </w:r>
      <w:r>
        <w:t xml:space="preserve">1955b; </w:t>
      </w:r>
      <w:r>
        <w:rPr>
          <w:lang w:val="en-US" w:eastAsia="en-US" w:bidi="en-US"/>
        </w:rPr>
        <w:t xml:space="preserve">Genette </w:t>
      </w:r>
      <w:r>
        <w:t xml:space="preserve">1980; </w:t>
      </w:r>
      <w:r>
        <w:rPr>
          <w:lang w:val="en-US" w:eastAsia="en-US" w:bidi="en-US"/>
        </w:rPr>
        <w:t xml:space="preserve">Prince </w:t>
      </w:r>
      <w:r>
        <w:t xml:space="preserve">1982; </w:t>
      </w:r>
      <w:r>
        <w:rPr>
          <w:lang w:val="en-US" w:eastAsia="en-US" w:bidi="en-US"/>
        </w:rPr>
        <w:t xml:space="preserve">Todorov 1981. </w:t>
      </w:r>
      <w:r>
        <w:t>Vi</w:t>
      </w:r>
      <w:r>
        <w:softHyphen/>
        <w:t>di još: analitični autor; auktorijalna pripovedna situa</w:t>
      </w:r>
      <w:r>
        <w:softHyphen/>
        <w:t>cija, sveprisutni pripovedač, tačka gledišta.</w:t>
      </w:r>
    </w:p>
    <w:p w:rsidR="00B16EDB" w:rsidRDefault="00000000">
      <w:pPr>
        <w:rPr>
          <w:sz w:val="2"/>
          <w:szCs w:val="2"/>
        </w:rPr>
      </w:pPr>
      <w:r>
        <w:rPr>
          <w:noProof/>
        </w:rPr>
        <w:drawing>
          <wp:inline distT="0" distB="0" distL="0" distR="0">
            <wp:extent cx="402590" cy="603250"/>
            <wp:effectExtent l="0" t="0" r="0" b="0"/>
            <wp:docPr id="393" name="Picut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207"/>
                    <a:stretch/>
                  </pic:blipFill>
                  <pic:spPr>
                    <a:xfrm>
                      <a:off x="0" y="0"/>
                      <a:ext cx="402590" cy="603250"/>
                    </a:xfrm>
                    <a:prstGeom prst="rect">
                      <a:avLst/>
                    </a:prstGeom>
                  </pic:spPr>
                </pic:pic>
              </a:graphicData>
            </a:graphic>
          </wp:inline>
        </w:drawing>
      </w:r>
    </w:p>
    <w:p w:rsidR="00B16EDB" w:rsidRDefault="00B16EDB">
      <w:pPr>
        <w:spacing w:after="1859" w:line="1" w:lineRule="exact"/>
      </w:pPr>
    </w:p>
    <w:p w:rsidR="00B16EDB" w:rsidRDefault="00000000">
      <w:pPr>
        <w:pStyle w:val="Heading310"/>
        <w:keepNext/>
        <w:keepLines/>
        <w:shd w:val="clear" w:color="auto" w:fill="auto"/>
      </w:pPr>
      <w:bookmarkStart w:id="515" w:name="bookmark515"/>
      <w:r>
        <w:t xml:space="preserve">ŠTETOČINA </w:t>
      </w:r>
      <w:r>
        <w:rPr>
          <w:lang w:val="en-US" w:eastAsia="en-US" w:bidi="en-US"/>
        </w:rPr>
        <w:t>(villain).</w:t>
      </w:r>
      <w:bookmarkEnd w:id="515"/>
    </w:p>
    <w:p w:rsidR="00B16EDB" w:rsidRDefault="00000000">
      <w:pPr>
        <w:pStyle w:val="Bodytext10"/>
        <w:shd w:val="clear" w:color="auto" w:fill="auto"/>
        <w:spacing w:after="0"/>
        <w:ind w:left="340" w:firstLine="20"/>
        <w:jc w:val="both"/>
      </w:pPr>
      <w:r>
        <w:t>1. Nevaljalac, zloćudni antagonist; neprijatelj junaka, sposoban za kažnjiva ili zla dela. 2. Jedna od sedam osnovnih uloga koje lik (bajke) može da preuzme, prema Propu. Štetočina (analogan Gremasovom pro</w:t>
      </w:r>
      <w:r>
        <w:softHyphen/>
        <w:t xml:space="preserve">tivniku i Surioovom Marsu) suprotstavlja se junaku, odnosno </w:t>
      </w:r>
      <w:r>
        <w:t>prouzrokuje nesreću, junaka ili nekog dru</w:t>
      </w:r>
      <w:r>
        <w:softHyphen/>
        <w:t xml:space="preserve">gog lika. ^Propp 1968. Vidi još: aktant, </w:t>
      </w:r>
      <w:r>
        <w:rPr>
          <w:lang w:val="en-US" w:eastAsia="en-US" w:bidi="en-US"/>
        </w:rPr>
        <w:t>dramatis per</w:t>
      </w:r>
      <w:r>
        <w:rPr>
          <w:lang w:val="en-US" w:eastAsia="en-US" w:bidi="en-US"/>
        </w:rPr>
        <w:softHyphen/>
        <w:t xml:space="preserve">sona, </w:t>
      </w:r>
      <w:r>
        <w:t>delokrug radnje.</w:t>
      </w:r>
    </w:p>
    <w:p w:rsidR="00B16EDB" w:rsidRDefault="00000000">
      <w:pPr>
        <w:rPr>
          <w:sz w:val="2"/>
          <w:szCs w:val="2"/>
        </w:rPr>
      </w:pPr>
      <w:r>
        <w:rPr>
          <w:noProof/>
        </w:rPr>
        <w:drawing>
          <wp:inline distT="0" distB="0" distL="0" distR="0">
            <wp:extent cx="481330" cy="445135"/>
            <wp:effectExtent l="0" t="0" r="0" b="0"/>
            <wp:docPr id="394" name="Picut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208"/>
                    <a:stretch/>
                  </pic:blipFill>
                  <pic:spPr>
                    <a:xfrm>
                      <a:off x="0" y="0"/>
                      <a:ext cx="481330" cy="445135"/>
                    </a:xfrm>
                    <a:prstGeom prst="rect">
                      <a:avLst/>
                    </a:prstGeom>
                  </pic:spPr>
                </pic:pic>
              </a:graphicData>
            </a:graphic>
          </wp:inline>
        </w:drawing>
      </w:r>
    </w:p>
    <w:p w:rsidR="00B16EDB" w:rsidRDefault="00B16EDB">
      <w:pPr>
        <w:spacing w:after="1899" w:line="1" w:lineRule="exact"/>
      </w:pPr>
    </w:p>
    <w:p w:rsidR="00B16EDB" w:rsidRDefault="00000000">
      <w:pPr>
        <w:pStyle w:val="Heading310"/>
        <w:keepNext/>
        <w:keepLines/>
        <w:shd w:val="clear" w:color="auto" w:fill="auto"/>
      </w:pPr>
      <w:bookmarkStart w:id="516" w:name="bookmark516"/>
      <w:r>
        <w:t xml:space="preserve">TAČKA GLEDIŠTA </w:t>
      </w:r>
      <w:r>
        <w:rPr>
          <w:lang w:val="en-US" w:eastAsia="en-US" w:bidi="en-US"/>
        </w:rPr>
        <w:t>(point of view).</w:t>
      </w:r>
      <w:bookmarkEnd w:id="516"/>
    </w:p>
    <w:p w:rsidR="00B16EDB" w:rsidRDefault="00000000">
      <w:pPr>
        <w:pStyle w:val="Bodytext10"/>
        <w:shd w:val="clear" w:color="auto" w:fill="auto"/>
        <w:spacing w:after="0"/>
        <w:ind w:left="320"/>
        <w:jc w:val="both"/>
      </w:pPr>
      <w:r>
        <w:t>Opažajna ili konceptualna pozicija u odnosu na ko</w:t>
      </w:r>
      <w:r>
        <w:softHyphen/>
        <w:t>ju su predočene situacije i događaji u pripovedanju; fokalizacija; perspektiva; stav. Usvojena tačka gledi</w:t>
      </w:r>
      <w:r>
        <w:softHyphen/>
        <w:t>šta može pripadati sveznajućem pripovedaču, čija po</w:t>
      </w:r>
      <w:r>
        <w:softHyphen/>
        <w:t>zicija varira i povremeno biva neodrediva i za koga (uglavnom) ne važe nikakva opažaj na ili konceptu</w:t>
      </w:r>
      <w:r>
        <w:softHyphen/>
        <w:t xml:space="preserve">alna ograničenja (sveznajuća tačka gledišta: </w:t>
      </w:r>
      <w:r>
        <w:rPr>
          <w:i/>
          <w:iCs/>
        </w:rPr>
        <w:t>Vašar ta</w:t>
      </w:r>
      <w:r>
        <w:rPr>
          <w:i/>
          <w:iCs/>
        </w:rPr>
        <w:softHyphen/>
        <w:t xml:space="preserve">štine, Adam </w:t>
      </w:r>
      <w:r>
        <w:rPr>
          <w:i/>
          <w:iCs/>
          <w:lang w:val="en-US" w:eastAsia="en-US" w:bidi="en-US"/>
        </w:rPr>
        <w:t>Bid).</w:t>
      </w:r>
      <w:r>
        <w:rPr>
          <w:lang w:val="en-US" w:eastAsia="en-US" w:bidi="en-US"/>
        </w:rPr>
        <w:t xml:space="preserve"> </w:t>
      </w:r>
      <w:r>
        <w:t>Ili, pak, može biti smeštena u dijegezu, tačnije, unutar lika (unutrašnja tačka gledi</w:t>
      </w:r>
      <w:r>
        <w:softHyphen/>
        <w:t>šta: sve je predstavljeno u vidu znanja, osećanja i opažaja jednog lika ili više njih). U ovom slučaju, mo</w:t>
      </w:r>
      <w:r>
        <w:softHyphen/>
        <w:t xml:space="preserve">že biti stalna (usvojena je perspektiva samo jednog jedinog lika: </w:t>
      </w:r>
      <w:r>
        <w:rPr>
          <w:i/>
          <w:iCs/>
        </w:rPr>
        <w:t>Šta je znala Mejzi?),</w:t>
      </w:r>
      <w:r>
        <w:t xml:space="preserve"> promenljiva (usva</w:t>
      </w:r>
      <w:r>
        <w:softHyphen/>
        <w:t xml:space="preserve">jaju se perspektive nekolicine likova koji jedan za drugim predočavaju različite nizove događaja: </w:t>
      </w:r>
      <w:r>
        <w:rPr>
          <w:i/>
          <w:iCs/>
        </w:rPr>
        <w:t>Zlat</w:t>
      </w:r>
      <w:r>
        <w:rPr>
          <w:i/>
          <w:iCs/>
        </w:rPr>
        <w:softHyphen/>
        <w:t>ni pehar, Doba razuma)</w:t>
      </w:r>
      <w:r>
        <w:t xml:space="preserve"> ili višestruka (isti događaj ili isti niz pripovedan je više puta, svaki put iz druge perspektive: </w:t>
      </w:r>
      <w:r>
        <w:rPr>
          <w:i/>
          <w:iCs/>
        </w:rPr>
        <w:t>Mesečev kamen, Prsten i knjiga).</w:t>
      </w:r>
      <w:r>
        <w:t xml:space="preserve"> Konač</w:t>
      </w:r>
      <w:r>
        <w:softHyphen/>
        <w:t>no, tačka gledišta može emanirati iz fokalne tačke postavljene u dijegezu, ali izvan bilo koga od likova (mimo bilo kakvog mislećeg i osećajućeg bića); sto</w:t>
      </w:r>
      <w:r>
        <w:softHyphen/>
        <w:t>ga ona isključuje informacije o osećanjima i mislima i svodi pripovedanje na beleženje reči, delanja i iz</w:t>
      </w:r>
      <w:r>
        <w:softHyphen/>
        <w:t xml:space="preserve">gleda likova i na </w:t>
      </w:r>
      <w:r>
        <w:rPr>
          <w:i/>
          <w:iCs/>
          <w:lang w:val="en-US" w:eastAsia="en-US" w:bidi="en-US"/>
        </w:rPr>
        <w:t>setting</w:t>
      </w:r>
      <w:r>
        <w:rPr>
          <w:lang w:val="en-US" w:eastAsia="en-US" w:bidi="en-US"/>
        </w:rPr>
        <w:t xml:space="preserve"> </w:t>
      </w:r>
      <w:r>
        <w:t>kojim su likovi istaknuti (spo- Ijašnja tačka gledišta: „Brda poput belih slonova"). Prema ovoj suženoj definiciji (inspirisanoj Ženetom),</w:t>
      </w:r>
    </w:p>
    <w:p w:rsidR="00B16EDB" w:rsidRDefault="00000000">
      <w:pPr>
        <w:pStyle w:val="Bodytext10"/>
        <w:shd w:val="clear" w:color="auto" w:fill="auto"/>
        <w:spacing w:after="0"/>
        <w:ind w:firstLine="0"/>
        <w:jc w:val="both"/>
        <w:sectPr w:rsidR="00B16EDB">
          <w:headerReference w:type="default" r:id="rId209"/>
          <w:footerReference w:type="default" r:id="rId210"/>
          <w:headerReference w:type="first" r:id="rId211"/>
          <w:footerReference w:type="first" r:id="rId212"/>
          <w:pgSz w:w="16840" w:h="11900" w:orient="landscape"/>
          <w:pgMar w:top="469" w:right="982" w:bottom="1168" w:left="1792" w:header="0" w:footer="3" w:gutter="0"/>
          <w:pgNumType w:start="195"/>
          <w:cols w:num="2" w:sep="1" w:space="2049"/>
          <w:noEndnote/>
          <w:titlePg/>
          <w:docGrid w:linePitch="360"/>
          <w15:footnoteColumns w:val="1"/>
        </w:sectPr>
      </w:pPr>
      <w:r>
        <w:t>tačku gledišta („ko vidf ) nužno je razlikovati od gla</w:t>
      </w:r>
      <w:r>
        <w:softHyphen/>
        <w:t>sa (,,ko govori"): ona nije jednaka izrazu već perspek</w:t>
      </w:r>
      <w:r>
        <w:softHyphen/>
        <w:t>tivi koja upravlja izrazom. Ipak, naročito posle Labokovih radova o narativnoj tehnici, za tačku gle</w:t>
      </w:r>
      <w:r>
        <w:softHyphen/>
        <w:t xml:space="preserve">dišta se vazda smatralo da obuhvata ne samo opa- žajni i pojmovni aparat već i faktore poput pripove- dačeve vidljivosti, favorizovane tipove tretmana (drama ili panorama) ili odabranog tipa diskursa. Uopšte uzev, smatralo se da se ona </w:t>
      </w:r>
      <w:r>
        <w:lastRenderedPageBreak/>
        <w:t>aktivira iz odno</w:t>
      </w:r>
      <w:r>
        <w:softHyphen/>
        <w:t>sa pripovedača i procesa pripovedanja, pripovedača i naratera ili pripovedača i pripovedanog (Lanser). ^Postoji više tipoloških opisa pripovedanja bazira</w:t>
      </w:r>
      <w:r>
        <w:softHyphen/>
        <w:t>nih na tački gledišta (u širem, ne u užem smislu). Tako Bruks i Voren (koji koriste termin fokus pripo</w:t>
      </w:r>
      <w:r>
        <w:softHyphen/>
        <w:t>vedanja) nude četvoročlanu klasifikaciju ustano</w:t>
      </w:r>
      <w:r>
        <w:softHyphen/>
        <w:t>vljenu na dve distinkcije: između pripovedanja u prvom licu i pripovedanja u trećem licu i između unu</w:t>
      </w:r>
      <w:r>
        <w:softHyphen/>
        <w:t>trašnjeg prikazivanja i spoljašnjeg posmatranja do</w:t>
      </w:r>
      <w:r>
        <w:softHyphen/>
        <w:t xml:space="preserve">gađaja: (1) prvo lice (autodijegetičko pripovedanje: </w:t>
      </w:r>
      <w:r>
        <w:rPr>
          <w:i/>
          <w:iCs/>
        </w:rPr>
        <w:t>Velika očekivanja)-,</w:t>
      </w:r>
      <w:r>
        <w:t xml:space="preserve"> (2) posmatrač u prvom licu (pri- povedač je sporedni lik u priči koju pripoveda: </w:t>
      </w:r>
      <w:r>
        <w:rPr>
          <w:i/>
          <w:iCs/>
        </w:rPr>
        <w:t>Veli</w:t>
      </w:r>
      <w:r>
        <w:rPr>
          <w:i/>
          <w:iCs/>
        </w:rPr>
        <w:softHyphen/>
        <w:t>ki Getsbi);</w:t>
      </w:r>
      <w:r>
        <w:t xml:space="preserve"> (3) autor-posmatrač (spoljašnja tačka gledišta: „Brda poput belih slonova"); (4) sveznajući autor </w:t>
      </w:r>
      <w:r>
        <w:rPr>
          <w:i/>
          <w:iCs/>
        </w:rPr>
        <w:t>(Tesa od Ubervila).</w:t>
      </w:r>
      <w:r>
        <w:t xml:space="preserve"> ^Grajmz, koji govori o sta</w:t>
      </w:r>
      <w:r>
        <w:softHyphen/>
        <w:t>novištu, takođe razlikuje četiri osnovne kategorije: (1) sveznajuće stanovište (jednako Bruksovom i Vo- renovom svaznajućem autoru); (2) stanovište uče</w:t>
      </w:r>
      <w:r>
        <w:softHyphen/>
        <w:t>snika u prvom licu (homodijegetičko pripovedanje s unutrašnjom tačkom gledišta); (3) subjektivno sta</w:t>
      </w:r>
      <w:r>
        <w:softHyphen/>
        <w:t>novište trećeg lica (heterodijegetičko pripovedanje s unutrašnjom tačkom gledišta); (4) objektivno stano</w:t>
      </w:r>
      <w:r>
        <w:softHyphen/>
        <w:t xml:space="preserve">vište trećeg lica (spoljašnja tačka gledišta). ^Pujon, koji radije govori o viđenju (a sledi ga </w:t>
      </w:r>
      <w:r>
        <w:rPr>
          <w:lang w:val="en-US" w:eastAsia="en-US" w:bidi="en-US"/>
        </w:rPr>
        <w:t xml:space="preserve">Todorov </w:t>
      </w:r>
      <w:r>
        <w:t>koji razmatra aspekte), ima trojaku kasifikaciju: (1) viđe</w:t>
      </w:r>
      <w:r>
        <w:softHyphen/>
        <w:t xml:space="preserve">nje otpozadi (slično nultoj fokalizaciji ili sveznajućoj tački gledišta; pripovedač kazuje više nego što zna ijedan i više no što znaju svi likovi: </w:t>
      </w:r>
      <w:r>
        <w:rPr>
          <w:i/>
          <w:iCs/>
        </w:rPr>
        <w:t xml:space="preserve">Tesa od Ubervila)-, </w:t>
      </w:r>
    </w:p>
    <w:p w:rsidR="00B16EDB" w:rsidRDefault="00000000">
      <w:pPr>
        <w:pStyle w:val="Bodytext10"/>
        <w:shd w:val="clear" w:color="auto" w:fill="auto"/>
        <w:spacing w:after="0"/>
        <w:ind w:firstLine="0"/>
        <w:jc w:val="both"/>
      </w:pPr>
      <w:r>
        <w:lastRenderedPageBreak/>
        <w:t>(2) viđenje sa (slično unutrašnjoj tački gledišta; pri- povedač kazuje samo ono što zna jedan od više liko</w:t>
      </w:r>
      <w:r>
        <w:softHyphen/>
        <w:t xml:space="preserve">va: </w:t>
      </w:r>
      <w:r>
        <w:rPr>
          <w:i/>
          <w:iCs/>
        </w:rPr>
        <w:t>Ambasadori, Doba razuma);</w:t>
      </w:r>
      <w:r>
        <w:t xml:space="preserve"> (3) viđenje spolja (slično spoljašnjoj tački gledišta; pripovedač kazuje o izvesnim situacijama manje nego što zna jedan ili više likova: ,,Ubice“). </w:t>
      </w:r>
      <w:r>
        <w:rPr>
          <w:lang w:val="en-US" w:eastAsia="en-US" w:bidi="en-US"/>
        </w:rPr>
        <w:t xml:space="preserve">^Fridman </w:t>
      </w:r>
      <w:r>
        <w:t>predlaže osmočlanu klasifikaciju., ustrojenu prema stepenu pripovedače ve prominentnosti: (1) redaktorsko sveznanje (hete</w:t>
      </w:r>
      <w:r>
        <w:softHyphen/>
        <w:t xml:space="preserve">rodijegetički, sveznajući i nametljivi pripovedač: </w:t>
      </w:r>
      <w:r>
        <w:rPr>
          <w:i/>
          <w:iCs/>
        </w:rPr>
        <w:t>Tesa od Ubervila, Rat i mir);</w:t>
      </w:r>
      <w:r>
        <w:t xml:space="preserve"> (2) neutralno sveznanje (he</w:t>
      </w:r>
      <w:r>
        <w:softHyphen/>
        <w:t xml:space="preserve">terodijegetički i sveznajući, ali nenametljivi, bezlični pripovedač: </w:t>
      </w:r>
      <w:r>
        <w:rPr>
          <w:i/>
          <w:iCs/>
        </w:rPr>
        <w:t>Kontrapunkt, Gospodar muva);</w:t>
      </w:r>
      <w:r>
        <w:t xml:space="preserve"> (3) ja- -svedok (pripovedač je sporedni lik u predočenim si</w:t>
      </w:r>
      <w:r>
        <w:softHyphen/>
        <w:t xml:space="preserve">tuacijama i događajima, a ovi su viđeni s periferije, ne iz centra: </w:t>
      </w:r>
      <w:r>
        <w:rPr>
          <w:i/>
          <w:iCs/>
        </w:rPr>
        <w:t>Dobri vojnik, Veliki Getsbi);</w:t>
      </w:r>
      <w:r>
        <w:t xml:space="preserve"> (4) ja-pro- tagonista (pripovedač je protagonista radnje koju pri- poveda, a ova je prezentovana iz centra: </w:t>
      </w:r>
      <w:r>
        <w:rPr>
          <w:i/>
          <w:iCs/>
        </w:rPr>
        <w:t>Velika očekivanja, Haklberi Fin, Lovac u raži);</w:t>
      </w:r>
      <w:r>
        <w:t xml:space="preserve"> (5) višestru</w:t>
      </w:r>
      <w:r>
        <w:softHyphen/>
        <w:t>ko selektivno sveznanje (heterodijegetički pripove</w:t>
      </w:r>
      <w:r>
        <w:softHyphen/>
        <w:t xml:space="preserve">dač s promenljivom unutrašnjom tačkom gledišta: </w:t>
      </w:r>
      <w:r>
        <w:rPr>
          <w:i/>
          <w:iCs/>
        </w:rPr>
        <w:t>Doba razuma, Ka svetioniku);</w:t>
      </w:r>
      <w:r>
        <w:t xml:space="preserve"> (6) selektivno sve</w:t>
      </w:r>
      <w:r>
        <w:softHyphen/>
        <w:t xml:space="preserve">znanje (heterodijegetički pripovedač sa stalnom unutrašnjom tačkom gledišta: </w:t>
      </w:r>
      <w:r>
        <w:rPr>
          <w:i/>
          <w:iCs/>
        </w:rPr>
        <w:t>Ambasadori, Portret umetnika u mladosti);</w:t>
      </w:r>
      <w:r>
        <w:t xml:space="preserve"> (7) dramski način (hetero</w:t>
      </w:r>
      <w:r>
        <w:softHyphen/>
        <w:t>dijegetički pripovedač sa spoljašnjom tačkom gle</w:t>
      </w:r>
      <w:r>
        <w:softHyphen/>
        <w:t xml:space="preserve">dišta: </w:t>
      </w:r>
      <w:r>
        <w:rPr>
          <w:i/>
          <w:iCs/>
        </w:rPr>
        <w:t>Čudno doba);</w:t>
      </w:r>
      <w:r>
        <w:t xml:space="preserve"> (8) kamera (situacije i doga</w:t>
      </w:r>
      <w:r>
        <w:softHyphen/>
        <w:t>đaji su pripovedani „onako kako su se zbivali" pred neutralnim aparatom koji snima i koji ih emituje to</w:t>
      </w:r>
      <w:r>
        <w:softHyphen/>
        <w:t xml:space="preserve">bože bez organizacije i selekcije: </w:t>
      </w:r>
      <w:r>
        <w:rPr>
          <w:i/>
          <w:iCs/>
        </w:rPr>
        <w:t>Rastanak sa Berli</w:t>
      </w:r>
      <w:r>
        <w:rPr>
          <w:i/>
          <w:iCs/>
        </w:rPr>
        <w:softHyphen/>
        <w:t>nom).</w:t>
      </w:r>
      <w:r>
        <w:t xml:space="preserve"> ^Stanci razlikuje tri tipa pripovednih situacija: auktorijalnu pripovednu situaciju (koju karakteriše sveznajući pripovedač: </w:t>
      </w:r>
      <w:r>
        <w:rPr>
          <w:i/>
          <w:iCs/>
        </w:rPr>
        <w:t>Tesa od Ubervila, Tom Džons);</w:t>
      </w:r>
      <w:r>
        <w:t xml:space="preserve"> personalnu pripovednu situaciju (heterodije</w:t>
      </w:r>
      <w:r>
        <w:softHyphen/>
        <w:t xml:space="preserve">getički pripovedač s unutrašnjom tačkom gledišta: </w:t>
      </w:r>
      <w:r>
        <w:rPr>
          <w:i/>
          <w:iCs/>
        </w:rPr>
        <w:t>Ambasadori);</w:t>
      </w:r>
      <w:r>
        <w:t xml:space="preserve"> i pripovednu situaciju prvog lica (pripo- vedanje u prvom licu: </w:t>
      </w:r>
      <w:r>
        <w:rPr>
          <w:i/>
          <w:iCs/>
        </w:rPr>
        <w:t xml:space="preserve">Velika očekivanja, Mučnina). </w:t>
      </w:r>
      <w:r>
        <w:t xml:space="preserve">Ovim trima kategorijama (odnosno svojim, koje su suštinski identične) </w:t>
      </w:r>
      <w:r>
        <w:rPr>
          <w:lang w:val="en-US" w:eastAsia="en-US" w:bidi="en-US"/>
        </w:rPr>
        <w:t xml:space="preserve">Romberg </w:t>
      </w:r>
      <w:r>
        <w:t>dodaje još i pripove- dača kao posmatrača ponašanja („Brda poput belih slonova"). ^Uspenski smatra da se tačka gledišta ma- nifestuje na četiri plana — ideološkom, frazeološkom, prostorno-vremenskom (pripovedačeva prostorna perspektiva na pripovedano i temporalna udaljenost od pripovedanog) i psihološkom (pripovedačeva psi</w:t>
      </w:r>
      <w:r>
        <w:softHyphen/>
        <w:t>hološka bliskost ili distanca u odnosu na pripoveda</w:t>
      </w:r>
      <w:r>
        <w:softHyphen/>
        <w:t>no) - i uspostavlja temeljnu distinkciju na svakom od planova između onoga što naziva unutrašnjom i spoljašnjom tačkom gledišta (da li je opažajna ili poj</w:t>
      </w:r>
      <w:r>
        <w:softHyphen/>
        <w:t>movna pozicija unutar ili izvan dijegeze, da li izneta informacija proističe iz unutrašnjeg ili spoljašnjeg pogleda). ^Doležel dolazi do šestočlane kategoriza</w:t>
      </w:r>
      <w:r>
        <w:softHyphen/>
        <w:t xml:space="preserve">cije utemeljene na razlikovanju Ich-Form i Er-Form (pripovedanja u prvom, odnosno trećem licu) i još dodatno na raslojavanju </w:t>
      </w:r>
      <w:r>
        <w:t>tri pripovedna načina: objektivni (pripovedač vidi situacije i događaje s pe</w:t>
      </w:r>
      <w:r>
        <w:softHyphen/>
        <w:t>riferije a ne iz centra, te ne ulazi u njihovo procenji- vanje niti ih komentariše), retorički (pripovedač vi</w:t>
      </w:r>
      <w:r>
        <w:softHyphen/>
        <w:t>di situacije i događaje s periferije, ali je nametljiv) i subjektivni (situacije i događaji se vide iz centra).</w:t>
      </w:r>
    </w:p>
    <w:p w:rsidR="00B16EDB" w:rsidRDefault="00000000">
      <w:pPr>
        <w:pStyle w:val="Bodytext10"/>
        <w:shd w:val="clear" w:color="auto" w:fill="auto"/>
        <w:spacing w:after="0"/>
        <w:ind w:firstLine="180"/>
        <w:jc w:val="both"/>
        <w:sectPr w:rsidR="00B16EDB">
          <w:headerReference w:type="default" r:id="rId213"/>
          <w:footerReference w:type="default" r:id="rId214"/>
          <w:pgSz w:w="16840" w:h="11900" w:orient="landscape"/>
          <w:pgMar w:top="469" w:right="982" w:bottom="1168" w:left="1792" w:header="0" w:footer="3" w:gutter="0"/>
          <w:pgNumType w:start="198"/>
          <w:cols w:num="2" w:sep="1" w:space="2049"/>
          <w:noEndnote/>
          <w:docGrid w:linePitch="360"/>
          <w15:footnoteColumns w:val="1"/>
        </w:sectPr>
      </w:pPr>
      <w:r>
        <w:t xml:space="preserve">Konačno, Lintvelt predlaže petočlanu klasifikaciju: (1) heterodijegetički auktorijalni tip naracije (tačka gledišta heterodijegetičkog pripovedača: </w:t>
      </w:r>
      <w:r>
        <w:rPr>
          <w:i/>
          <w:iCs/>
        </w:rPr>
        <w:t>Tesa od Uber</w:t>
      </w:r>
      <w:r>
        <w:rPr>
          <w:i/>
          <w:iCs/>
        </w:rPr>
        <w:softHyphen/>
        <w:t>vila, Tom Džons);</w:t>
      </w:r>
      <w:r>
        <w:t xml:space="preserve"> (2) heterodijegetički aktorijalni tip naracije (pripovedač je heterodijegetičan, ali tačka gledišta pripada liku: </w:t>
      </w:r>
      <w:r>
        <w:rPr>
          <w:i/>
          <w:iCs/>
        </w:rPr>
        <w:t>Ambasadori);</w:t>
      </w:r>
      <w:r>
        <w:t xml:space="preserve"> (3) heterodije</w:t>
      </w:r>
      <w:r>
        <w:softHyphen/>
        <w:t xml:space="preserve">getički neutralni tip naracije (nalik Fridmanovom dramskom modusu: „Ubice", </w:t>
      </w:r>
      <w:r>
        <w:rPr>
          <w:i/>
          <w:iCs/>
        </w:rPr>
        <w:t xml:space="preserve">Moderato cantabile); </w:t>
      </w:r>
      <w:r>
        <w:t xml:space="preserve">(4) homodijegetički auktorijalni tip naracije (tačka gledišta pripada homodijegetičkom pripovedaču kao pripovedaču: </w:t>
      </w:r>
      <w:r>
        <w:rPr>
          <w:i/>
          <w:iCs/>
          <w:lang w:val="en-US" w:eastAsia="en-US" w:bidi="en-US"/>
        </w:rPr>
        <w:t>Moby Dick;</w:t>
      </w:r>
      <w:r>
        <w:rPr>
          <w:lang w:val="en-US" w:eastAsia="en-US" w:bidi="en-US"/>
        </w:rPr>
        <w:t xml:space="preserve"> </w:t>
      </w:r>
      <w:r>
        <w:t>(5) homodijegetički akto</w:t>
      </w:r>
      <w:r>
        <w:softHyphen/>
        <w:t xml:space="preserve">rijalni tip naracije (tačka gledišta homodijegetičkog pripovedača kao lika: </w:t>
      </w:r>
      <w:r>
        <w:rPr>
          <w:i/>
          <w:iCs/>
        </w:rPr>
        <w:t>Glad).</w:t>
      </w:r>
      <w:r>
        <w:t xml:space="preserve"> &lt;Bal 1977, 1983, 1985; </w:t>
      </w:r>
      <w:r>
        <w:rPr>
          <w:lang w:val="en-US" w:eastAsia="en-US" w:bidi="en-US"/>
        </w:rPr>
        <w:t xml:space="preserve">Brooks </w:t>
      </w:r>
      <w:r>
        <w:t xml:space="preserve">&amp; </w:t>
      </w:r>
      <w:r>
        <w:rPr>
          <w:lang w:val="en-US" w:eastAsia="en-US" w:bidi="en-US"/>
        </w:rPr>
        <w:t xml:space="preserve">Warren </w:t>
      </w:r>
      <w:r>
        <w:t xml:space="preserve">1959; </w:t>
      </w:r>
      <w:r>
        <w:rPr>
          <w:lang w:val="en-US" w:eastAsia="en-US" w:bidi="en-US"/>
        </w:rPr>
        <w:t xml:space="preserve">Chatman </w:t>
      </w:r>
      <w:r>
        <w:t xml:space="preserve">1978, 1990a; </w:t>
      </w:r>
      <w:r>
        <w:rPr>
          <w:lang w:val="en-US" w:eastAsia="en-US" w:bidi="en-US"/>
        </w:rPr>
        <w:t xml:space="preserve">Cohn </w:t>
      </w:r>
      <w:r>
        <w:t xml:space="preserve">1981; Doležel 1973; </w:t>
      </w:r>
      <w:r>
        <w:rPr>
          <w:lang w:val="en-US" w:eastAsia="en-US" w:bidi="en-US"/>
        </w:rPr>
        <w:t xml:space="preserve">Ehrlich </w:t>
      </w:r>
      <w:r>
        <w:t>1990; Fludernik 1996;</w:t>
      </w:r>
    </w:p>
    <w:p w:rsidR="00B16EDB" w:rsidRDefault="00000000">
      <w:pPr>
        <w:pStyle w:val="Bodytext10"/>
        <w:shd w:val="clear" w:color="auto" w:fill="auto"/>
        <w:spacing w:line="276" w:lineRule="auto"/>
        <w:ind w:left="360"/>
        <w:jc w:val="both"/>
      </w:pPr>
      <w:r>
        <w:lastRenderedPageBreak/>
        <w:t xml:space="preserve">N. </w:t>
      </w:r>
      <w:r>
        <w:rPr>
          <w:lang w:val="en-US" w:eastAsia="en-US" w:bidi="en-US"/>
        </w:rPr>
        <w:t xml:space="preserve">Friedman </w:t>
      </w:r>
      <w:r>
        <w:t xml:space="preserve">1955b; Fiiger 1972; </w:t>
      </w:r>
      <w:r>
        <w:rPr>
          <w:lang w:val="en-US" w:eastAsia="en-US" w:bidi="en-US"/>
        </w:rPr>
        <w:t xml:space="preserve">Genette </w:t>
      </w:r>
      <w:r>
        <w:t xml:space="preserve">1980, 1983; </w:t>
      </w:r>
      <w:r>
        <w:rPr>
          <w:lang w:val="en-US" w:eastAsia="en-US" w:bidi="en-US"/>
        </w:rPr>
        <w:t xml:space="preserve">Grimes </w:t>
      </w:r>
      <w:r>
        <w:t xml:space="preserve">1975; H. </w:t>
      </w:r>
      <w:r>
        <w:rPr>
          <w:lang w:val="en-US" w:eastAsia="en-US" w:bidi="en-US"/>
        </w:rPr>
        <w:t xml:space="preserve">James </w:t>
      </w:r>
      <w:r>
        <w:t xml:space="preserve">1972; Kablitz 1988; Lanser 1981; Leibfried 1972; Lintvelt 1981; </w:t>
      </w:r>
      <w:r>
        <w:rPr>
          <w:lang w:val="en-US" w:eastAsia="en-US" w:bidi="en-US"/>
        </w:rPr>
        <w:t xml:space="preserve">Lubbock </w:t>
      </w:r>
      <w:r>
        <w:t xml:space="preserve">1965; Nunning 1990, 2001; </w:t>
      </w:r>
      <w:r>
        <w:rPr>
          <w:lang w:val="en-US" w:eastAsia="en-US" w:bidi="en-US"/>
        </w:rPr>
        <w:t xml:space="preserve">Phelan </w:t>
      </w:r>
      <w:r>
        <w:t xml:space="preserve">2001; Pohler 1996; </w:t>
      </w:r>
      <w:r>
        <w:rPr>
          <w:lang w:val="en-US" w:eastAsia="en-US" w:bidi="en-US"/>
        </w:rPr>
        <w:t>Prin</w:t>
      </w:r>
      <w:r>
        <w:rPr>
          <w:lang w:val="en-US" w:eastAsia="en-US" w:bidi="en-US"/>
        </w:rPr>
        <w:softHyphen/>
        <w:t xml:space="preserve">ce </w:t>
      </w:r>
      <w:r>
        <w:t xml:space="preserve">1982, 2001; Rabatel 1997; </w:t>
      </w:r>
      <w:r>
        <w:rPr>
          <w:lang w:val="en-US" w:eastAsia="en-US" w:bidi="en-US"/>
        </w:rPr>
        <w:t xml:space="preserve">Romberg </w:t>
      </w:r>
      <w:r>
        <w:t xml:space="preserve">1962; Van </w:t>
      </w:r>
      <w:r>
        <w:rPr>
          <w:lang w:val="en-US" w:eastAsia="en-US" w:bidi="en-US"/>
        </w:rPr>
        <w:t xml:space="preserve">Rossum-Guyon </w:t>
      </w:r>
      <w:r>
        <w:t xml:space="preserve">1970; </w:t>
      </w:r>
      <w:r>
        <w:rPr>
          <w:lang w:val="en-US" w:eastAsia="en-US" w:bidi="en-US"/>
        </w:rPr>
        <w:t xml:space="preserve">Schmid </w:t>
      </w:r>
      <w:r>
        <w:t xml:space="preserve">1973; </w:t>
      </w:r>
      <w:r>
        <w:rPr>
          <w:lang w:val="en-US" w:eastAsia="en-US" w:bidi="en-US"/>
        </w:rPr>
        <w:t xml:space="preserve">Simpson </w:t>
      </w:r>
      <w:r>
        <w:t xml:space="preserve">1993; </w:t>
      </w:r>
      <w:r>
        <w:rPr>
          <w:lang w:val="en-US" w:eastAsia="en-US" w:bidi="en-US"/>
        </w:rPr>
        <w:t xml:space="preserve">Stanzei 1964, 1971, 1984; Todorov 1981; Uspenskij 1973; Weimann 1973. </w:t>
      </w:r>
      <w:r>
        <w:t xml:space="preserve">Vidi još: </w:t>
      </w:r>
      <w:r>
        <w:rPr>
          <w:lang w:val="en-US" w:eastAsia="en-US" w:bidi="en-US"/>
        </w:rPr>
        <w:t xml:space="preserve">filter, </w:t>
      </w:r>
      <w:r>
        <w:t>ugao gledanja.</w:t>
      </w:r>
    </w:p>
    <w:p w:rsidR="00B16EDB" w:rsidRDefault="00000000">
      <w:pPr>
        <w:pStyle w:val="Bodytext10"/>
        <w:shd w:val="clear" w:color="auto" w:fill="auto"/>
        <w:spacing w:after="280" w:line="262" w:lineRule="auto"/>
        <w:ind w:left="360" w:right="760" w:hanging="360"/>
      </w:pPr>
      <w:r>
        <w:rPr>
          <w:b/>
          <w:bCs/>
        </w:rPr>
        <w:t xml:space="preserve">TAČKA GLEDIŠTA LIKA </w:t>
      </w:r>
      <w:r>
        <w:rPr>
          <w:b/>
          <w:bCs/>
          <w:lang w:val="en-US" w:eastAsia="en-US" w:bidi="en-US"/>
        </w:rPr>
        <w:t xml:space="preserve">(point-of-view character). </w:t>
      </w:r>
      <w:r>
        <w:t>Vidi: fokalizator.</w:t>
      </w:r>
    </w:p>
    <w:p w:rsidR="00B16EDB" w:rsidRDefault="00000000">
      <w:pPr>
        <w:pStyle w:val="Heading310"/>
        <w:keepNext/>
        <w:keepLines/>
        <w:shd w:val="clear" w:color="auto" w:fill="auto"/>
        <w:spacing w:line="257" w:lineRule="auto"/>
        <w:jc w:val="both"/>
      </w:pPr>
      <w:bookmarkStart w:id="517" w:name="bookmark517"/>
      <w:r>
        <w:t xml:space="preserve">TAČKA GLEDIŠTA PR1POVEDANJA </w:t>
      </w:r>
      <w:r>
        <w:rPr>
          <w:lang w:val="en-US" w:eastAsia="en-US" w:bidi="en-US"/>
        </w:rPr>
        <w:t>(point-of-view nar</w:t>
      </w:r>
      <w:r>
        <w:rPr>
          <w:lang w:val="en-US" w:eastAsia="en-US" w:bidi="en-US"/>
        </w:rPr>
        <w:softHyphen/>
        <w:t>rative).</w:t>
      </w:r>
      <w:bookmarkEnd w:id="517"/>
    </w:p>
    <w:p w:rsidR="00B16EDB" w:rsidRDefault="00000000">
      <w:pPr>
        <w:pStyle w:val="Bodytext10"/>
        <w:shd w:val="clear" w:color="auto" w:fill="auto"/>
        <w:spacing w:after="280" w:line="257" w:lineRule="auto"/>
        <w:ind w:left="360"/>
        <w:jc w:val="both"/>
      </w:pPr>
      <w:r>
        <w:t xml:space="preserve">Pripovedanje s unutrašnjom tačkom gledišta. </w:t>
      </w:r>
      <w:r>
        <w:rPr>
          <w:lang w:val="en-US" w:eastAsia="en-US" w:bidi="en-US"/>
        </w:rPr>
        <w:t xml:space="preserve">^Pascal </w:t>
      </w:r>
      <w:r>
        <w:t>1977.</w:t>
      </w:r>
    </w:p>
    <w:p w:rsidR="00B16EDB" w:rsidRDefault="00000000">
      <w:pPr>
        <w:pStyle w:val="Heading310"/>
        <w:keepNext/>
        <w:keepLines/>
        <w:shd w:val="clear" w:color="auto" w:fill="auto"/>
        <w:spacing w:line="264" w:lineRule="auto"/>
        <w:jc w:val="both"/>
      </w:pPr>
      <w:bookmarkStart w:id="518" w:name="bookmark518"/>
      <w:r>
        <w:t xml:space="preserve">TAČKA PREOKRETA </w:t>
      </w:r>
      <w:r>
        <w:rPr>
          <w:lang w:val="en-US" w:eastAsia="en-US" w:bidi="en-US"/>
        </w:rPr>
        <w:t>(turning point).</w:t>
      </w:r>
      <w:bookmarkEnd w:id="518"/>
    </w:p>
    <w:p w:rsidR="00B16EDB" w:rsidRDefault="00000000">
      <w:pPr>
        <w:pStyle w:val="Bodytext10"/>
        <w:shd w:val="clear" w:color="auto" w:fill="auto"/>
        <w:spacing w:after="260" w:line="264" w:lineRule="auto"/>
        <w:ind w:left="360"/>
        <w:jc w:val="both"/>
      </w:pPr>
      <w:r>
        <w:t>Čin ili zbivanje koje je odlučujuće u pogledu dosti- žnosti ili nedostižnosti cilja. ^Beaugrande 1980. Vi</w:t>
      </w:r>
      <w:r>
        <w:softHyphen/>
        <w:t>di još: kriza.</w:t>
      </w:r>
    </w:p>
    <w:p w:rsidR="00B16EDB" w:rsidRDefault="00000000">
      <w:pPr>
        <w:pStyle w:val="Heading310"/>
        <w:keepNext/>
        <w:keepLines/>
        <w:shd w:val="clear" w:color="auto" w:fill="auto"/>
        <w:ind w:left="360" w:hanging="360"/>
      </w:pPr>
      <w:bookmarkStart w:id="519" w:name="bookmark519"/>
      <w:r>
        <w:t xml:space="preserve">TEMA </w:t>
      </w:r>
      <w:r>
        <w:rPr>
          <w:lang w:val="en-US" w:eastAsia="en-US" w:bidi="en-US"/>
        </w:rPr>
        <w:t>(theme).</w:t>
      </w:r>
      <w:bookmarkEnd w:id="519"/>
    </w:p>
    <w:p w:rsidR="00B16EDB" w:rsidRDefault="00000000">
      <w:pPr>
        <w:pStyle w:val="Bodytext10"/>
        <w:shd w:val="clear" w:color="auto" w:fill="auto"/>
        <w:ind w:left="360"/>
        <w:jc w:val="both"/>
      </w:pPr>
      <w:r>
        <w:t>Kategorija ili okvir semantičke makrostrukture koji je moguće izvući, odnosno prikupiti iz distinktivnih i diskontinuiranih tekstualnih elemenata koji (smatra se) temu ilustruju. Tema iskazuje opštije i apstrakt</w:t>
      </w:r>
      <w:r>
        <w:softHyphen/>
        <w:t>nije entitete (ideje, misli i si.) od onih kojima se ne</w:t>
      </w:r>
      <w:r>
        <w:softHyphen/>
        <w:t>posredno bavi sam tekst ili neki njegov deo. ^ Temu treba razlikovati od drugih vrsta makrostrukturnih kategorija ili okvira koji takođe povezuju ili omogu</w:t>
      </w:r>
      <w:r>
        <w:softHyphen/>
        <w:t>ćavaju povezivanje tekstualnih elemenata i kazuju o čemu je tekst ili neki njegov segment: reč je o okvi</w:t>
      </w:r>
      <w:r>
        <w:softHyphen/>
        <w:t xml:space="preserve">ru „ideje" a ne o, na </w:t>
      </w:r>
      <w:r>
        <w:rPr>
          <w:lang w:val="en-US" w:eastAsia="en-US" w:bidi="en-US"/>
        </w:rPr>
        <w:t xml:space="preserve">primer, </w:t>
      </w:r>
      <w:r>
        <w:t xml:space="preserve">okviru radnje (zapletu) ili okviru egzistenata (lik, </w:t>
      </w:r>
      <w:r>
        <w:rPr>
          <w:lang w:val="en-US" w:eastAsia="en-US" w:bidi="en-US"/>
        </w:rPr>
        <w:t xml:space="preserve">setting). </w:t>
      </w:r>
      <w:r>
        <w:t>^Štaviše, temu ne treba brkati s motivom, koji je konkretnija i specifič</w:t>
      </w:r>
      <w:r>
        <w:softHyphen/>
        <w:t>nija jedinica što temu manifestuje, niti je treba brkati</w:t>
      </w:r>
    </w:p>
    <w:p w:rsidR="00B16EDB" w:rsidRDefault="00000000">
      <w:pPr>
        <w:pStyle w:val="Bodytext10"/>
        <w:shd w:val="clear" w:color="auto" w:fill="auto"/>
        <w:spacing w:line="276" w:lineRule="auto"/>
        <w:ind w:left="320" w:firstLine="60"/>
        <w:jc w:val="both"/>
      </w:pPr>
      <w:r>
        <w:t>s toposom, kojeg konstituiše (a ne ilustruje) specifi</w:t>
      </w:r>
      <w:r>
        <w:softHyphen/>
        <w:t>čan zbir motiva. ^Konačno, tema dela razlikuje se od teze dela (doktrine koju delo podržava). Za razliku od ove druge, tema ne promoviše odgovor već po</w:t>
      </w:r>
      <w:r>
        <w:softHyphen/>
        <w:t xml:space="preserve">maže pokretanju pitanja: ona je kontemplativna, a ne asertivna. </w:t>
      </w:r>
      <w:r>
        <w:rPr>
          <w:lang w:val="en-US" w:eastAsia="en-US" w:bidi="en-US"/>
        </w:rPr>
        <w:t xml:space="preserve">^Barthes </w:t>
      </w:r>
      <w:r>
        <w:t xml:space="preserve">1974; </w:t>
      </w:r>
      <w:r>
        <w:rPr>
          <w:lang w:val="en-US" w:eastAsia="en-US" w:bidi="en-US"/>
        </w:rPr>
        <w:t xml:space="preserve">Beardsley </w:t>
      </w:r>
      <w:r>
        <w:t xml:space="preserve">1958; </w:t>
      </w:r>
      <w:r>
        <w:rPr>
          <w:lang w:val="en-US" w:eastAsia="en-US" w:bidi="en-US"/>
        </w:rPr>
        <w:t xml:space="preserve">Bremond </w:t>
      </w:r>
      <w:r>
        <w:t xml:space="preserve">1985; </w:t>
      </w:r>
      <w:r>
        <w:rPr>
          <w:lang w:val="en-US" w:eastAsia="en-US" w:bidi="en-US"/>
        </w:rPr>
        <w:t>Chatman 1983; Van Dijk 1977; Daemrich &amp; Daemrich 1986; Ducrot &amp; Todorov 1979; Falk 1967; N. Friedman 1975; Frye 1957; Prince 1985b, 1992; Rimmon-Kenan 1985; Wellek &amp; Warren 1949; Zhol</w:t>
      </w:r>
      <w:r>
        <w:rPr>
          <w:lang w:val="en-US" w:eastAsia="en-US" w:bidi="en-US"/>
        </w:rPr>
        <w:softHyphen/>
        <w:t>kovsky 1984.</w:t>
      </w:r>
    </w:p>
    <w:p w:rsidR="00B16EDB" w:rsidRDefault="00000000">
      <w:pPr>
        <w:pStyle w:val="Bodytext10"/>
        <w:shd w:val="clear" w:color="auto" w:fill="auto"/>
        <w:spacing w:after="0"/>
        <w:ind w:firstLine="0"/>
      </w:pPr>
      <w:r>
        <w:t xml:space="preserve">TEMATSKA ULOGA </w:t>
      </w:r>
      <w:r>
        <w:rPr>
          <w:lang w:val="en-US" w:eastAsia="en-US" w:bidi="en-US"/>
        </w:rPr>
        <w:t>(thematic role).</w:t>
      </w:r>
    </w:p>
    <w:p w:rsidR="00B16EDB" w:rsidRDefault="00000000">
      <w:pPr>
        <w:pStyle w:val="Bodytext10"/>
        <w:shd w:val="clear" w:color="auto" w:fill="auto"/>
        <w:ind w:left="320" w:firstLine="60"/>
        <w:jc w:val="both"/>
      </w:pPr>
      <w:r>
        <w:t>Skup atributa i ponašanja, povezan sa bar jednom aktancijalnom ulogom, koji definiše aktera. Postoje profesionalne uloge (lekar, učitelj, seljak, pop itd.), porodične (otac, maćeha, stariji brat itd.), psiho</w:t>
      </w:r>
      <w:r>
        <w:softHyphen/>
        <w:t>socijalne (pedant, snob, paranoik itd.) i tako da</w:t>
      </w:r>
      <w:r>
        <w:softHyphen/>
        <w:t xml:space="preserve">lje. Gremasovom modelu pripovedanja, tematska uloga konstituiše jednu prelaznu kategoriju između aktanta i aktera: ona pomaže da se prvi specifiku- je, a zauzvrat je specifikovana potonjim. ^Greimas 1983a; Greimas &amp; Courtes 1982; </w:t>
      </w:r>
      <w:r>
        <w:rPr>
          <w:lang w:val="en-US" w:eastAsia="en-US" w:bidi="en-US"/>
        </w:rPr>
        <w:t xml:space="preserve">Hamon </w:t>
      </w:r>
      <w:r>
        <w:t>1972, 1983; Henault 1983.</w:t>
      </w:r>
    </w:p>
    <w:p w:rsidR="00B16EDB" w:rsidRDefault="00000000">
      <w:pPr>
        <w:pStyle w:val="Heading310"/>
        <w:keepNext/>
        <w:keepLines/>
        <w:shd w:val="clear" w:color="auto" w:fill="auto"/>
      </w:pPr>
      <w:bookmarkStart w:id="520" w:name="bookmark520"/>
      <w:r>
        <w:t>TEMPO.</w:t>
      </w:r>
      <w:bookmarkEnd w:id="520"/>
    </w:p>
    <w:p w:rsidR="00B16EDB" w:rsidRDefault="00000000">
      <w:pPr>
        <w:pStyle w:val="Bodytext10"/>
        <w:shd w:val="clear" w:color="auto" w:fill="auto"/>
        <w:ind w:left="320" w:firstLine="60"/>
        <w:jc w:val="both"/>
      </w:pPr>
      <w:r>
        <w:t>Stopa narativne brzine. Elipsa, sažetak, scena, uspore</w:t>
      </w:r>
      <w:r>
        <w:softHyphen/>
        <w:t xml:space="preserve">ni prikaz i pauza jesu glavni tipovi tempa u pripove- danju. </w:t>
      </w:r>
      <w:r>
        <w:rPr>
          <w:lang w:val="en-US" w:eastAsia="en-US" w:bidi="en-US"/>
        </w:rPr>
        <w:t xml:space="preserve">^Bentley </w:t>
      </w:r>
      <w:r>
        <w:t xml:space="preserve">1946; </w:t>
      </w:r>
      <w:r>
        <w:rPr>
          <w:lang w:val="en-US" w:eastAsia="en-US" w:bidi="en-US"/>
        </w:rPr>
        <w:t xml:space="preserve">Chatman </w:t>
      </w:r>
      <w:r>
        <w:t xml:space="preserve">1978; </w:t>
      </w:r>
      <w:r>
        <w:rPr>
          <w:lang w:val="en-US" w:eastAsia="en-US" w:bidi="en-US"/>
        </w:rPr>
        <w:t xml:space="preserve">Genette </w:t>
      </w:r>
      <w:r>
        <w:t>1980.</w:t>
      </w:r>
    </w:p>
    <w:p w:rsidR="00B16EDB" w:rsidRDefault="00000000">
      <w:pPr>
        <w:pStyle w:val="Heading310"/>
        <w:keepNext/>
        <w:keepLines/>
        <w:shd w:val="clear" w:color="auto" w:fill="auto"/>
      </w:pPr>
      <w:bookmarkStart w:id="521" w:name="bookmark521"/>
      <w:r>
        <w:t xml:space="preserve">TEMPORALNI ZGLOB </w:t>
      </w:r>
      <w:r>
        <w:rPr>
          <w:lang w:val="en-US" w:eastAsia="en-US" w:bidi="en-US"/>
        </w:rPr>
        <w:t>(temporal juncture).</w:t>
      </w:r>
      <w:bookmarkEnd w:id="521"/>
    </w:p>
    <w:p w:rsidR="00B16EDB" w:rsidRDefault="00000000">
      <w:pPr>
        <w:pStyle w:val="Bodytext10"/>
        <w:shd w:val="clear" w:color="auto" w:fill="auto"/>
        <w:ind w:left="320" w:firstLine="60"/>
        <w:jc w:val="both"/>
        <w:sectPr w:rsidR="00B16EDB">
          <w:headerReference w:type="default" r:id="rId215"/>
          <w:footerReference w:type="default" r:id="rId216"/>
          <w:pgSz w:w="16840" w:h="11900" w:orient="landscape"/>
          <w:pgMar w:top="469" w:right="982" w:bottom="1168" w:left="1792" w:header="0" w:footer="3" w:gutter="0"/>
          <w:pgNumType w:start="200"/>
          <w:cols w:num="2" w:sep="1" w:space="2049"/>
          <w:noEndnote/>
          <w:docGrid w:linePitch="360"/>
          <w15:footnoteColumns w:val="1"/>
        </w:sectPr>
      </w:pPr>
      <w:r>
        <w:t xml:space="preserve">Temporalno razdvajanje dve narativne rečenice. U nekom nizu temporalno ustrojenih rečenica, preme- štanje preko </w:t>
      </w:r>
      <w:r>
        <w:rPr>
          <w:lang w:val="en-US" w:eastAsia="en-US" w:bidi="en-US"/>
        </w:rPr>
        <w:t xml:space="preserve">temporalnog </w:t>
      </w:r>
      <w:r>
        <w:t>zgloba vodi do promene semantičke interpretacije izvornog niza: uporediti „Džon je ručao; potom je Džon otišao na spavanje" i „Džon je otišao na spavanje; potom je Džon ručao".</w:t>
      </w:r>
    </w:p>
    <w:p w:rsidR="00B16EDB" w:rsidRDefault="00000000">
      <w:pPr>
        <w:spacing w:line="1" w:lineRule="exact"/>
      </w:pPr>
      <w:r>
        <w:rPr>
          <w:noProof/>
        </w:rPr>
        <w:lastRenderedPageBreak/>
        <mc:AlternateContent>
          <mc:Choice Requires="wps">
            <w:drawing>
              <wp:anchor distT="0" distB="0" distL="0" distR="0" simplePos="0" relativeHeight="125829481" behindDoc="0" locked="0" layoutInCell="1" allowOverlap="1">
                <wp:simplePos x="0" y="0"/>
                <wp:positionH relativeFrom="page">
                  <wp:posOffset>1302385</wp:posOffset>
                </wp:positionH>
                <wp:positionV relativeFrom="paragraph">
                  <wp:posOffset>12700</wp:posOffset>
                </wp:positionV>
                <wp:extent cx="739775" cy="134620"/>
                <wp:effectExtent l="0" t="0" r="0" b="0"/>
                <wp:wrapSquare wrapText="bothSides"/>
                <wp:docPr id="409" name="Shape 409"/>
                <wp:cNvGraphicFramePr/>
                <a:graphic xmlns:a="http://schemas.openxmlformats.org/drawingml/2006/main">
                  <a:graphicData uri="http://schemas.microsoft.com/office/word/2010/wordprocessingShape">
                    <wps:wsp>
                      <wps:cNvSpPr txBox="1"/>
                      <wps:spPr>
                        <a:xfrm>
                          <a:off x="0" y="0"/>
                          <a:ext cx="739775" cy="134620"/>
                        </a:xfrm>
                        <a:prstGeom prst="rect">
                          <a:avLst/>
                        </a:prstGeom>
                        <a:noFill/>
                      </wps:spPr>
                      <wps:txbx>
                        <w:txbxContent>
                          <w:p w:rsidR="00B16EDB" w:rsidRDefault="00000000">
                            <w:pPr>
                              <w:pStyle w:val="Bodytext20"/>
                              <w:shd w:val="clear" w:color="auto" w:fill="auto"/>
                            </w:pPr>
                            <w:r>
                              <w:rPr>
                                <w:lang w:val="en-US" w:eastAsia="en-US" w:bidi="en-US"/>
                              </w:rPr>
                              <w:t>temporalnost</w:t>
                            </w:r>
                          </w:p>
                        </w:txbxContent>
                      </wps:txbx>
                      <wps:bodyPr wrap="none" lIns="0" tIns="0" rIns="0" bIns="0"/>
                    </wps:wsp>
                  </a:graphicData>
                </a:graphic>
              </wp:anchor>
            </w:drawing>
          </mc:Choice>
          <mc:Fallback>
            <w:pict>
              <v:shape id="Shape 409" o:spid="_x0000_s1075" type="#_x0000_t202" style="position:absolute;margin-left:102.55pt;margin-top:1pt;width:58.25pt;height:10.6pt;z-index:12582948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" filled="f" stroked="f">
                <v:textbox inset="0,0,0,0">
                  <w:txbxContent>
                    <w:p w:rsidR="00B16EDB" w:rsidRDefault="00000000">
                      <w:pPr>
                        <w:pStyle w:val="Bodytext20"/>
                        <w:shd w:val="clear" w:color="auto" w:fill="auto"/>
                      </w:pPr>
                      <w:r>
                        <w:rPr>
                          <w:lang w:val="en-US" w:eastAsia="en-US" w:bidi="en-US"/>
                        </w:rPr>
                        <w:t>temporalnost</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217"/>
          <w:footerReference w:type="default" r:id="rId218"/>
          <w:pgSz w:w="16840" w:h="11900" w:orient="landscape"/>
          <w:pgMar w:top="337" w:right="948" w:bottom="1110" w:left="3216" w:header="0" w:footer="3" w:gutter="0"/>
          <w:pgNumType w:start="202"/>
          <w:cols w:space="720"/>
          <w:noEndnote/>
          <w:docGrid w:linePitch="360"/>
          <w15:footnoteColumns w:val="1"/>
        </w:sectPr>
      </w:pPr>
      <w:r>
        <w:t>tipologija zapleta</w:t>
      </w:r>
    </w:p>
    <w:p w:rsidR="00B16EDB" w:rsidRDefault="00B16EDB">
      <w:pPr>
        <w:spacing w:before="27" w:after="27" w:line="240" w:lineRule="exact"/>
        <w:rPr>
          <w:sz w:val="19"/>
          <w:szCs w:val="19"/>
        </w:rPr>
      </w:pPr>
    </w:p>
    <w:p w:rsidR="00B16EDB" w:rsidRDefault="00B16EDB">
      <w:pPr>
        <w:spacing w:line="1" w:lineRule="exact"/>
        <w:sectPr w:rsidR="00B16EDB">
          <w:type w:val="continuous"/>
          <w:pgSz w:w="16840" w:h="11900" w:orient="landscape"/>
          <w:pgMar w:top="428" w:right="0" w:bottom="1224" w:left="0" w:header="0" w:footer="3" w:gutter="0"/>
          <w:cols w:space="720"/>
          <w:noEndnote/>
          <w:docGrid w:linePitch="360"/>
          <w15:footnoteColumns w:val="1"/>
        </w:sectPr>
      </w:pPr>
    </w:p>
    <w:p w:rsidR="00B16EDB" w:rsidRDefault="00000000">
      <w:pPr>
        <w:pStyle w:val="Bodytext10"/>
        <w:shd w:val="clear" w:color="auto" w:fill="auto"/>
        <w:spacing w:after="260"/>
        <w:ind w:left="360"/>
        <w:jc w:val="both"/>
      </w:pPr>
      <w:r>
        <w:rPr>
          <w:lang w:val="en-US" w:eastAsia="en-US" w:bidi="en-US"/>
        </w:rPr>
        <w:t xml:space="preserve">^Za Labova, </w:t>
      </w:r>
      <w:r>
        <w:t xml:space="preserve">minimalna </w:t>
      </w:r>
      <w:r>
        <w:rPr>
          <w:lang w:val="en-US" w:eastAsia="en-US" w:bidi="en-US"/>
        </w:rPr>
        <w:t xml:space="preserve">pripovest </w:t>
      </w:r>
      <w:r>
        <w:t xml:space="preserve">jeste ona koja </w:t>
      </w:r>
      <w:r>
        <w:rPr>
          <w:lang w:val="en-US" w:eastAsia="en-US" w:bidi="en-US"/>
        </w:rPr>
        <w:t xml:space="preserve">po- seduje </w:t>
      </w:r>
      <w:r>
        <w:t xml:space="preserve">jedan </w:t>
      </w:r>
      <w:r>
        <w:rPr>
          <w:lang w:val="en-US" w:eastAsia="en-US" w:bidi="en-US"/>
        </w:rPr>
        <w:t xml:space="preserve">temporal™ </w:t>
      </w:r>
      <w:r>
        <w:t xml:space="preserve">zglob. </w:t>
      </w:r>
      <w:r>
        <w:rPr>
          <w:lang w:val="en-US" w:eastAsia="en-US" w:bidi="en-US"/>
        </w:rPr>
        <w:t>^Labov 1972; Labov &amp; Waletzky 1967.</w:t>
      </w:r>
    </w:p>
    <w:p w:rsidR="00B16EDB" w:rsidRDefault="00000000">
      <w:pPr>
        <w:pStyle w:val="Heading310"/>
        <w:keepNext/>
        <w:keepLines/>
        <w:shd w:val="clear" w:color="auto" w:fill="auto"/>
      </w:pPr>
      <w:bookmarkStart w:id="522" w:name="bookmark522"/>
      <w:r>
        <w:rPr>
          <w:lang w:val="en-US" w:eastAsia="en-US" w:bidi="en-US"/>
        </w:rPr>
        <w:t>TEMPORALNOST (tense).</w:t>
      </w:r>
      <w:bookmarkEnd w:id="522"/>
    </w:p>
    <w:p w:rsidR="00B16EDB" w:rsidRDefault="00000000">
      <w:pPr>
        <w:pStyle w:val="Bodytext10"/>
        <w:shd w:val="clear" w:color="auto" w:fill="auto"/>
        <w:ind w:left="360"/>
        <w:jc w:val="both"/>
      </w:pPr>
      <w:r>
        <w:rPr>
          <w:lang w:val="en-US" w:eastAsia="en-US" w:bidi="en-US"/>
        </w:rPr>
        <w:t xml:space="preserve">1. </w:t>
      </w:r>
      <w:r>
        <w:t xml:space="preserve">Skup temporalnih relacija </w:t>
      </w:r>
      <w:r>
        <w:rPr>
          <w:lang w:val="en-US" w:eastAsia="en-US" w:bidi="en-US"/>
        </w:rPr>
        <w:t xml:space="preserve">— </w:t>
      </w:r>
      <w:r>
        <w:t xml:space="preserve">brzine, rasporeda, </w:t>
      </w:r>
      <w:r>
        <w:rPr>
          <w:lang w:val="en-US" w:eastAsia="en-US" w:bidi="en-US"/>
        </w:rPr>
        <w:t xml:space="preserve">distance itd. — </w:t>
      </w:r>
      <w:r>
        <w:t>između pripovedanih situacija i do</w:t>
      </w:r>
      <w:r>
        <w:softHyphen/>
        <w:t>gađaja i njihovog pripovedanja, priča i diskurs, pri- povedano i pripovedanje. 2. U gramatici, indikativni oblik specifičnog vremena; glagolsko vreme. Psi</w:t>
      </w:r>
      <w:r>
        <w:softHyphen/>
        <w:t>holozi, lingvisti i istraživači književnosti i fikcije (Biler, Benvenist, Vajnrih) često su sugerisali da se gramatička vremena mogu razvrstati u dve glav</w:t>
      </w:r>
      <w:r>
        <w:softHyphen/>
        <w:t>ne kategorije: vremena povezana s deiktičkim siste</w:t>
      </w:r>
      <w:r>
        <w:softHyphen/>
        <w:t xml:space="preserve">mom ,,Ja-ovde-sada“, sa situacijom iskazivanja (na </w:t>
      </w:r>
      <w:r>
        <w:rPr>
          <w:lang w:val="en-US" w:eastAsia="en-US" w:bidi="en-US"/>
        </w:rPr>
        <w:t xml:space="preserve">primer, </w:t>
      </w:r>
      <w:r>
        <w:t>englesko svršeno sadašnje vreme koje po</w:t>
      </w:r>
      <w:r>
        <w:softHyphen/>
        <w:t xml:space="preserve">vezuje prošli događaj sa sadašnjim vremenom: ,,he </w:t>
      </w:r>
      <w:r>
        <w:rPr>
          <w:lang w:val="en-US" w:eastAsia="en-US" w:bidi="en-US"/>
        </w:rPr>
        <w:t xml:space="preserve">has eaten") </w:t>
      </w:r>
      <w:r>
        <w:t>i vremena koja nisu povezana s nave</w:t>
      </w:r>
      <w:r>
        <w:softHyphen/>
        <w:t xml:space="preserve">denim sistemom i situacijom </w:t>
      </w:r>
      <w:r>
        <w:rPr>
          <w:lang w:val="en-US" w:eastAsia="en-US" w:bidi="en-US"/>
        </w:rPr>
        <w:t xml:space="preserve">(preterit, </w:t>
      </w:r>
      <w:r>
        <w:t xml:space="preserve">na </w:t>
      </w:r>
      <w:r>
        <w:rPr>
          <w:lang w:val="en-US" w:eastAsia="en-US" w:bidi="en-US"/>
        </w:rPr>
        <w:t xml:space="preserve">primer, </w:t>
      </w:r>
      <w:r>
        <w:t xml:space="preserve">upućuje na prošlo događanje bez uspostavljanja veze sa sadašnjošću: </w:t>
      </w:r>
      <w:r>
        <w:rPr>
          <w:lang w:val="en-US" w:eastAsia="en-US" w:bidi="en-US"/>
        </w:rPr>
        <w:t xml:space="preserve">„he </w:t>
      </w:r>
      <w:r>
        <w:t xml:space="preserve">ate"). Pripovedanje privi- leguje drugu grupu </w:t>
      </w:r>
      <w:r>
        <w:rPr>
          <w:lang w:val="en-US" w:eastAsia="en-US" w:bidi="en-US"/>
        </w:rPr>
        <w:t xml:space="preserve">(preterit, </w:t>
      </w:r>
      <w:r>
        <w:t xml:space="preserve">na </w:t>
      </w:r>
      <w:r>
        <w:rPr>
          <w:lang w:val="en-US" w:eastAsia="en-US" w:bidi="en-US"/>
        </w:rPr>
        <w:t xml:space="preserve">primer, </w:t>
      </w:r>
      <w:r>
        <w:t>ali i imper</w:t>
      </w:r>
      <w:r>
        <w:softHyphen/>
        <w:t xml:space="preserve">fekt i pluskvamperfekt, nasuprot prezentu, prezent perfektu ili futuru). ^Benveniste 1971; </w:t>
      </w:r>
      <w:r>
        <w:rPr>
          <w:lang w:val="en-US" w:eastAsia="en-US" w:bidi="en-US"/>
        </w:rPr>
        <w:t xml:space="preserve">Bronzwaer </w:t>
      </w:r>
      <w:r>
        <w:t xml:space="preserve">1970; K. Biihler 1934; Ducrot &amp; </w:t>
      </w:r>
      <w:r>
        <w:rPr>
          <w:lang w:val="en-US" w:eastAsia="en-US" w:bidi="en-US"/>
        </w:rPr>
        <w:t xml:space="preserve">Todorov </w:t>
      </w:r>
      <w:r>
        <w:t xml:space="preserve">1979; </w:t>
      </w:r>
      <w:r>
        <w:rPr>
          <w:lang w:val="en-US" w:eastAsia="en-US" w:bidi="en-US"/>
        </w:rPr>
        <w:t>Fle</w:t>
      </w:r>
      <w:r>
        <w:rPr>
          <w:lang w:val="en-US" w:eastAsia="en-US" w:bidi="en-US"/>
        </w:rPr>
        <w:softHyphen/>
        <w:t xml:space="preserve">ischman </w:t>
      </w:r>
      <w:r>
        <w:t xml:space="preserve">1990; Fludernik 1996; </w:t>
      </w:r>
      <w:r>
        <w:rPr>
          <w:lang w:val="en-US" w:eastAsia="en-US" w:bidi="en-US"/>
        </w:rPr>
        <w:t xml:space="preserve">Genette </w:t>
      </w:r>
      <w:r>
        <w:t xml:space="preserve">1980; </w:t>
      </w:r>
      <w:r>
        <w:rPr>
          <w:lang w:val="en-US" w:eastAsia="en-US" w:bidi="en-US"/>
        </w:rPr>
        <w:t xml:space="preserve">Ryan </w:t>
      </w:r>
      <w:r>
        <w:t xml:space="preserve">1993; </w:t>
      </w:r>
      <w:r>
        <w:rPr>
          <w:lang w:val="en-US" w:eastAsia="en-US" w:bidi="en-US"/>
        </w:rPr>
        <w:t xml:space="preserve">Todorov 1966; Weinrich 1964. </w:t>
      </w:r>
      <w:r>
        <w:t xml:space="preserve">Vidi još: </w:t>
      </w:r>
      <w:r>
        <w:rPr>
          <w:lang w:val="en-US" w:eastAsia="en-US" w:bidi="en-US"/>
        </w:rPr>
        <w:t xml:space="preserve">bes- prochene Welt, </w:t>
      </w:r>
      <w:r>
        <w:t xml:space="preserve">epski </w:t>
      </w:r>
      <w:r>
        <w:rPr>
          <w:lang w:val="en-US" w:eastAsia="en-US" w:bidi="en-US"/>
        </w:rPr>
        <w:t>preterit, erzahlte Welt.</w:t>
      </w:r>
    </w:p>
    <w:p w:rsidR="00B16EDB" w:rsidRDefault="00000000">
      <w:pPr>
        <w:pStyle w:val="Heading310"/>
        <w:keepNext/>
        <w:keepLines/>
        <w:shd w:val="clear" w:color="auto" w:fill="auto"/>
      </w:pPr>
      <w:bookmarkStart w:id="523" w:name="bookmark523"/>
      <w:r>
        <w:t xml:space="preserve">TEZA </w:t>
      </w:r>
      <w:r>
        <w:rPr>
          <w:lang w:val="en-US" w:eastAsia="en-US" w:bidi="en-US"/>
        </w:rPr>
        <w:t>(thesis).</w:t>
      </w:r>
      <w:bookmarkEnd w:id="523"/>
    </w:p>
    <w:p w:rsidR="00B16EDB" w:rsidRDefault="00000000">
      <w:pPr>
        <w:pStyle w:val="Bodytext10"/>
        <w:shd w:val="clear" w:color="auto" w:fill="auto"/>
        <w:spacing w:after="120"/>
        <w:ind w:left="360"/>
        <w:jc w:val="both"/>
      </w:pPr>
      <w:r>
        <w:t>Doktrina ili ideološki kontekst teksta; stavovi i po</w:t>
      </w:r>
      <w:r>
        <w:softHyphen/>
        <w:t>gledi (filozofski, moralni, politički) koje tekst za</w:t>
      </w:r>
      <w:r>
        <w:softHyphen/>
        <w:t>stupa. Tezu dela razlikujemo od njegove teme: teza promoviše nekakav odgovor umesto da postavlja pitanja, i traži da se s njom složimo a ne da o njoj razmišljamo. Stoga, tema nekog romana može biti sunovrat južnjačke aristokratije, dočim bi njegova</w:t>
      </w:r>
    </w:p>
    <w:p w:rsidR="00B16EDB" w:rsidRDefault="00000000">
      <w:pPr>
        <w:pStyle w:val="Bodytext10"/>
        <w:shd w:val="clear" w:color="auto" w:fill="auto"/>
        <w:spacing w:line="276" w:lineRule="auto"/>
        <w:ind w:left="360"/>
        <w:jc w:val="both"/>
      </w:pPr>
      <w:r>
        <w:t xml:space="preserve">teza mogla biti da je taj sunovrat za žaljenje. </w:t>
      </w:r>
      <w:r>
        <w:rPr>
          <w:lang w:val="en-US" w:eastAsia="en-US" w:bidi="en-US"/>
        </w:rPr>
        <w:t>^Beard</w:t>
      </w:r>
      <w:r>
        <w:rPr>
          <w:lang w:val="en-US" w:eastAsia="en-US" w:bidi="en-US"/>
        </w:rPr>
        <w:softHyphen/>
        <w:t xml:space="preserve">sley </w:t>
      </w:r>
      <w:r>
        <w:t xml:space="preserve">1958; </w:t>
      </w:r>
      <w:r>
        <w:rPr>
          <w:lang w:val="en-US" w:eastAsia="en-US" w:bidi="en-US"/>
        </w:rPr>
        <w:t xml:space="preserve">Chatman </w:t>
      </w:r>
      <w:r>
        <w:t xml:space="preserve">1983; </w:t>
      </w:r>
      <w:r>
        <w:rPr>
          <w:lang w:val="en-US" w:eastAsia="en-US" w:bidi="en-US"/>
        </w:rPr>
        <w:t xml:space="preserve">Suleiman </w:t>
      </w:r>
      <w:r>
        <w:t>1983.</w:t>
      </w:r>
    </w:p>
    <w:p w:rsidR="00B16EDB" w:rsidRDefault="00000000">
      <w:pPr>
        <w:pStyle w:val="Heading310"/>
        <w:keepNext/>
        <w:keepLines/>
        <w:shd w:val="clear" w:color="auto" w:fill="auto"/>
        <w:tabs>
          <w:tab w:val="left" w:pos="4816"/>
        </w:tabs>
        <w:spacing w:line="276" w:lineRule="auto"/>
        <w:jc w:val="both"/>
      </w:pPr>
      <w:bookmarkStart w:id="524" w:name="bookmark524"/>
      <w:r>
        <w:rPr>
          <w:lang w:val="en-US" w:eastAsia="en-US" w:bidi="en-US"/>
        </w:rPr>
        <w:t>TIP (type).</w:t>
      </w:r>
      <w:r>
        <w:rPr>
          <w:lang w:val="en-US" w:eastAsia="en-US" w:bidi="en-US"/>
        </w:rPr>
        <w:tab/>
        <w:t>-</w:t>
      </w:r>
      <w:bookmarkEnd w:id="524"/>
    </w:p>
    <w:p w:rsidR="00B16EDB" w:rsidRDefault="00000000">
      <w:pPr>
        <w:pStyle w:val="Bodytext10"/>
        <w:shd w:val="clear" w:color="auto" w:fill="auto"/>
        <w:spacing w:line="276" w:lineRule="auto"/>
        <w:ind w:left="360"/>
        <w:jc w:val="both"/>
      </w:pPr>
      <w:r>
        <w:t xml:space="preserve">Statični karakter </w:t>
      </w:r>
      <w:r>
        <w:rPr>
          <w:lang w:val="en-US" w:eastAsia="en-US" w:bidi="en-US"/>
        </w:rPr>
        <w:t xml:space="preserve">s </w:t>
      </w:r>
      <w:r>
        <w:t>nekolicinom atributa i koji konsti- tuiše paradigmatičan slučaj u pogledu nekih osobina, stavova ili uloga (tvrdica, hvalisavac,</w:t>
      </w:r>
      <w:r>
        <w:rPr>
          <w:lang w:val="en-US" w:eastAsia="en-US" w:bidi="en-US"/>
        </w:rPr>
        <w:t>ye/wme</w:t>
      </w:r>
      <w:r>
        <w:rPr>
          <w:i/>
          <w:iCs/>
          <w:lang w:val="en-US" w:eastAsia="en-US" w:bidi="en-US"/>
        </w:rPr>
        <w:t xml:space="preserve">fatale, </w:t>
      </w:r>
      <w:r>
        <w:t xml:space="preserve">hipohondar itd.). ^Ducrot &amp; </w:t>
      </w:r>
      <w:r>
        <w:rPr>
          <w:lang w:val="en-US" w:eastAsia="en-US" w:bidi="en-US"/>
        </w:rPr>
        <w:t xml:space="preserve">Todorov </w:t>
      </w:r>
      <w:r>
        <w:t xml:space="preserve">1979; </w:t>
      </w:r>
      <w:r>
        <w:rPr>
          <w:lang w:val="en-US" w:eastAsia="en-US" w:bidi="en-US"/>
        </w:rPr>
        <w:t xml:space="preserve">Scholes </w:t>
      </w:r>
      <w:r>
        <w:t xml:space="preserve">&amp; </w:t>
      </w:r>
      <w:r>
        <w:rPr>
          <w:lang w:val="en-US" w:eastAsia="en-US" w:bidi="en-US"/>
        </w:rPr>
        <w:t xml:space="preserve">Kellogg </w:t>
      </w:r>
      <w:r>
        <w:t>1966.</w:t>
      </w:r>
    </w:p>
    <w:p w:rsidR="00B16EDB" w:rsidRDefault="00000000">
      <w:pPr>
        <w:pStyle w:val="Heading310"/>
        <w:keepNext/>
        <w:keepLines/>
        <w:shd w:val="clear" w:color="auto" w:fill="auto"/>
      </w:pPr>
      <w:bookmarkStart w:id="525" w:name="bookmark525"/>
      <w:r>
        <w:t xml:space="preserve">TIPOLOGIJA ZAPLETA </w:t>
      </w:r>
      <w:r>
        <w:rPr>
          <w:lang w:val="en-US" w:eastAsia="en-US" w:bidi="en-US"/>
        </w:rPr>
        <w:t>(plot typology).</w:t>
      </w:r>
      <w:bookmarkEnd w:id="525"/>
    </w:p>
    <w:p w:rsidR="00B16EDB" w:rsidRDefault="00000000">
      <w:pPr>
        <w:pStyle w:val="Bodytext10"/>
        <w:shd w:val="clear" w:color="auto" w:fill="auto"/>
        <w:ind w:left="360"/>
        <w:jc w:val="both"/>
        <w:sectPr w:rsidR="00B16EDB">
          <w:type w:val="continuous"/>
          <w:pgSz w:w="16840" w:h="11900" w:orient="landscape"/>
          <w:pgMar w:top="428" w:right="1118" w:bottom="1224" w:left="1842" w:header="0" w:footer="3" w:gutter="0"/>
          <w:cols w:num="2" w:space="1959"/>
          <w:noEndnote/>
          <w:docGrid w:linePitch="360"/>
          <w15:footnoteColumns w:val="1"/>
        </w:sectPr>
      </w:pPr>
      <w:r>
        <w:t xml:space="preserve">Određivanje i razvrstavanje tipova zapleta prema strukturalnim ili nekim drugim sličnostima. Na </w:t>
      </w:r>
      <w:r>
        <w:rPr>
          <w:lang w:val="en-US" w:eastAsia="en-US" w:bidi="en-US"/>
        </w:rPr>
        <w:t>pri</w:t>
      </w:r>
      <w:r>
        <w:rPr>
          <w:lang w:val="en-US" w:eastAsia="en-US" w:bidi="en-US"/>
        </w:rPr>
        <w:softHyphen/>
        <w:t xml:space="preserve">mer, </w:t>
      </w:r>
      <w:r>
        <w:t>zapleti mogu biti euforični (srećni: stvari se menjaju nabolje) ili disforični (nesrećni: stvari se me- njaju nagore), spoljašnji (zasnovani na spoljašnjim događajima i doživljajima) ili unutrašnji (zasnovani na osećanjima i drugim unutrašnjim zbivanjima), jed</w:t>
      </w:r>
      <w:r>
        <w:softHyphen/>
        <w:t>nostavni (kojima nedostaje peripetija i/ili prepozna</w:t>
      </w:r>
      <w:r>
        <w:softHyphen/>
        <w:t>vanje) ili složeni, epski (epizodični, labavo povezani) ili dramski (čvrsto upleteni) i tako dalje. ^Među mo</w:t>
      </w:r>
      <w:r>
        <w:softHyphen/>
        <w:t>dernim pokušajima da se osmisli tipologija zapleta, sa stanovišta naratologije naročito su vredne pomena Krejnova i Fridmanova. Krejn nudi tripartitnu klasi</w:t>
      </w:r>
      <w:r>
        <w:softHyphen/>
        <w:t>fikaciju: zapleti radnje (podrazumevaju promenu si</w:t>
      </w:r>
      <w:r>
        <w:softHyphen/>
        <w:t xml:space="preserve">tuacije protagoniste: </w:t>
      </w:r>
      <w:r>
        <w:rPr>
          <w:i/>
          <w:iCs/>
        </w:rPr>
        <w:t>Braća Karamazovi),</w:t>
      </w:r>
      <w:r>
        <w:t xml:space="preserve"> zapleti lika (podrazumevaju promenu moralnog karaktera pro</w:t>
      </w:r>
      <w:r>
        <w:softHyphen/>
        <w:t xml:space="preserve">tagoniste: </w:t>
      </w:r>
      <w:r>
        <w:rPr>
          <w:i/>
          <w:iCs/>
        </w:rPr>
        <w:t>Portret jedne ledi)</w:t>
      </w:r>
      <w:r>
        <w:t xml:space="preserve"> i zapleti misli (podra</w:t>
      </w:r>
      <w:r>
        <w:softHyphen/>
        <w:t xml:space="preserve">zumevaju promenu načina mišljenja i osećanja lika: </w:t>
      </w:r>
      <w:r>
        <w:rPr>
          <w:i/>
          <w:iCs/>
        </w:rPr>
        <w:t>Marije epikurejac).</w:t>
      </w:r>
      <w:r>
        <w:t xml:space="preserve"> </w:t>
      </w:r>
      <w:r>
        <w:rPr>
          <w:lang w:val="en-US" w:eastAsia="en-US" w:bidi="en-US"/>
        </w:rPr>
        <w:t xml:space="preserve">^Fridman </w:t>
      </w:r>
      <w:r>
        <w:t>predlaže nešto razra- đeniju klasifikaciju, tako što uvodi dodatna razliko</w:t>
      </w:r>
      <w:r>
        <w:softHyphen/>
        <w:t>vanja po pitanju uspeha ili neuspeha protagoniste, po pitanju odgovornosti i privlačnosti junaka, te po pi</w:t>
      </w:r>
      <w:r>
        <w:softHyphen/>
        <w:t xml:space="preserve">tanju toga kako čitava ova kombinacija faktora treba da utiče na osećanja primaoca: 1. </w:t>
      </w:r>
      <w:r>
        <w:rPr>
          <w:i/>
          <w:iCs/>
        </w:rPr>
        <w:t xml:space="preserve">Zapleti sudbine-. </w:t>
      </w:r>
      <w:r>
        <w:t xml:space="preserve">(a) radnja zapleta (organizovana oko problema i rešenja, te česta u popularnoj književnosti: </w:t>
      </w:r>
      <w:r>
        <w:rPr>
          <w:i/>
          <w:iCs/>
        </w:rPr>
        <w:t>Ostrvo s blagom)-,</w:t>
      </w:r>
    </w:p>
    <w:p w:rsidR="00B16EDB" w:rsidRDefault="00000000">
      <w:pPr>
        <w:pStyle w:val="Bodytext10"/>
        <w:shd w:val="clear" w:color="auto" w:fill="auto"/>
        <w:spacing w:after="0"/>
        <w:ind w:left="380"/>
        <w:jc w:val="both"/>
      </w:pPr>
      <w:r>
        <w:lastRenderedPageBreak/>
        <w:t xml:space="preserve">(b) patetični zaplet (privlačan ali slab protagonista ne uspeva, a nesrećni ishod izaziva sažaljenje: </w:t>
      </w:r>
      <w:r>
        <w:rPr>
          <w:i/>
          <w:iCs/>
        </w:rPr>
        <w:t>Tesa od</w:t>
      </w:r>
    </w:p>
    <w:p w:rsidR="00B16EDB" w:rsidRDefault="00000000">
      <w:pPr>
        <w:pStyle w:val="Bodytext10"/>
        <w:shd w:val="clear" w:color="auto" w:fill="auto"/>
        <w:spacing w:after="0"/>
        <w:ind w:left="380"/>
        <w:jc w:val="both"/>
      </w:pPr>
      <w:r>
        <w:rPr>
          <w:i/>
          <w:iCs/>
        </w:rPr>
        <w:t>Ubervila);</w:t>
      </w:r>
      <w:r>
        <w:t xml:space="preserve"> (c) tragički zaplet (privlačan protagonista odgovoran </w:t>
      </w:r>
      <w:r>
        <w:rPr>
          <w:i/>
          <w:iCs/>
        </w:rPr>
        <w:t>je</w:t>
      </w:r>
      <w:r>
        <w:t xml:space="preserve"> za vlastitu nesreću, te se proživljava ka</w:t>
      </w:r>
      <w:r>
        <w:softHyphen/>
        <w:t xml:space="preserve">tarza: </w:t>
      </w:r>
      <w:r>
        <w:rPr>
          <w:i/>
          <w:iCs/>
        </w:rPr>
        <w:t>Car Edip, Kralj Lir);</w:t>
      </w:r>
      <w:r>
        <w:t xml:space="preserve"> (d) kazneni zaplet (antipate- tični iako delimično divljenja vredan protagonista koji ne uspeva: </w:t>
      </w:r>
      <w:r>
        <w:rPr>
          <w:i/>
          <w:iCs/>
        </w:rPr>
        <w:t>Ričard III, Blago Sijera Madre);</w:t>
      </w:r>
      <w:r>
        <w:t xml:space="preserve"> (e) senti</w:t>
      </w:r>
      <w:r>
        <w:softHyphen/>
        <w:t>mentalni zaplet (privlačan ali slab ili pasivan protago</w:t>
      </w:r>
      <w:r>
        <w:softHyphen/>
        <w:t xml:space="preserve">nista na kraju ipak uspeva: </w:t>
      </w:r>
      <w:r>
        <w:rPr>
          <w:i/>
          <w:iCs/>
        </w:rPr>
        <w:t xml:space="preserve">Sumorna kuća, Ana </w:t>
      </w:r>
      <w:r>
        <w:rPr>
          <w:i/>
          <w:iCs/>
          <w:lang w:val="en-US" w:eastAsia="en-US" w:bidi="en-US"/>
        </w:rPr>
        <w:t xml:space="preserve">Kristi); </w:t>
      </w:r>
      <w:r>
        <w:t>(f) zaplet zadivljavanja (privlačni i odgovorni protago</w:t>
      </w:r>
      <w:r>
        <w:softHyphen/>
        <w:t xml:space="preserve">nista uspeva i izaziva poštovanje i divljenje: </w:t>
      </w:r>
      <w:r>
        <w:rPr>
          <w:i/>
          <w:iCs/>
        </w:rPr>
        <w:t>Tom Sojer,</w:t>
      </w:r>
    </w:p>
    <w:p w:rsidR="00B16EDB" w:rsidRDefault="00000000">
      <w:pPr>
        <w:pStyle w:val="Bodytext10"/>
        <w:shd w:val="clear" w:color="auto" w:fill="auto"/>
        <w:spacing w:after="0"/>
        <w:ind w:left="380"/>
        <w:jc w:val="both"/>
      </w:pPr>
      <w:r>
        <w:rPr>
          <w:i/>
          <w:iCs/>
        </w:rPr>
        <w:t xml:space="preserve">Gospodin </w:t>
      </w:r>
      <w:r>
        <w:rPr>
          <w:i/>
          <w:iCs/>
          <w:lang w:val="en-US" w:eastAsia="en-US" w:bidi="en-US"/>
        </w:rPr>
        <w:t>Roberts);</w:t>
      </w:r>
      <w:r>
        <w:rPr>
          <w:b/>
          <w:bCs/>
          <w:lang w:val="en-US" w:eastAsia="en-US" w:bidi="en-US"/>
        </w:rPr>
        <w:t xml:space="preserve"> </w:t>
      </w:r>
      <w:r>
        <w:rPr>
          <w:b/>
          <w:bCs/>
        </w:rPr>
        <w:t xml:space="preserve">2. </w:t>
      </w:r>
      <w:r>
        <w:rPr>
          <w:i/>
          <w:iCs/>
        </w:rPr>
        <w:t>Zapleti lika:</w:t>
      </w:r>
      <w:r>
        <w:t xml:space="preserve"> (a) zaplet sazreva ■ nja (privlačni ali naivni protagonista stiže do zrelosti:</w:t>
      </w:r>
    </w:p>
    <w:p w:rsidR="00B16EDB" w:rsidRDefault="00000000">
      <w:pPr>
        <w:pStyle w:val="Bodytext10"/>
        <w:shd w:val="clear" w:color="auto" w:fill="auto"/>
        <w:ind w:left="380"/>
        <w:jc w:val="both"/>
      </w:pPr>
      <w:r>
        <w:rPr>
          <w:i/>
          <w:iCs/>
        </w:rPr>
        <w:t>Portret umetnika u mladosti, Velika očekivanja, Por</w:t>
      </w:r>
      <w:r>
        <w:rPr>
          <w:i/>
          <w:iCs/>
        </w:rPr>
        <w:softHyphen/>
        <w:t>tret jedne ledi);</w:t>
      </w:r>
      <w:r>
        <w:t xml:space="preserve"> (b) zaplet popravljanja (privlačni pro</w:t>
      </w:r>
      <w:r>
        <w:softHyphen/>
        <w:t xml:space="preserve">tagonista odgovoran je za vlastitu nesreću, ali menja stvari nabolje: </w:t>
      </w:r>
      <w:r>
        <w:rPr>
          <w:i/>
          <w:iCs/>
        </w:rPr>
        <w:t>Skerletno slovo, Stubovi društva);</w:t>
      </w:r>
      <w:r>
        <w:t xml:space="preserve"> (c) za</w:t>
      </w:r>
      <w:r>
        <w:softHyphen/>
        <w:t xml:space="preserve">plet iskušavanja (protagonista više puta propada, te se odriče svojih ideala: </w:t>
      </w:r>
      <w:r>
        <w:rPr>
          <w:i/>
          <w:iCs/>
        </w:rPr>
        <w:t>Galeb, Ujka Vanja);</w:t>
      </w:r>
      <w:r>
        <w:t xml:space="preserve"> (d) zaplet iz- vitoperenja (privlačni protagonista menja se nagore posle neke značajne krize: </w:t>
      </w:r>
      <w:r>
        <w:rPr>
          <w:i/>
          <w:iCs/>
        </w:rPr>
        <w:t>Imoralista);</w:t>
      </w:r>
      <w:r>
        <w:t xml:space="preserve"> 3. </w:t>
      </w:r>
      <w:r>
        <w:rPr>
          <w:i/>
          <w:iCs/>
        </w:rPr>
        <w:t xml:space="preserve">Zapleti misli: </w:t>
      </w:r>
      <w:r>
        <w:t xml:space="preserve">(a) obrazovni zaplet (mišljenje privlačnog protagoniste se popravlja, ali se ne vide posledice tog popravljanja na njegovo ponašanje: </w:t>
      </w:r>
      <w:r>
        <w:rPr>
          <w:i/>
          <w:iCs/>
        </w:rPr>
        <w:t>Haklberi Fin);</w:t>
      </w:r>
      <w:r>
        <w:t xml:space="preserve"> (b) zaplet otkro- venja (protagonista dospeva do uvida u vlastito sta</w:t>
      </w:r>
      <w:r>
        <w:softHyphen/>
        <w:t>nje: „Čuvaj se psa" Roalda Dala); (c) afektivni zaplet (protagonista menja stavove i osećanja, ali ne i filozo</w:t>
      </w:r>
      <w:r>
        <w:softHyphen/>
        <w:t xml:space="preserve">fiju: </w:t>
      </w:r>
      <w:r>
        <w:rPr>
          <w:i/>
          <w:iCs/>
        </w:rPr>
        <w:t>Gordost i predrasude);</w:t>
      </w:r>
      <w:r>
        <w:t xml:space="preserve"> (d) zaplet deziluzionira- nja (protagonista gubi ideale kao i saosečanje publike, te završava u očajanju ili smrti: </w:t>
      </w:r>
      <w:r>
        <w:rPr>
          <w:i/>
          <w:iCs/>
        </w:rPr>
        <w:t>Veliki Getsbi, Duvan- skiposrednik).</w:t>
      </w:r>
      <w:r>
        <w:t xml:space="preserve"> </w:t>
      </w:r>
      <w:r>
        <w:rPr>
          <w:lang w:val="en-US" w:eastAsia="en-US" w:bidi="en-US"/>
        </w:rPr>
        <w:t xml:space="preserve">^Aristotle </w:t>
      </w:r>
      <w:r>
        <w:t xml:space="preserve">1968; </w:t>
      </w:r>
      <w:r>
        <w:rPr>
          <w:lang w:val="en-US" w:eastAsia="en-US" w:bidi="en-US"/>
        </w:rPr>
        <w:t xml:space="preserve">Chatman </w:t>
      </w:r>
      <w:r>
        <w:t xml:space="preserve">1978; </w:t>
      </w:r>
      <w:r>
        <w:rPr>
          <w:lang w:val="en-US" w:eastAsia="en-US" w:bidi="en-US"/>
        </w:rPr>
        <w:t xml:space="preserve">Crane </w:t>
      </w:r>
      <w:r>
        <w:t xml:space="preserve">1952; </w:t>
      </w:r>
      <w:r>
        <w:rPr>
          <w:lang w:val="en-US" w:eastAsia="en-US" w:bidi="en-US"/>
        </w:rPr>
        <w:t>Ducrot &amp; Todorov 1979; N. Friedman 1955a, 1975; Pavel 1985; A. Wright 1982.</w:t>
      </w:r>
    </w:p>
    <w:p w:rsidR="00B16EDB" w:rsidRDefault="00000000">
      <w:pPr>
        <w:pStyle w:val="Heading310"/>
        <w:keepNext/>
        <w:keepLines/>
        <w:shd w:val="clear" w:color="auto" w:fill="auto"/>
      </w:pPr>
      <w:bookmarkStart w:id="526" w:name="bookmark526"/>
      <w:r>
        <w:t xml:space="preserve">TIPOVI DISKURSA </w:t>
      </w:r>
      <w:r>
        <w:rPr>
          <w:lang w:val="en-US" w:eastAsia="en-US" w:bidi="en-US"/>
        </w:rPr>
        <w:t>(types of discourse).</w:t>
      </w:r>
      <w:bookmarkEnd w:id="526"/>
    </w:p>
    <w:p w:rsidR="00B16EDB" w:rsidRDefault="00000000">
      <w:pPr>
        <w:pStyle w:val="Bodytext10"/>
        <w:shd w:val="clear" w:color="auto" w:fill="auto"/>
        <w:spacing w:after="0"/>
        <w:ind w:left="380"/>
        <w:jc w:val="both"/>
      </w:pPr>
      <w:r>
        <w:t>Osnovni načini predstavljanja misli i (izgovore</w:t>
      </w:r>
      <w:r>
        <w:softHyphen/>
        <w:t>nih ili napisanih) iskaza lika. Sledeće kategorije se</w:t>
      </w:r>
    </w:p>
    <w:p w:rsidR="00B16EDB" w:rsidRDefault="00000000">
      <w:pPr>
        <w:pStyle w:val="Bodytext10"/>
        <w:shd w:val="clear" w:color="auto" w:fill="auto"/>
        <w:spacing w:after="260"/>
        <w:ind w:left="340"/>
        <w:jc w:val="both"/>
      </w:pPr>
      <w:r>
        <w:t>uobičajeno razlikuju na skali opadajučeg pripo- vedačevog posredovanja: (1) pripovedani diskurs,- (2) najavljeni neupravni diskurs (jedna varijanta ne</w:t>
      </w:r>
      <w:r>
        <w:softHyphen/>
        <w:t>upravnog ih transponovanog diskursa); (3) slobodni neupravni diskurs (još jedna varijanta neupravnog, odnosno transponovanog diskursa); (4) (najavljeni) upravni diskurs (preneti diskurs); (5) slobodni uprav</w:t>
      </w:r>
      <w:r>
        <w:softHyphen/>
        <w:t xml:space="preserve">ni diskurs (neposredni diskurs). </w:t>
      </w:r>
      <w:r>
        <w:rPr>
          <w:lang w:val="en-US" w:eastAsia="en-US" w:bidi="en-US"/>
        </w:rPr>
        <w:t xml:space="preserve">^Chatman </w:t>
      </w:r>
      <w:r>
        <w:t xml:space="preserve">1978; Flu- dernik 1993, </w:t>
      </w:r>
      <w:r>
        <w:rPr>
          <w:lang w:val="en-US" w:eastAsia="en-US" w:bidi="en-US"/>
        </w:rPr>
        <w:t xml:space="preserve">Genette </w:t>
      </w:r>
      <w:r>
        <w:t xml:space="preserve">1980, 1983; </w:t>
      </w:r>
      <w:r>
        <w:rPr>
          <w:lang w:val="en-US" w:eastAsia="en-US" w:bidi="en-US"/>
        </w:rPr>
        <w:t xml:space="preserve">Herman </w:t>
      </w:r>
      <w:r>
        <w:t xml:space="preserve">1995; </w:t>
      </w:r>
      <w:r>
        <w:rPr>
          <w:lang w:val="en-US" w:eastAsia="en-US" w:bidi="en-US"/>
        </w:rPr>
        <w:t xml:space="preserve">McHale </w:t>
      </w:r>
      <w:r>
        <w:t>1978; Rimmon-Kenan 2002.</w:t>
      </w:r>
    </w:p>
    <w:p w:rsidR="00B16EDB" w:rsidRDefault="00000000">
      <w:pPr>
        <w:pStyle w:val="Heading310"/>
        <w:keepNext/>
        <w:keepLines/>
        <w:shd w:val="clear" w:color="auto" w:fill="auto"/>
      </w:pPr>
      <w:bookmarkStart w:id="527" w:name="bookmark527"/>
      <w:r>
        <w:t xml:space="preserve">TOK SVESTI </w:t>
      </w:r>
      <w:r>
        <w:rPr>
          <w:lang w:val="en-US" w:eastAsia="en-US" w:bidi="en-US"/>
        </w:rPr>
        <w:t>(stream of consciousness).</w:t>
      </w:r>
      <w:bookmarkEnd w:id="527"/>
    </w:p>
    <w:p w:rsidR="00B16EDB" w:rsidRDefault="00000000">
      <w:pPr>
        <w:pStyle w:val="Bodytext10"/>
        <w:shd w:val="clear" w:color="auto" w:fill="auto"/>
        <w:spacing w:after="260"/>
        <w:ind w:left="340"/>
        <w:jc w:val="both"/>
      </w:pPr>
      <w:r>
        <w:t>Vrsta slobodnog upravnog govora ili unutrašnjeg mo</w:t>
      </w:r>
      <w:r>
        <w:softHyphen/>
        <w:t>nologa kojim se nastoji postići „direktan citat uma" (Bauling); način predstavljanja ljudske svesti usme- ren na nasumični tok misli, kojim se naglašava nje</w:t>
      </w:r>
      <w:r>
        <w:softHyphen/>
        <w:t xml:space="preserve">gova alogična, „negramatična", asocijativna priroda (monolog Moli Blum u </w:t>
      </w:r>
      <w:r>
        <w:rPr>
          <w:i/>
          <w:iCs/>
        </w:rPr>
        <w:t>Ulisu).</w:t>
      </w:r>
      <w:r>
        <w:t xml:space="preserve"> ^Iako su unutrašnji monolog i tok svesti često smatrani međusobno za- menljivim, oni su često i suprotstavljani. Unutrašnji monolog bi predstavljao misli lika a ne utiske ili opa- žaje, dok bi tok svesti izlagao i utiske i misli; i još, prvi bi poštovao morfologiju i sintaksu, dok poto</w:t>
      </w:r>
      <w:r>
        <w:softHyphen/>
        <w:t>nji ne bi (interpunkcija ne postoji, gramatički ob</w:t>
      </w:r>
      <w:r>
        <w:softHyphen/>
        <w:t>lici su krnji, brojne su kratke nezavršene rečenice, sa čestim neologizmima), u pokušaju da uhvati mi</w:t>
      </w:r>
      <w:r>
        <w:softHyphen/>
        <w:t xml:space="preserve">sao u fazi nastajanja, </w:t>
      </w:r>
      <w:r>
        <w:rPr>
          <w:lang w:val="en-US" w:eastAsia="en-US" w:bidi="en-US"/>
        </w:rPr>
        <w:t xml:space="preserve">pre </w:t>
      </w:r>
      <w:r>
        <w:t>bilo kakve logičke poveza</w:t>
      </w:r>
      <w:r>
        <w:softHyphen/>
        <w:t xml:space="preserve">nosti. «|Termin je skovao Vilijam Džejms da objasni način na koji se predstavlja svest. </w:t>
      </w:r>
      <w:r>
        <w:rPr>
          <w:lang w:val="en-US" w:eastAsia="en-US" w:bidi="en-US"/>
        </w:rPr>
        <w:t xml:space="preserve">^Bowling </w:t>
      </w:r>
      <w:r>
        <w:t xml:space="preserve">1950; </w:t>
      </w:r>
      <w:r>
        <w:rPr>
          <w:lang w:val="en-US" w:eastAsia="en-US" w:bidi="en-US"/>
        </w:rPr>
        <w:t xml:space="preserve">Chatman </w:t>
      </w:r>
      <w:r>
        <w:t xml:space="preserve">1978; </w:t>
      </w:r>
      <w:r>
        <w:rPr>
          <w:lang w:val="en-US" w:eastAsia="en-US" w:bidi="en-US"/>
        </w:rPr>
        <w:t xml:space="preserve">Cohn </w:t>
      </w:r>
      <w:r>
        <w:t xml:space="preserve">1978; M. </w:t>
      </w:r>
      <w:r>
        <w:rPr>
          <w:lang w:val="en-US" w:eastAsia="en-US" w:bidi="en-US"/>
        </w:rPr>
        <w:t xml:space="preserve">Friedman </w:t>
      </w:r>
      <w:r>
        <w:t xml:space="preserve">1955; </w:t>
      </w:r>
      <w:r>
        <w:rPr>
          <w:lang w:val="en-US" w:eastAsia="en-US" w:bidi="en-US"/>
        </w:rPr>
        <w:t>Ge</w:t>
      </w:r>
      <w:r>
        <w:rPr>
          <w:lang w:val="en-US" w:eastAsia="en-US" w:bidi="en-US"/>
        </w:rPr>
        <w:softHyphen/>
        <w:t>nette 1980; Humphrey 1954; W. James 1890; Scho</w:t>
      </w:r>
      <w:r>
        <w:rPr>
          <w:lang w:val="en-US" w:eastAsia="en-US" w:bidi="en-US"/>
        </w:rPr>
        <w:softHyphen/>
        <w:t>les &amp; Kellogg 1966.</w:t>
      </w:r>
    </w:p>
    <w:p w:rsidR="00B16EDB" w:rsidRDefault="00000000">
      <w:pPr>
        <w:pStyle w:val="Heading310"/>
        <w:keepNext/>
        <w:keepLines/>
        <w:shd w:val="clear" w:color="auto" w:fill="auto"/>
      </w:pPr>
      <w:bookmarkStart w:id="528" w:name="bookmark528"/>
      <w:r>
        <w:rPr>
          <w:lang w:val="en-US" w:eastAsia="en-US" w:bidi="en-US"/>
        </w:rPr>
        <w:t>TON (tone).</w:t>
      </w:r>
      <w:bookmarkEnd w:id="528"/>
    </w:p>
    <w:p w:rsidR="00B16EDB" w:rsidRDefault="00000000">
      <w:pPr>
        <w:pStyle w:val="Bodytext10"/>
        <w:shd w:val="clear" w:color="auto" w:fill="auto"/>
        <w:spacing w:after="260"/>
        <w:ind w:left="340"/>
        <w:jc w:val="both"/>
        <w:sectPr w:rsidR="00B16EDB">
          <w:headerReference w:type="default" r:id="rId219"/>
          <w:footerReference w:type="default" r:id="rId220"/>
          <w:pgSz w:w="16840" w:h="11900" w:orient="landscape"/>
          <w:pgMar w:top="428" w:right="1118" w:bottom="1224" w:left="1842" w:header="0" w:footer="3" w:gutter="0"/>
          <w:pgNumType w:start="204"/>
          <w:cols w:num="2" w:space="1959"/>
          <w:noEndnote/>
          <w:docGrid w:linePitch="360"/>
          <w15:footnoteColumns w:val="1"/>
        </w:sectPr>
      </w:pPr>
      <w:r>
        <w:t>Pripovedačev stav, držanje prema narateru i/ili predo</w:t>
      </w:r>
      <w:r>
        <w:softHyphen/>
        <w:t>čenim situacijama i događajima, onako kako ih eks- plicitno ili implicitno otkriva njegovo pripovedanje.</w:t>
      </w:r>
    </w:p>
    <w:p w:rsidR="00B16EDB" w:rsidRDefault="00000000">
      <w:pPr>
        <w:spacing w:line="1" w:lineRule="exact"/>
      </w:pPr>
      <w:r>
        <w:rPr>
          <w:noProof/>
        </w:rPr>
        <w:lastRenderedPageBreak/>
        <mc:AlternateContent>
          <mc:Choice Requires="wps">
            <w:drawing>
              <wp:anchor distT="0" distB="0" distL="0" distR="0" simplePos="0" relativeHeight="125829483" behindDoc="0" locked="0" layoutInCell="1" allowOverlap="1">
                <wp:simplePos x="0" y="0"/>
                <wp:positionH relativeFrom="page">
                  <wp:posOffset>1365250</wp:posOffset>
                </wp:positionH>
                <wp:positionV relativeFrom="paragraph">
                  <wp:posOffset>18415</wp:posOffset>
                </wp:positionV>
                <wp:extent cx="321945" cy="138430"/>
                <wp:effectExtent l="0" t="0" r="0" b="0"/>
                <wp:wrapSquare wrapText="bothSides"/>
                <wp:docPr id="417" name="Shape 417"/>
                <wp:cNvGraphicFramePr/>
                <a:graphic xmlns:a="http://schemas.openxmlformats.org/drawingml/2006/main">
                  <a:graphicData uri="http://schemas.microsoft.com/office/word/2010/wordprocessingShape">
                    <wps:wsp>
                      <wps:cNvSpPr txBox="1"/>
                      <wps:spPr>
                        <a:xfrm>
                          <a:off x="0" y="0"/>
                          <a:ext cx="321945" cy="138430"/>
                        </a:xfrm>
                        <a:prstGeom prst="rect">
                          <a:avLst/>
                        </a:prstGeom>
                        <a:noFill/>
                      </wps:spPr>
                      <wps:txbx>
                        <w:txbxContent>
                          <w:p w:rsidR="00B16EDB" w:rsidRDefault="00000000">
                            <w:pPr>
                              <w:pStyle w:val="Bodytext20"/>
                              <w:shd w:val="clear" w:color="auto" w:fill="auto"/>
                            </w:pPr>
                            <w:r>
                              <w:rPr>
                                <w:lang w:val="en-US" w:eastAsia="en-US" w:bidi="en-US"/>
                              </w:rPr>
                              <w:t>topos</w:t>
                            </w:r>
                          </w:p>
                        </w:txbxContent>
                      </wps:txbx>
                      <wps:bodyPr wrap="none" lIns="0" tIns="0" rIns="0" bIns="0"/>
                    </wps:wsp>
                  </a:graphicData>
                </a:graphic>
              </wp:anchor>
            </w:drawing>
          </mc:Choice>
          <mc:Fallback>
            <w:pict>
              <v:shape id="Shape 417" o:spid="_x0000_s1076" type="#_x0000_t202" style="position:absolute;margin-left:107.5pt;margin-top:1.45pt;width:25.35pt;height:10.9pt;z-index:12582948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" filled="f" stroked="f">
                <v:textbox inset="0,0,0,0">
                  <w:txbxContent>
                    <w:p w:rsidR="00B16EDB" w:rsidRDefault="00000000">
                      <w:pPr>
                        <w:pStyle w:val="Bodytext20"/>
                        <w:shd w:val="clear" w:color="auto" w:fill="auto"/>
                      </w:pPr>
                      <w:r>
                        <w:rPr>
                          <w:lang w:val="en-US" w:eastAsia="en-US" w:bidi="en-US"/>
                        </w:rPr>
                        <w:t>topos</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221"/>
          <w:footerReference w:type="default" r:id="rId222"/>
          <w:pgSz w:w="16840" w:h="11900" w:orient="landscape"/>
          <w:pgMar w:top="342" w:right="971" w:bottom="1074" w:left="2657" w:header="0" w:footer="3" w:gutter="0"/>
          <w:pgNumType w:start="206"/>
          <w:cols w:space="720"/>
          <w:noEndnote/>
          <w:docGrid w:linePitch="360"/>
          <w15:footnoteColumns w:val="1"/>
        </w:sectPr>
      </w:pPr>
      <w:r>
        <w:t>transfor macija</w:t>
      </w:r>
    </w:p>
    <w:p w:rsidR="00B16EDB" w:rsidRDefault="00B16EDB">
      <w:pPr>
        <w:spacing w:before="12" w:after="12" w:line="240" w:lineRule="exact"/>
        <w:rPr>
          <w:sz w:val="19"/>
          <w:szCs w:val="19"/>
        </w:rPr>
      </w:pPr>
    </w:p>
    <w:p w:rsidR="00B16EDB" w:rsidRDefault="00B16EDB">
      <w:pPr>
        <w:spacing w:line="1" w:lineRule="exact"/>
        <w:sectPr w:rsidR="00B16EDB">
          <w:type w:val="continuous"/>
          <w:pgSz w:w="16840" w:h="11900" w:orient="landscape"/>
          <w:pgMar w:top="342" w:right="0" w:bottom="704" w:left="0" w:header="0" w:footer="3" w:gutter="0"/>
          <w:cols w:space="720"/>
          <w:noEndnote/>
          <w:docGrid w:linePitch="360"/>
          <w15:footnoteColumns w:val="1"/>
        </w:sectPr>
      </w:pPr>
    </w:p>
    <w:p w:rsidR="00B16EDB" w:rsidRDefault="00000000">
      <w:pPr>
        <w:pStyle w:val="Bodytext10"/>
        <w:shd w:val="clear" w:color="auto" w:fill="auto"/>
        <w:spacing w:line="276" w:lineRule="auto"/>
        <w:ind w:left="380"/>
        <w:jc w:val="both"/>
      </w:pPr>
      <w:r>
        <w:rPr>
          <w:lang w:val="en-US" w:eastAsia="en-US" w:bidi="en-US"/>
        </w:rPr>
        <w:t xml:space="preserve">^Ton </w:t>
      </w:r>
      <w:r>
        <w:t xml:space="preserve">može biti shvaćen kao funkcija distance. </w:t>
      </w:r>
      <w:r>
        <w:rPr>
          <w:lang w:val="en-US" w:eastAsia="en-US" w:bidi="en-US"/>
        </w:rPr>
        <w:t>^Bro</w:t>
      </w:r>
      <w:r>
        <w:rPr>
          <w:lang w:val="en-US" w:eastAsia="en-US" w:bidi="en-US"/>
        </w:rPr>
        <w:softHyphen/>
        <w:t xml:space="preserve">oks </w:t>
      </w:r>
      <w:r>
        <w:t xml:space="preserve">&amp; </w:t>
      </w:r>
      <w:r>
        <w:rPr>
          <w:lang w:val="en-US" w:eastAsia="en-US" w:bidi="en-US"/>
        </w:rPr>
        <w:t xml:space="preserve">Warren </w:t>
      </w:r>
      <w:r>
        <w:t xml:space="preserve">1959; </w:t>
      </w:r>
      <w:r>
        <w:rPr>
          <w:lang w:val="en-US" w:eastAsia="en-US" w:bidi="en-US"/>
        </w:rPr>
        <w:t xml:space="preserve">Richards </w:t>
      </w:r>
      <w:r>
        <w:t>1950.</w:t>
      </w:r>
    </w:p>
    <w:p w:rsidR="00B16EDB" w:rsidRDefault="00000000">
      <w:pPr>
        <w:pStyle w:val="Heading310"/>
        <w:keepNext/>
        <w:keepLines/>
        <w:shd w:val="clear" w:color="auto" w:fill="auto"/>
        <w:ind w:left="380" w:hanging="380"/>
        <w:jc w:val="both"/>
      </w:pPr>
      <w:bookmarkStart w:id="529" w:name="bookmark529"/>
      <w:r>
        <w:rPr>
          <w:lang w:val="en-US" w:eastAsia="en-US" w:bidi="en-US"/>
        </w:rPr>
        <w:t>TOPOS.</w:t>
      </w:r>
      <w:bookmarkEnd w:id="529"/>
    </w:p>
    <w:p w:rsidR="00B16EDB" w:rsidRDefault="00000000">
      <w:pPr>
        <w:pStyle w:val="Bodytext10"/>
        <w:shd w:val="clear" w:color="auto" w:fill="auto"/>
        <w:ind w:left="380" w:hanging="380"/>
        <w:jc w:val="both"/>
      </w:pPr>
      <w:r>
        <w:rPr>
          <w:lang w:val="en-US" w:eastAsia="en-US" w:bidi="en-US"/>
        </w:rPr>
        <w:t xml:space="preserve">. </w:t>
      </w:r>
      <w:r>
        <w:t xml:space="preserve">Bilo koja stabilna dispozicija motiva koja se učestalo pojavljuje u (književnim) tekstovima. Toposi poput mudre lude, starog deteta ili </w:t>
      </w:r>
      <w:r>
        <w:rPr>
          <w:i/>
          <w:iCs/>
          <w:lang w:val="en-US" w:eastAsia="en-US" w:bidi="en-US"/>
        </w:rPr>
        <w:t xml:space="preserve">locus </w:t>
      </w:r>
      <w:r>
        <w:rPr>
          <w:i/>
          <w:iCs/>
        </w:rPr>
        <w:t>amoenus</w:t>
      </w:r>
      <w:r>
        <w:t xml:space="preserve"> veoma su česti u književnosti Zapada. ^Curtius 1973; Duc- rot &amp; </w:t>
      </w:r>
      <w:r>
        <w:rPr>
          <w:lang w:val="en-US" w:eastAsia="en-US" w:bidi="en-US"/>
        </w:rPr>
        <w:t xml:space="preserve">Todorov </w:t>
      </w:r>
      <w:r>
        <w:t>1979. Vidi još: tema.</w:t>
      </w:r>
    </w:p>
    <w:p w:rsidR="00B16EDB" w:rsidRDefault="00000000">
      <w:pPr>
        <w:pStyle w:val="Heading310"/>
        <w:keepNext/>
        <w:keepLines/>
        <w:shd w:val="clear" w:color="auto" w:fill="auto"/>
      </w:pPr>
      <w:bookmarkStart w:id="530" w:name="bookmark530"/>
      <w:r>
        <w:t xml:space="preserve">TRAJANJE </w:t>
      </w:r>
      <w:r>
        <w:rPr>
          <w:lang w:val="en-US" w:eastAsia="en-US" w:bidi="en-US"/>
        </w:rPr>
        <w:t>(duration).</w:t>
      </w:r>
      <w:bookmarkEnd w:id="530"/>
    </w:p>
    <w:p w:rsidR="00B16EDB" w:rsidRDefault="00000000">
      <w:pPr>
        <w:pStyle w:val="Bodytext10"/>
        <w:shd w:val="clear" w:color="auto" w:fill="auto"/>
        <w:ind w:left="380"/>
        <w:jc w:val="both"/>
      </w:pPr>
      <w:r>
        <w:t>Skup pojava koje spadaju u odnose između vreme</w:t>
      </w:r>
      <w:r>
        <w:softHyphen/>
        <w:t>na priče i vremena pripovedanja. Prvo može biti duže ili kraće od potonjeg ili, pak, jednako njemu. ^Traja</w:t>
      </w:r>
      <w:r>
        <w:softHyphen/>
        <w:t>nje je problematičan pojam, naročito u slučaju pisa</w:t>
      </w:r>
      <w:r>
        <w:softHyphen/>
        <w:t>nog narativa. Čak i kada je vreme priče specificirano (ovaj događaj traje deset minuta, onaj dvadeset), vre</w:t>
      </w:r>
      <w:r>
        <w:softHyphen/>
        <w:t>me pripovedanja, odnosno diskursa (vreme tokom kojega se odvija pripovedanje priče, odnosno predo</w:t>
      </w:r>
      <w:r>
        <w:softHyphen/>
        <w:t>čavanje vremena priče) teško je, da ne kažemo ne</w:t>
      </w:r>
      <w:r>
        <w:softHyphen/>
        <w:t>moguće, izmeriti: ono nije jednako (promenljivom) vremenu koje je potrebno za čitanje ili pisanje pri- povesti niti je jednako vremenu za koje se kaže da dato pripovedanje zauzima (zamislite pripovedanje na tri strane koje se završava sa „Počeh svoje izlaga</w:t>
      </w:r>
      <w:r>
        <w:softHyphen/>
        <w:t>nje u devet, a sada je dvanaest", ili tri stotine strana pripovedanja koje se okončava istom rečenicom). To je navelo mnoge naratologe da razmatranje brzine ili tempa pretpostave razmatranju trajanja, kao po</w:t>
      </w:r>
      <w:r>
        <w:softHyphen/>
        <w:t xml:space="preserve">željnijem i plodotvornijem. </w:t>
      </w:r>
      <w:r>
        <w:rPr>
          <w:lang w:val="en-US" w:eastAsia="en-US" w:bidi="en-US"/>
        </w:rPr>
        <w:t xml:space="preserve">^Chatman </w:t>
      </w:r>
      <w:r>
        <w:t xml:space="preserve">1978; </w:t>
      </w:r>
      <w:r>
        <w:rPr>
          <w:lang w:val="en-US" w:eastAsia="en-US" w:bidi="en-US"/>
        </w:rPr>
        <w:t>Genet</w:t>
      </w:r>
      <w:r>
        <w:rPr>
          <w:lang w:val="en-US" w:eastAsia="en-US" w:bidi="en-US"/>
        </w:rPr>
        <w:softHyphen/>
        <w:t xml:space="preserve">te </w:t>
      </w:r>
      <w:r>
        <w:t xml:space="preserve">1980; </w:t>
      </w:r>
      <w:r>
        <w:rPr>
          <w:lang w:val="en-US" w:eastAsia="en-US" w:bidi="en-US"/>
        </w:rPr>
        <w:t xml:space="preserve">Metz </w:t>
      </w:r>
      <w:r>
        <w:t xml:space="preserve">1974; </w:t>
      </w:r>
      <w:r>
        <w:rPr>
          <w:lang w:val="en-US" w:eastAsia="en-US" w:bidi="en-US"/>
        </w:rPr>
        <w:t xml:space="preserve">Prince 1982. </w:t>
      </w:r>
      <w:r>
        <w:t>Vidi još: hod, ritam.</w:t>
      </w:r>
    </w:p>
    <w:p w:rsidR="00B16EDB" w:rsidRDefault="00000000">
      <w:pPr>
        <w:pStyle w:val="Heading310"/>
        <w:keepNext/>
        <w:keepLines/>
        <w:shd w:val="clear" w:color="auto" w:fill="auto"/>
      </w:pPr>
      <w:bookmarkStart w:id="531" w:name="bookmark531"/>
      <w:r>
        <w:t xml:space="preserve">TRANSFORMA </w:t>
      </w:r>
      <w:r>
        <w:rPr>
          <w:lang w:val="en-US" w:eastAsia="en-US" w:bidi="en-US"/>
        </w:rPr>
        <w:t>(transform).</w:t>
      </w:r>
      <w:bookmarkEnd w:id="531"/>
    </w:p>
    <w:p w:rsidR="00B16EDB" w:rsidRDefault="00000000">
      <w:pPr>
        <w:pStyle w:val="Bodytext10"/>
        <w:shd w:val="clear" w:color="auto" w:fill="auto"/>
        <w:ind w:left="380"/>
        <w:jc w:val="both"/>
      </w:pPr>
      <w:r>
        <w:t>Niska koja nastaje kao rezultat primene transforma</w:t>
      </w:r>
      <w:r>
        <w:softHyphen/>
        <w:t xml:space="preserve">cije na neku nisku ili skup niski. Ako imamo nisku situacija i događaja ,,A-potom-B-potom-C“, na </w:t>
      </w:r>
      <w:r>
        <w:rPr>
          <w:lang w:val="en-US" w:eastAsia="en-US" w:bidi="en-US"/>
        </w:rPr>
        <w:t>pri</w:t>
      </w:r>
      <w:r>
        <w:rPr>
          <w:lang w:val="en-US" w:eastAsia="en-US" w:bidi="en-US"/>
        </w:rPr>
        <w:softHyphen/>
        <w:t xml:space="preserve">mer, </w:t>
      </w:r>
      <w:r>
        <w:t>onda se za nisku ,,C-pre C-A-potom-B" može</w:t>
      </w:r>
    </w:p>
    <w:p w:rsidR="00B16EDB" w:rsidRDefault="00000000">
      <w:pPr>
        <w:pStyle w:val="Bodytext10"/>
        <w:shd w:val="clear" w:color="auto" w:fill="auto"/>
        <w:spacing w:after="260"/>
        <w:ind w:left="380" w:firstLine="20"/>
        <w:jc w:val="both"/>
      </w:pPr>
      <w:r>
        <w:t>reći da je njena transforma, koja proističe iz prime</w:t>
      </w:r>
      <w:r>
        <w:softHyphen/>
        <w:t xml:space="preserve">ne transformacije poretka na izvornu nisku (upore- di „Bila je sirota; potom je dobila na lutriji; potom se obogatila" i „Obogatila se. </w:t>
      </w:r>
      <w:r>
        <w:rPr>
          <w:lang w:val="en-US" w:eastAsia="en-US" w:bidi="en-US"/>
        </w:rPr>
        <w:t xml:space="preserve">Pre </w:t>
      </w:r>
      <w:r>
        <w:t>no što se obogati</w:t>
      </w:r>
      <w:r>
        <w:softHyphen/>
        <w:t xml:space="preserve">la bila je sirota, a onda je dobila na lutriji"). ^Termin „transforma" pozajmljen je iz transformativno-gene- rativne gramatike. </w:t>
      </w:r>
      <w:r>
        <w:rPr>
          <w:lang w:val="en-US" w:eastAsia="en-US" w:bidi="en-US"/>
        </w:rPr>
        <w:t xml:space="preserve">^Prince </w:t>
      </w:r>
      <w:r>
        <w:t>1973. Vidi još: transfor- maciono pravilo.</w:t>
      </w:r>
    </w:p>
    <w:p w:rsidR="00B16EDB" w:rsidRDefault="00000000">
      <w:pPr>
        <w:pStyle w:val="Heading310"/>
        <w:keepNext/>
        <w:keepLines/>
        <w:shd w:val="clear" w:color="auto" w:fill="auto"/>
      </w:pPr>
      <w:bookmarkStart w:id="532" w:name="bookmark532"/>
      <w:r>
        <w:t xml:space="preserve">TRANSFORMACIJA </w:t>
      </w:r>
      <w:r>
        <w:rPr>
          <w:lang w:val="en-US" w:eastAsia="en-US" w:bidi="en-US"/>
        </w:rPr>
        <w:t>(transformation).</w:t>
      </w:r>
      <w:bookmarkEnd w:id="532"/>
    </w:p>
    <w:p w:rsidR="00B16EDB" w:rsidRDefault="00000000">
      <w:pPr>
        <w:pStyle w:val="Bodytext10"/>
        <w:shd w:val="clear" w:color="auto" w:fill="auto"/>
        <w:spacing w:after="0"/>
        <w:ind w:left="380" w:firstLine="20"/>
        <w:jc w:val="both"/>
        <w:sectPr w:rsidR="00B16EDB">
          <w:type w:val="continuous"/>
          <w:pgSz w:w="16840" w:h="11900" w:orient="landscape"/>
          <w:pgMar w:top="342" w:right="972" w:bottom="704" w:left="2107" w:header="0" w:footer="3" w:gutter="0"/>
          <w:cols w:num="2" w:space="1921"/>
          <w:noEndnote/>
          <w:docGrid w:linePitch="360"/>
          <w15:footnoteColumns w:val="1"/>
        </w:sectPr>
      </w:pPr>
      <w:r>
        <w:t>Operacija kojom se u vezu dovode dve niske ili dva strukturna nivoa unutar istog teksta ili niske u ra</w:t>
      </w:r>
      <w:r>
        <w:softHyphen/>
        <w:t xml:space="preserve">zličitim tekstovima. Prema Todorovu, na </w:t>
      </w:r>
      <w:r>
        <w:rPr>
          <w:lang w:val="en-US" w:eastAsia="en-US" w:bidi="en-US"/>
        </w:rPr>
        <w:t xml:space="preserve">primer, </w:t>
      </w:r>
      <w:r>
        <w:t>transformacija je relacija koja nastaje između dve tvrdnje koje imaju zajednički predikat, i može biti prosta (podrazumeva pridruživanje jednog operato</w:t>
      </w:r>
      <w:r>
        <w:softHyphen/>
        <w:t>ra — modalnosti, negacije i si. - bazičnom predikatu: ,,X jede hamburger na dan" —&gt; ,,X ne jede hamburger na dan") ili složena (podrazumeva kalemljenje nekog predikata na bazični predikat: ,,X jede hamburger na dan" —► ,,X (ili Y) kaže da X jede hamburger na dan"). Među prostim transformacijama izdvajaju se modal</w:t>
      </w:r>
      <w:r>
        <w:softHyphen/>
        <w:t>ne transformacije (,,X mora da jede hamburger na dan"), te transformacije namere (,,X nastoji da jede hamburger na dan"), ishoda (,,X uspeva da jede ham</w:t>
      </w:r>
      <w:r>
        <w:softHyphen/>
        <w:t>burger na dan"), načina (,,X hita da jede hamburger na dan"), aspekta (»X nastavlja da jede hamburger na dan") i statusa (,,X ne jede hamburger na dan"). Složene transformacije, pak, mogu biti transforma</w:t>
      </w:r>
      <w:r>
        <w:softHyphen/>
        <w:t xml:space="preserve">cije pojave (,,X, ili Y, tvrdi da X jede hamburger na dan"), znanja (,,X, ili Y, zna da X jede hamburger na dan"), opisa (,,X, ili Y, veli da X jede hamburger na dan"), pretpostavljanja (,,X, ili </w:t>
      </w:r>
      <w:r>
        <w:rPr>
          <w:lang w:val="en-US" w:eastAsia="en-US" w:bidi="en-US"/>
        </w:rPr>
        <w:t xml:space="preserve">Y, </w:t>
      </w:r>
      <w:r>
        <w:t>podozreva da X jede hamburger na dan"), subjektivizacije (,,X, ili Y, veruje da X jede hamburger na dan") i stava (,,X, ili Y, voli što X jede hamburger na dan"). Da bi narativni niz bio pot</w:t>
      </w:r>
      <w:r>
        <w:softHyphen/>
        <w:t>pun, on mora sadržati dve različite rečenice/propozicije</w:t>
      </w:r>
    </w:p>
    <w:p w:rsidR="00B16EDB" w:rsidRDefault="00000000">
      <w:pPr>
        <w:spacing w:line="1" w:lineRule="exact"/>
      </w:pPr>
      <w:r>
        <w:rPr>
          <w:noProof/>
        </w:rPr>
        <w:lastRenderedPageBreak/>
        <mc:AlternateContent>
          <mc:Choice Requires="wps">
            <w:drawing>
              <wp:anchor distT="0" distB="0" distL="0" distR="0" simplePos="0" relativeHeight="125829485" behindDoc="0" locked="0" layoutInCell="1" allowOverlap="1">
                <wp:simplePos x="0" y="0"/>
                <wp:positionH relativeFrom="page">
                  <wp:posOffset>1144905</wp:posOffset>
                </wp:positionH>
                <wp:positionV relativeFrom="paragraph">
                  <wp:posOffset>12700</wp:posOffset>
                </wp:positionV>
                <wp:extent cx="795655" cy="137160"/>
                <wp:effectExtent l="0" t="0" r="0" b="0"/>
                <wp:wrapSquare wrapText="bothSides"/>
                <wp:docPr id="421" name="Shape 421"/>
                <wp:cNvGraphicFramePr/>
                <a:graphic xmlns:a="http://schemas.openxmlformats.org/drawingml/2006/main">
                  <a:graphicData uri="http://schemas.microsoft.com/office/word/2010/wordprocessingShape">
                    <wps:wsp>
                      <wps:cNvSpPr txBox="1"/>
                      <wps:spPr>
                        <a:xfrm>
                          <a:off x="0" y="0"/>
                          <a:ext cx="795655" cy="137160"/>
                        </a:xfrm>
                        <a:prstGeom prst="rect">
                          <a:avLst/>
                        </a:prstGeom>
                        <a:noFill/>
                      </wps:spPr>
                      <wps:txbx>
                        <w:txbxContent>
                          <w:p w:rsidR="00B16EDB" w:rsidRDefault="00000000">
                            <w:pPr>
                              <w:pStyle w:val="Bodytext20"/>
                              <w:shd w:val="clear" w:color="auto" w:fill="auto"/>
                            </w:pPr>
                            <w:r>
                              <w:t>transformacija</w:t>
                            </w:r>
                          </w:p>
                        </w:txbxContent>
                      </wps:txbx>
                      <wps:bodyPr wrap="none" lIns="0" tIns="0" rIns="0" bIns="0"/>
                    </wps:wsp>
                  </a:graphicData>
                </a:graphic>
              </wp:anchor>
            </w:drawing>
          </mc:Choice>
          <mc:Fallback>
            <w:pict>
              <v:shape id="Shape 421" o:spid="_x0000_s1077" type="#_x0000_t202" style="position:absolute;margin-left:90.15pt;margin-top:1pt;width:62.65pt;height:10.8pt;z-index:12582948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" filled="f" stroked="f">
                <v:textbox inset="0,0,0,0">
                  <w:txbxContent>
                    <w:p w:rsidR="00B16EDB" w:rsidRDefault="00000000">
                      <w:pPr>
                        <w:pStyle w:val="Bodytext20"/>
                        <w:shd w:val="clear" w:color="auto" w:fill="auto"/>
                      </w:pPr>
                      <w:r>
                        <w:t>transformacija</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223"/>
          <w:footerReference w:type="default" r:id="rId224"/>
          <w:pgSz w:w="16840" w:h="11900" w:orient="landscape"/>
          <w:pgMar w:top="234" w:right="1280" w:bottom="1151" w:left="3056" w:header="0" w:footer="3" w:gutter="0"/>
          <w:pgNumType w:start="104"/>
          <w:cols w:space="720"/>
          <w:noEndnote/>
          <w:docGrid w:linePitch="360"/>
          <w15:footnoteColumns w:val="1"/>
        </w:sectPr>
      </w:pPr>
      <w:r>
        <w:t>transformaciono pravilo</w:t>
      </w:r>
    </w:p>
    <w:p w:rsidR="00B16EDB" w:rsidRDefault="00B16EDB">
      <w:pPr>
        <w:spacing w:before="32" w:after="32" w:line="240" w:lineRule="exact"/>
        <w:rPr>
          <w:sz w:val="19"/>
          <w:szCs w:val="19"/>
        </w:rPr>
      </w:pPr>
    </w:p>
    <w:p w:rsidR="00B16EDB" w:rsidRDefault="00B16EDB">
      <w:pPr>
        <w:spacing w:line="1" w:lineRule="exact"/>
        <w:sectPr w:rsidR="00B16EDB">
          <w:type w:val="continuous"/>
          <w:pgSz w:w="16840" w:h="11900" w:orient="landscape"/>
          <w:pgMar w:top="234" w:right="0" w:bottom="789" w:left="0" w:header="0" w:footer="3" w:gutter="0"/>
          <w:cols w:space="720"/>
          <w:noEndnote/>
          <w:docGrid w:linePitch="360"/>
          <w15:footnoteColumns w:val="1"/>
        </w:sectPr>
      </w:pPr>
    </w:p>
    <w:p w:rsidR="00B16EDB" w:rsidRDefault="00000000">
      <w:pPr>
        <w:pStyle w:val="Bodytext10"/>
        <w:shd w:val="clear" w:color="auto" w:fill="auto"/>
        <w:spacing w:after="0"/>
        <w:ind w:firstLine="0"/>
        <w:jc w:val="both"/>
      </w:pPr>
      <w:r>
        <w:t>u transformacionoj relaciji. &lt;Gremas takođe smatra da transformacije povezuju unutartekstualne niske s istog strukturnog nivoa. One su jednake opera</w:t>
      </w:r>
      <w:r>
        <w:softHyphen/>
        <w:t>cijama konjunkcije i disjunkcije između subjekta i objekta, a u širen? smislu, one vode od inicijalnog do konačnog stanja kroz konstituisanje suprotno</w:t>
      </w:r>
      <w:r>
        <w:softHyphen/>
        <w:t xml:space="preserve">sti ili protivrečnosti (vlastitih inverzija ili negacija). ^Dok </w:t>
      </w:r>
      <w:r>
        <w:rPr>
          <w:lang w:val="en-US" w:eastAsia="en-US" w:bidi="en-US"/>
        </w:rPr>
        <w:t xml:space="preserve">Todorov </w:t>
      </w:r>
      <w:r>
        <w:t xml:space="preserve">i Gremas vide transformacije kao intratekstualne, uz pripadnost istom strukturnom nivou, za neke istraživače naracije — naročito za one na koje je uticala transformativno-generativna gramatika </w:t>
      </w:r>
      <w:r>
        <w:rPr>
          <w:lang w:val="en-US" w:eastAsia="en-US" w:bidi="en-US"/>
        </w:rPr>
        <w:t xml:space="preserve">(Van Deek, Pavel, Prins </w:t>
      </w:r>
      <w:r>
        <w:t>itd.) — transfor</w:t>
      </w:r>
      <w:r>
        <w:softHyphen/>
        <w:t>macije jesu intratekstualne, ali (najčešće) usposta</w:t>
      </w:r>
      <w:r>
        <w:softHyphen/>
        <w:t>vljaju relacije između različitih strukturnih nivoa (ishodišni ili nivo dubinske strukture pripovesti i njena površinska struktura). Podrobnije, one dovo</w:t>
      </w:r>
      <w:r>
        <w:softHyphen/>
        <w:t>de do izvesnih promena (permutacija, dodavanje ili brisanje elemenata itd.) u određenim niskama du</w:t>
      </w:r>
      <w:r>
        <w:softHyphen/>
        <w:t xml:space="preserve">binske strukture (ili njihovim transformama). Na </w:t>
      </w:r>
      <w:r>
        <w:rPr>
          <w:lang w:val="en-US" w:eastAsia="en-US" w:bidi="en-US"/>
        </w:rPr>
        <w:t xml:space="preserve">primer, </w:t>
      </w:r>
      <w:r>
        <w:t>ako imamo neku nisku koju je moguće raz</w:t>
      </w:r>
      <w:r>
        <w:softHyphen/>
        <w:t>ložiti kao ,,A-potom-B-potom-C", transformacija poretka koja bi nad njom mogla biti izvršena da</w:t>
      </w:r>
      <w:r>
        <w:softHyphen/>
        <w:t>la bi ,,C-pre C-A-potom-B", dok bi transformaci</w:t>
      </w:r>
      <w:r>
        <w:softHyphen/>
        <w:t>ja ponavljanja dala ,,A-potom-B-potom-C-ponovo A" (uporedi „Bio je veoma srećan; potom je napu</w:t>
      </w:r>
      <w:r>
        <w:softHyphen/>
        <w:t xml:space="preserve">stio zavičaj; potom je postao nesrećan", „Postao je nesrećan. </w:t>
      </w:r>
      <w:r>
        <w:rPr>
          <w:lang w:val="en-US" w:eastAsia="en-US" w:bidi="en-US"/>
        </w:rPr>
        <w:t xml:space="preserve">Pre </w:t>
      </w:r>
      <w:r>
        <w:t>no što je postao nesrećan, bio je ve</w:t>
      </w:r>
      <w:r>
        <w:softHyphen/>
        <w:t>oma srećan; onda je napustio zavičaj" i „Bio je ve</w:t>
      </w:r>
      <w:r>
        <w:softHyphen/>
        <w:t>oma srećan; potom je napustio zavičaj; potom je postao nesrećan. Bio je veoma srećan."). Stoga se iz iste dubinske strukture mogu derivirati bar dve ili više različitih površinskih struktura. ^Za razli</w:t>
      </w:r>
      <w:r>
        <w:softHyphen/>
        <w:t>ku od prethodnih, neki proučavaoci pripovedanja (naročito oni koji se bave narodnim pričama i mi</w:t>
      </w:r>
      <w:r>
        <w:softHyphen/>
        <w:t xml:space="preserve">tovima) smatraju transformacije intertekstualnim a ne intratekstualnim operacijama. Prema Propu. na </w:t>
      </w:r>
      <w:r>
        <w:rPr>
          <w:lang w:val="en-US" w:eastAsia="en-US" w:bidi="en-US"/>
        </w:rPr>
        <w:t xml:space="preserve">primer, </w:t>
      </w:r>
      <w:r>
        <w:t>specifične radnje kojima se konkretizuju</w:t>
      </w:r>
    </w:p>
    <w:p w:rsidR="00B16EDB" w:rsidRDefault="00000000">
      <w:pPr>
        <w:pStyle w:val="Bodytext10"/>
        <w:shd w:val="clear" w:color="auto" w:fill="auto"/>
        <w:spacing w:after="260"/>
        <w:ind w:left="340" w:firstLine="20"/>
        <w:jc w:val="both"/>
      </w:pPr>
      <w:r>
        <w:t xml:space="preserve">funkcije, temeljne konstituente i komponente svake bajke, mogu se menjati od bajke do bajke (ili grupa bajki), a te promene (za koje bi se moglo reći da su podložne istorijski determinisanoj evoluciji, tokom koje, na </w:t>
      </w:r>
      <w:r>
        <w:rPr>
          <w:lang w:val="en-US" w:eastAsia="en-US" w:bidi="en-US"/>
        </w:rPr>
        <w:t xml:space="preserve">primer, </w:t>
      </w:r>
      <w:r>
        <w:t>čudesno postaje racionalno ili ju</w:t>
      </w:r>
      <w:r>
        <w:softHyphen/>
        <w:t>načko prerasta u humorističko) naziva transforma</w:t>
      </w:r>
      <w:r>
        <w:softHyphen/>
        <w:t>cijama. Slično tome, prema Levi-Strosu, za koga se mit sastoji od svih svojih verzija, ove varijacije jed</w:t>
      </w:r>
      <w:r>
        <w:softHyphen/>
        <w:t>nog mita mogu biti dovedene u vezu s transforma</w:t>
      </w:r>
      <w:r>
        <w:softHyphen/>
        <w:t xml:space="preserve">cijama. &lt;Van Dijk 1980; Ducrot &amp; </w:t>
      </w:r>
      <w:r>
        <w:rPr>
          <w:lang w:val="en-US" w:eastAsia="en-US" w:bidi="en-US"/>
        </w:rPr>
        <w:t xml:space="preserve">Todorov </w:t>
      </w:r>
      <w:r>
        <w:t xml:space="preserve">1979; Greimas 1970, 1971, 1983b; Greimas &amp; Courtes 1982; Henault 1983; Kongas Maranda &amp; Maran- da 1971; Levi-Strauss 1963, 1965—1971; Mandler&amp; </w:t>
      </w:r>
      <w:r>
        <w:rPr>
          <w:lang w:val="en-US" w:eastAsia="en-US" w:bidi="en-US"/>
        </w:rPr>
        <w:t xml:space="preserve">Johnson </w:t>
      </w:r>
      <w:r>
        <w:t xml:space="preserve">1977; </w:t>
      </w:r>
      <w:r>
        <w:rPr>
          <w:lang w:val="en-US" w:eastAsia="en-US" w:bidi="en-US"/>
        </w:rPr>
        <w:t xml:space="preserve">Pavel </w:t>
      </w:r>
      <w:r>
        <w:t xml:space="preserve">1976, 1985; </w:t>
      </w:r>
      <w:r>
        <w:rPr>
          <w:lang w:val="en-US" w:eastAsia="en-US" w:bidi="en-US"/>
        </w:rPr>
        <w:t xml:space="preserve">Prince </w:t>
      </w:r>
      <w:r>
        <w:t xml:space="preserve">1973, 1982; </w:t>
      </w:r>
      <w:r>
        <w:rPr>
          <w:lang w:val="en-US" w:eastAsia="en-US" w:bidi="en-US"/>
        </w:rPr>
        <w:t xml:space="preserve">Propp 1968, </w:t>
      </w:r>
      <w:r>
        <w:rPr>
          <w:lang w:val="en-US" w:eastAsia="en-US" w:bidi="en-US"/>
        </w:rPr>
        <w:t xml:space="preserve">1984; Todorov 1978, 1981. </w:t>
      </w:r>
      <w:r>
        <w:t>Vidi još: na</w:t>
      </w:r>
      <w:r>
        <w:softHyphen/>
        <w:t>rativna gramatika, transformaciono pravilo.</w:t>
      </w:r>
    </w:p>
    <w:p w:rsidR="00B16EDB" w:rsidRDefault="00000000">
      <w:pPr>
        <w:pStyle w:val="Heading310"/>
        <w:keepNext/>
        <w:keepLines/>
        <w:shd w:val="clear" w:color="auto" w:fill="auto"/>
      </w:pPr>
      <w:bookmarkStart w:id="533" w:name="bookmark533"/>
      <w:r>
        <w:t xml:space="preserve">TRANSFORMACIONO PRAVILO </w:t>
      </w:r>
      <w:r>
        <w:rPr>
          <w:lang w:val="en-US" w:eastAsia="en-US" w:bidi="en-US"/>
        </w:rPr>
        <w:t>(transformational rule).</w:t>
      </w:r>
      <w:bookmarkEnd w:id="533"/>
    </w:p>
    <w:p w:rsidR="00B16EDB" w:rsidRDefault="00000000">
      <w:pPr>
        <w:pStyle w:val="Bodytext10"/>
        <w:shd w:val="clear" w:color="auto" w:fill="auto"/>
        <w:spacing w:after="0"/>
        <w:ind w:left="340" w:firstLine="20"/>
        <w:jc w:val="both"/>
      </w:pPr>
      <w:r>
        <w:t>Pravilo koje dopušta odvijanje određenih promena u izvesnim niskama, pod pretpostavkom da te niske imaju nekakvu strukturu. Prvi deo transfer macionog pravila jeste strukturalna analiza (SA.) čiji je cilj da utvrdi na koju vrstu niski se primenjuje koje pravi</w:t>
      </w:r>
      <w:r>
        <w:softHyphen/>
        <w:t xml:space="preserve">lo; drugi deo ustanovljava strukturnu </w:t>
      </w:r>
      <w:r>
        <w:rPr>
          <w:lang w:val="en-US" w:eastAsia="en-US" w:bidi="en-US"/>
        </w:rPr>
        <w:t xml:space="preserve">promenu </w:t>
      </w:r>
      <w:r>
        <w:t xml:space="preserve">(SP) posredstvom numerisanja elemenata iz SA. Na </w:t>
      </w:r>
      <w:r>
        <w:rPr>
          <w:lang w:val="en-US" w:eastAsia="en-US" w:bidi="en-US"/>
        </w:rPr>
        <w:t>pri</w:t>
      </w:r>
      <w:r>
        <w:rPr>
          <w:lang w:val="en-US" w:eastAsia="en-US" w:bidi="en-US"/>
        </w:rPr>
        <w:softHyphen/>
        <w:t xml:space="preserve">mer, </w:t>
      </w:r>
      <w:r>
        <w:t>da bi se pokazalo da događaj A može da se poja</w:t>
      </w:r>
      <w:r>
        <w:softHyphen/>
        <w:t xml:space="preserve">vi nakon drugog događaja, B, čak i ako mu vremenski prethodi (kao u „Jela je hamburger; </w:t>
      </w:r>
      <w:r>
        <w:rPr>
          <w:lang w:val="en-US" w:eastAsia="en-US" w:bidi="en-US"/>
        </w:rPr>
        <w:t xml:space="preserve">pre </w:t>
      </w:r>
      <w:r>
        <w:t>toga beše po</w:t>
      </w:r>
      <w:r>
        <w:softHyphen/>
        <w:t>jela piću"), te da se može uspostaviti transformaci</w:t>
      </w:r>
      <w:r>
        <w:softHyphen/>
        <w:t>ono pravilo:</w:t>
      </w:r>
    </w:p>
    <w:p w:rsidR="00B16EDB" w:rsidRDefault="00000000">
      <w:pPr>
        <w:pStyle w:val="Bodytext10"/>
        <w:shd w:val="clear" w:color="auto" w:fill="auto"/>
        <w:spacing w:after="0"/>
        <w:ind w:firstLine="0"/>
        <w:jc w:val="center"/>
      </w:pPr>
      <w:r>
        <w:t>SA: A — potom — B</w:t>
      </w:r>
    </w:p>
    <w:p w:rsidR="00B16EDB" w:rsidRDefault="00000000">
      <w:pPr>
        <w:pStyle w:val="Bodytext10"/>
        <w:shd w:val="clear" w:color="auto" w:fill="auto"/>
        <w:spacing w:after="0"/>
        <w:ind w:left="340" w:firstLine="1560"/>
        <w:jc w:val="both"/>
        <w:sectPr w:rsidR="00B16EDB">
          <w:type w:val="continuous"/>
          <w:pgSz w:w="16840" w:h="11900" w:orient="landscape"/>
          <w:pgMar w:top="234" w:right="1280" w:bottom="789" w:left="2106" w:header="0" w:footer="3" w:gutter="0"/>
          <w:cols w:num="2" w:sep="1" w:space="1781"/>
          <w:noEndnote/>
          <w:docGrid w:linePitch="360"/>
          <w15:footnoteColumns w:val="1"/>
        </w:sectPr>
      </w:pPr>
      <w:r>
        <w:t xml:space="preserve">SP: 3 — </w:t>
      </w:r>
      <w:r>
        <w:rPr>
          <w:lang w:val="en-US" w:eastAsia="en-US" w:bidi="en-US"/>
        </w:rPr>
        <w:t xml:space="preserve">pre </w:t>
      </w:r>
      <w:r>
        <w:t>— 3—1 ^Transformaciona pravila uvezena su u naratologi- ju iz transformativno-generativne gramatike i igra</w:t>
      </w:r>
      <w:r>
        <w:softHyphen/>
        <w:t xml:space="preserve">ju važnu ulogu u nekim gramatikama pripovedanja. </w:t>
      </w:r>
      <w:r>
        <w:rPr>
          <w:lang w:val="en-US" w:eastAsia="en-US" w:bidi="en-US"/>
        </w:rPr>
        <w:t xml:space="preserve">^Chomsky </w:t>
      </w:r>
      <w:r>
        <w:t xml:space="preserve">1957, 1962, 1965; </w:t>
      </w:r>
      <w:r>
        <w:rPr>
          <w:lang w:val="en-US" w:eastAsia="en-US" w:bidi="en-US"/>
        </w:rPr>
        <w:t xml:space="preserve">Prince </w:t>
      </w:r>
      <w:r>
        <w:t>1973, 1982. Vi</w:t>
      </w:r>
      <w:r>
        <w:softHyphen/>
        <w:t>di još: narativna gramatika, transformacija.</w:t>
      </w:r>
    </w:p>
    <w:p w:rsidR="00B16EDB" w:rsidRDefault="00000000">
      <w:pPr>
        <w:pStyle w:val="Bodytext20"/>
        <w:framePr w:w="1901" w:h="223" w:wrap="none" w:hAnchor="page" w:x="2059" w:y="1"/>
        <w:shd w:val="clear" w:color="auto" w:fill="auto"/>
      </w:pPr>
      <w:r>
        <w:rPr>
          <w:lang w:val="en-US" w:eastAsia="en-US" w:bidi="en-US"/>
        </w:rPr>
        <w:lastRenderedPageBreak/>
        <w:t>transponovani diskurs</w:t>
      </w:r>
    </w:p>
    <w:p w:rsidR="00B16EDB" w:rsidRDefault="00000000">
      <w:pPr>
        <w:pStyle w:val="Heading310"/>
        <w:keepNext/>
        <w:keepLines/>
        <w:framePr w:w="5944" w:h="1605" w:wrap="none" w:hAnchor="page" w:x="2054" w:y="636"/>
        <w:shd w:val="clear" w:color="auto" w:fill="auto"/>
      </w:pPr>
      <w:bookmarkStart w:id="534" w:name="bookmark534"/>
      <w:r>
        <w:rPr>
          <w:lang w:val="en-US" w:eastAsia="en-US" w:bidi="en-US"/>
        </w:rPr>
        <w:t>TRANSPONOVANI DISKURS (transposed discourse).</w:t>
      </w:r>
      <w:bookmarkEnd w:id="534"/>
    </w:p>
    <w:p w:rsidR="00B16EDB" w:rsidRDefault="00000000">
      <w:pPr>
        <w:pStyle w:val="Bodytext10"/>
        <w:framePr w:w="5944" w:h="1605" w:wrap="none" w:hAnchor="page" w:x="2054" w:y="636"/>
        <w:shd w:val="clear" w:color="auto" w:fill="auto"/>
        <w:spacing w:after="0"/>
        <w:ind w:left="400" w:firstLine="0"/>
        <w:jc w:val="both"/>
      </w:pPr>
      <w:r>
        <w:t xml:space="preserve">Neupravni </w:t>
      </w:r>
      <w:r>
        <w:rPr>
          <w:lang w:val="en-US" w:eastAsia="en-US" w:bidi="en-US"/>
        </w:rPr>
        <w:t xml:space="preserve">diskurs. Zajedno s prenetim diskursom </w:t>
      </w:r>
      <w:r>
        <w:t xml:space="preserve">(upravni </w:t>
      </w:r>
      <w:r>
        <w:rPr>
          <w:lang w:val="en-US" w:eastAsia="en-US" w:bidi="en-US"/>
        </w:rPr>
        <w:t>diskurs) i pripovedanim diskursom, transpo</w:t>
      </w:r>
      <w:r>
        <w:rPr>
          <w:lang w:val="en-US" w:eastAsia="en-US" w:bidi="en-US"/>
        </w:rPr>
        <w:softHyphen/>
        <w:t xml:space="preserve">novani diskurs </w:t>
      </w:r>
      <w:r>
        <w:t>je, prema Ženetu, jedan od tri osnov</w:t>
      </w:r>
      <w:r>
        <w:softHyphen/>
        <w:t xml:space="preserve">na načina predstavljanja iskaza i verbalnih misli likova. </w:t>
      </w:r>
      <w:r>
        <w:rPr>
          <w:lang w:val="en-US" w:eastAsia="en-US" w:bidi="en-US"/>
        </w:rPr>
        <w:t xml:space="preserve">^Genette </w:t>
      </w:r>
      <w:r>
        <w:t>1980, 1983. Vidi još: tipovi diskursa.</w:t>
      </w:r>
    </w:p>
    <w:p w:rsidR="00B16EDB" w:rsidRDefault="00000000">
      <w:pPr>
        <w:pStyle w:val="Heading310"/>
        <w:keepNext/>
        <w:keepLines/>
        <w:framePr w:w="5968" w:h="2885" w:wrap="none" w:hAnchor="page" w:x="2030" w:y="2464"/>
        <w:shd w:val="clear" w:color="auto" w:fill="auto"/>
        <w:spacing w:line="269" w:lineRule="auto"/>
      </w:pPr>
      <w:bookmarkStart w:id="535" w:name="bookmark535"/>
      <w:r>
        <w:t xml:space="preserve">TRANSPONOVANI GOVOR </w:t>
      </w:r>
      <w:r>
        <w:rPr>
          <w:lang w:val="en-US" w:eastAsia="en-US" w:bidi="en-US"/>
        </w:rPr>
        <w:t>(transposed speech).</w:t>
      </w:r>
      <w:bookmarkEnd w:id="535"/>
    </w:p>
    <w:p w:rsidR="00B16EDB" w:rsidRDefault="00000000">
      <w:pPr>
        <w:pStyle w:val="Bodytext10"/>
        <w:framePr w:w="5968" w:h="2885" w:wrap="none" w:hAnchor="page" w:x="2030" w:y="2464"/>
        <w:shd w:val="clear" w:color="auto" w:fill="auto"/>
        <w:spacing w:line="269" w:lineRule="auto"/>
        <w:ind w:left="380" w:firstLine="20"/>
        <w:jc w:val="both"/>
      </w:pPr>
      <w:r>
        <w:t>Transponovani diskurs, naročito u slučajevima pre</w:t>
      </w:r>
      <w:r>
        <w:softHyphen/>
        <w:t xml:space="preserve">nošenja iskaza likova (a ne njihovih misli). </w:t>
      </w:r>
      <w:r>
        <w:rPr>
          <w:lang w:val="en-US" w:eastAsia="en-US" w:bidi="en-US"/>
        </w:rPr>
        <w:t>^Genet</w:t>
      </w:r>
      <w:r>
        <w:rPr>
          <w:lang w:val="en-US" w:eastAsia="en-US" w:bidi="en-US"/>
        </w:rPr>
        <w:softHyphen/>
        <w:t xml:space="preserve">te </w:t>
      </w:r>
      <w:r>
        <w:t>1980, 1983. Vidi još: neupravni govor.</w:t>
      </w:r>
    </w:p>
    <w:p w:rsidR="00B16EDB" w:rsidRDefault="00000000">
      <w:pPr>
        <w:pStyle w:val="Heading310"/>
        <w:keepNext/>
        <w:keepLines/>
        <w:framePr w:w="5968" w:h="2885" w:wrap="none" w:hAnchor="page" w:x="2030" w:y="2464"/>
        <w:shd w:val="clear" w:color="auto" w:fill="auto"/>
        <w:spacing w:line="269" w:lineRule="auto"/>
      </w:pPr>
      <w:bookmarkStart w:id="536" w:name="bookmark536"/>
      <w:r>
        <w:t xml:space="preserve">TRAŽENO LICE </w:t>
      </w:r>
      <w:r>
        <w:rPr>
          <w:lang w:val="en-US" w:eastAsia="en-US" w:bidi="en-US"/>
        </w:rPr>
        <w:t>(sought-for person).</w:t>
      </w:r>
      <w:bookmarkEnd w:id="536"/>
    </w:p>
    <w:p w:rsidR="00B16EDB" w:rsidRDefault="00000000">
      <w:pPr>
        <w:pStyle w:val="Bodytext10"/>
        <w:framePr w:w="5968" w:h="2885" w:wrap="none" w:hAnchor="page" w:x="2030" w:y="2464"/>
        <w:shd w:val="clear" w:color="auto" w:fill="auto"/>
        <w:spacing w:after="120" w:line="269" w:lineRule="auto"/>
        <w:ind w:left="380" w:firstLine="20"/>
        <w:jc w:val="both"/>
      </w:pPr>
      <w:r>
        <w:t>Jedna od sedam osnovnih uloga koje lik može da igra (u bajci), prema Propu. Traženo lice (analog</w:t>
      </w:r>
      <w:r>
        <w:softHyphen/>
        <w:t xml:space="preserve">no Surioovom suncu i Gremasovom objektu) obično predstavlja princeza. 4Propp 1968. Vidi još: aktant, </w:t>
      </w:r>
      <w:r>
        <w:rPr>
          <w:lang w:val="en-US" w:eastAsia="en-US" w:bidi="en-US"/>
        </w:rPr>
        <w:t xml:space="preserve">dramatis persona, </w:t>
      </w:r>
      <w:r>
        <w:t>delokrug radnje.</w:t>
      </w:r>
    </w:p>
    <w:p w:rsidR="00B16EDB" w:rsidRDefault="00000000">
      <w:pPr>
        <w:pStyle w:val="Heading310"/>
        <w:keepNext/>
        <w:keepLines/>
        <w:framePr w:w="5968" w:h="1847" w:wrap="none" w:hAnchor="page" w:x="2030" w:y="5567"/>
        <w:shd w:val="clear" w:color="auto" w:fill="auto"/>
        <w:spacing w:line="269" w:lineRule="auto"/>
      </w:pPr>
      <w:bookmarkStart w:id="537" w:name="bookmark537"/>
      <w:r>
        <w:t xml:space="preserve">TRIJADA </w:t>
      </w:r>
      <w:r>
        <w:rPr>
          <w:lang w:val="en-US" w:eastAsia="en-US" w:bidi="en-US"/>
        </w:rPr>
        <w:t>(triad).</w:t>
      </w:r>
      <w:bookmarkEnd w:id="537"/>
    </w:p>
    <w:p w:rsidR="00B16EDB" w:rsidRDefault="00000000">
      <w:pPr>
        <w:pStyle w:val="Bodytext10"/>
        <w:framePr w:w="5968" w:h="1847" w:wrap="none" w:hAnchor="page" w:x="2030" w:y="5567"/>
        <w:shd w:val="clear" w:color="auto" w:fill="auto"/>
        <w:spacing w:after="0" w:line="269" w:lineRule="auto"/>
        <w:ind w:left="360" w:firstLine="20"/>
        <w:jc w:val="both"/>
      </w:pPr>
      <w:r>
        <w:t>Serija od tri jedinice ili funkcije koje odgovaraju tri</w:t>
      </w:r>
      <w:r>
        <w:softHyphen/>
        <w:t>ma bazičnim fazama svakog procesa i konstituišu elementarni (minimalni, čestični) narativni niz — (1) virtualnost (situacija otvara mogućnost); (2) aktua- lizacija ili neaktualizacija mogućnosti; (3) postiza</w:t>
      </w:r>
      <w:r>
        <w:softHyphen/>
        <w:t>nje ili nepostizanje:</w:t>
      </w:r>
    </w:p>
    <w:p w:rsidR="00B16EDB" w:rsidRDefault="00000000">
      <w:pPr>
        <w:pStyle w:val="Bodytext10"/>
        <w:framePr w:w="1256" w:h="267" w:wrap="none" w:hAnchor="page" w:x="2374" w:y="8151"/>
        <w:shd w:val="clear" w:color="auto" w:fill="auto"/>
        <w:spacing w:after="0" w:line="240" w:lineRule="auto"/>
        <w:ind w:firstLine="0"/>
      </w:pPr>
      <w:r>
        <w:t>virtualnost</w:t>
      </w:r>
    </w:p>
    <w:p w:rsidR="00B16EDB" w:rsidRDefault="00000000">
      <w:pPr>
        <w:pStyle w:val="Bodytext10"/>
        <w:framePr w:w="1828" w:h="795" w:wrap="none" w:hAnchor="page" w:x="3741" w:y="7899"/>
        <w:shd w:val="clear" w:color="auto" w:fill="auto"/>
        <w:spacing w:after="280" w:line="240" w:lineRule="auto"/>
        <w:ind w:firstLine="0"/>
      </w:pPr>
      <w:r>
        <w:t>' aktualizacija</w:t>
      </w:r>
    </w:p>
    <w:p w:rsidR="00B16EDB" w:rsidRDefault="00000000">
      <w:pPr>
        <w:pStyle w:val="Bodytext10"/>
        <w:framePr w:w="1828" w:h="795" w:wrap="none" w:hAnchor="page" w:x="3741" w:y="7899"/>
        <w:shd w:val="clear" w:color="auto" w:fill="auto"/>
        <w:spacing w:after="0" w:line="240" w:lineRule="auto"/>
        <w:ind w:firstLine="0"/>
      </w:pPr>
      <w:r>
        <w:t>. neaktualizacija</w:t>
      </w:r>
    </w:p>
    <w:p w:rsidR="00B16EDB" w:rsidRDefault="00000000">
      <w:pPr>
        <w:pStyle w:val="Bodytext10"/>
        <w:framePr w:w="1595" w:h="800" w:wrap="none" w:hAnchor="page" w:x="5603" w:y="7647"/>
        <w:shd w:val="clear" w:color="auto" w:fill="auto"/>
        <w:spacing w:after="40" w:line="240" w:lineRule="auto"/>
        <w:ind w:firstLine="0"/>
      </w:pPr>
      <w:r>
        <w:t>’ postizanje</w:t>
      </w:r>
    </w:p>
    <w:p w:rsidR="00B16EDB" w:rsidRDefault="00000000">
      <w:pPr>
        <w:pStyle w:val="Bodytext20"/>
        <w:framePr w:w="1595" w:h="800" w:wrap="none" w:hAnchor="page" w:x="5603" w:y="7647"/>
        <w:shd w:val="clear" w:color="auto" w:fill="auto"/>
        <w:spacing w:after="40"/>
      </w:pPr>
      <w:r>
        <w:rPr>
          <w:b w:val="0"/>
          <w:bCs w:val="0"/>
        </w:rPr>
        <w:t>■</w:t>
      </w:r>
    </w:p>
    <w:p w:rsidR="00B16EDB" w:rsidRDefault="00000000">
      <w:pPr>
        <w:pStyle w:val="Bodytext10"/>
        <w:framePr w:w="1595" w:h="800" w:wrap="none" w:hAnchor="page" w:x="5603" w:y="7647"/>
        <w:shd w:val="clear" w:color="auto" w:fill="auto"/>
        <w:spacing w:after="40" w:line="240" w:lineRule="auto"/>
        <w:ind w:firstLine="0"/>
      </w:pPr>
      <w:r>
        <w:t>, nepostizanje</w:t>
      </w:r>
    </w:p>
    <w:p w:rsidR="00B16EDB" w:rsidRDefault="00000000">
      <w:pPr>
        <w:pStyle w:val="Bodytext10"/>
        <w:framePr w:w="5615" w:h="1338" w:wrap="none" w:hAnchor="page" w:x="2364" w:y="8932"/>
        <w:shd w:val="clear" w:color="auto" w:fill="auto"/>
        <w:spacing w:after="0"/>
        <w:ind w:firstLine="0"/>
      </w:pPr>
      <w:r>
        <w:t>Preciznije govoreći, neki elementarni niz može biti sa</w:t>
      </w:r>
      <w:r>
        <w:softHyphen/>
        <w:t>stavljen od „nanošenja štete, intervencije junaka, uspe ha", a drugi niz može biti sačinjen od „nanošenja štete, intervencije junaka, neuspeha". ^Unutar trijade, poste- riorni pojam implicira anteriorni, ali obrnuto ne važi:</w:t>
      </w:r>
    </w:p>
    <w:p w:rsidR="00B16EDB" w:rsidRDefault="00000000">
      <w:pPr>
        <w:pStyle w:val="Bodytext20"/>
        <w:framePr w:w="848" w:h="223" w:wrap="none" w:hAnchor="page" w:x="14985" w:y="1"/>
        <w:shd w:val="clear" w:color="auto" w:fill="auto"/>
      </w:pPr>
      <w:r>
        <w:t>tripliranje</w:t>
      </w:r>
    </w:p>
    <w:p w:rsidR="00B16EDB" w:rsidRDefault="00000000">
      <w:pPr>
        <w:pStyle w:val="Bodytext10"/>
        <w:framePr w:w="5488" w:h="4204" w:wrap="none" w:hAnchor="page" w:x="10384" w:y="636"/>
        <w:shd w:val="clear" w:color="auto" w:fill="auto"/>
        <w:spacing w:after="0"/>
        <w:ind w:firstLine="0"/>
        <w:jc w:val="both"/>
      </w:pPr>
      <w:r>
        <w:t>intervencije junaka ima samo ako je naneta šteta, a uspeh postoji samo ako je bilo intervencije. S druge strane, svaki anteriorni pojam nudi konsekventnu al</w:t>
      </w:r>
      <w:r>
        <w:softHyphen/>
        <w:t>ternativu: nanošenje štete može voditi ka intervenciji, ali i odsustvu intervencije junaka, kao što intervencija može izaći na uspeh ili na neuspeh. ^Trijade se mo</w:t>
      </w:r>
      <w:r>
        <w:softHyphen/>
        <w:t xml:space="preserve">gu kombinovati da naprave složenije nizove, a prema Bremonu, najkarakterističniji načini kombinovanja jesu ulančavanje („leđa- u-leđa" sukcesija, </w:t>
      </w:r>
      <w:r>
        <w:rPr>
          <w:i/>
          <w:iCs/>
          <w:lang w:val="en-US" w:eastAsia="en-US" w:bidi="en-US"/>
        </w:rPr>
        <w:t>bout a bo</w:t>
      </w:r>
      <w:r>
        <w:rPr>
          <w:i/>
          <w:iCs/>
          <w:lang w:val="en-US" w:eastAsia="en-US" w:bidi="en-US"/>
        </w:rPr>
        <w:softHyphen/>
        <w:t>ut:</w:t>
      </w:r>
      <w:r>
        <w:rPr>
          <w:lang w:val="en-US" w:eastAsia="en-US" w:bidi="en-US"/>
        </w:rPr>
        <w:t xml:space="preserve"> </w:t>
      </w:r>
      <w:r>
        <w:t xml:space="preserve">ishod jednog niza konstituiše situaciju otvaranja mogućnosti u drugom nizu), umetanje </w:t>
      </w:r>
      <w:r>
        <w:rPr>
          <w:i/>
          <w:iCs/>
          <w:lang w:val="en-US" w:eastAsia="en-US" w:bidi="en-US"/>
        </w:rPr>
        <w:t>{enclave:</w:t>
      </w:r>
      <w:r>
        <w:rPr>
          <w:lang w:val="en-US" w:eastAsia="en-US" w:bidi="en-US"/>
        </w:rPr>
        <w:t xml:space="preserve"> </w:t>
      </w:r>
      <w:r>
        <w:t>je</w:t>
      </w:r>
      <w:r>
        <w:softHyphen/>
        <w:t>dan niz se smešta u drugi i specificira ili podrobnije predstavlja jednu od svoje prve dve funkcije) i veziva</w:t>
      </w:r>
      <w:r>
        <w:softHyphen/>
        <w:t xml:space="preserve">nje </w:t>
      </w:r>
      <w:r>
        <w:rPr>
          <w:i/>
          <w:iCs/>
        </w:rPr>
        <w:t>{accolement:</w:t>
      </w:r>
      <w:r>
        <w:t xml:space="preserve"> isti niz sagledava se sa dva različita stanovišta, sačinjen je od dva različita skupa funkci</w:t>
      </w:r>
      <w:r>
        <w:softHyphen/>
        <w:t>ja, u zavisnosti od usvojene tačke gledišta):</w:t>
      </w:r>
    </w:p>
    <w:p w:rsidR="00B16EDB" w:rsidRDefault="00000000">
      <w:pPr>
        <w:pStyle w:val="Bodytext10"/>
        <w:framePr w:w="2415" w:h="291" w:wrap="none" w:hAnchor="page" w:x="10466" w:y="8166"/>
        <w:shd w:val="clear" w:color="auto" w:fill="auto"/>
        <w:spacing w:after="0" w:line="240" w:lineRule="auto"/>
        <w:ind w:firstLine="0"/>
      </w:pPr>
      <w:r>
        <w:rPr>
          <w:lang w:val="en-US" w:eastAsia="en-US" w:bidi="en-US"/>
        </w:rPr>
        <w:t xml:space="preserve">^Bremond </w:t>
      </w:r>
      <w:r>
        <w:t>1973, 1980.</w:t>
      </w:r>
    </w:p>
    <w:p w:rsidR="00B16EDB" w:rsidRDefault="00000000">
      <w:pPr>
        <w:pStyle w:val="Heading310"/>
        <w:keepNext/>
        <w:keepLines/>
        <w:framePr w:w="5779" w:h="1600" w:wrap="none" w:hAnchor="page" w:x="10127" w:y="8699"/>
        <w:shd w:val="clear" w:color="auto" w:fill="auto"/>
        <w:spacing w:line="276" w:lineRule="auto"/>
      </w:pPr>
      <w:bookmarkStart w:id="538" w:name="bookmark543"/>
      <w:r>
        <w:t xml:space="preserve">TRIPLIRANJE </w:t>
      </w:r>
      <w:r>
        <w:rPr>
          <w:lang w:val="en-US" w:eastAsia="en-US" w:bidi="en-US"/>
        </w:rPr>
        <w:t>(triplication).</w:t>
      </w:r>
      <w:bookmarkEnd w:id="538"/>
    </w:p>
    <w:p w:rsidR="00B16EDB" w:rsidRDefault="00000000">
      <w:pPr>
        <w:pStyle w:val="Bodytext10"/>
        <w:framePr w:w="5779" w:h="1600" w:wrap="none" w:hAnchor="page" w:x="10127" w:y="8699"/>
        <w:shd w:val="clear" w:color="auto" w:fill="auto"/>
        <w:spacing w:after="0" w:line="276" w:lineRule="auto"/>
        <w:ind w:left="380" w:firstLine="0"/>
        <w:jc w:val="both"/>
      </w:pPr>
      <w:r>
        <w:t>Dvostruka repeticija, na nivou pripovedanog, jednog</w:t>
      </w:r>
    </w:p>
    <w:p w:rsidR="00B16EDB" w:rsidRDefault="00000000">
      <w:pPr>
        <w:pStyle w:val="Bodytext10"/>
        <w:framePr w:w="5779" w:h="1600" w:wrap="none" w:hAnchor="page" w:x="10127" w:y="8699"/>
        <w:shd w:val="clear" w:color="auto" w:fill="auto"/>
        <w:spacing w:after="0" w:line="276" w:lineRule="auto"/>
        <w:ind w:left="380" w:firstLine="0"/>
        <w:jc w:val="both"/>
      </w:pPr>
      <w:r>
        <w:t xml:space="preserve">ili više (nizova) događaja; utrostručenja. Lik može, na </w:t>
      </w:r>
      <w:r>
        <w:rPr>
          <w:lang w:val="en-US" w:eastAsia="en-US" w:bidi="en-US"/>
        </w:rPr>
        <w:t xml:space="preserve">primer, </w:t>
      </w:r>
      <w:r>
        <w:t>narušiti tri zabrane ili izvesti tri teška pod</w:t>
      </w:r>
      <w:r>
        <w:softHyphen/>
        <w:t>viga. «|Tripliranje je uobičajeno u folklornoj književ</w:t>
      </w:r>
      <w:r>
        <w:softHyphen/>
        <w:t>nosti. Vidi još: dupliranje.</w:t>
      </w: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after="577" w:line="1" w:lineRule="exact"/>
      </w:pPr>
    </w:p>
    <w:p w:rsidR="00B16EDB" w:rsidRDefault="00B16EDB">
      <w:pPr>
        <w:spacing w:line="1" w:lineRule="exact"/>
        <w:sectPr w:rsidR="00B16EDB">
          <w:headerReference w:type="default" r:id="rId225"/>
          <w:footerReference w:type="default" r:id="rId226"/>
          <w:pgSz w:w="16840" w:h="11900" w:orient="landscape"/>
          <w:pgMar w:top="344" w:right="935" w:bottom="604" w:left="2005" w:header="0" w:footer="3" w:gutter="0"/>
          <w:pgNumType w:start="211"/>
          <w:cols w:space="720"/>
          <w:noEndnote/>
          <w:docGrid w:linePitch="360"/>
          <w15:footnoteColumns w:val="1"/>
        </w:sectPr>
      </w:pPr>
    </w:p>
    <w:p w:rsidR="00B16EDB" w:rsidRDefault="00000000">
      <w:pPr>
        <w:pStyle w:val="Bodytext20"/>
        <w:framePr w:w="727" w:h="226" w:wrap="none" w:hAnchor="page" w:x="1647" w:y="1"/>
        <w:shd w:val="clear" w:color="auto" w:fill="auto"/>
      </w:pPr>
      <w:r>
        <w:lastRenderedPageBreak/>
        <w:t>trpni tik</w:t>
      </w:r>
    </w:p>
    <w:p w:rsidR="00B16EDB" w:rsidRDefault="00B16EDB">
      <w:pPr>
        <w:spacing w:after="225" w:line="1" w:lineRule="exact"/>
      </w:pPr>
    </w:p>
    <w:p w:rsidR="00B16EDB" w:rsidRDefault="00B16EDB">
      <w:pPr>
        <w:spacing w:line="1" w:lineRule="exact"/>
        <w:sectPr w:rsidR="00B16EDB">
          <w:headerReference w:type="default" r:id="rId227"/>
          <w:footerReference w:type="default" r:id="rId228"/>
          <w:pgSz w:w="16840" w:h="11900" w:orient="landscape"/>
          <w:pgMar w:top="214" w:right="909" w:bottom="696" w:left="1583" w:header="0" w:footer="3" w:gutter="0"/>
          <w:pgNumType w:start="213"/>
          <w:cols w:space="720"/>
          <w:noEndnote/>
          <w:docGrid w:linePitch="360"/>
          <w15:footnoteColumns w:val="1"/>
        </w:sectPr>
      </w:pPr>
    </w:p>
    <w:p w:rsidR="00B16EDB" w:rsidRDefault="00B16EDB">
      <w:pPr>
        <w:spacing w:line="98" w:lineRule="exact"/>
        <w:rPr>
          <w:sz w:val="8"/>
          <w:szCs w:val="8"/>
        </w:rPr>
      </w:pPr>
    </w:p>
    <w:p w:rsidR="00B16EDB" w:rsidRDefault="00B16EDB">
      <w:pPr>
        <w:spacing w:line="1" w:lineRule="exact"/>
        <w:sectPr w:rsidR="00B16EDB">
          <w:type w:val="continuous"/>
          <w:pgSz w:w="16840" w:h="11900" w:orient="landscape"/>
          <w:pgMar w:top="214" w:right="0" w:bottom="796" w:left="0" w:header="0" w:footer="3" w:gutter="0"/>
          <w:cols w:space="720"/>
          <w:noEndnote/>
          <w:docGrid w:linePitch="360"/>
          <w15:footnoteColumns w:val="1"/>
        </w:sectPr>
      </w:pPr>
    </w:p>
    <w:p w:rsidR="00B16EDB" w:rsidRDefault="00000000">
      <w:pPr>
        <w:spacing w:line="1" w:lineRule="exact"/>
      </w:pPr>
      <w:r>
        <w:rPr>
          <w:noProof/>
        </w:rPr>
        <mc:AlternateContent>
          <mc:Choice Requires="wps">
            <w:drawing>
              <wp:anchor distT="0" distB="0" distL="114300" distR="114300" simplePos="0" relativeHeight="125829487" behindDoc="0" locked="0" layoutInCell="1" allowOverlap="1">
                <wp:simplePos x="0" y="0"/>
                <wp:positionH relativeFrom="page">
                  <wp:posOffset>1038860</wp:posOffset>
                </wp:positionH>
                <wp:positionV relativeFrom="paragraph">
                  <wp:posOffset>12700</wp:posOffset>
                </wp:positionV>
                <wp:extent cx="3783330" cy="3018790"/>
                <wp:effectExtent l="0" t="0" r="0" b="0"/>
                <wp:wrapSquare wrapText="bothSides"/>
                <wp:docPr id="429" name="Shape 429"/>
                <wp:cNvGraphicFramePr/>
                <a:graphic xmlns:a="http://schemas.openxmlformats.org/drawingml/2006/main">
                  <a:graphicData uri="http://schemas.microsoft.com/office/word/2010/wordprocessingShape">
                    <wps:wsp>
                      <wps:cNvSpPr txBox="1"/>
                      <wps:spPr>
                        <a:xfrm>
                          <a:off x="0" y="0"/>
                          <a:ext cx="3783330" cy="3018790"/>
                        </a:xfrm>
                        <a:prstGeom prst="rect">
                          <a:avLst/>
                        </a:prstGeom>
                        <a:noFill/>
                      </wps:spPr>
                      <wps:txbx>
                        <w:txbxContent>
                          <w:p w:rsidR="00B16EDB" w:rsidRDefault="00000000">
                            <w:pPr>
                              <w:pStyle w:val="Bodytext10"/>
                              <w:shd w:val="clear" w:color="auto" w:fill="auto"/>
                              <w:spacing w:after="0"/>
                              <w:ind w:firstLine="0"/>
                            </w:pPr>
                            <w:r>
                              <w:rPr>
                                <w:b/>
                                <w:bCs/>
                              </w:rPr>
                              <w:t xml:space="preserve">TRPNI LIK </w:t>
                            </w:r>
                            <w:r>
                              <w:rPr>
                                <w:b/>
                                <w:bCs/>
                                <w:lang w:val="en-US" w:eastAsia="en-US" w:bidi="en-US"/>
                              </w:rPr>
                              <w:t>(patient).</w:t>
                            </w:r>
                          </w:p>
                          <w:p w:rsidR="00B16EDB" w:rsidRDefault="00000000">
                            <w:pPr>
                              <w:pStyle w:val="Bodytext10"/>
                              <w:shd w:val="clear" w:color="auto" w:fill="auto"/>
                              <w:ind w:left="340"/>
                              <w:jc w:val="both"/>
                            </w:pPr>
                            <w:r>
                              <w:t>Zajedno sa delatnim likom, jedna od dve osnovne ulo</w:t>
                            </w:r>
                            <w:r>
                              <w:softHyphen/>
                              <w:t>ge u Bremonovoj tipologiji. Dok su trpni likovi pogo</w:t>
                            </w:r>
                            <w:r>
                              <w:softHyphen/>
                              <w:t>đeni određenim procesima, (tačnije, postaju žrtve ili korisnici), delatni likovi pokreću te procese što poga</w:t>
                            </w:r>
                            <w:r>
                              <w:softHyphen/>
                              <w:t>đaju trpne likove, menjaju njihove situacije (popra</w:t>
                            </w:r>
                            <w:r>
                              <w:softHyphen/>
                              <w:t xml:space="preserve">vljajući ili pogoršavajući ih), ili ih održavaju na istom (bilo dobro ili loše). </w:t>
                            </w:r>
                            <w:r>
                              <w:rPr>
                                <w:lang w:val="en-US" w:eastAsia="en-US" w:bidi="en-US"/>
                              </w:rPr>
                              <w:t xml:space="preserve">^Bremond </w:t>
                            </w:r>
                            <w:r>
                              <w:t xml:space="preserve">1973; </w:t>
                            </w:r>
                            <w:r>
                              <w:rPr>
                                <w:lang w:val="en-US" w:eastAsia="en-US" w:bidi="en-US"/>
                              </w:rPr>
                              <w:t xml:space="preserve">Scholes </w:t>
                            </w:r>
                            <w:r>
                              <w:t>1974.</w:t>
                            </w:r>
                          </w:p>
                          <w:p w:rsidR="00B16EDB" w:rsidRDefault="00000000">
                            <w:pPr>
                              <w:pStyle w:val="Bodytext10"/>
                              <w:shd w:val="clear" w:color="auto" w:fill="auto"/>
                              <w:spacing w:after="0"/>
                              <w:ind w:firstLine="0"/>
                            </w:pPr>
                            <w:r>
                              <w:rPr>
                                <w:b/>
                                <w:bCs/>
                              </w:rPr>
                              <w:t xml:space="preserve">TVRDNJA </w:t>
                            </w:r>
                            <w:r>
                              <w:rPr>
                                <w:b/>
                                <w:bCs/>
                                <w:lang w:val="en-US" w:eastAsia="en-US" w:bidi="en-US"/>
                              </w:rPr>
                              <w:t>(proposition).</w:t>
                            </w:r>
                          </w:p>
                          <w:p w:rsidR="00B16EDB" w:rsidRDefault="00000000">
                            <w:pPr>
                              <w:pStyle w:val="Bodytext10"/>
                              <w:shd w:val="clear" w:color="auto" w:fill="auto"/>
                              <w:spacing w:after="120"/>
                              <w:ind w:left="340"/>
                              <w:jc w:val="both"/>
                            </w:pPr>
                            <w:r>
                              <w:t>Elementarna jedinica priče koju čine subjekat i pre</w:t>
                            </w:r>
                            <w:r>
                              <w:softHyphen/>
                              <w:t>dikat; motiv. Rečenice opisuju stanja (,,X je Y") ili do</w:t>
                            </w:r>
                            <w:r>
                              <w:softHyphen/>
                              <w:t>gađaje (,,X je učinio Y"). Neke su logički esencijalne za pripovednu radnju i njenu kauzalno-hronološku koherentnost, dočim druge nisu. One se kombinu- ju u nizove i mogu se povezivati temporalno, kauzal</w:t>
                            </w:r>
                            <w:r>
                              <w:softHyphen/>
                              <w:t xml:space="preserve">no, prostorno, transformaciono itd. </w:t>
                            </w:r>
                            <w:r>
                              <w:rPr>
                                <w:lang w:val="en-US" w:eastAsia="en-US" w:bidi="en-US"/>
                              </w:rPr>
                              <w:t xml:space="preserve">^Todorov </w:t>
                            </w:r>
                            <w:r>
                              <w:t>1981. Vidi još: transformacija.</w:t>
                            </w:r>
                          </w:p>
                        </w:txbxContent>
                      </wps:txbx>
                      <wps:bodyPr lIns="0" tIns="0" rIns="0" bIns="0"/>
                    </wps:wsp>
                  </a:graphicData>
                </a:graphic>
              </wp:anchor>
            </w:drawing>
          </mc:Choice>
          <mc:Fallback>
            <w:pict>
              <v:shape id="Shape 429" o:spid="_x0000_s1078" type="#_x0000_t202" style="position:absolute;margin-left:81.8pt;margin-top:1pt;width:297.9pt;height:237.7pt;z-index:12582948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" filled="f" stroked="f">
                <v:textbox inset="0,0,0,0">
                  <w:txbxContent>
                    <w:p w:rsidR="00B16EDB" w:rsidRDefault="00000000">
                      <w:pPr>
                        <w:pStyle w:val="Bodytext10"/>
                        <w:shd w:val="clear" w:color="auto" w:fill="auto"/>
                        <w:spacing w:after="0"/>
                        <w:ind w:firstLine="0"/>
                      </w:pPr>
                      <w:r>
                        <w:rPr>
                          <w:b/>
                          <w:bCs/>
                        </w:rPr>
                        <w:t xml:space="preserve">TRPNI LIK </w:t>
                      </w:r>
                      <w:r>
                        <w:rPr>
                          <w:b/>
                          <w:bCs/>
                          <w:lang w:val="en-US" w:eastAsia="en-US" w:bidi="en-US"/>
                        </w:rPr>
                        <w:t>(patient).</w:t>
                      </w:r>
                    </w:p>
                    <w:p w:rsidR="00B16EDB" w:rsidRDefault="00000000">
                      <w:pPr>
                        <w:pStyle w:val="Bodytext10"/>
                        <w:shd w:val="clear" w:color="auto" w:fill="auto"/>
                        <w:ind w:left="340"/>
                        <w:jc w:val="both"/>
                      </w:pPr>
                      <w:r>
                        <w:t>Zajedno sa delatnim likom, jedna od dve osnovne ulo</w:t>
                      </w:r>
                      <w:r>
                        <w:softHyphen/>
                        <w:t>ge u Bremonovoj tipologiji. Dok su trpni likovi pogo</w:t>
                      </w:r>
                      <w:r>
                        <w:softHyphen/>
                        <w:t>đeni određenim procesima, (tačnije, postaju žrtve ili korisnici), delatni likovi pokreću te procese što poga</w:t>
                      </w:r>
                      <w:r>
                        <w:softHyphen/>
                        <w:t>đaju trpne likove, menjaju njihove situacije (popra</w:t>
                      </w:r>
                      <w:r>
                        <w:softHyphen/>
                        <w:t xml:space="preserve">vljajući ili pogoršavajući ih), ili ih održavaju na istom (bilo dobro ili loše). </w:t>
                      </w:r>
                      <w:r>
                        <w:rPr>
                          <w:lang w:val="en-US" w:eastAsia="en-US" w:bidi="en-US"/>
                        </w:rPr>
                        <w:t xml:space="preserve">^Bremond </w:t>
                      </w:r>
                      <w:r>
                        <w:t xml:space="preserve">1973; </w:t>
                      </w:r>
                      <w:r>
                        <w:rPr>
                          <w:lang w:val="en-US" w:eastAsia="en-US" w:bidi="en-US"/>
                        </w:rPr>
                        <w:t xml:space="preserve">Scholes </w:t>
                      </w:r>
                      <w:r>
                        <w:t>1974.</w:t>
                      </w:r>
                    </w:p>
                    <w:p w:rsidR="00B16EDB" w:rsidRDefault="00000000">
                      <w:pPr>
                        <w:pStyle w:val="Bodytext10"/>
                        <w:shd w:val="clear" w:color="auto" w:fill="auto"/>
                        <w:spacing w:after="0"/>
                        <w:ind w:firstLine="0"/>
                      </w:pPr>
                      <w:r>
                        <w:rPr>
                          <w:b/>
                          <w:bCs/>
                        </w:rPr>
                        <w:t xml:space="preserve">TVRDNJA </w:t>
                      </w:r>
                      <w:r>
                        <w:rPr>
                          <w:b/>
                          <w:bCs/>
                          <w:lang w:val="en-US" w:eastAsia="en-US" w:bidi="en-US"/>
                        </w:rPr>
                        <w:t>(proposition).</w:t>
                      </w:r>
                    </w:p>
                    <w:p w:rsidR="00B16EDB" w:rsidRDefault="00000000">
                      <w:pPr>
                        <w:pStyle w:val="Bodytext10"/>
                        <w:shd w:val="clear" w:color="auto" w:fill="auto"/>
                        <w:spacing w:after="120"/>
                        <w:ind w:left="340"/>
                        <w:jc w:val="both"/>
                      </w:pPr>
                      <w:r>
                        <w:t>Elementarna jedinica priče koju čine subjekat i pre</w:t>
                      </w:r>
                      <w:r>
                        <w:softHyphen/>
                        <w:t>dikat; motiv. Rečenice opisuju stanja (,,X je Y") ili do</w:t>
                      </w:r>
                      <w:r>
                        <w:softHyphen/>
                        <w:t>gađaje (,,X je učinio Y"). Neke su logički esencijalne za pripovednu radnju i njenu kauzalno-hronološku koherentnost, dočim druge nisu. One se kombinu- ju u nizove i mogu se povezivati temporalno, kauzal</w:t>
                      </w:r>
                      <w:r>
                        <w:softHyphen/>
                        <w:t xml:space="preserve">no, prostorno, transformaciono itd. </w:t>
                      </w:r>
                      <w:r>
                        <w:rPr>
                          <w:lang w:val="en-US" w:eastAsia="en-US" w:bidi="en-US"/>
                        </w:rPr>
                        <w:t xml:space="preserve">^Todorov </w:t>
                      </w:r>
                      <w:r>
                        <w:t>1981. Vidi još: transformacija.</w:t>
                      </w:r>
                    </w:p>
                  </w:txbxContent>
                </v:textbox>
                <w10:wrap type="square" anchorx="page"/>
              </v:shape>
            </w:pict>
          </mc:Fallback>
        </mc:AlternateContent>
      </w:r>
    </w:p>
    <w:p w:rsidR="00B16EDB" w:rsidRDefault="00000000">
      <w:pPr>
        <w:pStyle w:val="Heading310"/>
        <w:keepNext/>
        <w:keepLines/>
        <w:shd w:val="clear" w:color="auto" w:fill="auto"/>
        <w:spacing w:line="276" w:lineRule="auto"/>
        <w:ind w:left="2020" w:firstLine="20"/>
      </w:pPr>
      <w:bookmarkStart w:id="539" w:name="bookmark544"/>
      <w:r>
        <w:t xml:space="preserve">UČESNIK </w:t>
      </w:r>
      <w:r>
        <w:rPr>
          <w:lang w:val="en-US" w:eastAsia="en-US" w:bidi="en-US"/>
        </w:rPr>
        <w:t>(participant).</w:t>
      </w:r>
      <w:bookmarkEnd w:id="539"/>
    </w:p>
    <w:p w:rsidR="00B16EDB" w:rsidRDefault="00000000">
      <w:pPr>
        <w:pStyle w:val="Bodytext10"/>
        <w:shd w:val="clear" w:color="auto" w:fill="auto"/>
        <w:spacing w:after="260" w:line="276" w:lineRule="auto"/>
        <w:ind w:left="2400" w:firstLine="0"/>
        <w:jc w:val="both"/>
      </w:pPr>
      <w:r>
        <w:t>Akter; egzistent uključen u pripovedane situacije i događaje i koji na njih imaju izvestan uticaj (nasu</w:t>
      </w:r>
      <w:r>
        <w:softHyphen/>
        <w:t xml:space="preserve">prot Propovoj koncepciji). </w:t>
      </w:r>
      <w:r>
        <w:rPr>
          <w:lang w:val="en-US" w:eastAsia="en-US" w:bidi="en-US"/>
        </w:rPr>
        <w:t xml:space="preserve">^Grimes </w:t>
      </w:r>
      <w:r>
        <w:t>1975.</w:t>
      </w:r>
    </w:p>
    <w:p w:rsidR="00B16EDB" w:rsidRDefault="00000000">
      <w:pPr>
        <w:pStyle w:val="Heading310"/>
        <w:keepNext/>
        <w:keepLines/>
        <w:shd w:val="clear" w:color="auto" w:fill="auto"/>
        <w:ind w:left="2020" w:firstLine="20"/>
      </w:pPr>
      <w:bookmarkStart w:id="540" w:name="bookmark545"/>
      <w:r>
        <w:t xml:space="preserve">UČESTALOST </w:t>
      </w:r>
      <w:r>
        <w:rPr>
          <w:lang w:val="en-US" w:eastAsia="en-US" w:bidi="en-US"/>
        </w:rPr>
        <w:t>(frequency).</w:t>
      </w:r>
      <w:bookmarkEnd w:id="540"/>
    </w:p>
    <w:p w:rsidR="00B16EDB" w:rsidRDefault="00000000">
      <w:pPr>
        <w:pStyle w:val="Bodytext10"/>
        <w:shd w:val="clear" w:color="auto" w:fill="auto"/>
        <w:spacing w:after="260"/>
        <w:ind w:left="2400" w:firstLine="0"/>
        <w:jc w:val="both"/>
      </w:pPr>
      <w:r>
        <w:t>Odnos između broja koji određuje koliko se puta do</w:t>
      </w:r>
      <w:r>
        <w:softHyphen/>
        <w:t>gađaj zbio i broja koji određuje koliko je puta taj doga</w:t>
      </w:r>
      <w:r>
        <w:softHyphen/>
        <w:t xml:space="preserve">đaj pripovedno predstavljen. Na </w:t>
      </w:r>
      <w:r>
        <w:rPr>
          <w:lang w:val="en-US" w:eastAsia="en-US" w:bidi="en-US"/>
        </w:rPr>
        <w:t xml:space="preserve">primer, </w:t>
      </w:r>
      <w:r>
        <w:t xml:space="preserve">mogu jednom ispričati događaj koji se jednom zbio, ili </w:t>
      </w:r>
      <w:r>
        <w:rPr>
          <w:i/>
          <w:iCs/>
        </w:rPr>
        <w:t>n</w:t>
      </w:r>
      <w:r>
        <w:t xml:space="preserve"> puta ispriča</w:t>
      </w:r>
      <w:r>
        <w:softHyphen/>
        <w:t xml:space="preserve">ti ono što se </w:t>
      </w:r>
      <w:r>
        <w:rPr>
          <w:i/>
          <w:iCs/>
        </w:rPr>
        <w:t>n</w:t>
      </w:r>
      <w:r>
        <w:t xml:space="preserve"> puta desilo (singulativno pripovedanje); mogu </w:t>
      </w:r>
      <w:r>
        <w:rPr>
          <w:i/>
          <w:iCs/>
        </w:rPr>
        <w:t>n</w:t>
      </w:r>
      <w:r>
        <w:t xml:space="preserve"> puta ispričati ono što se desilo samo jednom (repetitivno pripovedanje); mogu, konačno, jednom is- pripovedati ono što se desilo </w:t>
      </w:r>
      <w:r>
        <w:rPr>
          <w:i/>
          <w:iCs/>
        </w:rPr>
        <w:t>n</w:t>
      </w:r>
      <w:r>
        <w:t xml:space="preserve"> puta (iterativno pripo</w:t>
      </w:r>
      <w:r>
        <w:softHyphen/>
        <w:t xml:space="preserve">vedanje). </w:t>
      </w:r>
      <w:r>
        <w:rPr>
          <w:lang w:val="en-US" w:eastAsia="en-US" w:bidi="en-US"/>
        </w:rPr>
        <w:t xml:space="preserve">^Genette </w:t>
      </w:r>
      <w:r>
        <w:t>1980, 1983; Rimmon-Kenan 2002.</w:t>
      </w:r>
    </w:p>
    <w:p w:rsidR="00B16EDB" w:rsidRDefault="00000000">
      <w:pPr>
        <w:pStyle w:val="Heading310"/>
        <w:keepNext/>
        <w:keepLines/>
        <w:shd w:val="clear" w:color="auto" w:fill="auto"/>
        <w:ind w:left="7260" w:firstLine="20"/>
      </w:pPr>
      <w:bookmarkStart w:id="541" w:name="bookmark546"/>
      <w:r>
        <w:t xml:space="preserve">UČTIVI PRIPOVEDAČ </w:t>
      </w:r>
      <w:r>
        <w:rPr>
          <w:lang w:val="en-US" w:eastAsia="en-US" w:bidi="en-US"/>
        </w:rPr>
        <w:t>(well-spoken narrator).</w:t>
      </w:r>
      <w:bookmarkEnd w:id="541"/>
    </w:p>
    <w:p w:rsidR="00B16EDB" w:rsidRDefault="00000000">
      <w:pPr>
        <w:pStyle w:val="Bodytext10"/>
        <w:shd w:val="clear" w:color="auto" w:fill="auto"/>
        <w:spacing w:after="260"/>
        <w:ind w:left="7640" w:firstLine="0"/>
        <w:jc w:val="both"/>
      </w:pPr>
      <w:r>
        <w:t>Pripovedač čiji je način izražavanja standardan (ili čak elegantan) i funkcioniše kao norma u odnosu na ko</w:t>
      </w:r>
      <w:r>
        <w:softHyphen/>
        <w:t xml:space="preserve">ju se situiraju načini izražavanja likova. Prema Hjuu, kontrast između dikcije učtivog pripovedača i dikcije likova svojstven je romanu nasuprot epu. </w:t>
      </w:r>
      <w:r>
        <w:rPr>
          <w:lang w:val="en-US" w:eastAsia="en-US" w:bidi="en-US"/>
        </w:rPr>
        <w:t xml:space="preserve">Hough </w:t>
      </w:r>
      <w:r>
        <w:t>1970.</w:t>
      </w:r>
    </w:p>
    <w:p w:rsidR="00B16EDB" w:rsidRDefault="00000000">
      <w:pPr>
        <w:pStyle w:val="Heading310"/>
        <w:keepNext/>
        <w:keepLines/>
        <w:shd w:val="clear" w:color="auto" w:fill="auto"/>
        <w:spacing w:line="276" w:lineRule="auto"/>
        <w:ind w:left="7260" w:firstLine="20"/>
      </w:pPr>
      <w:bookmarkStart w:id="542" w:name="bookmark547"/>
      <w:r>
        <w:t xml:space="preserve">UGAO GLEDANJA </w:t>
      </w:r>
      <w:r>
        <w:rPr>
          <w:lang w:val="en-US" w:eastAsia="en-US" w:bidi="en-US"/>
        </w:rPr>
        <w:t>(slant).</w:t>
      </w:r>
      <w:bookmarkEnd w:id="542"/>
    </w:p>
    <w:p w:rsidR="00B16EDB" w:rsidRDefault="00000000">
      <w:pPr>
        <w:pStyle w:val="Bodytext10"/>
        <w:shd w:val="clear" w:color="auto" w:fill="auto"/>
        <w:spacing w:after="260" w:line="276" w:lineRule="auto"/>
        <w:ind w:left="7640" w:firstLine="0"/>
        <w:jc w:val="both"/>
        <w:sectPr w:rsidR="00B16EDB">
          <w:type w:val="continuous"/>
          <w:pgSz w:w="16840" w:h="11900" w:orient="landscape"/>
          <w:pgMar w:top="214" w:right="910" w:bottom="796" w:left="2571" w:header="0" w:footer="3" w:gutter="0"/>
          <w:cols w:space="720"/>
          <w:noEndnote/>
          <w:docGrid w:linePitch="360"/>
          <w15:footnoteColumns w:val="1"/>
        </w:sectPr>
      </w:pPr>
      <w:r>
        <w:t>Pripovedačka tačka gledišta nasuprot filteru, tački gledišta lika; pripovedačev stav i njegove posledice (psihološke, sociološke, ideološke) na izveštavanje</w:t>
      </w:r>
    </w:p>
    <w:p w:rsidR="00B16EDB" w:rsidRDefault="00000000">
      <w:pPr>
        <w:spacing w:line="1" w:lineRule="exact"/>
      </w:pPr>
      <w:r>
        <w:rPr>
          <w:noProof/>
        </w:rPr>
        <w:lastRenderedPageBreak/>
        <mc:AlternateContent>
          <mc:Choice Requires="wps">
            <w:drawing>
              <wp:anchor distT="0" distB="0" distL="0" distR="0" simplePos="0" relativeHeight="125829489" behindDoc="0" locked="0" layoutInCell="1" allowOverlap="1">
                <wp:simplePos x="0" y="0"/>
                <wp:positionH relativeFrom="page">
                  <wp:posOffset>1226820</wp:posOffset>
                </wp:positionH>
                <wp:positionV relativeFrom="paragraph">
                  <wp:posOffset>12700</wp:posOffset>
                </wp:positionV>
                <wp:extent cx="393065" cy="140335"/>
                <wp:effectExtent l="0" t="0" r="0" b="0"/>
                <wp:wrapSquare wrapText="bothSides"/>
                <wp:docPr id="431" name="Shape 431"/>
                <wp:cNvGraphicFramePr/>
                <a:graphic xmlns:a="http://schemas.openxmlformats.org/drawingml/2006/main">
                  <a:graphicData uri="http://schemas.microsoft.com/office/word/2010/wordprocessingShape">
                    <wps:wsp>
                      <wps:cNvSpPr txBox="1"/>
                      <wps:spPr>
                        <a:xfrm>
                          <a:off x="0" y="0"/>
                          <a:ext cx="393065" cy="140335"/>
                        </a:xfrm>
                        <a:prstGeom prst="rect">
                          <a:avLst/>
                        </a:prstGeom>
                        <a:noFill/>
                      </wps:spPr>
                      <wps:txbx>
                        <w:txbxContent>
                          <w:p w:rsidR="00B16EDB" w:rsidRDefault="00000000">
                            <w:pPr>
                              <w:pStyle w:val="Bodytext20"/>
                              <w:shd w:val="clear" w:color="auto" w:fill="auto"/>
                            </w:pPr>
                            <w:r>
                              <w:t>ugovor</w:t>
                            </w:r>
                          </w:p>
                        </w:txbxContent>
                      </wps:txbx>
                      <wps:bodyPr wrap="none" lIns="0" tIns="0" rIns="0" bIns="0"/>
                    </wps:wsp>
                  </a:graphicData>
                </a:graphic>
              </wp:anchor>
            </w:drawing>
          </mc:Choice>
          <mc:Fallback>
            <w:pict>
              <v:shape id="Shape 431" o:spid="_x0000_s1079" type="#_x0000_t202" style="position:absolute;margin-left:96.6pt;margin-top:1pt;width:30.95pt;height:11.05pt;z-index:12582948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" filled="f" stroked="f">
                <v:textbox inset="0,0,0,0">
                  <w:txbxContent>
                    <w:p w:rsidR="00B16EDB" w:rsidRDefault="00000000">
                      <w:pPr>
                        <w:pStyle w:val="Bodytext20"/>
                        <w:shd w:val="clear" w:color="auto" w:fill="auto"/>
                      </w:pPr>
                      <w:r>
                        <w:t>ugovor</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229"/>
          <w:footerReference w:type="default" r:id="rId230"/>
          <w:pgSz w:w="16840" w:h="11900" w:orient="landscape"/>
          <w:pgMar w:top="350" w:right="930" w:bottom="1087" w:left="2552" w:header="0" w:footer="3" w:gutter="0"/>
          <w:cols w:space="720"/>
          <w:noEndnote/>
          <w:docGrid w:linePitch="360"/>
          <w15:footnoteColumns w:val="1"/>
        </w:sectPr>
      </w:pPr>
      <w:r>
        <w:t>umetanje</w:t>
      </w:r>
    </w:p>
    <w:p w:rsidR="00B16EDB" w:rsidRDefault="00B16EDB">
      <w:pPr>
        <w:spacing w:before="32" w:after="32" w:line="240" w:lineRule="exact"/>
        <w:rPr>
          <w:sz w:val="19"/>
          <w:szCs w:val="19"/>
        </w:rPr>
      </w:pPr>
    </w:p>
    <w:p w:rsidR="00B16EDB" w:rsidRDefault="00B16EDB">
      <w:pPr>
        <w:spacing w:line="1" w:lineRule="exact"/>
        <w:sectPr w:rsidR="00B16EDB">
          <w:type w:val="continuous"/>
          <w:pgSz w:w="16840" w:h="11900" w:orient="landscape"/>
          <w:pgMar w:top="350" w:right="0" w:bottom="702" w:left="0" w:header="0" w:footer="3" w:gutter="0"/>
          <w:cols w:space="720"/>
          <w:noEndnote/>
          <w:docGrid w:linePitch="360"/>
          <w15:footnoteColumns w:val="1"/>
        </w:sectPr>
      </w:pPr>
    </w:p>
    <w:p w:rsidR="00B16EDB" w:rsidRDefault="00000000">
      <w:pPr>
        <w:pStyle w:val="Bodytext10"/>
        <w:shd w:val="clear" w:color="auto" w:fill="auto"/>
        <w:ind w:left="360"/>
        <w:jc w:val="both"/>
      </w:pPr>
      <w:r>
        <w:t>o situacijama i događajima. ^Za Četmena, razlikovanje ugla gledanja i filtera odgovara ženetovskom razliko</w:t>
      </w:r>
      <w:r>
        <w:softHyphen/>
        <w:t xml:space="preserve">vanju između ,,ko govori" i ,,ko vidi". </w:t>
      </w:r>
      <w:r>
        <w:rPr>
          <w:lang w:val="en-US" w:eastAsia="en-US" w:bidi="en-US"/>
        </w:rPr>
        <w:t xml:space="preserve">^Chatman </w:t>
      </w:r>
      <w:r>
        <w:t>1978.</w:t>
      </w:r>
    </w:p>
    <w:p w:rsidR="00B16EDB" w:rsidRDefault="00000000">
      <w:pPr>
        <w:pStyle w:val="Heading310"/>
        <w:keepNext/>
        <w:keepLines/>
        <w:shd w:val="clear" w:color="auto" w:fill="auto"/>
        <w:jc w:val="both"/>
      </w:pPr>
      <w:bookmarkStart w:id="543" w:name="bookmark548"/>
      <w:r>
        <w:t xml:space="preserve">UGOVOR </w:t>
      </w:r>
      <w:r>
        <w:rPr>
          <w:lang w:val="en-US" w:eastAsia="en-US" w:bidi="en-US"/>
        </w:rPr>
        <w:t>(contract).</w:t>
      </w:r>
      <w:bookmarkEnd w:id="543"/>
    </w:p>
    <w:p w:rsidR="00B16EDB" w:rsidRDefault="00000000">
      <w:pPr>
        <w:pStyle w:val="Bodytext10"/>
        <w:shd w:val="clear" w:color="auto" w:fill="auto"/>
        <w:ind w:left="360"/>
        <w:jc w:val="both"/>
      </w:pPr>
      <w:r>
        <w:t xml:space="preserve">1. Vidi narativni ugovor. </w:t>
      </w:r>
      <w:r>
        <w:rPr>
          <w:i/>
          <w:iCs/>
        </w:rPr>
        <w:t>2.</w:t>
      </w:r>
      <w:r>
        <w:t xml:space="preserve"> U Gremasovom modelu, sporazum između pošiljaoca i subjekta. Ugovor poto njem pribavlja program koji treba da realizuje, pa se onda može reći da predstavlja glavni izvor (kanonskih) pripovesti. «| Subjekt može da ispuni (ili ne uspe da is</w:t>
      </w:r>
      <w:r>
        <w:softHyphen/>
        <w:t xml:space="preserve">puni) ugovor, te da bude nagrađen (ili kažnjen). «| Adam 1984; </w:t>
      </w:r>
      <w:r>
        <w:rPr>
          <w:lang w:val="en-US" w:eastAsia="en-US" w:bidi="en-US"/>
        </w:rPr>
        <w:t xml:space="preserve">Barthes </w:t>
      </w:r>
      <w:r>
        <w:t>1974; Greimas 1983a, 1983b; Greimas &amp; Courtes 1982. Vidi još: manipulacija, sankcije.</w:t>
      </w:r>
    </w:p>
    <w:p w:rsidR="00B16EDB" w:rsidRDefault="00000000">
      <w:pPr>
        <w:pStyle w:val="Heading310"/>
        <w:keepNext/>
        <w:keepLines/>
        <w:shd w:val="clear" w:color="auto" w:fill="auto"/>
      </w:pPr>
      <w:bookmarkStart w:id="544" w:name="bookmark549"/>
      <w:r>
        <w:t xml:space="preserve">UKLAPANJE </w:t>
      </w:r>
      <w:r>
        <w:rPr>
          <w:lang w:val="en-US" w:eastAsia="en-US" w:bidi="en-US"/>
        </w:rPr>
        <w:t>(nesting).</w:t>
      </w:r>
      <w:bookmarkEnd w:id="544"/>
    </w:p>
    <w:p w:rsidR="00B16EDB" w:rsidRDefault="00000000">
      <w:pPr>
        <w:pStyle w:val="Bodytext10"/>
        <w:shd w:val="clear" w:color="auto" w:fill="auto"/>
        <w:ind w:left="360"/>
        <w:jc w:val="both"/>
      </w:pPr>
      <w:r>
        <w:t xml:space="preserve">Vidi: umetanje. </w:t>
      </w:r>
      <w:r>
        <w:rPr>
          <w:lang w:val="en-US" w:eastAsia="en-US" w:bidi="en-US"/>
        </w:rPr>
        <w:t xml:space="preserve">^Barthes </w:t>
      </w:r>
      <w:r>
        <w:t>1974.</w:t>
      </w:r>
    </w:p>
    <w:p w:rsidR="00B16EDB" w:rsidRDefault="00000000">
      <w:pPr>
        <w:pStyle w:val="Heading310"/>
        <w:keepNext/>
        <w:keepLines/>
        <w:shd w:val="clear" w:color="auto" w:fill="auto"/>
      </w:pPr>
      <w:bookmarkStart w:id="545" w:name="bookmark550"/>
      <w:r>
        <w:t xml:space="preserve">ULANČAVANJE </w:t>
      </w:r>
      <w:r>
        <w:rPr>
          <w:lang w:val="en-US" w:eastAsia="en-US" w:bidi="en-US"/>
        </w:rPr>
        <w:t>(enchainment).</w:t>
      </w:r>
      <w:bookmarkEnd w:id="545"/>
    </w:p>
    <w:p w:rsidR="00B16EDB" w:rsidRDefault="00000000">
      <w:pPr>
        <w:pStyle w:val="Bodytext10"/>
        <w:shd w:val="clear" w:color="auto" w:fill="auto"/>
        <w:spacing w:after="220"/>
        <w:ind w:left="360"/>
        <w:jc w:val="both"/>
      </w:pPr>
      <w:r>
        <w:t>Način za kombinovanje trijada u kome ishod jedne predstavlja početnu situaciju sledeće. Za pripovest po</w:t>
      </w:r>
      <w:r>
        <w:softHyphen/>
        <w:t>put „Bese srećan; sreo je Pitera, pa se unesrećio; po</w:t>
      </w:r>
      <w:r>
        <w:softHyphen/>
        <w:t>tom je sreo Pola i postao opet srećan" može se reći da nastaje iz ulančavanja „Bese srećan, srete Pitera, po</w:t>
      </w:r>
      <w:r>
        <w:softHyphen/>
        <w:t>stade nesrećan" i „Bese nesrećan, srete Pola, posta</w:t>
      </w:r>
      <w:r>
        <w:softHyphen/>
        <w:t xml:space="preserve">de srećan." </w:t>
      </w:r>
      <w:r>
        <w:rPr>
          <w:lang w:val="en-US" w:eastAsia="en-US" w:bidi="en-US"/>
        </w:rPr>
        <w:t xml:space="preserve">Bremond </w:t>
      </w:r>
      <w:r>
        <w:t>1973, 1980. Vidi još: vezivanje.</w:t>
      </w:r>
    </w:p>
    <w:p w:rsidR="00B16EDB" w:rsidRDefault="00000000">
      <w:pPr>
        <w:pStyle w:val="Heading310"/>
        <w:keepNext/>
        <w:keepLines/>
        <w:shd w:val="clear" w:color="auto" w:fill="auto"/>
        <w:jc w:val="both"/>
      </w:pPr>
      <w:bookmarkStart w:id="546" w:name="bookmark551"/>
      <w:r>
        <w:t xml:space="preserve">ULOGA </w:t>
      </w:r>
      <w:r>
        <w:rPr>
          <w:lang w:val="en-US" w:eastAsia="en-US" w:bidi="en-US"/>
        </w:rPr>
        <w:t>(role).</w:t>
      </w:r>
      <w:bookmarkEnd w:id="546"/>
    </w:p>
    <w:p w:rsidR="00B16EDB" w:rsidRDefault="00000000">
      <w:pPr>
        <w:pStyle w:val="Bodytext10"/>
        <w:shd w:val="clear" w:color="auto" w:fill="auto"/>
        <w:spacing w:after="120"/>
        <w:ind w:firstLine="0"/>
        <w:jc w:val="both"/>
      </w:pPr>
      <w:r>
        <w:t xml:space="preserve">' Tipičan skup funkcija koje može da vrši neki entitet i atributa koji mu se mogu pripisati. ^Postoji nekoliko tipologija predloženih uloga, od kojih su neke izvršile značajan uticaj na naratologiju. </w:t>
      </w:r>
      <w:r>
        <w:rPr>
          <w:lang w:val="en-US" w:eastAsia="en-US" w:bidi="en-US"/>
        </w:rPr>
        <w:t xml:space="preserve">Prop </w:t>
      </w:r>
      <w:r>
        <w:t xml:space="preserve">izdvaja sedam </w:t>
      </w:r>
      <w:r>
        <w:rPr>
          <w:lang w:val="en-US" w:eastAsia="en-US" w:bidi="en-US"/>
        </w:rPr>
        <w:t>dra</w:t>
      </w:r>
      <w:r>
        <w:rPr>
          <w:lang w:val="en-US" w:eastAsia="en-US" w:bidi="en-US"/>
        </w:rPr>
        <w:softHyphen/>
        <w:t xml:space="preserve">matis personae, </w:t>
      </w:r>
      <w:r>
        <w:t>odnosno osnovnih funkcionalnih uloga, u okviru svog shvatanja strukture bajke, od kojih svaka odgovara određenom delokrugu radnje: štetočine, dari- vaoca (snabdevača), pomoćnika, careve kćeri (traženog lica) i njenog oca, pošiljaoca, junaka (tražioca ili žrtve) i lažnog junaka. ^Surio razlikuje šest osnovnih uloga,</w:t>
      </w:r>
    </w:p>
    <w:p w:rsidR="00B16EDB" w:rsidRDefault="00000000">
      <w:pPr>
        <w:pStyle w:val="Bodytext10"/>
        <w:shd w:val="clear" w:color="auto" w:fill="auto"/>
        <w:ind w:left="280"/>
        <w:jc w:val="both"/>
      </w:pPr>
      <w:r>
        <w:t>odnosno dramskih funkcija: lav (usmerena tematska si</w:t>
      </w:r>
      <w:r>
        <w:softHyphen/>
        <w:t>la, subjekt, junak), sunce (predstavnik traženog objekta, usmeravajuća vrednost), zemlja (potencijalni dobitnik Objekta, onaj za čiju konačnu dobrobit dela usmerena tematska sila, primalac), Mars (protivnik), vaga (arbitar situacije ili onaj koji nagrađuje, dodelitelj dobra, onaj ko</w:t>
      </w:r>
      <w:r>
        <w:softHyphen/>
        <w:t xml:space="preserve">ji razmerava </w:t>
      </w:r>
      <w:r>
        <w:t>vrednosti, pošiljalac) i mesec (spasilac, po</w:t>
      </w:r>
      <w:r>
        <w:softHyphen/>
        <w:t>moćnik). ^Gremas je osmislio aktancijatni model kojim je predstavljena struktura odnosa u koje stupaju aktanti, odnosno nosioci osnovnih uloga na nivou dubinske na</w:t>
      </w:r>
      <w:r>
        <w:softHyphen/>
        <w:t>rativne strukture. Izvorno je model podrazumevao šest aktanata: Subjekt, Objekt, Pošiljalac, Primalac, Pomoć</w:t>
      </w:r>
      <w:r>
        <w:softHyphen/>
        <w:t>nik i Protivnik. U kasnijoj verziji, Pomoćnik i Protivnik više nisu aktanti. ^Bremon je razvio prilično složenu ti</w:t>
      </w:r>
      <w:r>
        <w:softHyphen/>
        <w:t>pologiju time što je uveo razlikovanje trpnih likova (žr</w:t>
      </w:r>
      <w:r>
        <w:softHyphen/>
        <w:t xml:space="preserve">tava ili korisnika) i delatnih likova (onih koji vrše uticaj, koji izazivaju promenu ili održavaju isto stanje). Jednu ulogu može igrati više različitih aktera ili likova, kao što i jedan akter ili lik može igrati više različitih uloga. </w:t>
      </w:r>
      <w:r>
        <w:rPr>
          <w:lang w:val="en-US" w:eastAsia="en-US" w:bidi="en-US"/>
        </w:rPr>
        <w:t>^Bre</w:t>
      </w:r>
      <w:r>
        <w:rPr>
          <w:lang w:val="en-US" w:eastAsia="en-US" w:bidi="en-US"/>
        </w:rPr>
        <w:softHyphen/>
        <w:t xml:space="preserve">mond </w:t>
      </w:r>
      <w:r>
        <w:t xml:space="preserve">1973; Ducrot &amp; </w:t>
      </w:r>
      <w:r>
        <w:rPr>
          <w:lang w:val="en-US" w:eastAsia="en-US" w:bidi="en-US"/>
        </w:rPr>
        <w:t xml:space="preserve">Todorov </w:t>
      </w:r>
      <w:r>
        <w:t xml:space="preserve">1979; Greimas 1970, 1983a, 1983b; Greimas &amp; Courtes 1982; Propp 1968; </w:t>
      </w:r>
      <w:r>
        <w:rPr>
          <w:lang w:val="en-US" w:eastAsia="en-US" w:bidi="en-US"/>
        </w:rPr>
        <w:t xml:space="preserve">Scholes </w:t>
      </w:r>
      <w:r>
        <w:t>1974; Souriau 1950. Vidi još: stereotipni lik, tip.</w:t>
      </w:r>
    </w:p>
    <w:p w:rsidR="00B16EDB" w:rsidRDefault="00000000">
      <w:pPr>
        <w:pStyle w:val="Heading310"/>
        <w:keepNext/>
        <w:keepLines/>
        <w:shd w:val="clear" w:color="auto" w:fill="auto"/>
        <w:spacing w:line="269" w:lineRule="auto"/>
      </w:pPr>
      <w:bookmarkStart w:id="547" w:name="bookmark552"/>
      <w:r>
        <w:t xml:space="preserve">UMETANJE </w:t>
      </w:r>
      <w:r>
        <w:rPr>
          <w:lang w:val="en-US" w:eastAsia="en-US" w:bidi="en-US"/>
        </w:rPr>
        <w:t>(embedding).</w:t>
      </w:r>
      <w:bookmarkEnd w:id="547"/>
    </w:p>
    <w:p w:rsidR="00B16EDB" w:rsidRDefault="00000000">
      <w:pPr>
        <w:pStyle w:val="Bodytext10"/>
        <w:shd w:val="clear" w:color="auto" w:fill="auto"/>
        <w:spacing w:after="0" w:line="269" w:lineRule="auto"/>
        <w:ind w:left="280"/>
        <w:jc w:val="both"/>
        <w:sectPr w:rsidR="00B16EDB">
          <w:type w:val="continuous"/>
          <w:pgSz w:w="16840" w:h="11900" w:orient="landscape"/>
          <w:pgMar w:top="350" w:right="930" w:bottom="702" w:left="1860" w:header="0" w:footer="3" w:gutter="0"/>
          <w:cols w:num="2" w:space="2239"/>
          <w:noEndnote/>
          <w:docGrid w:linePitch="360"/>
          <w15:footnoteColumns w:val="1"/>
        </w:sectPr>
      </w:pPr>
      <w:r>
        <w:t>Takva kombinacija narativnih nizova (bilo da su pripo- vedani od strane iste ili različitih pripovednih instanci) u kojoj je jedan niz umetnut u drugi (jedan smešten unutar drugog). Pripovest poput „Džejn bese srećna, Suzan nesrećna; onda Suzan srete Floru i postade sreć</w:t>
      </w:r>
      <w:r>
        <w:softHyphen/>
        <w:t>na; Džejn srete Pitera, te se unesreći" može se videti kao rezultat umetanja „Suzan beše nesrećna, a onda je srela Floru, pa postala srećna" u „Džejn beše sreć</w:t>
      </w:r>
      <w:r>
        <w:softHyphen/>
        <w:t xml:space="preserve">na, a onda srete Pitera, te se unesreći". Na sličan način se može govoriti o </w:t>
      </w:r>
      <w:r>
        <w:rPr>
          <w:i/>
          <w:iCs/>
          <w:lang w:val="en-US" w:eastAsia="en-US" w:bidi="en-US"/>
        </w:rPr>
        <w:t>Manon Lesko</w:t>
      </w:r>
      <w:r>
        <w:rPr>
          <w:lang w:val="en-US" w:eastAsia="en-US" w:bidi="en-US"/>
        </w:rPr>
        <w:t xml:space="preserve"> </w:t>
      </w:r>
      <w:r>
        <w:t>kao o rezultatu ume</w:t>
      </w:r>
      <w:r>
        <w:softHyphen/>
        <w:t>tanja De Grijeove pripovesti u onu koju pripoveda g. De Renonkur. ^Zajedno s vezivanjem i alternacijom, umetanje (ili uklapanje) jedan je od osnovnih načina</w:t>
      </w:r>
    </w:p>
    <w:p w:rsidR="00B16EDB" w:rsidRDefault="00000000">
      <w:pPr>
        <w:spacing w:line="1" w:lineRule="exact"/>
      </w:pPr>
      <w:r>
        <w:rPr>
          <w:noProof/>
        </w:rPr>
        <w:lastRenderedPageBreak/>
        <mc:AlternateContent>
          <mc:Choice Requires="wps">
            <w:drawing>
              <wp:anchor distT="0" distB="0" distL="0" distR="0" simplePos="0" relativeHeight="125829491" behindDoc="0" locked="0" layoutInCell="1" allowOverlap="1">
                <wp:simplePos x="0" y="0"/>
                <wp:positionH relativeFrom="page">
                  <wp:posOffset>9060815</wp:posOffset>
                </wp:positionH>
                <wp:positionV relativeFrom="paragraph">
                  <wp:posOffset>12700</wp:posOffset>
                </wp:positionV>
                <wp:extent cx="814070" cy="137160"/>
                <wp:effectExtent l="0" t="0" r="0" b="0"/>
                <wp:wrapSquare wrapText="bothSides"/>
                <wp:docPr id="435" name="Shape 435"/>
                <wp:cNvGraphicFramePr/>
                <a:graphic xmlns:a="http://schemas.openxmlformats.org/drawingml/2006/main">
                  <a:graphicData uri="http://schemas.microsoft.com/office/word/2010/wordprocessingShape">
                    <wps:wsp>
                      <wps:cNvSpPr txBox="1"/>
                      <wps:spPr>
                        <a:xfrm>
                          <a:off x="0" y="0"/>
                          <a:ext cx="814070" cy="137160"/>
                        </a:xfrm>
                        <a:prstGeom prst="rect">
                          <a:avLst/>
                        </a:prstGeom>
                        <a:noFill/>
                      </wps:spPr>
                      <wps:txbx>
                        <w:txbxContent>
                          <w:p w:rsidR="00B16EDB" w:rsidRDefault="00000000">
                            <w:pPr>
                              <w:pStyle w:val="Bodytext20"/>
                              <w:shd w:val="clear" w:color="auto" w:fill="auto"/>
                            </w:pPr>
                            <w:r>
                              <w:t>upravni diskurs</w:t>
                            </w:r>
                          </w:p>
                        </w:txbxContent>
                      </wps:txbx>
                      <wps:bodyPr wrap="none" lIns="0" tIns="0" rIns="0" bIns="0"/>
                    </wps:wsp>
                  </a:graphicData>
                </a:graphic>
              </wp:anchor>
            </w:drawing>
          </mc:Choice>
          <mc:Fallback>
            <w:pict>
              <v:shape id="Shape 435" o:spid="_x0000_s1080" type="#_x0000_t202" style="position:absolute;margin-left:713.45pt;margin-top:1pt;width:64.1pt;height:10.8pt;z-index:12582949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" filled="f" stroked="f">
                <v:textbox inset="0,0,0,0">
                  <w:txbxContent>
                    <w:p w:rsidR="00B16EDB" w:rsidRDefault="00000000">
                      <w:pPr>
                        <w:pStyle w:val="Bodytext20"/>
                        <w:shd w:val="clear" w:color="auto" w:fill="auto"/>
                      </w:pPr>
                      <w:r>
                        <w:t>upravni diskurs</w:t>
                      </w:r>
                    </w:p>
                  </w:txbxContent>
                </v:textbox>
                <w10:wrap type="square" anchorx="page"/>
              </v:shape>
            </w:pict>
          </mc:Fallback>
        </mc:AlternateContent>
      </w:r>
    </w:p>
    <w:p w:rsidR="00B16EDB" w:rsidRDefault="00000000">
      <w:pPr>
        <w:pStyle w:val="Bodytext20"/>
        <w:shd w:val="clear" w:color="auto" w:fill="auto"/>
        <w:sectPr w:rsidR="00B16EDB">
          <w:headerReference w:type="default" r:id="rId231"/>
          <w:footerReference w:type="default" r:id="rId232"/>
          <w:pgSz w:w="16840" w:h="11900" w:orient="landscape"/>
          <w:pgMar w:top="268" w:right="2571" w:bottom="1108" w:left="1774" w:header="0" w:footer="3" w:gutter="0"/>
          <w:pgNumType w:start="217"/>
          <w:cols w:space="720"/>
          <w:noEndnote/>
          <w:docGrid w:linePitch="360"/>
          <w15:footnoteColumns w:val="1"/>
        </w:sectPr>
      </w:pPr>
      <w:r>
        <w:t>umetnuta pripovest</w:t>
      </w:r>
    </w:p>
    <w:p w:rsidR="00B16EDB" w:rsidRDefault="00B16EDB">
      <w:pPr>
        <w:spacing w:before="26" w:after="26" w:line="240" w:lineRule="exact"/>
        <w:rPr>
          <w:sz w:val="19"/>
          <w:szCs w:val="19"/>
        </w:rPr>
      </w:pPr>
    </w:p>
    <w:p w:rsidR="00B16EDB" w:rsidRDefault="00B16EDB">
      <w:pPr>
        <w:spacing w:line="1" w:lineRule="exact"/>
        <w:sectPr w:rsidR="00B16EDB">
          <w:type w:val="continuous"/>
          <w:pgSz w:w="16840" w:h="11900" w:orient="landscape"/>
          <w:pgMar w:top="268" w:right="0" w:bottom="742" w:left="0" w:header="0" w:footer="3" w:gutter="0"/>
          <w:cols w:space="720"/>
          <w:noEndnote/>
          <w:docGrid w:linePitch="360"/>
          <w15:footnoteColumns w:val="1"/>
        </w:sectPr>
      </w:pPr>
    </w:p>
    <w:p w:rsidR="00B16EDB" w:rsidRDefault="00000000">
      <w:pPr>
        <w:pStyle w:val="Bodytext10"/>
        <w:shd w:val="clear" w:color="auto" w:fill="auto"/>
        <w:spacing w:line="276" w:lineRule="auto"/>
        <w:ind w:left="380"/>
        <w:jc w:val="both"/>
      </w:pPr>
      <w:r>
        <w:t xml:space="preserve">za kombinovanie narativnih nizova. ^Bal 1981b; Be- rendsen 1981; </w:t>
      </w:r>
      <w:r>
        <w:rPr>
          <w:lang w:val="en-US" w:eastAsia="en-US" w:bidi="en-US"/>
        </w:rPr>
        <w:t xml:space="preserve">Bremond </w:t>
      </w:r>
      <w:r>
        <w:t xml:space="preserve">1973; Ducrot &amp; </w:t>
      </w:r>
      <w:r>
        <w:rPr>
          <w:lang w:val="en-US" w:eastAsia="en-US" w:bidi="en-US"/>
        </w:rPr>
        <w:t xml:space="preserve">Todorov </w:t>
      </w:r>
      <w:r>
        <w:t xml:space="preserve">1979; </w:t>
      </w:r>
      <w:r>
        <w:rPr>
          <w:lang w:val="en-US" w:eastAsia="en-US" w:bidi="en-US"/>
        </w:rPr>
        <w:t xml:space="preserve">Prince </w:t>
      </w:r>
      <w:r>
        <w:t xml:space="preserve">1973, 1982; </w:t>
      </w:r>
      <w:r>
        <w:rPr>
          <w:lang w:val="en-US" w:eastAsia="en-US" w:bidi="en-US"/>
        </w:rPr>
        <w:t xml:space="preserve">Todorov </w:t>
      </w:r>
      <w:r>
        <w:t>1966, 1981. Vidi još: metadijegetičko pripovedanje.</w:t>
      </w:r>
    </w:p>
    <w:p w:rsidR="00B16EDB" w:rsidRDefault="00000000">
      <w:pPr>
        <w:pStyle w:val="Heading310"/>
        <w:keepNext/>
        <w:keepLines/>
        <w:shd w:val="clear" w:color="auto" w:fill="auto"/>
        <w:spacing w:line="276" w:lineRule="auto"/>
      </w:pPr>
      <w:bookmarkStart w:id="548" w:name="bookmark553"/>
      <w:r>
        <w:t xml:space="preserve">UMETNUTA PRIPOVEST </w:t>
      </w:r>
      <w:r>
        <w:rPr>
          <w:lang w:val="en-US" w:eastAsia="en-US" w:bidi="en-US"/>
        </w:rPr>
        <w:t>(embedded narrative).</w:t>
      </w:r>
      <w:bookmarkEnd w:id="548"/>
    </w:p>
    <w:p w:rsidR="00B16EDB" w:rsidRDefault="00000000">
      <w:pPr>
        <w:pStyle w:val="Bodytext10"/>
        <w:shd w:val="clear" w:color="auto" w:fill="auto"/>
        <w:spacing w:line="276" w:lineRule="auto"/>
        <w:ind w:left="380"/>
        <w:jc w:val="both"/>
      </w:pPr>
      <w:r>
        <w:t>Pripovest unutar pripovesti; metadijegetičko pripo</w:t>
      </w:r>
      <w:r>
        <w:softHyphen/>
        <w:t xml:space="preserve">vedanje. </w:t>
      </w:r>
      <w:r>
        <w:rPr>
          <w:lang w:val="en-US" w:eastAsia="en-US" w:bidi="en-US"/>
        </w:rPr>
        <w:t xml:space="preserve">^Genette </w:t>
      </w:r>
      <w:r>
        <w:t xml:space="preserve">1980; </w:t>
      </w:r>
      <w:r>
        <w:rPr>
          <w:lang w:val="en-US" w:eastAsia="en-US" w:bidi="en-US"/>
        </w:rPr>
        <w:t xml:space="preserve">Nelles </w:t>
      </w:r>
      <w:r>
        <w:t>1992, 1997. Vidi još: umetanje, okvirna pripovest.</w:t>
      </w:r>
    </w:p>
    <w:p w:rsidR="00B16EDB" w:rsidRDefault="00000000">
      <w:pPr>
        <w:pStyle w:val="Heading310"/>
        <w:keepNext/>
        <w:keepLines/>
        <w:shd w:val="clear" w:color="auto" w:fill="auto"/>
      </w:pPr>
      <w:bookmarkStart w:id="549" w:name="bookmark554"/>
      <w:r>
        <w:t xml:space="preserve">UNUTRAŠNJA ANALIZA </w:t>
      </w:r>
      <w:r>
        <w:rPr>
          <w:lang w:val="en-US" w:eastAsia="en-US" w:bidi="en-US"/>
        </w:rPr>
        <w:t>(internal analysis).</w:t>
      </w:r>
      <w:bookmarkEnd w:id="549"/>
    </w:p>
    <w:p w:rsidR="00B16EDB" w:rsidRDefault="00000000">
      <w:pPr>
        <w:pStyle w:val="Bodytext10"/>
        <w:shd w:val="clear" w:color="auto" w:fill="auto"/>
        <w:ind w:left="380"/>
        <w:jc w:val="both"/>
      </w:pPr>
      <w:r>
        <w:t xml:space="preserve">Pripovedačev izveštaj, iskazan vlastitim recima, o mislima i utiscima lika; pripovedni izveštaj o mislima i utiscima, recima koje su prepoznatljivo pripoveda- čeve (za razliku od pripovedanog monologa); psiho- naracija. </w:t>
      </w:r>
      <w:r>
        <w:rPr>
          <w:lang w:val="en-US" w:eastAsia="en-US" w:bidi="en-US"/>
        </w:rPr>
        <w:t xml:space="preserve">^Bowling </w:t>
      </w:r>
      <w:r>
        <w:t xml:space="preserve">1950; </w:t>
      </w:r>
      <w:r>
        <w:rPr>
          <w:lang w:val="en-US" w:eastAsia="en-US" w:bidi="en-US"/>
        </w:rPr>
        <w:t xml:space="preserve">Chatman </w:t>
      </w:r>
      <w:r>
        <w:t xml:space="preserve">1978; </w:t>
      </w:r>
      <w:r>
        <w:rPr>
          <w:lang w:val="en-US" w:eastAsia="en-US" w:bidi="en-US"/>
        </w:rPr>
        <w:t xml:space="preserve">Cohn </w:t>
      </w:r>
      <w:r>
        <w:t>1978. Vidi još: analiza.</w:t>
      </w:r>
    </w:p>
    <w:p w:rsidR="00B16EDB" w:rsidRDefault="00000000">
      <w:pPr>
        <w:pStyle w:val="Heading310"/>
        <w:keepNext/>
        <w:keepLines/>
        <w:shd w:val="clear" w:color="auto" w:fill="auto"/>
      </w:pPr>
      <w:bookmarkStart w:id="550" w:name="bookmark555"/>
      <w:r>
        <w:t xml:space="preserve">UNUTRAŠNJA FOKALIZACIJA </w:t>
      </w:r>
      <w:r>
        <w:rPr>
          <w:lang w:val="en-US" w:eastAsia="en-US" w:bidi="en-US"/>
        </w:rPr>
        <w:t xml:space="preserve">(internal </w:t>
      </w:r>
      <w:r>
        <w:t>focalization).</w:t>
      </w:r>
      <w:bookmarkEnd w:id="550"/>
    </w:p>
    <w:p w:rsidR="00B16EDB" w:rsidRDefault="00000000">
      <w:pPr>
        <w:pStyle w:val="Bodytext10"/>
        <w:shd w:val="clear" w:color="auto" w:fill="auto"/>
        <w:ind w:left="380"/>
        <w:jc w:val="both"/>
      </w:pPr>
      <w:r>
        <w:t>Tip fokalizacije u kojem se informacija otkriva kroz (konceptualnu ili opažajnu) tačku gledišta ili perspek</w:t>
      </w:r>
      <w:r>
        <w:softHyphen/>
        <w:t>tivu lika. Unutrašnja fokalizacija može biti stalna (ka</w:t>
      </w:r>
      <w:r>
        <w:softHyphen/>
        <w:t xml:space="preserve">da je usvojena samo jedna perspektiva: </w:t>
      </w:r>
      <w:r>
        <w:rPr>
          <w:i/>
          <w:iCs/>
        </w:rPr>
        <w:t>Ambasadori, Šta je znala Mejzi, Dama u jezeru</w:t>
      </w:r>
      <w:r>
        <w:t xml:space="preserve"> </w:t>
      </w:r>
      <w:r>
        <w:rPr>
          <w:lang w:val="en-US" w:eastAsia="en-US" w:bidi="en-US"/>
        </w:rPr>
        <w:t xml:space="preserve">Roberta </w:t>
      </w:r>
      <w:r>
        <w:t>Montgome- rija), promenljiva (kada se smanjuju različite perspek</w:t>
      </w:r>
      <w:r>
        <w:softHyphen/>
        <w:t xml:space="preserve">tive da bi se predstavile različite situacije i događaji: </w:t>
      </w:r>
      <w:r>
        <w:rPr>
          <w:i/>
          <w:iCs/>
        </w:rPr>
        <w:t>Doba razuma, Zlatni pehar),</w:t>
      </w:r>
      <w:r>
        <w:t xml:space="preserve"> ili višestruka (kada su iste situacije ili događaji predočeni više no jednom, svaki put iz drugačije perspektive: </w:t>
      </w:r>
      <w:r>
        <w:rPr>
          <w:i/>
          <w:iCs/>
        </w:rPr>
        <w:t>Prsten i knjiga, Mesečev kamen, Rašomori).</w:t>
      </w:r>
      <w:r>
        <w:t xml:space="preserve"> ^Bal 1985; </w:t>
      </w:r>
      <w:r>
        <w:rPr>
          <w:lang w:val="en-US" w:eastAsia="en-US" w:bidi="en-US"/>
        </w:rPr>
        <w:t xml:space="preserve">Genette </w:t>
      </w:r>
      <w:r>
        <w:t>1980. Vidi još: stalna unutrašnja fokalizacija, unutrašnja tačka gledišta, višestruka unutrašnja fokalizacija, personalna pripoved- na situacija, promenljiva unutrašnja fokalizacija, viđenje.</w:t>
      </w:r>
    </w:p>
    <w:p w:rsidR="00B16EDB" w:rsidRDefault="00000000">
      <w:pPr>
        <w:pStyle w:val="Heading310"/>
        <w:keepNext/>
        <w:keepLines/>
        <w:shd w:val="clear" w:color="auto" w:fill="auto"/>
      </w:pPr>
      <w:bookmarkStart w:id="551" w:name="bookmark556"/>
      <w:r>
        <w:t xml:space="preserve">UNUTRAŠNJA RADNJA </w:t>
      </w:r>
      <w:r>
        <w:rPr>
          <w:lang w:val="en-US" w:eastAsia="en-US" w:bidi="en-US"/>
        </w:rPr>
        <w:t>(internal action).</w:t>
      </w:r>
      <w:bookmarkEnd w:id="551"/>
    </w:p>
    <w:p w:rsidR="00B16EDB" w:rsidRDefault="00000000">
      <w:pPr>
        <w:pStyle w:val="Bodytext10"/>
        <w:shd w:val="clear" w:color="auto" w:fill="auto"/>
        <w:ind w:left="380"/>
        <w:jc w:val="both"/>
      </w:pPr>
      <w:r>
        <w:t>Ono što likovi misle i osečaju, nasuprot onome što go</w:t>
      </w:r>
      <w:r>
        <w:softHyphen/>
        <w:t xml:space="preserve">vore i čine (spoljašnja radnja). »JBrooks &amp; </w:t>
      </w:r>
      <w:r>
        <w:rPr>
          <w:lang w:val="en-US" w:eastAsia="en-US" w:bidi="en-US"/>
        </w:rPr>
        <w:t xml:space="preserve">Warren </w:t>
      </w:r>
      <w:r>
        <w:t>1959.</w:t>
      </w:r>
    </w:p>
    <w:p w:rsidR="00B16EDB" w:rsidRDefault="00000000">
      <w:pPr>
        <w:pStyle w:val="Bodytext10"/>
        <w:shd w:val="clear" w:color="auto" w:fill="auto"/>
        <w:spacing w:line="295" w:lineRule="auto"/>
        <w:ind w:left="340" w:hanging="340"/>
        <w:jc w:val="both"/>
      </w:pPr>
      <w:r>
        <w:rPr>
          <w:rFonts w:ascii="Arial" w:eastAsia="Arial" w:hAnsi="Arial" w:cs="Arial"/>
          <w:b/>
          <w:bCs/>
          <w:sz w:val="16"/>
          <w:szCs w:val="16"/>
        </w:rPr>
        <w:t xml:space="preserve">UNUTRAŠNJA TAČKA GLEDIŠTA </w:t>
      </w:r>
      <w:r>
        <w:rPr>
          <w:rFonts w:ascii="Arial" w:eastAsia="Arial" w:hAnsi="Arial" w:cs="Arial"/>
          <w:b/>
          <w:bCs/>
          <w:sz w:val="16"/>
          <w:szCs w:val="16"/>
          <w:lang w:val="en-US" w:eastAsia="en-US" w:bidi="en-US"/>
        </w:rPr>
        <w:t xml:space="preserve">(internal point of view). </w:t>
      </w:r>
      <w:r>
        <w:t xml:space="preserve">Vidi: unutrašnja </w:t>
      </w:r>
      <w:r>
        <w:rPr>
          <w:lang w:val="en-US" w:eastAsia="en-US" w:bidi="en-US"/>
        </w:rPr>
        <w:t xml:space="preserve">fokalizacija. Prince </w:t>
      </w:r>
      <w:r>
        <w:t xml:space="preserve">1982; Uspen- </w:t>
      </w:r>
      <w:r>
        <w:rPr>
          <w:lang w:val="en-US" w:eastAsia="en-US" w:bidi="en-US"/>
        </w:rPr>
        <w:t xml:space="preserve">skij </w:t>
      </w:r>
      <w:r>
        <w:t>1973.</w:t>
      </w:r>
    </w:p>
    <w:p w:rsidR="00B16EDB" w:rsidRDefault="00000000">
      <w:pPr>
        <w:pStyle w:val="Heading310"/>
        <w:keepNext/>
        <w:keepLines/>
        <w:shd w:val="clear" w:color="auto" w:fill="auto"/>
        <w:ind w:left="340" w:hanging="340"/>
        <w:jc w:val="both"/>
      </w:pPr>
      <w:bookmarkStart w:id="552" w:name="bookmark557"/>
      <w:r>
        <w:t xml:space="preserve">UNUTRAŠNJI MONOLOG </w:t>
      </w:r>
      <w:r>
        <w:rPr>
          <w:lang w:val="en-US" w:eastAsia="en-US" w:bidi="en-US"/>
        </w:rPr>
        <w:t>(interior monologue).</w:t>
      </w:r>
      <w:bookmarkEnd w:id="552"/>
    </w:p>
    <w:p w:rsidR="00B16EDB" w:rsidRDefault="00000000">
      <w:pPr>
        <w:pStyle w:val="Bodytext10"/>
        <w:shd w:val="clear" w:color="auto" w:fill="auto"/>
        <w:ind w:left="340" w:firstLine="60"/>
        <w:jc w:val="both"/>
      </w:pPr>
      <w:r>
        <w:t>Neposredovano predstavljanje misli, utisaka i opažaja li</w:t>
      </w:r>
      <w:r>
        <w:softHyphen/>
        <w:t xml:space="preserve">ka; produženi segment slobodne upravne misli </w:t>
      </w:r>
      <w:r>
        <w:rPr>
          <w:i/>
          <w:iCs/>
        </w:rPr>
        <w:t>(Lovori su posečeni,</w:t>
      </w:r>
      <w:r>
        <w:t xml:space="preserve"> monolog Moli </w:t>
      </w:r>
      <w:r>
        <w:t xml:space="preserve">Blum u </w:t>
      </w:r>
      <w:r>
        <w:rPr>
          <w:i/>
          <w:iCs/>
        </w:rPr>
        <w:t>Ulisu).</w:t>
      </w:r>
      <w:r>
        <w:t xml:space="preserve"> ^Pod unutrašnji monolog </w:t>
      </w:r>
      <w:r>
        <w:rPr>
          <w:i/>
          <w:iCs/>
          <w:lang w:val="en-US" w:eastAsia="en-US" w:bidi="en-US"/>
        </w:rPr>
        <w:t xml:space="preserve">(monologue interieur, stiller </w:t>
      </w:r>
      <w:r>
        <w:rPr>
          <w:i/>
          <w:iCs/>
        </w:rPr>
        <w:t>Monolog)</w:t>
      </w:r>
      <w:r>
        <w:t xml:space="preserve"> danas se podvodi i tok svesti kao posebna varijanta. Pokatkad je, međutim, unutrašnji monolog bivao suprotstavljan to</w:t>
      </w:r>
      <w:r>
        <w:softHyphen/>
        <w:t>ku svesti: unutrašnji monolog, smatralo se, bio bi pred</w:t>
      </w:r>
      <w:r>
        <w:softHyphen/>
        <w:t>stavljanje misli, ali ne i opažaja i utisaka, dok bi tok svesti bio predstavljanje upravo utisaka i opažaja; po drugači</w:t>
      </w:r>
      <w:r>
        <w:softHyphen/>
        <w:t>jem razlikovanju, prvi bi poštovao morfologiju i sintak</w:t>
      </w:r>
      <w:r>
        <w:softHyphen/>
        <w:t xml:space="preserve">su, dočim potonji ne bi, već bi hvatao misli u njihovom tek rođenom stanju, </w:t>
      </w:r>
      <w:r>
        <w:rPr>
          <w:lang w:val="en-US" w:eastAsia="en-US" w:bidi="en-US"/>
        </w:rPr>
        <w:t xml:space="preserve">pre </w:t>
      </w:r>
      <w:r>
        <w:t>bilo kakve logičke organizaci</w:t>
      </w:r>
      <w:r>
        <w:softHyphen/>
        <w:t xml:space="preserve">je. S druge strane, ova dva termina često su međusobno zamenjivana; štaviše, Dižarden - čiji roman </w:t>
      </w:r>
      <w:r>
        <w:rPr>
          <w:i/>
          <w:iCs/>
        </w:rPr>
        <w:t>Lovori su posečeni</w:t>
      </w:r>
      <w:r>
        <w:t xml:space="preserve"> predstavlja verovatno najpoznatiji </w:t>
      </w:r>
      <w:r>
        <w:rPr>
          <w:lang w:val="en-US" w:eastAsia="en-US" w:bidi="en-US"/>
        </w:rPr>
        <w:t xml:space="preserve">primer </w:t>
      </w:r>
      <w:r>
        <w:t xml:space="preserve">celo- vitog teksta napisanog u slobodnom upravnom diskursu - u svom određenju unutrašnjeg monologa stavljao je akcenat na stilističke kriterije i efekte koji pripadaju toku svesti. </w:t>
      </w:r>
      <w:r>
        <w:rPr>
          <w:lang w:val="en-US" w:eastAsia="en-US" w:bidi="en-US"/>
        </w:rPr>
        <w:t xml:space="preserve">Bickerton </w:t>
      </w:r>
      <w:r>
        <w:t xml:space="preserve">1967; </w:t>
      </w:r>
      <w:r>
        <w:rPr>
          <w:lang w:val="en-US" w:eastAsia="en-US" w:bidi="en-US"/>
        </w:rPr>
        <w:t xml:space="preserve">Bowling </w:t>
      </w:r>
      <w:r>
        <w:t xml:space="preserve">1950; </w:t>
      </w:r>
      <w:r>
        <w:rPr>
          <w:lang w:val="en-US" w:eastAsia="en-US" w:bidi="en-US"/>
        </w:rPr>
        <w:t xml:space="preserve">Chatman </w:t>
      </w:r>
      <w:r>
        <w:t xml:space="preserve">1978; </w:t>
      </w:r>
      <w:r>
        <w:rPr>
          <w:lang w:val="en-US" w:eastAsia="en-US" w:bidi="en-US"/>
        </w:rPr>
        <w:t xml:space="preserve">Cohn 1978, 1981; Dujardin 1931; Francoeur 1976; M. Friedman 1955; Genette 1980; Humphrey 1954; Scholes &amp; Kellog 1966. </w:t>
      </w:r>
      <w:r>
        <w:t xml:space="preserve">Vidi još: autonomni </w:t>
      </w:r>
      <w:r>
        <w:rPr>
          <w:lang w:val="en-US" w:eastAsia="en-US" w:bidi="en-US"/>
        </w:rPr>
        <w:t xml:space="preserve">monolog, </w:t>
      </w:r>
      <w:r>
        <w:t xml:space="preserve">dramski </w:t>
      </w:r>
      <w:r>
        <w:rPr>
          <w:lang w:val="en-US" w:eastAsia="en-US" w:bidi="en-US"/>
        </w:rPr>
        <w:t xml:space="preserve">monolog, </w:t>
      </w:r>
      <w:r>
        <w:t xml:space="preserve">tipovi </w:t>
      </w:r>
      <w:r>
        <w:rPr>
          <w:lang w:val="en-US" w:eastAsia="en-US" w:bidi="en-US"/>
        </w:rPr>
        <w:t>diskursa.</w:t>
      </w:r>
    </w:p>
    <w:p w:rsidR="00B16EDB" w:rsidRDefault="00000000">
      <w:pPr>
        <w:pStyle w:val="Heading310"/>
        <w:keepNext/>
        <w:keepLines/>
        <w:shd w:val="clear" w:color="auto" w:fill="auto"/>
        <w:spacing w:line="276" w:lineRule="auto"/>
      </w:pPr>
      <w:bookmarkStart w:id="553" w:name="bookmark558"/>
      <w:r>
        <w:t xml:space="preserve">UNUTRAŠNJI ZAPLET </w:t>
      </w:r>
      <w:r>
        <w:rPr>
          <w:lang w:val="en-US" w:eastAsia="en-US" w:bidi="en-US"/>
        </w:rPr>
        <w:t>(internal plot).</w:t>
      </w:r>
      <w:bookmarkEnd w:id="553"/>
    </w:p>
    <w:p w:rsidR="00B16EDB" w:rsidRDefault="00000000">
      <w:pPr>
        <w:pStyle w:val="Bodytext10"/>
        <w:shd w:val="clear" w:color="auto" w:fill="auto"/>
        <w:spacing w:line="276" w:lineRule="auto"/>
        <w:ind w:left="440" w:hanging="40"/>
        <w:jc w:val="both"/>
      </w:pPr>
      <w:r>
        <w:t xml:space="preserve">Zaplet koji je usredsređen na unutrašnje kretnje i osećanja, kao u psihološkom romanu. ^H. </w:t>
      </w:r>
      <w:r>
        <w:rPr>
          <w:lang w:val="en-US" w:eastAsia="en-US" w:bidi="en-US"/>
        </w:rPr>
        <w:t xml:space="preserve">James </w:t>
      </w:r>
      <w:r>
        <w:t>1972. Vidi još: spoljašnji zaplet.</w:t>
      </w:r>
    </w:p>
    <w:p w:rsidR="00B16EDB" w:rsidRDefault="00000000">
      <w:pPr>
        <w:pStyle w:val="Heading310"/>
        <w:keepNext/>
        <w:keepLines/>
        <w:shd w:val="clear" w:color="auto" w:fill="auto"/>
      </w:pPr>
      <w:bookmarkStart w:id="554" w:name="bookmark559"/>
      <w:r>
        <w:t xml:space="preserve">UPRAVNI DISKURS </w:t>
      </w:r>
      <w:r>
        <w:rPr>
          <w:lang w:val="en-US" w:eastAsia="en-US" w:bidi="en-US"/>
        </w:rPr>
        <w:t>(direct discourse).</w:t>
      </w:r>
      <w:bookmarkEnd w:id="554"/>
    </w:p>
    <w:p w:rsidR="00B16EDB" w:rsidRDefault="00000000">
      <w:pPr>
        <w:pStyle w:val="Bodytext10"/>
        <w:shd w:val="clear" w:color="auto" w:fill="auto"/>
        <w:ind w:left="440" w:firstLine="20"/>
        <w:jc w:val="both"/>
        <w:sectPr w:rsidR="00B16EDB">
          <w:type w:val="continuous"/>
          <w:pgSz w:w="16840" w:h="11900" w:orient="landscape"/>
          <w:pgMar w:top="268" w:right="1246" w:bottom="742" w:left="1774" w:header="0" w:footer="3" w:gutter="0"/>
          <w:cols w:num="2" w:space="1907"/>
          <w:noEndnote/>
          <w:docGrid w:linePitch="360"/>
          <w15:footnoteColumns w:val="1"/>
        </w:sectPr>
      </w:pPr>
      <w:r>
        <w:t>Tip diskursa u kojem su iskazi ili misli lika neposred</w:t>
      </w:r>
      <w:r>
        <w:softHyphen/>
        <w:t>no dati ili navedeni onako kako su (pretpostavimo)</w:t>
      </w:r>
    </w:p>
    <w:p w:rsidR="00B16EDB" w:rsidRDefault="00000000">
      <w:pPr>
        <w:spacing w:line="1" w:lineRule="exact"/>
      </w:pPr>
      <w:r>
        <w:rPr>
          <w:noProof/>
        </w:rPr>
        <w:lastRenderedPageBreak/>
        <mc:AlternateContent>
          <mc:Choice Requires="wps">
            <w:drawing>
              <wp:anchor distT="0" distB="0" distL="0" distR="0" simplePos="0" relativeHeight="125829493" behindDoc="0" locked="0" layoutInCell="1" allowOverlap="1">
                <wp:simplePos x="0" y="0"/>
                <wp:positionH relativeFrom="page">
                  <wp:posOffset>1395730</wp:posOffset>
                </wp:positionH>
                <wp:positionV relativeFrom="paragraph">
                  <wp:posOffset>12700</wp:posOffset>
                </wp:positionV>
                <wp:extent cx="758190" cy="137795"/>
                <wp:effectExtent l="0" t="0" r="0" b="0"/>
                <wp:wrapSquare wrapText="bothSides"/>
                <wp:docPr id="439" name="Shape 439"/>
                <wp:cNvGraphicFramePr/>
                <a:graphic xmlns:a="http://schemas.openxmlformats.org/drawingml/2006/main">
                  <a:graphicData uri="http://schemas.microsoft.com/office/word/2010/wordprocessingShape">
                    <wps:wsp>
                      <wps:cNvSpPr txBox="1"/>
                      <wps:spPr>
                        <a:xfrm>
                          <a:off x="0" y="0"/>
                          <a:ext cx="758190" cy="137795"/>
                        </a:xfrm>
                        <a:prstGeom prst="rect">
                          <a:avLst/>
                        </a:prstGeom>
                        <a:noFill/>
                      </wps:spPr>
                      <wps:txbx>
                        <w:txbxContent>
                          <w:p w:rsidR="00B16EDB" w:rsidRDefault="00000000">
                            <w:pPr>
                              <w:pStyle w:val="Bodytext20"/>
                              <w:shd w:val="clear" w:color="auto" w:fill="auto"/>
                            </w:pPr>
                            <w:r>
                              <w:t>upravni govor</w:t>
                            </w:r>
                          </w:p>
                        </w:txbxContent>
                      </wps:txbx>
                      <wps:bodyPr wrap="none" lIns="0" tIns="0" rIns="0" bIns="0"/>
                    </wps:wsp>
                  </a:graphicData>
                </a:graphic>
              </wp:anchor>
            </w:drawing>
          </mc:Choice>
          <mc:Fallback>
            <w:pict>
              <v:shape id="Shape 439" o:spid="_x0000_s1081" type="#_x0000_t202" style="position:absolute;margin-left:109.9pt;margin-top:1pt;width:59.7pt;height:10.85pt;z-index:12582949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" filled="f" stroked="f">
                <v:textbox inset="0,0,0,0">
                  <w:txbxContent>
                    <w:p w:rsidR="00B16EDB" w:rsidRDefault="00000000">
                      <w:pPr>
                        <w:pStyle w:val="Bodytext20"/>
                        <w:shd w:val="clear" w:color="auto" w:fill="auto"/>
                      </w:pPr>
                      <w:r>
                        <w:t>upravni govor</w:t>
                      </w:r>
                    </w:p>
                  </w:txbxContent>
                </v:textbox>
                <w10:wrap type="square" anchorx="page"/>
              </v:shape>
            </w:pict>
          </mc:Fallback>
        </mc:AlternateContent>
      </w:r>
    </w:p>
    <w:p w:rsidR="00B16EDB" w:rsidRDefault="00000000">
      <w:pPr>
        <w:pStyle w:val="Bodytext20"/>
        <w:shd w:val="clear" w:color="auto" w:fill="auto"/>
        <w:jc w:val="right"/>
        <w:sectPr w:rsidR="00B16EDB">
          <w:headerReference w:type="default" r:id="rId233"/>
          <w:footerReference w:type="default" r:id="rId234"/>
          <w:pgSz w:w="16840" w:h="11900" w:orient="landscape"/>
          <w:pgMar w:top="313" w:right="957" w:bottom="1156" w:left="3392" w:header="0" w:footer="3" w:gutter="0"/>
          <w:pgNumType w:start="109"/>
          <w:cols w:space="720"/>
          <w:noEndnote/>
          <w:docGrid w:linePitch="360"/>
          <w15:footnoteColumns w:val="1"/>
        </w:sectPr>
      </w:pPr>
      <w:r>
        <w:t>uzlazna radnja</w:t>
      </w:r>
    </w:p>
    <w:p w:rsidR="00B16EDB" w:rsidRDefault="00B16EDB">
      <w:pPr>
        <w:spacing w:before="25" w:after="25" w:line="240" w:lineRule="exact"/>
        <w:rPr>
          <w:sz w:val="19"/>
          <w:szCs w:val="19"/>
        </w:rPr>
      </w:pPr>
    </w:p>
    <w:p w:rsidR="00B16EDB" w:rsidRDefault="00B16EDB">
      <w:pPr>
        <w:spacing w:line="1" w:lineRule="exact"/>
        <w:sectPr w:rsidR="00B16EDB">
          <w:type w:val="continuous"/>
          <w:pgSz w:w="16840" w:h="11900" w:orient="landscape"/>
          <w:pgMar w:top="313" w:right="0" w:bottom="1155" w:left="0" w:header="0" w:footer="3" w:gutter="0"/>
          <w:cols w:space="720"/>
          <w:noEndnote/>
          <w:docGrid w:linePitch="360"/>
          <w15:footnoteColumns w:val="1"/>
        </w:sectPr>
      </w:pPr>
    </w:p>
    <w:p w:rsidR="00B16EDB" w:rsidRDefault="00000000">
      <w:pPr>
        <w:pStyle w:val="Bodytext10"/>
        <w:shd w:val="clear" w:color="auto" w:fill="auto"/>
        <w:tabs>
          <w:tab w:val="left" w:pos="1534"/>
        </w:tabs>
        <w:spacing w:after="0"/>
        <w:ind w:left="360" w:firstLine="20"/>
        <w:jc w:val="both"/>
      </w:pPr>
      <w:r>
        <w:t>formulisani, nasuprot neupravnom diskursu: upore- di „Džon reče: — Ja to činim" i „Džon reče da to čini" U obeleženom upravnom diskursu, formulacijama lika pridružene su i konferanse kojima se naznačavaju ne</w:t>
      </w:r>
      <w:r>
        <w:softHyphen/>
        <w:t>ke osobine govornika (odnosno, mislioca), utvrđuje se njegov identitet itd. To je grlo, zar ne? - upita Hans Kastorp, klimajući glavom u znak odgovora." A kakav ste vi to emisar, ako smem da pitam? — po</w:t>
      </w:r>
      <w:r>
        <w:softHyphen/>
        <w:t>misli Hans Kastorp. A naglas reče: — Hvala, profe</w:t>
      </w:r>
      <w:r>
        <w:softHyphen/>
        <w:t>sore Nafta." Ponekad formulacije lika nisu označene konferansom, ali je pripovedačevo posredovanje na</w:t>
      </w:r>
      <w:r>
        <w:softHyphen/>
        <w:t>značeno interpunkcijom — zankovima navoda, crta</w:t>
      </w:r>
      <w:r>
        <w:softHyphen/>
        <w:t>ma i si.:</w:t>
      </w:r>
      <w:r>
        <w:tab/>
        <w:t>Kako ste? — Dobro, hvala na pitanju. Vi?"</w:t>
      </w:r>
    </w:p>
    <w:p w:rsidR="00B16EDB" w:rsidRDefault="00000000">
      <w:pPr>
        <w:pStyle w:val="Bodytext10"/>
        <w:shd w:val="clear" w:color="auto" w:fill="auto"/>
        <w:ind w:left="360" w:firstLine="20"/>
        <w:jc w:val="both"/>
      </w:pPr>
      <w:r>
        <w:t xml:space="preserve">U slobodnom neupravnom diskursu ne koristi se ni konferansa, niti kakve druge naznake pripovedače- vog posredovanja. </w:t>
      </w:r>
      <w:r>
        <w:rPr>
          <w:lang w:val="en-US" w:eastAsia="en-US" w:bidi="en-US"/>
        </w:rPr>
        <w:t xml:space="preserve">Chatman </w:t>
      </w:r>
      <w:r>
        <w:t xml:space="preserve">1978; </w:t>
      </w:r>
      <w:r>
        <w:rPr>
          <w:lang w:val="en-US" w:eastAsia="en-US" w:bidi="en-US"/>
        </w:rPr>
        <w:t xml:space="preserve">Genette </w:t>
      </w:r>
      <w:r>
        <w:t xml:space="preserve">1980, 1983; Lanser 1981; </w:t>
      </w:r>
      <w:r>
        <w:rPr>
          <w:lang w:val="en-US" w:eastAsia="en-US" w:bidi="en-US"/>
        </w:rPr>
        <w:t xml:space="preserve">Todorov </w:t>
      </w:r>
      <w:r>
        <w:t xml:space="preserve">1981; </w:t>
      </w:r>
      <w:r>
        <w:rPr>
          <w:lang w:val="en-US" w:eastAsia="en-US" w:bidi="en-US"/>
        </w:rPr>
        <w:t xml:space="preserve">Toolan </w:t>
      </w:r>
      <w:r>
        <w:t>2001. Vi</w:t>
      </w:r>
      <w:r>
        <w:softHyphen/>
        <w:t>di još: neupravni diskurs.</w:t>
      </w:r>
    </w:p>
    <w:p w:rsidR="00B16EDB" w:rsidRDefault="00000000">
      <w:pPr>
        <w:pStyle w:val="Heading310"/>
        <w:keepNext/>
        <w:keepLines/>
        <w:shd w:val="clear" w:color="auto" w:fill="auto"/>
        <w:spacing w:line="276" w:lineRule="auto"/>
      </w:pPr>
      <w:bookmarkStart w:id="555" w:name="bookmark560"/>
      <w:r>
        <w:t xml:space="preserve">UPRAVNI GOVOR </w:t>
      </w:r>
      <w:r>
        <w:rPr>
          <w:lang w:val="en-US" w:eastAsia="en-US" w:bidi="en-US"/>
        </w:rPr>
        <w:t>(direct speech).</w:t>
      </w:r>
      <w:bookmarkEnd w:id="555"/>
    </w:p>
    <w:p w:rsidR="00B16EDB" w:rsidRDefault="00000000">
      <w:pPr>
        <w:pStyle w:val="Bodytext10"/>
        <w:shd w:val="clear" w:color="auto" w:fill="auto"/>
        <w:spacing w:line="276" w:lineRule="auto"/>
        <w:ind w:left="360" w:firstLine="20"/>
        <w:jc w:val="both"/>
      </w:pPr>
      <w:r>
        <w:t xml:space="preserve">Upravni diskurs, naročito onaj u kome su prezento- vani iskazi lika (a ne misli). </w:t>
      </w:r>
      <w:r>
        <w:rPr>
          <w:lang w:val="en-US" w:eastAsia="en-US" w:bidi="en-US"/>
        </w:rPr>
        <w:t xml:space="preserve">^Chatman </w:t>
      </w:r>
      <w:r>
        <w:t>1978. Vidi još: dijalog.</w:t>
      </w:r>
    </w:p>
    <w:p w:rsidR="00B16EDB" w:rsidRDefault="00000000">
      <w:pPr>
        <w:pStyle w:val="Heading310"/>
        <w:keepNext/>
        <w:keepLines/>
        <w:shd w:val="clear" w:color="auto" w:fill="auto"/>
        <w:spacing w:line="269" w:lineRule="auto"/>
      </w:pPr>
      <w:bookmarkStart w:id="556" w:name="bookmark561"/>
      <w:r>
        <w:t xml:space="preserve">USMERAVANJE </w:t>
      </w:r>
      <w:r>
        <w:rPr>
          <w:lang w:val="en-US" w:eastAsia="en-US" w:bidi="en-US"/>
        </w:rPr>
        <w:t>(orientation).</w:t>
      </w:r>
      <w:bookmarkEnd w:id="556"/>
    </w:p>
    <w:p w:rsidR="00B16EDB" w:rsidRDefault="00000000">
      <w:pPr>
        <w:pStyle w:val="Bodytext10"/>
        <w:shd w:val="clear" w:color="auto" w:fill="auto"/>
        <w:spacing w:line="269" w:lineRule="auto"/>
        <w:ind w:left="360" w:firstLine="20"/>
        <w:jc w:val="both"/>
      </w:pPr>
      <w:r>
        <w:t>U terminologiji Labova, deo pripovesti kojim se identifikuje prostorno-vremenska situacija u kojoj su se odigrali pripovedani događaji. Ako pripovest razumevamo kao niz odgovora na postavljena pi</w:t>
      </w:r>
      <w:r>
        <w:softHyphen/>
        <w:t>tanja, usmeravanje je onaj konstituent koji odgova</w:t>
      </w:r>
      <w:r>
        <w:softHyphen/>
        <w:t xml:space="preserve">ra na pitanja ,,Ko?“, „Kada?", ,,Šta?“ i ,,Gde?“ ^Labov 1972; </w:t>
      </w:r>
      <w:r>
        <w:rPr>
          <w:lang w:val="en-US" w:eastAsia="en-US" w:bidi="en-US"/>
        </w:rPr>
        <w:t xml:space="preserve">Pratt </w:t>
      </w:r>
      <w:r>
        <w:t>1977.</w:t>
      </w:r>
    </w:p>
    <w:p w:rsidR="00B16EDB" w:rsidRDefault="00000000">
      <w:pPr>
        <w:pStyle w:val="Heading310"/>
        <w:keepNext/>
        <w:keepLines/>
        <w:shd w:val="clear" w:color="auto" w:fill="auto"/>
      </w:pPr>
      <w:bookmarkStart w:id="557" w:name="bookmark562"/>
      <w:r>
        <w:t>USPORENI PRIKAZ (strech).</w:t>
      </w:r>
      <w:bookmarkEnd w:id="557"/>
    </w:p>
    <w:p w:rsidR="00B16EDB" w:rsidRDefault="00000000">
      <w:pPr>
        <w:pStyle w:val="Bodytext10"/>
        <w:shd w:val="clear" w:color="auto" w:fill="auto"/>
        <w:ind w:left="360" w:firstLine="20"/>
        <w:jc w:val="both"/>
      </w:pPr>
      <w:r>
        <w:t>Standardni narativni tempo (Četmen); zajedno s elip</w:t>
      </w:r>
      <w:r>
        <w:softHyphen/>
        <w:t>som, pauzom, scenom i sažetkom, jedna od osnovnih narativnih brzina. Kada se uzme daje vreme diskursa</w:t>
      </w:r>
    </w:p>
    <w:p w:rsidR="00B16EDB" w:rsidRDefault="00000000">
      <w:pPr>
        <w:pStyle w:val="Bodytext10"/>
        <w:shd w:val="clear" w:color="auto" w:fill="auto"/>
        <w:ind w:left="320"/>
        <w:jc w:val="both"/>
      </w:pPr>
      <w:r>
        <w:t>duže od vremena priče, kada (se oseća da) jeste seg</w:t>
      </w:r>
      <w:r>
        <w:softHyphen/>
        <w:t>ment pripovesti predugačak za pripovedano koje se u njemu izlaže, kada relativno dugačak deo narativnog teksta odgovara relativno kratkom pripovedanom vremenu (odnosno pripovedar oj radnji koja se obič</w:t>
      </w:r>
      <w:r>
        <w:softHyphen/>
        <w:t>no završava za kratko vreme) — tada nastupa uspore</w:t>
      </w:r>
      <w:r>
        <w:softHyphen/>
        <w:t>ni prikaz. („Događaj na prelazu Sovine reke"). Ako sažetak pokriva raspon brzine između scene i elipse, usporeni prikaz pokriva raspon brzina između pa</w:t>
      </w:r>
      <w:r>
        <w:softHyphen/>
        <w:t xml:space="preserve">uze i </w:t>
      </w:r>
      <w:r>
        <w:t xml:space="preserve">scene. </w:t>
      </w:r>
      <w:r>
        <w:rPr>
          <w:lang w:val="en-US" w:eastAsia="en-US" w:bidi="en-US"/>
        </w:rPr>
        <w:t xml:space="preserve">^Chatman </w:t>
      </w:r>
      <w:r>
        <w:t xml:space="preserve">1978; </w:t>
      </w:r>
      <w:r>
        <w:rPr>
          <w:lang w:val="en-US" w:eastAsia="en-US" w:bidi="en-US"/>
        </w:rPr>
        <w:t xml:space="preserve">Genette </w:t>
      </w:r>
      <w:r>
        <w:t xml:space="preserve">1980; </w:t>
      </w:r>
      <w:r>
        <w:rPr>
          <w:lang w:val="en-US" w:eastAsia="en-US" w:bidi="en-US"/>
        </w:rPr>
        <w:t xml:space="preserve">Prince </w:t>
      </w:r>
      <w:r>
        <w:t>1982. Vidi još: trajanje, usporeni snimak.</w:t>
      </w:r>
    </w:p>
    <w:p w:rsidR="00B16EDB" w:rsidRDefault="00000000">
      <w:pPr>
        <w:pStyle w:val="Heading310"/>
        <w:keepNext/>
        <w:keepLines/>
        <w:shd w:val="clear" w:color="auto" w:fill="auto"/>
      </w:pPr>
      <w:bookmarkStart w:id="558" w:name="bookmark563"/>
      <w:r>
        <w:t xml:space="preserve">USPORENI SNIMAK </w:t>
      </w:r>
      <w:r>
        <w:rPr>
          <w:lang w:val="en-US" w:eastAsia="en-US" w:bidi="en-US"/>
        </w:rPr>
        <w:t>(slow motion).</w:t>
      </w:r>
      <w:bookmarkEnd w:id="558"/>
    </w:p>
    <w:p w:rsidR="00B16EDB" w:rsidRDefault="00000000">
      <w:pPr>
        <w:pStyle w:val="Bodytext10"/>
        <w:shd w:val="clear" w:color="auto" w:fill="auto"/>
        <w:ind w:left="320"/>
        <w:jc w:val="both"/>
      </w:pPr>
      <w:r>
        <w:t xml:space="preserve">Filmska manifestacija usporenog prikaza (Pekinpoo- va </w:t>
      </w:r>
      <w:r>
        <w:rPr>
          <w:i/>
          <w:iCs/>
        </w:rPr>
        <w:t>Divlja horda</w:t>
      </w:r>
      <w:r>
        <w:t xml:space="preserve"> ili Penov </w:t>
      </w:r>
      <w:r>
        <w:rPr>
          <w:i/>
          <w:iCs/>
        </w:rPr>
        <w:t>Boni i Klajđ).</w:t>
      </w:r>
      <w:r>
        <w:t xml:space="preserve"> U usporenom snimku radnja traje kraće nego njeno prikaziva</w:t>
      </w:r>
      <w:r>
        <w:softHyphen/>
        <w:t xml:space="preserve">nje, koje se odvija brzinom manjom od uobičajene. </w:t>
      </w:r>
      <w:r>
        <w:rPr>
          <w:lang w:val="en-US" w:eastAsia="en-US" w:bidi="en-US"/>
        </w:rPr>
        <w:t xml:space="preserve">^Chatman </w:t>
      </w:r>
      <w:r>
        <w:t>1978.</w:t>
      </w:r>
    </w:p>
    <w:p w:rsidR="00B16EDB" w:rsidRDefault="00000000">
      <w:pPr>
        <w:pStyle w:val="Heading310"/>
        <w:keepNext/>
        <w:keepLines/>
        <w:shd w:val="clear" w:color="auto" w:fill="auto"/>
      </w:pPr>
      <w:bookmarkStart w:id="559" w:name="bookmark564"/>
      <w:r>
        <w:t xml:space="preserve">UTROSTRUČAVANJE </w:t>
      </w:r>
      <w:r>
        <w:rPr>
          <w:lang w:val="en-US" w:eastAsia="en-US" w:bidi="en-US"/>
        </w:rPr>
        <w:t>(trebling).</w:t>
      </w:r>
      <w:bookmarkEnd w:id="559"/>
    </w:p>
    <w:p w:rsidR="00B16EDB" w:rsidRDefault="00000000">
      <w:pPr>
        <w:pStyle w:val="Bodytext10"/>
        <w:shd w:val="clear" w:color="auto" w:fill="auto"/>
        <w:ind w:left="320"/>
        <w:jc w:val="both"/>
      </w:pPr>
      <w:r>
        <w:t>Vidi: tripliranje. ^Propp 1968.</w:t>
      </w:r>
    </w:p>
    <w:p w:rsidR="00B16EDB" w:rsidRDefault="00000000">
      <w:pPr>
        <w:pStyle w:val="Heading310"/>
        <w:keepNext/>
        <w:keepLines/>
        <w:shd w:val="clear" w:color="auto" w:fill="auto"/>
      </w:pPr>
      <w:bookmarkStart w:id="560" w:name="bookmark565"/>
      <w:r>
        <w:t xml:space="preserve">UZGLOBLJAVANJE </w:t>
      </w:r>
      <w:r>
        <w:rPr>
          <w:lang w:val="en-US" w:eastAsia="en-US" w:bidi="en-US"/>
        </w:rPr>
        <w:t>(conjoining).</w:t>
      </w:r>
      <w:bookmarkEnd w:id="560"/>
    </w:p>
    <w:p w:rsidR="00B16EDB" w:rsidRDefault="00000000">
      <w:pPr>
        <w:pStyle w:val="Bodytext10"/>
        <w:shd w:val="clear" w:color="auto" w:fill="auto"/>
        <w:ind w:left="320"/>
        <w:jc w:val="both"/>
      </w:pPr>
      <w:r>
        <w:t>Vidi: povezivanje.</w:t>
      </w:r>
    </w:p>
    <w:p w:rsidR="00B16EDB" w:rsidRDefault="00000000">
      <w:pPr>
        <w:pStyle w:val="Heading310"/>
        <w:keepNext/>
        <w:keepLines/>
        <w:shd w:val="clear" w:color="auto" w:fill="auto"/>
        <w:spacing w:line="276" w:lineRule="auto"/>
      </w:pPr>
      <w:bookmarkStart w:id="561" w:name="bookmark566"/>
      <w:r>
        <w:t xml:space="preserve">UZLAZNA RADNJA </w:t>
      </w:r>
      <w:r>
        <w:rPr>
          <w:lang w:val="en-US" w:eastAsia="en-US" w:bidi="en-US"/>
        </w:rPr>
        <w:t>(rising action).</w:t>
      </w:r>
      <w:bookmarkEnd w:id="561"/>
    </w:p>
    <w:p w:rsidR="00B16EDB" w:rsidRDefault="00000000">
      <w:pPr>
        <w:pStyle w:val="Bodytext10"/>
        <w:shd w:val="clear" w:color="auto" w:fill="auto"/>
        <w:spacing w:line="276" w:lineRule="auto"/>
        <w:ind w:left="320"/>
        <w:jc w:val="both"/>
        <w:sectPr w:rsidR="00B16EDB">
          <w:type w:val="continuous"/>
          <w:pgSz w:w="16840" w:h="11900" w:orient="landscape"/>
          <w:pgMar w:top="313" w:right="1096" w:bottom="1155" w:left="2055" w:header="0" w:footer="3" w:gutter="0"/>
          <w:cols w:num="2" w:space="1801"/>
          <w:noEndnote/>
          <w:docGrid w:linePitch="360"/>
          <w15:footnoteColumns w:val="1"/>
        </w:sectPr>
      </w:pPr>
      <w:r>
        <w:t>Zajedno sa silaznom radnjom i klimaksom, jedan od osnovnih konstituenata strukture (dramskog ili čvr</w:t>
      </w:r>
      <w:r>
        <w:softHyphen/>
        <w:t>sto građenog) zapleta. Uzlazna radnja sledi ekspozi</w:t>
      </w:r>
      <w:r>
        <w:softHyphen/>
        <w:t xml:space="preserve">ciju i kulminira u klimaksu. </w:t>
      </w:r>
      <w:r>
        <w:rPr>
          <w:lang w:val="en-US" w:eastAsia="en-US" w:bidi="en-US"/>
        </w:rPr>
        <w:t xml:space="preserve">Freitag </w:t>
      </w:r>
      <w:r>
        <w:t>1894. Vidi još: Frajtagova piramida.</w:t>
      </w:r>
    </w:p>
    <w:p w:rsidR="00B16EDB" w:rsidRDefault="00000000">
      <w:pPr>
        <w:pStyle w:val="Heading310"/>
        <w:keepNext/>
        <w:keepLines/>
        <w:shd w:val="clear" w:color="auto" w:fill="auto"/>
      </w:pPr>
      <w:r>
        <w:rPr>
          <w:noProof/>
        </w:rPr>
        <w:lastRenderedPageBreak/>
        <mc:AlternateContent>
          <mc:Choice Requires="wps">
            <w:drawing>
              <wp:anchor distT="0" distB="203200" distL="114300" distR="114300" simplePos="0" relativeHeight="125829495" behindDoc="0" locked="0" layoutInCell="1" allowOverlap="1">
                <wp:simplePos x="0" y="0"/>
                <wp:positionH relativeFrom="page">
                  <wp:posOffset>9575800</wp:posOffset>
                </wp:positionH>
                <wp:positionV relativeFrom="margin">
                  <wp:posOffset>-50165</wp:posOffset>
                </wp:positionV>
                <wp:extent cx="396240" cy="137160"/>
                <wp:effectExtent l="0" t="0" r="0" b="0"/>
                <wp:wrapTopAndBottom/>
                <wp:docPr id="443" name="Shape 443"/>
                <wp:cNvGraphicFramePr/>
                <a:graphic xmlns:a="http://schemas.openxmlformats.org/drawingml/2006/main">
                  <a:graphicData uri="http://schemas.microsoft.com/office/word/2010/wordprocessingShape">
                    <wps:wsp>
                      <wps:cNvSpPr txBox="1"/>
                      <wps:spPr>
                        <a:xfrm>
                          <a:off x="0" y="0"/>
                          <a:ext cx="396240" cy="137160"/>
                        </a:xfrm>
                        <a:prstGeom prst="rect">
                          <a:avLst/>
                        </a:prstGeom>
                        <a:noFill/>
                      </wps:spPr>
                      <wps:txbx>
                        <w:txbxContent>
                          <w:p w:rsidR="00B16EDB" w:rsidRDefault="00000000">
                            <w:pPr>
                              <w:pStyle w:val="Bodytext20"/>
                              <w:shd w:val="clear" w:color="auto" w:fill="auto"/>
                            </w:pPr>
                            <w:r>
                              <w:t>viđenje</w:t>
                            </w:r>
                          </w:p>
                        </w:txbxContent>
                      </wps:txbx>
                      <wps:bodyPr wrap="none" lIns="0" tIns="0" rIns="0" bIns="0"/>
                    </wps:wsp>
                  </a:graphicData>
                </a:graphic>
              </wp:anchor>
            </w:drawing>
          </mc:Choice>
          <mc:Fallback>
            <w:pict>
              <v:shape id="Shape 443" o:spid="_x0000_s1082" type="#_x0000_t202" style="position:absolute;margin-left:754pt;margin-top:-3.95pt;width:31.2pt;height:10.8pt;z-index:125829495;visibility:visible;mso-wrap-style:none;mso-wrap-distance-left:9pt;mso-wrap-distance-top:0;mso-wrap-distance-right:9pt;mso-wrap-distance-bottom:16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" filled="f" stroked="f">
                <v:textbox inset="0,0,0,0">
                  <w:txbxContent>
                    <w:p w:rsidR="00B16EDB" w:rsidRDefault="00000000">
                      <w:pPr>
                        <w:pStyle w:val="Bodytext20"/>
                        <w:shd w:val="clear" w:color="auto" w:fill="auto"/>
                      </w:pPr>
                      <w:r>
                        <w:t>viđenje</w:t>
                      </w:r>
                    </w:p>
                  </w:txbxContent>
                </v:textbox>
                <w10:wrap type="topAndBottom" anchorx="page" anchory="margin"/>
              </v:shape>
            </w:pict>
          </mc:Fallback>
        </mc:AlternateContent>
      </w:r>
      <w:bookmarkStart w:id="562" w:name="bookmark567"/>
      <w:r>
        <w:t xml:space="preserve">VAGA </w:t>
      </w:r>
      <w:r>
        <w:rPr>
          <w:lang w:val="en-US" w:eastAsia="en-US" w:bidi="en-US"/>
        </w:rPr>
        <w:t>(balance).</w:t>
      </w:r>
      <w:bookmarkEnd w:id="562"/>
    </w:p>
    <w:p w:rsidR="00B16EDB" w:rsidRDefault="00000000">
      <w:pPr>
        <w:pStyle w:val="Bodytext10"/>
        <w:shd w:val="clear" w:color="auto" w:fill="auto"/>
        <w:ind w:left="380" w:firstLine="20"/>
        <w:jc w:val="both"/>
      </w:pPr>
      <w:r>
        <w:t>Jedna od šest osnovnih uloga koje izdvaja Surio u svojoj studiji o dramskim mogućnostima. Vaga (ana</w:t>
      </w:r>
      <w:r>
        <w:softHyphen/>
        <w:t>logna s Propovim i Gremasovim pošiljaocem) jeste sudija ili onaj koji nagrađuje, onaj koji razdeljuje do</w:t>
      </w:r>
      <w:r>
        <w:softHyphen/>
        <w:t xml:space="preserve">bra, onaj koji pripisuje vrednosti. </w:t>
      </w:r>
      <w:r>
        <w:rPr>
          <w:lang w:val="en-US" w:eastAsia="en-US" w:bidi="en-US"/>
        </w:rPr>
        <w:t xml:space="preserve">^Scholes </w:t>
      </w:r>
      <w:r>
        <w:t>1974; So- uriau 1950. Vidi još: aktant.</w:t>
      </w:r>
    </w:p>
    <w:p w:rsidR="00B16EDB" w:rsidRDefault="00000000">
      <w:pPr>
        <w:pStyle w:val="Heading310"/>
        <w:keepNext/>
        <w:keepLines/>
        <w:shd w:val="clear" w:color="auto" w:fill="auto"/>
      </w:pPr>
      <w:bookmarkStart w:id="563" w:name="bookmark568"/>
      <w:r>
        <w:rPr>
          <w:lang w:val="en-US" w:eastAsia="en-US" w:bidi="en-US"/>
        </w:rPr>
        <w:t xml:space="preserve">VERBUM </w:t>
      </w:r>
      <w:r>
        <w:t>DICENDI.</w:t>
      </w:r>
      <w:bookmarkEnd w:id="563"/>
    </w:p>
    <w:p w:rsidR="00B16EDB" w:rsidRDefault="00000000">
      <w:pPr>
        <w:pStyle w:val="Bodytext10"/>
        <w:shd w:val="clear" w:color="auto" w:fill="auto"/>
        <w:ind w:left="380" w:firstLine="20"/>
        <w:jc w:val="both"/>
      </w:pPr>
      <w:r>
        <w:t xml:space="preserve">Glagol koji može da se pojavi u konferansi. </w:t>
      </w:r>
      <w:r>
        <w:rPr>
          <w:i/>
          <w:iCs/>
          <w:lang w:val="en-US" w:eastAsia="en-US" w:bidi="en-US"/>
        </w:rPr>
        <w:t xml:space="preserve">Verba </w:t>
      </w:r>
      <w:r>
        <w:rPr>
          <w:i/>
          <w:iCs/>
        </w:rPr>
        <w:t>di- cendi</w:t>
      </w:r>
      <w:r>
        <w:t xml:space="preserve"> (doslovno: glagoli govorenja) mogu se pojaviti unutar upravnog ili neupravnog diskursa i sačinjava</w:t>
      </w:r>
      <w:r>
        <w:softHyphen/>
        <w:t>ti klasu za koju se smatra da sadrži ne samo glago</w:t>
      </w:r>
      <w:r>
        <w:softHyphen/>
        <w:t>le jezičke komunikacije („reći", „pitati", „odgovoriti", „zakleti se", „viknuti" i si.), već i glagole verovanja, refleksije i osećanja („misliti", „verovati", „osećati" i si.) i, u najširem smislu, glagole kojima se specifici</w:t>
      </w:r>
      <w:r>
        <w:softHyphen/>
        <w:t xml:space="preserve">ra čin govornika ili mislioca („— Kako si? — nasmeši se on"). ^Banfield 1982; </w:t>
      </w:r>
      <w:r>
        <w:rPr>
          <w:lang w:val="en-US" w:eastAsia="en-US" w:bidi="en-US"/>
        </w:rPr>
        <w:t xml:space="preserve">Page </w:t>
      </w:r>
      <w:r>
        <w:t xml:space="preserve">1973; </w:t>
      </w:r>
      <w:r>
        <w:rPr>
          <w:lang w:val="en-US" w:eastAsia="en-US" w:bidi="en-US"/>
        </w:rPr>
        <w:t xml:space="preserve">Prince </w:t>
      </w:r>
      <w:r>
        <w:t>1978. Vi</w:t>
      </w:r>
      <w:r>
        <w:softHyphen/>
        <w:t xml:space="preserve">di još: atributivni diskurs, </w:t>
      </w:r>
      <w:r>
        <w:rPr>
          <w:lang w:val="en-US" w:eastAsia="en-US" w:bidi="en-US"/>
        </w:rPr>
        <w:t xml:space="preserve">inquit </w:t>
      </w:r>
      <w:r>
        <w:t>formula.</w:t>
      </w:r>
    </w:p>
    <w:p w:rsidR="00B16EDB" w:rsidRDefault="00000000">
      <w:pPr>
        <w:pStyle w:val="Heading310"/>
        <w:keepNext/>
        <w:keepLines/>
        <w:shd w:val="clear" w:color="auto" w:fill="auto"/>
      </w:pPr>
      <w:bookmarkStart w:id="564" w:name="bookmark569"/>
      <w:r>
        <w:t xml:space="preserve">VERODOSTOJNOST </w:t>
      </w:r>
      <w:r>
        <w:rPr>
          <w:lang w:val="en-US" w:eastAsia="en-US" w:bidi="en-US"/>
        </w:rPr>
        <w:t>(verisimilitude).</w:t>
      </w:r>
      <w:bookmarkEnd w:id="564"/>
    </w:p>
    <w:p w:rsidR="00B16EDB" w:rsidRDefault="00000000">
      <w:pPr>
        <w:pStyle w:val="Bodytext10"/>
        <w:shd w:val="clear" w:color="auto" w:fill="auto"/>
        <w:spacing w:after="120"/>
        <w:ind w:left="380" w:firstLine="20"/>
        <w:jc w:val="both"/>
      </w:pPr>
      <w:r>
        <w:t>Svojstvo teksta koje proističe iz stepena njegovog saglašavanja sa skupom merila „istine" koja su tek</w:t>
      </w:r>
      <w:r>
        <w:softHyphen/>
        <w:t>stu spoljašnja: tekst je (manje ili više) verodosto- jan, odnosno uverljiv (pruža veću ili manju iluziju istine) u zavisnosti od opsega povinovanja onome</w:t>
      </w:r>
    </w:p>
    <w:p w:rsidR="00B16EDB" w:rsidRDefault="00000000">
      <w:pPr>
        <w:pStyle w:val="Bodytext10"/>
        <w:shd w:val="clear" w:color="auto" w:fill="auto"/>
        <w:spacing w:line="276" w:lineRule="auto"/>
        <w:ind w:left="340" w:firstLine="60"/>
        <w:jc w:val="both"/>
      </w:pPr>
      <w:r>
        <w:t>što se smatra uzornim („stvarnosti") i što je uči</w:t>
      </w:r>
      <w:r>
        <w:softHyphen/>
        <w:t xml:space="preserve">njeno prikladnim i očekivanim u sklopu određene žanrovske tradicije. </w:t>
      </w:r>
      <w:r>
        <w:rPr>
          <w:lang w:val="en-US" w:eastAsia="en-US" w:bidi="en-US"/>
        </w:rPr>
        <w:t xml:space="preserve">^Culler </w:t>
      </w:r>
      <w:r>
        <w:t xml:space="preserve">1975; </w:t>
      </w:r>
      <w:r>
        <w:rPr>
          <w:lang w:val="en-US" w:eastAsia="en-US" w:bidi="en-US"/>
        </w:rPr>
        <w:t xml:space="preserve">Genette </w:t>
      </w:r>
      <w:r>
        <w:t xml:space="preserve">1968; </w:t>
      </w:r>
      <w:r>
        <w:rPr>
          <w:lang w:val="en-US" w:eastAsia="en-US" w:bidi="en-US"/>
        </w:rPr>
        <w:t xml:space="preserve">Todorov </w:t>
      </w:r>
      <w:r>
        <w:t>1981. Vidi još: motivacija, naturalizacija, referencijalni kod.</w:t>
      </w:r>
    </w:p>
    <w:p w:rsidR="00B16EDB" w:rsidRDefault="00000000">
      <w:pPr>
        <w:pStyle w:val="Heading310"/>
        <w:keepNext/>
        <w:keepLines/>
        <w:shd w:val="clear" w:color="auto" w:fill="auto"/>
      </w:pPr>
      <w:bookmarkStart w:id="565" w:name="bookmark570"/>
      <w:r>
        <w:t xml:space="preserve">VEZANI MOTIV </w:t>
      </w:r>
      <w:r>
        <w:rPr>
          <w:lang w:val="en-US" w:eastAsia="en-US" w:bidi="en-US"/>
        </w:rPr>
        <w:t>(bound motif).</w:t>
      </w:r>
      <w:bookmarkEnd w:id="565"/>
    </w:p>
    <w:p w:rsidR="00B16EDB" w:rsidRDefault="00000000">
      <w:pPr>
        <w:pStyle w:val="Bodytext10"/>
        <w:shd w:val="clear" w:color="auto" w:fill="auto"/>
        <w:spacing w:after="0"/>
        <w:ind w:left="340" w:firstLine="60"/>
        <w:jc w:val="both"/>
      </w:pPr>
      <w:r>
        <w:t>Kardinalna funkcija; nukleus; jezgro. Za Tomaševskog</w:t>
      </w:r>
    </w:p>
    <w:p w:rsidR="00B16EDB" w:rsidRDefault="00000000">
      <w:pPr>
        <w:pStyle w:val="Bodytext10"/>
        <w:shd w:val="clear" w:color="auto" w:fill="auto"/>
        <w:ind w:left="340" w:firstLine="60"/>
        <w:jc w:val="both"/>
      </w:pPr>
      <w:r>
        <w:t>i ruske formaliste vezani motivi su (nasuprot slobod</w:t>
      </w:r>
      <w:r>
        <w:softHyphen/>
        <w:t>nim motivima) logički esencijalni za pripovednu rad</w:t>
      </w:r>
      <w:r>
        <w:softHyphen/>
        <w:t xml:space="preserve">nju i ne mogu biti izostavljeni a da se ne poremeti kauzalno-hronološka koherentnost narativa. </w:t>
      </w:r>
      <w:r>
        <w:rPr>
          <w:lang w:val="en-US" w:eastAsia="en-US" w:bidi="en-US"/>
        </w:rPr>
        <w:t>^To</w:t>
      </w:r>
      <w:r>
        <w:rPr>
          <w:lang w:val="en-US" w:eastAsia="en-US" w:bidi="en-US"/>
        </w:rPr>
        <w:softHyphen/>
        <w:t xml:space="preserve">mashevsky </w:t>
      </w:r>
      <w:r>
        <w:t>1965. Vidi još: motiv.</w:t>
      </w:r>
    </w:p>
    <w:p w:rsidR="00B16EDB" w:rsidRDefault="00000000">
      <w:pPr>
        <w:pStyle w:val="Heading310"/>
        <w:keepNext/>
        <w:keepLines/>
        <w:shd w:val="clear" w:color="auto" w:fill="auto"/>
      </w:pPr>
      <w:bookmarkStart w:id="566" w:name="bookmark571"/>
      <w:r>
        <w:t xml:space="preserve">VEZIVANJE </w:t>
      </w:r>
      <w:r>
        <w:rPr>
          <w:lang w:val="en-US" w:eastAsia="en-US" w:bidi="en-US"/>
        </w:rPr>
        <w:t>Coining).</w:t>
      </w:r>
      <w:bookmarkEnd w:id="566"/>
    </w:p>
    <w:p w:rsidR="00B16EDB" w:rsidRDefault="00000000">
      <w:pPr>
        <w:pStyle w:val="Bodytext10"/>
        <w:shd w:val="clear" w:color="auto" w:fill="auto"/>
        <w:ind w:left="340" w:firstLine="60"/>
        <w:jc w:val="both"/>
      </w:pPr>
      <w:r>
        <w:t>Povezivanje dve trijade od kojih svaka prezentuje isti proces, ali ga daje s druge tačke gledišta (recimo, prva je tačka gledišta protagoniste, druga antago</w:t>
      </w:r>
      <w:r>
        <w:softHyphen/>
        <w:t xml:space="preserve">niste), te tako konstituiše dva skupa funkcija. </w:t>
      </w:r>
      <w:r>
        <w:rPr>
          <w:lang w:val="en-US" w:eastAsia="en-US" w:bidi="en-US"/>
        </w:rPr>
        <w:t>Bre</w:t>
      </w:r>
      <w:r>
        <w:rPr>
          <w:lang w:val="en-US" w:eastAsia="en-US" w:bidi="en-US"/>
        </w:rPr>
        <w:softHyphen/>
        <w:t xml:space="preserve">mond </w:t>
      </w:r>
      <w:r>
        <w:t>1973, 1980.</w:t>
      </w:r>
    </w:p>
    <w:p w:rsidR="00B16EDB" w:rsidRDefault="00000000">
      <w:pPr>
        <w:pStyle w:val="Heading310"/>
        <w:keepNext/>
        <w:keepLines/>
        <w:shd w:val="clear" w:color="auto" w:fill="auto"/>
        <w:spacing w:line="276" w:lineRule="auto"/>
      </w:pPr>
      <w:bookmarkStart w:id="567" w:name="bookmark572"/>
      <w:r>
        <w:t xml:space="preserve">VIDLJIVI PRIPOVEDAČ </w:t>
      </w:r>
      <w:r>
        <w:rPr>
          <w:lang w:val="en-US" w:eastAsia="en-US" w:bidi="en-US"/>
        </w:rPr>
        <w:t>(overt narrator).</w:t>
      </w:r>
      <w:bookmarkEnd w:id="567"/>
    </w:p>
    <w:p w:rsidR="00B16EDB" w:rsidRDefault="00000000">
      <w:pPr>
        <w:pStyle w:val="Bodytext10"/>
        <w:shd w:val="clear" w:color="auto" w:fill="auto"/>
        <w:spacing w:line="276" w:lineRule="auto"/>
        <w:ind w:left="340" w:firstLine="60"/>
        <w:jc w:val="both"/>
      </w:pPr>
      <w:r>
        <w:t>Pripovedač koji situacije i događaje predočava s više od minimuma pripovedačkog posredovanja; name</w:t>
      </w:r>
      <w:r>
        <w:softHyphen/>
        <w:t xml:space="preserve">tljivi pripovedač </w:t>
      </w:r>
      <w:r>
        <w:rPr>
          <w:i/>
          <w:iCs/>
          <w:lang w:val="en-US" w:eastAsia="en-US" w:bidi="en-US"/>
        </w:rPr>
        <w:t xml:space="preserve">(Evgenija Grande, </w:t>
      </w:r>
      <w:r>
        <w:rPr>
          <w:i/>
          <w:iCs/>
        </w:rPr>
        <w:t>Barčesterski tor</w:t>
      </w:r>
      <w:r>
        <w:rPr>
          <w:i/>
          <w:iCs/>
        </w:rPr>
        <w:softHyphen/>
        <w:t xml:space="preserve">njevi, Tom Džons, </w:t>
      </w:r>
      <w:r>
        <w:rPr>
          <w:i/>
          <w:iCs/>
          <w:lang w:val="en-US" w:eastAsia="en-US" w:bidi="en-US"/>
        </w:rPr>
        <w:t xml:space="preserve">Tristram </w:t>
      </w:r>
      <w:r>
        <w:rPr>
          <w:i/>
          <w:iCs/>
        </w:rPr>
        <w:t>Šendi).</w:t>
      </w:r>
      <w:r>
        <w:t xml:space="preserve"> </w:t>
      </w:r>
      <w:r>
        <w:rPr>
          <w:lang w:val="en-US" w:eastAsia="en-US" w:bidi="en-US"/>
        </w:rPr>
        <w:t xml:space="preserve">^Chatman </w:t>
      </w:r>
      <w:r>
        <w:t>1978. Vidi još: prikriveni pripovedač, dramatizovani pripove</w:t>
      </w:r>
      <w:r>
        <w:softHyphen/>
        <w:t>dač, posredovano pripovedanje.</w:t>
      </w:r>
    </w:p>
    <w:p w:rsidR="00B16EDB" w:rsidRDefault="00000000">
      <w:pPr>
        <w:pStyle w:val="Heading310"/>
        <w:keepNext/>
        <w:keepLines/>
        <w:shd w:val="clear" w:color="auto" w:fill="auto"/>
      </w:pPr>
      <w:bookmarkStart w:id="568" w:name="bookmark573"/>
      <w:r>
        <w:t xml:space="preserve">VIĐENJE </w:t>
      </w:r>
      <w:r>
        <w:rPr>
          <w:lang w:val="en-US" w:eastAsia="en-US" w:bidi="en-US"/>
        </w:rPr>
        <w:t>(vision).</w:t>
      </w:r>
      <w:bookmarkEnd w:id="568"/>
    </w:p>
    <w:p w:rsidR="00B16EDB" w:rsidRDefault="00000000">
      <w:pPr>
        <w:pStyle w:val="Bodytext10"/>
        <w:shd w:val="clear" w:color="auto" w:fill="auto"/>
        <w:ind w:left="340" w:firstLine="60"/>
        <w:jc w:val="both"/>
        <w:sectPr w:rsidR="00B16EDB">
          <w:headerReference w:type="default" r:id="rId235"/>
          <w:footerReference w:type="default" r:id="rId236"/>
          <w:pgSz w:w="16840" w:h="11900" w:orient="landscape"/>
          <w:pgMar w:top="313" w:right="1096" w:bottom="1155" w:left="2055" w:header="0" w:footer="3" w:gutter="0"/>
          <w:pgNumType w:start="221"/>
          <w:cols w:num="2" w:space="1801"/>
          <w:noEndnote/>
          <w:docGrid w:linePitch="360"/>
          <w15:footnoteColumns w:val="1"/>
        </w:sectPr>
      </w:pPr>
      <w:r>
        <w:t xml:space="preserve">Tačka gledišta (ili više njih) u odnosu na koju su predočeni situacije i događaji u pripovedanju. Pujon pravi trodelnu podelu: (1) viđenje otpozadi </w:t>
      </w:r>
      <w:r>
        <w:rPr>
          <w:i/>
          <w:iCs/>
          <w:lang w:val="en-US" w:eastAsia="en-US" w:bidi="en-US"/>
        </w:rPr>
        <w:t>(vision par derriere,</w:t>
      </w:r>
      <w:r>
        <w:rPr>
          <w:lang w:val="en-US" w:eastAsia="en-US" w:bidi="en-US"/>
        </w:rPr>
        <w:t xml:space="preserve"> </w:t>
      </w:r>
      <w:r>
        <w:t>slično nultoj fokalizaciji ili sve</w:t>
      </w:r>
      <w:r>
        <w:softHyphen/>
        <w:t xml:space="preserve">znajućoj tački gledišta; pripovedač kazuje više nego što zna ijedan i više no što znaju svi likovi: </w:t>
      </w:r>
      <w:r>
        <w:rPr>
          <w:i/>
          <w:iCs/>
        </w:rPr>
        <w:t>Te- sa od Ubervila)-,</w:t>
      </w:r>
      <w:r>
        <w:t xml:space="preserve"> (2) viđenje sa </w:t>
      </w:r>
      <w:r>
        <w:rPr>
          <w:i/>
          <w:iCs/>
          <w:lang w:val="en-US" w:eastAsia="en-US" w:bidi="en-US"/>
        </w:rPr>
        <w:t xml:space="preserve">(vision </w:t>
      </w:r>
      <w:r>
        <w:rPr>
          <w:i/>
          <w:iCs/>
        </w:rPr>
        <w:t>avec;</w:t>
      </w:r>
      <w:r>
        <w:t xml:space="preserve"> slično</w:t>
      </w:r>
    </w:p>
    <w:p w:rsidR="00B16EDB" w:rsidRDefault="00000000">
      <w:pPr>
        <w:spacing w:line="1" w:lineRule="exact"/>
      </w:pPr>
      <w:r>
        <w:rPr>
          <w:noProof/>
        </w:rPr>
        <w:lastRenderedPageBreak/>
        <mc:AlternateContent>
          <mc:Choice Requires="wps">
            <w:drawing>
              <wp:anchor distT="0" distB="0" distL="0" distR="0" simplePos="0" relativeHeight="125829497" behindDoc="0" locked="0" layoutInCell="1" allowOverlap="1">
                <wp:simplePos x="0" y="0"/>
                <wp:positionH relativeFrom="page">
                  <wp:posOffset>9420225</wp:posOffset>
                </wp:positionH>
                <wp:positionV relativeFrom="paragraph">
                  <wp:posOffset>12700</wp:posOffset>
                </wp:positionV>
                <wp:extent cx="601345" cy="137795"/>
                <wp:effectExtent l="0" t="0" r="0" b="0"/>
                <wp:wrapSquare wrapText="bothSides"/>
                <wp:docPr id="447" name="Shape 447"/>
                <wp:cNvGraphicFramePr/>
                <a:graphic xmlns:a="http://schemas.openxmlformats.org/drawingml/2006/main">
                  <a:graphicData uri="http://schemas.microsoft.com/office/word/2010/wordprocessingShape">
                    <wps:wsp>
                      <wps:cNvSpPr txBox="1"/>
                      <wps:spPr>
                        <a:xfrm>
                          <a:off x="0" y="0"/>
                          <a:ext cx="601345" cy="137795"/>
                        </a:xfrm>
                        <a:prstGeom prst="rect">
                          <a:avLst/>
                        </a:prstGeom>
                        <a:noFill/>
                      </wps:spPr>
                      <wps:txbx>
                        <w:txbxContent>
                          <w:p w:rsidR="00B16EDB" w:rsidRDefault="00000000">
                            <w:pPr>
                              <w:pStyle w:val="Bodytext20"/>
                              <w:shd w:val="clear" w:color="auto" w:fill="auto"/>
                            </w:pPr>
                            <w:r>
                              <w:t>vretne priče</w:t>
                            </w:r>
                          </w:p>
                        </w:txbxContent>
                      </wps:txbx>
                      <wps:bodyPr wrap="none" lIns="0" tIns="0" rIns="0" bIns="0"/>
                    </wps:wsp>
                  </a:graphicData>
                </a:graphic>
              </wp:anchor>
            </w:drawing>
          </mc:Choice>
          <mc:Fallback>
            <w:pict>
              <v:shape id="Shape 447" o:spid="_x0000_s1083" type="#_x0000_t202" style="position:absolute;margin-left:741.75pt;margin-top:1pt;width:47.35pt;height:10.85pt;z-index:125829497;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" filled="f" stroked="f">
                <v:textbox inset="0,0,0,0">
                  <w:txbxContent>
                    <w:p w:rsidR="00B16EDB" w:rsidRDefault="00000000">
                      <w:pPr>
                        <w:pStyle w:val="Bodytext20"/>
                        <w:shd w:val="clear" w:color="auto" w:fill="auto"/>
                      </w:pPr>
                      <w:r>
                        <w:t>vretne priče</w:t>
                      </w:r>
                    </w:p>
                  </w:txbxContent>
                </v:textbox>
                <w10:wrap type="square" anchorx="page"/>
              </v:shape>
            </w:pict>
          </mc:Fallback>
        </mc:AlternateContent>
      </w:r>
    </w:p>
    <w:p w:rsidR="00B16EDB" w:rsidRDefault="00000000">
      <w:pPr>
        <w:pStyle w:val="Bodytext20"/>
        <w:shd w:val="clear" w:color="auto" w:fill="auto"/>
        <w:sectPr w:rsidR="00B16EDB">
          <w:headerReference w:type="default" r:id="rId237"/>
          <w:footerReference w:type="default" r:id="rId238"/>
          <w:pgSz w:w="16840" w:h="11900" w:orient="landscape"/>
          <w:pgMar w:top="366" w:right="2005" w:bottom="1050" w:left="2208" w:header="0" w:footer="3" w:gutter="0"/>
          <w:cols w:space="720"/>
          <w:noEndnote/>
          <w:docGrid w:linePitch="360"/>
          <w15:footnoteColumns w:val="1"/>
        </w:sectPr>
      </w:pPr>
      <w:r>
        <w:t>virtualna umetnuta pripovest</w:t>
      </w:r>
    </w:p>
    <w:p w:rsidR="00B16EDB" w:rsidRDefault="00B16EDB">
      <w:pPr>
        <w:spacing w:before="4" w:after="4" w:line="240" w:lineRule="exact"/>
        <w:rPr>
          <w:sz w:val="19"/>
          <w:szCs w:val="19"/>
        </w:rPr>
      </w:pPr>
    </w:p>
    <w:p w:rsidR="00B16EDB" w:rsidRDefault="00B16EDB">
      <w:pPr>
        <w:spacing w:line="1" w:lineRule="exact"/>
        <w:sectPr w:rsidR="00B16EDB">
          <w:type w:val="continuous"/>
          <w:pgSz w:w="16840" w:h="11900" w:orient="landscape"/>
          <w:pgMar w:top="390" w:right="0" w:bottom="1056" w:left="0" w:header="0" w:footer="3" w:gutter="0"/>
          <w:cols w:space="720"/>
          <w:noEndnote/>
          <w:docGrid w:linePitch="360"/>
          <w15:footnoteColumns w:val="1"/>
        </w:sectPr>
      </w:pPr>
    </w:p>
    <w:p w:rsidR="00B16EDB" w:rsidRDefault="00000000">
      <w:pPr>
        <w:pStyle w:val="Bodytext10"/>
        <w:shd w:val="clear" w:color="auto" w:fill="auto"/>
        <w:ind w:left="360"/>
        <w:jc w:val="both"/>
      </w:pPr>
      <w:r>
        <w:t xml:space="preserve">unutrašnjoj fokalizaciji; pripovedač kazuje samo ono što zna jedan od više likova: </w:t>
      </w:r>
      <w:r>
        <w:rPr>
          <w:i/>
          <w:iCs/>
        </w:rPr>
        <w:t>Ambasadori, Do</w:t>
      </w:r>
      <w:r>
        <w:rPr>
          <w:i/>
          <w:iCs/>
        </w:rPr>
        <w:softHyphen/>
        <w:t>ba razuma);</w:t>
      </w:r>
      <w:r>
        <w:t xml:space="preserve"> (3) viđenje spolja </w:t>
      </w:r>
      <w:r>
        <w:rPr>
          <w:i/>
          <w:iCs/>
          <w:lang w:val="en-US" w:eastAsia="en-US" w:bidi="en-US"/>
        </w:rPr>
        <w:t xml:space="preserve">(vision du dehors; </w:t>
      </w:r>
      <w:r>
        <w:t xml:space="preserve">slično spoljašnjoj fokalizaciji; pripovedač kazuje o izvesnim situacijama manje nego što zna jedan ili više likova: „Brda poput belih slonova"). </w:t>
      </w:r>
      <w:r>
        <w:rPr>
          <w:lang w:val="en-US" w:eastAsia="en-US" w:bidi="en-US"/>
        </w:rPr>
        <w:t xml:space="preserve">^Genette </w:t>
      </w:r>
      <w:r>
        <w:t xml:space="preserve">1980; Pouillon 1946; </w:t>
      </w:r>
      <w:r>
        <w:rPr>
          <w:lang w:val="en-US" w:eastAsia="en-US" w:bidi="en-US"/>
        </w:rPr>
        <w:t xml:space="preserve">Prince </w:t>
      </w:r>
      <w:r>
        <w:t xml:space="preserve">1982; </w:t>
      </w:r>
      <w:r>
        <w:rPr>
          <w:lang w:val="en-US" w:eastAsia="en-US" w:bidi="en-US"/>
        </w:rPr>
        <w:t xml:space="preserve">Todorov </w:t>
      </w:r>
      <w:r>
        <w:t>1981. Vidi još: aspekt.</w:t>
      </w:r>
    </w:p>
    <w:p w:rsidR="00B16EDB" w:rsidRDefault="00000000">
      <w:pPr>
        <w:pStyle w:val="Heading310"/>
        <w:keepNext/>
        <w:keepLines/>
        <w:shd w:val="clear" w:color="auto" w:fill="auto"/>
        <w:jc w:val="both"/>
      </w:pPr>
      <w:bookmarkStart w:id="569" w:name="bookmark574"/>
      <w:r>
        <w:t xml:space="preserve">VIRTUALNA UMETNUTA PRIPOVEST </w:t>
      </w:r>
      <w:r>
        <w:rPr>
          <w:lang w:val="en-US" w:eastAsia="en-US" w:bidi="en-US"/>
        </w:rPr>
        <w:t>(virtual embedded narrative).</w:t>
      </w:r>
      <w:bookmarkEnd w:id="569"/>
    </w:p>
    <w:p w:rsidR="00B16EDB" w:rsidRDefault="00000000">
      <w:pPr>
        <w:pStyle w:val="Bodytext10"/>
        <w:shd w:val="clear" w:color="auto" w:fill="auto"/>
        <w:ind w:left="360"/>
        <w:jc w:val="both"/>
      </w:pPr>
      <w:r>
        <w:t>Umetnuta pripovest koja ocrtava virtualne situ</w:t>
      </w:r>
      <w:r>
        <w:softHyphen/>
        <w:t>acije i događaje; konstrukt u obliku priče proiz</w:t>
      </w:r>
      <w:r>
        <w:softHyphen/>
        <w:t>veden u svesti lika i oblikovan prema njegovom znanju, uverenjima, željama, dužnostima, name- rama, maštanjima. Prema Rajanovoj, iskazni (pri- povedni) potencijal neke pripovesti jeste funkcija obilja i raznolikosti virtualnih pripovesti koje su u nju umetnute. ^Ryan 1986, 1991. Vidi još: narativ- nost, mogući svet.</w:t>
      </w:r>
    </w:p>
    <w:p w:rsidR="00B16EDB" w:rsidRDefault="00000000">
      <w:pPr>
        <w:pStyle w:val="Heading310"/>
        <w:keepNext/>
        <w:keepLines/>
        <w:shd w:val="clear" w:color="auto" w:fill="auto"/>
        <w:spacing w:line="269" w:lineRule="auto"/>
        <w:jc w:val="both"/>
      </w:pPr>
      <w:bookmarkStart w:id="570" w:name="bookmark575"/>
      <w:r>
        <w:t xml:space="preserve">VIŠESTRUKA PRIČA </w:t>
      </w:r>
      <w:r>
        <w:rPr>
          <w:lang w:val="en-US" w:eastAsia="en-US" w:bidi="en-US"/>
        </w:rPr>
        <w:t>(compound story).</w:t>
      </w:r>
      <w:bookmarkEnd w:id="570"/>
    </w:p>
    <w:p w:rsidR="00B16EDB" w:rsidRDefault="00000000">
      <w:pPr>
        <w:pStyle w:val="Bodytext10"/>
        <w:shd w:val="clear" w:color="auto" w:fill="auto"/>
        <w:spacing w:line="269" w:lineRule="auto"/>
        <w:ind w:left="360"/>
        <w:jc w:val="both"/>
      </w:pPr>
      <w:r>
        <w:t>Priča komponovana od dve ili više elementarnih pri</w:t>
      </w:r>
      <w:r>
        <w:softHyphen/>
        <w:t>ča (dva ili više niza motiva kojima upravljaju razli</w:t>
      </w:r>
      <w:r>
        <w:softHyphen/>
        <w:t>čite modalnosti); molekularna priča. ^Doležel 1976.</w:t>
      </w:r>
    </w:p>
    <w:p w:rsidR="00B16EDB" w:rsidRDefault="00000000">
      <w:pPr>
        <w:pStyle w:val="Heading310"/>
        <w:keepNext/>
        <w:keepLines/>
        <w:shd w:val="clear" w:color="auto" w:fill="auto"/>
        <w:jc w:val="both"/>
      </w:pPr>
      <w:bookmarkStart w:id="571" w:name="bookmark576"/>
      <w:r>
        <w:t xml:space="preserve">VIŠESTRUKA UNUTRAŠNJA FOKALIZACIJA </w:t>
      </w:r>
      <w:r>
        <w:rPr>
          <w:lang w:val="en-US" w:eastAsia="en-US" w:bidi="en-US"/>
        </w:rPr>
        <w:t>(multiple in</w:t>
      </w:r>
      <w:r>
        <w:rPr>
          <w:lang w:val="en-US" w:eastAsia="en-US" w:bidi="en-US"/>
        </w:rPr>
        <w:softHyphen/>
        <w:t>ternal focalization).</w:t>
      </w:r>
      <w:bookmarkEnd w:id="571"/>
    </w:p>
    <w:p w:rsidR="00B16EDB" w:rsidRDefault="00000000">
      <w:pPr>
        <w:pStyle w:val="Bodytext10"/>
        <w:shd w:val="clear" w:color="auto" w:fill="auto"/>
        <w:ind w:left="360"/>
        <w:jc w:val="both"/>
      </w:pPr>
      <w:r>
        <w:t xml:space="preserve">Tip unutrašnje fokalizacije ili tačke gledišta u kojoj su iste situacije ili događaji prikazani više no jednom, a svaki put posredstvom drugog (i drugačijeg) foka- lizatora </w:t>
      </w:r>
      <w:r>
        <w:rPr>
          <w:i/>
          <w:iCs/>
        </w:rPr>
        <w:t xml:space="preserve">(Prsten i knjiga, Mesečev kamen, Rašomon) </w:t>
      </w:r>
      <w:r>
        <w:t>&lt;</w:t>
      </w:r>
      <w:r>
        <w:rPr>
          <w:lang w:val="en-US" w:eastAsia="en-US" w:bidi="en-US"/>
        </w:rPr>
        <w:t xml:space="preserve">Genette </w:t>
      </w:r>
      <w:r>
        <w:t>1980. Vidi još: fokalizacija.</w:t>
      </w:r>
    </w:p>
    <w:p w:rsidR="00B16EDB" w:rsidRDefault="00000000">
      <w:pPr>
        <w:pStyle w:val="Heading310"/>
        <w:keepNext/>
        <w:keepLines/>
        <w:shd w:val="clear" w:color="auto" w:fill="auto"/>
        <w:spacing w:line="276" w:lineRule="auto"/>
        <w:jc w:val="both"/>
      </w:pPr>
      <w:bookmarkStart w:id="572" w:name="bookmark577"/>
      <w:r>
        <w:t xml:space="preserve">VIŠESTRUKA UNUTRAŠNJA TAČKA GLEDIŠTA </w:t>
      </w:r>
      <w:r>
        <w:rPr>
          <w:lang w:val="en-US" w:eastAsia="en-US" w:bidi="en-US"/>
        </w:rPr>
        <w:t>(multiple internal point of view).</w:t>
      </w:r>
      <w:bookmarkEnd w:id="572"/>
    </w:p>
    <w:p w:rsidR="00B16EDB" w:rsidRDefault="00000000">
      <w:pPr>
        <w:pStyle w:val="Bodytext10"/>
        <w:shd w:val="clear" w:color="auto" w:fill="auto"/>
        <w:spacing w:line="276" w:lineRule="auto"/>
        <w:ind w:left="360"/>
        <w:jc w:val="both"/>
      </w:pPr>
      <w:r>
        <w:t xml:space="preserve">Vidi: višestruka unutrašnja </w:t>
      </w:r>
      <w:r>
        <w:rPr>
          <w:lang w:val="en-US" w:eastAsia="en-US" w:bidi="en-US"/>
        </w:rPr>
        <w:t>fokalizacija. ^Prince 1982.</w:t>
      </w:r>
    </w:p>
    <w:p w:rsidR="00B16EDB" w:rsidRDefault="00000000">
      <w:pPr>
        <w:pStyle w:val="Heading310"/>
        <w:keepNext/>
        <w:keepLines/>
        <w:shd w:val="clear" w:color="auto" w:fill="auto"/>
        <w:spacing w:line="276" w:lineRule="auto"/>
        <w:jc w:val="both"/>
      </w:pPr>
      <w:bookmarkStart w:id="573" w:name="bookmark578"/>
      <w:r>
        <w:t xml:space="preserve">VIŠESTRUKO SELEKTIVNO SVEZNANJE </w:t>
      </w:r>
      <w:r>
        <w:rPr>
          <w:lang w:val="en-US" w:eastAsia="en-US" w:bidi="en-US"/>
        </w:rPr>
        <w:t>(multiple selective omniscience).</w:t>
      </w:r>
      <w:bookmarkEnd w:id="573"/>
    </w:p>
    <w:p w:rsidR="00B16EDB" w:rsidRDefault="00000000">
      <w:pPr>
        <w:pStyle w:val="Bodytext10"/>
        <w:shd w:val="clear" w:color="auto" w:fill="auto"/>
        <w:spacing w:line="276" w:lineRule="auto"/>
        <w:ind w:left="360" w:firstLine="20"/>
        <w:jc w:val="both"/>
      </w:pPr>
      <w:r>
        <w:t xml:space="preserve">Jedna od osam mogućih tačaka gledišta prema Frid- menovoj klasifikaciji: višestruko selektivno sveznanje karakteriše heterodijegetički pripovedač koji usvaja promenljivu unutrašnju fokalizaciju </w:t>
      </w:r>
      <w:r>
        <w:rPr>
          <w:i/>
          <w:iCs/>
        </w:rPr>
        <w:t xml:space="preserve">(Ka svetioniku). </w:t>
      </w:r>
      <w:r>
        <w:t xml:space="preserve">«|N. </w:t>
      </w:r>
      <w:r>
        <w:rPr>
          <w:lang w:val="en-US" w:eastAsia="en-US" w:bidi="en-US"/>
        </w:rPr>
        <w:t xml:space="preserve">Friedman </w:t>
      </w:r>
      <w:r>
        <w:t xml:space="preserve">1955b. Vidi još: </w:t>
      </w:r>
      <w:r>
        <w:t>selektivno sveznanje.</w:t>
      </w:r>
    </w:p>
    <w:p w:rsidR="00B16EDB" w:rsidRDefault="00000000">
      <w:pPr>
        <w:pStyle w:val="Heading310"/>
        <w:keepNext/>
        <w:keepLines/>
        <w:shd w:val="clear" w:color="auto" w:fill="auto"/>
        <w:jc w:val="both"/>
      </w:pPr>
      <w:bookmarkStart w:id="574" w:name="bookmark579"/>
      <w:r>
        <w:t xml:space="preserve">VRAĆANJE </w:t>
      </w:r>
      <w:r>
        <w:rPr>
          <w:lang w:val="en-US" w:eastAsia="en-US" w:bidi="en-US"/>
        </w:rPr>
        <w:t>(return).</w:t>
      </w:r>
      <w:bookmarkEnd w:id="574"/>
    </w:p>
    <w:p w:rsidR="00B16EDB" w:rsidRDefault="00000000">
      <w:pPr>
        <w:pStyle w:val="Bodytext10"/>
        <w:shd w:val="clear" w:color="auto" w:fill="auto"/>
        <w:ind w:left="360" w:firstLine="20"/>
        <w:jc w:val="both"/>
      </w:pPr>
      <w:r>
        <w:t>Dopunska analepsa; analepse koje popunjavaju pret</w:t>
      </w:r>
      <w:r>
        <w:softHyphen/>
        <w:t xml:space="preserve">hodne praznine nastale elipsama u pripovesti. </w:t>
      </w:r>
      <w:r>
        <w:rPr>
          <w:lang w:val="en-US" w:eastAsia="en-US" w:bidi="en-US"/>
        </w:rPr>
        <w:t>^Ge</w:t>
      </w:r>
      <w:r>
        <w:rPr>
          <w:lang w:val="en-US" w:eastAsia="en-US" w:bidi="en-US"/>
        </w:rPr>
        <w:softHyphen/>
        <w:t xml:space="preserve">nette </w:t>
      </w:r>
      <w:r>
        <w:t>1980. Vidi još: podsećanje.</w:t>
      </w:r>
    </w:p>
    <w:p w:rsidR="00B16EDB" w:rsidRDefault="00000000">
      <w:pPr>
        <w:pStyle w:val="Heading310"/>
        <w:keepNext/>
        <w:keepLines/>
        <w:shd w:val="clear" w:color="auto" w:fill="auto"/>
        <w:jc w:val="both"/>
      </w:pPr>
      <w:bookmarkStart w:id="575" w:name="bookmark580"/>
      <w:r>
        <w:t>VREME (time).</w:t>
      </w:r>
      <w:bookmarkEnd w:id="575"/>
    </w:p>
    <w:p w:rsidR="00B16EDB" w:rsidRDefault="00000000">
      <w:pPr>
        <w:pStyle w:val="Bodytext10"/>
        <w:shd w:val="clear" w:color="auto" w:fill="auto"/>
        <w:ind w:left="360" w:firstLine="20"/>
        <w:jc w:val="both"/>
      </w:pPr>
      <w:r>
        <w:t>Period ili periodi tokom kojih se dešavaju predsta</w:t>
      </w:r>
      <w:r>
        <w:softHyphen/>
        <w:t xml:space="preserve">vljene situacije ili događaji (vreme priče, vreme pripo- vedanog, erzahlte Zeit), kao i njihovo predstavljanje (vreme diskursa, vreme pripovedanja, Erzahlzeit). </w:t>
      </w:r>
      <w:r>
        <w:rPr>
          <w:lang w:val="en-US" w:eastAsia="en-US" w:bidi="en-US"/>
        </w:rPr>
        <w:t xml:space="preserve">^Chatman </w:t>
      </w:r>
      <w:r>
        <w:t xml:space="preserve">1978; </w:t>
      </w:r>
      <w:r>
        <w:rPr>
          <w:lang w:val="en-US" w:eastAsia="en-US" w:bidi="en-US"/>
        </w:rPr>
        <w:t xml:space="preserve">Herman </w:t>
      </w:r>
      <w:r>
        <w:t xml:space="preserve">2002; </w:t>
      </w:r>
      <w:r>
        <w:rPr>
          <w:lang w:val="en-US" w:eastAsia="en-US" w:bidi="en-US"/>
        </w:rPr>
        <w:t xml:space="preserve">Mendilow </w:t>
      </w:r>
      <w:r>
        <w:t xml:space="preserve">1952; </w:t>
      </w:r>
      <w:r>
        <w:rPr>
          <w:lang w:val="en-US" w:eastAsia="en-US" w:bidi="en-US"/>
        </w:rPr>
        <w:t xml:space="preserve">Metz 1974; Muller 1968; Prince 1982; Ryan 1993. </w:t>
      </w:r>
      <w:r>
        <w:t>Vidi još: trajanje, brzina, temporalnost.</w:t>
      </w:r>
    </w:p>
    <w:p w:rsidR="00B16EDB" w:rsidRDefault="00000000">
      <w:pPr>
        <w:pStyle w:val="Heading310"/>
        <w:keepNext/>
        <w:keepLines/>
        <w:shd w:val="clear" w:color="auto" w:fill="auto"/>
      </w:pPr>
      <w:bookmarkStart w:id="576" w:name="bookmark581"/>
      <w:r>
        <w:t xml:space="preserve">VREME DISKURSA </w:t>
      </w:r>
      <w:r>
        <w:rPr>
          <w:lang w:val="en-US" w:eastAsia="en-US" w:bidi="en-US"/>
        </w:rPr>
        <w:t xml:space="preserve">(discourse </w:t>
      </w:r>
      <w:r>
        <w:t>time).</w:t>
      </w:r>
      <w:bookmarkEnd w:id="576"/>
    </w:p>
    <w:p w:rsidR="00B16EDB" w:rsidRDefault="00000000">
      <w:pPr>
        <w:pStyle w:val="Bodytext10"/>
        <w:shd w:val="clear" w:color="auto" w:fill="auto"/>
        <w:ind w:left="360" w:firstLine="20"/>
        <w:jc w:val="both"/>
      </w:pPr>
      <w:r>
        <w:t>Vreme koje zauzima predočavanje pripovedanog; vreme u kojem se odvija pripovedanje, Erzahlzeit, vre</w:t>
      </w:r>
      <w:r>
        <w:softHyphen/>
        <w:t xml:space="preserve">me tokom kojeg se kazuje priča. </w:t>
      </w:r>
      <w:r>
        <w:rPr>
          <w:lang w:val="en-US" w:eastAsia="en-US" w:bidi="en-US"/>
        </w:rPr>
        <w:t xml:space="preserve">Chatman </w:t>
      </w:r>
      <w:r>
        <w:t>1978. Vi</w:t>
      </w:r>
      <w:r>
        <w:softHyphen/>
        <w:t>di još: trajanje, vreme priče, temporalnost.</w:t>
      </w:r>
    </w:p>
    <w:p w:rsidR="00B16EDB" w:rsidRDefault="00000000">
      <w:pPr>
        <w:pStyle w:val="Heading310"/>
        <w:keepNext/>
        <w:keepLines/>
        <w:shd w:val="clear" w:color="auto" w:fill="auto"/>
        <w:spacing w:line="276" w:lineRule="auto"/>
      </w:pPr>
      <w:bookmarkStart w:id="577" w:name="bookmark582"/>
      <w:r>
        <w:t xml:space="preserve">VREME PRIČE </w:t>
      </w:r>
      <w:r>
        <w:rPr>
          <w:lang w:val="en-US" w:eastAsia="en-US" w:bidi="en-US"/>
        </w:rPr>
        <w:t xml:space="preserve">(story </w:t>
      </w:r>
      <w:r>
        <w:t>time).</w:t>
      </w:r>
      <w:bookmarkEnd w:id="577"/>
    </w:p>
    <w:p w:rsidR="00B16EDB" w:rsidRDefault="00000000">
      <w:pPr>
        <w:pStyle w:val="Bodytext10"/>
        <w:shd w:val="clear" w:color="auto" w:fill="auto"/>
        <w:spacing w:line="276" w:lineRule="auto"/>
        <w:ind w:left="360" w:firstLine="20"/>
        <w:jc w:val="both"/>
        <w:sectPr w:rsidR="00B16EDB">
          <w:type w:val="continuous"/>
          <w:pgSz w:w="16840" w:h="11900" w:orient="landscape"/>
          <w:pgMar w:top="390" w:right="1144" w:bottom="1056" w:left="2003" w:header="0" w:footer="3" w:gutter="0"/>
          <w:cols w:num="2" w:space="1834"/>
          <w:noEndnote/>
          <w:docGrid w:linePitch="360"/>
          <w15:footnoteColumns w:val="1"/>
        </w:sectPr>
      </w:pPr>
      <w:r>
        <w:t>Period u kojem se dešava pripovedanje; erzhalte Ze</w:t>
      </w:r>
      <w:r>
        <w:softHyphen/>
        <w:t xml:space="preserve">it. </w:t>
      </w:r>
      <w:r>
        <w:rPr>
          <w:lang w:val="en-US" w:eastAsia="en-US" w:bidi="en-US"/>
        </w:rPr>
        <w:t xml:space="preserve">^Chatman </w:t>
      </w:r>
      <w:r>
        <w:t>1978. Vidi još: diskurs, vreme, trajanje.</w:t>
      </w:r>
    </w:p>
    <w:p w:rsidR="00B16EDB" w:rsidRDefault="00000000">
      <w:pPr>
        <w:pStyle w:val="Heading310"/>
        <w:keepNext/>
        <w:keepLines/>
        <w:shd w:val="clear" w:color="auto" w:fill="auto"/>
        <w:spacing w:line="269" w:lineRule="auto"/>
      </w:pPr>
      <w:bookmarkStart w:id="578" w:name="bookmark583"/>
      <w:r>
        <w:lastRenderedPageBreak/>
        <w:t xml:space="preserve">ZAPETLJAVANJE </w:t>
      </w:r>
      <w:r>
        <w:rPr>
          <w:lang w:val="en-US" w:eastAsia="en-US" w:bidi="en-US"/>
        </w:rPr>
        <w:t>(ravelling).</w:t>
      </w:r>
      <w:bookmarkEnd w:id="578"/>
    </w:p>
    <w:p w:rsidR="00B16EDB" w:rsidRDefault="00000000">
      <w:pPr>
        <w:pStyle w:val="Bodytext10"/>
        <w:shd w:val="clear" w:color="auto" w:fill="auto"/>
        <w:spacing w:after="260" w:line="269" w:lineRule="auto"/>
        <w:ind w:left="360" w:firstLine="20"/>
        <w:jc w:val="both"/>
      </w:pPr>
      <w:r>
        <w:t xml:space="preserve">Komplikacija; usložnjavanje radnje; sredina (nasuprot početku i kraju). </w:t>
      </w:r>
      <w:r>
        <w:rPr>
          <w:lang w:val="en-US" w:eastAsia="en-US" w:bidi="en-US"/>
        </w:rPr>
        <w:t xml:space="preserve">^Brooks </w:t>
      </w:r>
      <w:r>
        <w:t xml:space="preserve">&amp; </w:t>
      </w:r>
      <w:r>
        <w:rPr>
          <w:lang w:val="en-US" w:eastAsia="en-US" w:bidi="en-US"/>
        </w:rPr>
        <w:t xml:space="preserve">Warren </w:t>
      </w:r>
      <w:r>
        <w:t>1959. Vidi još: raspetljavanje.</w:t>
      </w:r>
    </w:p>
    <w:p w:rsidR="00B16EDB" w:rsidRDefault="00000000">
      <w:pPr>
        <w:pStyle w:val="Heading310"/>
        <w:keepNext/>
        <w:keepLines/>
        <w:shd w:val="clear" w:color="auto" w:fill="auto"/>
      </w:pPr>
      <w:bookmarkStart w:id="579" w:name="bookmark584"/>
      <w:r>
        <w:t>ZAPLET (plot).</w:t>
      </w:r>
      <w:bookmarkEnd w:id="579"/>
    </w:p>
    <w:p w:rsidR="00B16EDB" w:rsidRDefault="00000000">
      <w:pPr>
        <w:pStyle w:val="Bodytext10"/>
        <w:shd w:val="clear" w:color="auto" w:fill="auto"/>
        <w:spacing w:after="260"/>
        <w:ind w:left="360" w:firstLine="20"/>
        <w:jc w:val="both"/>
      </w:pPr>
      <w:r>
        <w:t>1. Glavna dešavanja u pripovesti; okosnica situacija i događaja (koji su različiti od likova što su u njih uvučeni i tema koje ilustruju). ^Ta dešavanja mogu biti organi- zovana u strukturu čije je glavne delove moguće opisa</w:t>
      </w:r>
      <w:r>
        <w:softHyphen/>
        <w:t xml:space="preserve">ti pomoću Frajtagove piramide. 2. Razmeštaj dešavanja; </w:t>
      </w:r>
      <w:r>
        <w:rPr>
          <w:lang w:val="en-US" w:eastAsia="en-US" w:bidi="en-US"/>
        </w:rPr>
        <w:t xml:space="preserve">mythos; </w:t>
      </w:r>
      <w:r>
        <w:t>siže; situacije i događaji onako kako se prezen</w:t>
      </w:r>
      <w:r>
        <w:softHyphen/>
        <w:t>tu) u primaocu. Ruski formalisti su napravili veoma uticajnu distinkciju sižea i fabule (bazičnog materijala priče). 3. Ukupna dinamička (na cilj usmereno kretanje unapred) organizacija konstituenata pripovedanja koja je odgovorna za tematsku zanimljivost (štaviše, i za sa</w:t>
      </w:r>
      <w:r>
        <w:softHyphen/>
        <w:t xml:space="preserve">mu shvatljivost) pripovedanja i njegovih emocionalnih efekata. 4. Pripovedanje događaja s naglaskom na ka- uzalnost, nasuprot priči koja je pripovedanje događaja s naglaskom na hronologiju </w:t>
      </w:r>
      <w:r>
        <w:rPr>
          <w:lang w:val="en-US" w:eastAsia="en-US" w:bidi="en-US"/>
        </w:rPr>
        <w:t xml:space="preserve">(Forster). </w:t>
      </w:r>
      <w:r>
        <w:t xml:space="preserve">„Kralj je umro, potom je umrla kraljica" jeste priča, dočim je „Kralj je umro, potom je kraljica umrla od tuge" zaplet. </w:t>
      </w:r>
      <w:r>
        <w:rPr>
          <w:lang w:val="en-US" w:eastAsia="en-US" w:bidi="en-US"/>
        </w:rPr>
        <w:t>^Ari</w:t>
      </w:r>
      <w:r>
        <w:rPr>
          <w:lang w:val="en-US" w:eastAsia="en-US" w:bidi="en-US"/>
        </w:rPr>
        <w:softHyphen/>
        <w:t xml:space="preserve">stotle </w:t>
      </w:r>
      <w:r>
        <w:t xml:space="preserve">1968; </w:t>
      </w:r>
      <w:r>
        <w:rPr>
          <w:lang w:val="en-US" w:eastAsia="en-US" w:bidi="en-US"/>
        </w:rPr>
        <w:t xml:space="preserve">Brooks </w:t>
      </w:r>
      <w:r>
        <w:t xml:space="preserve">1984; </w:t>
      </w:r>
      <w:r>
        <w:rPr>
          <w:lang w:val="en-US" w:eastAsia="en-US" w:bidi="en-US"/>
        </w:rPr>
        <w:t xml:space="preserve">Brooks </w:t>
      </w:r>
      <w:r>
        <w:t xml:space="preserve">&amp; </w:t>
      </w:r>
      <w:r>
        <w:rPr>
          <w:lang w:val="en-US" w:eastAsia="en-US" w:bidi="en-US"/>
        </w:rPr>
        <w:t>Warren 1959; Chatman 1978; Crane 1952; Egan 1978; Forster 1927; N. Friedman 1955a, 1975; Frye 1957; Eeitch 1986; Mar</w:t>
      </w:r>
      <w:r>
        <w:rPr>
          <w:lang w:val="en-US" w:eastAsia="en-US" w:bidi="en-US"/>
        </w:rPr>
        <w:softHyphen/>
        <w:t xml:space="preserve">tin 1986; O’Grady 1965; Pavel 1985; Revaz 1997; Ricoeur 1984; Ryan 1993; Scholes &amp; Kellogg 1966; Shklovsky 1965b; Sternberg 1992; Tomashevsky 1965. </w:t>
      </w:r>
      <w:r>
        <w:t>Vidi još: dvostruki zaplet, tipologija zapleta, pomoćni zaplet.</w:t>
      </w:r>
    </w:p>
    <w:p w:rsidR="00B16EDB" w:rsidRDefault="00000000">
      <w:pPr>
        <w:pStyle w:val="Heading310"/>
        <w:keepNext/>
        <w:keepLines/>
        <w:shd w:val="clear" w:color="auto" w:fill="auto"/>
      </w:pPr>
      <w:bookmarkStart w:id="580" w:name="bookmark585"/>
      <w:r>
        <w:t xml:space="preserve">ZAPLITANJE RADNJE </w:t>
      </w:r>
      <w:r>
        <w:rPr>
          <w:lang w:val="en-US" w:eastAsia="en-US" w:bidi="en-US"/>
        </w:rPr>
        <w:t>(complicating action).</w:t>
      </w:r>
      <w:bookmarkEnd w:id="580"/>
    </w:p>
    <w:p w:rsidR="00B16EDB" w:rsidRDefault="00000000">
      <w:pPr>
        <w:pStyle w:val="Bodytext10"/>
        <w:shd w:val="clear" w:color="auto" w:fill="auto"/>
        <w:spacing w:after="260"/>
        <w:ind w:left="360" w:firstLine="0"/>
        <w:jc w:val="both"/>
      </w:pPr>
      <w:r>
        <w:t>U terminologiji Vilijama Labova, onaj deo pripovesti koji je određuje kao takvu. Zaplitanje radnje sledi po</w:t>
      </w:r>
      <w:r>
        <w:softHyphen/>
        <w:t>sle usmeravanja i vodi do ishoda ili razrešenja. To je sredina radnje, komplikacija, most između početne si</w:t>
      </w:r>
      <w:r>
        <w:softHyphen/>
        <w:t>tuacije i njene konačne modifikacije. Ako pripovest vidimo kao da je sačinjena od niza odgovora na odre</w:t>
      </w:r>
      <w:r>
        <w:softHyphen/>
        <w:t xml:space="preserve">đena pitanja, zaplitanje radnje je konstituent odgovora na pitanje „Šta je tada bilo?" &lt;Labov 1972; </w:t>
      </w:r>
      <w:r>
        <w:rPr>
          <w:lang w:val="en-US" w:eastAsia="en-US" w:bidi="en-US"/>
        </w:rPr>
        <w:t xml:space="preserve">Pratt </w:t>
      </w:r>
      <w:r>
        <w:t>1977.</w:t>
      </w:r>
    </w:p>
    <w:p w:rsidR="00B16EDB" w:rsidRDefault="00000000">
      <w:pPr>
        <w:pStyle w:val="Heading310"/>
        <w:keepNext/>
        <w:keepLines/>
        <w:shd w:val="clear" w:color="auto" w:fill="auto"/>
      </w:pPr>
      <w:bookmarkStart w:id="581" w:name="bookmark586"/>
      <w:r>
        <w:t xml:space="preserve">ZBIVANJE </w:t>
      </w:r>
      <w:r>
        <w:rPr>
          <w:lang w:val="en-US" w:eastAsia="en-US" w:bidi="en-US"/>
        </w:rPr>
        <w:t>(happening).</w:t>
      </w:r>
      <w:bookmarkEnd w:id="581"/>
    </w:p>
    <w:p w:rsidR="00B16EDB" w:rsidRDefault="00000000">
      <w:pPr>
        <w:pStyle w:val="Bodytext10"/>
        <w:shd w:val="clear" w:color="auto" w:fill="auto"/>
        <w:spacing w:after="260"/>
        <w:ind w:left="360" w:firstLine="0"/>
        <w:jc w:val="both"/>
      </w:pPr>
      <w:r>
        <w:t>Zajedno sa činom ili delanjem, jedna od dve moguće vr</w:t>
      </w:r>
      <w:r>
        <w:softHyphen/>
        <w:t xml:space="preserve">ste pripovednih događaja; promena stanja do koje ne dolazi posredstvom akcije delatnog lika, a koja se u dis- kursu manifestuje procesnim rečenicama </w:t>
      </w:r>
      <w:r>
        <w:t xml:space="preserve">u formi </w:t>
      </w:r>
      <w:r>
        <w:rPr>
          <w:i/>
          <w:iCs/>
        </w:rPr>
        <w:t>Zbilo se.</w:t>
      </w:r>
      <w:r>
        <w:t xml:space="preserve"> „Počela je kiša" i „Mariju je pogodio kamen" predsta</w:t>
      </w:r>
      <w:r>
        <w:softHyphen/>
        <w:t xml:space="preserve">vljaju zbivanje. </w:t>
      </w:r>
      <w:r>
        <w:rPr>
          <w:lang w:val="en-US" w:eastAsia="en-US" w:bidi="en-US"/>
        </w:rPr>
        <w:t xml:space="preserve">^Chatman </w:t>
      </w:r>
      <w:r>
        <w:t>1978. Vidi još: narativni iskazi.</w:t>
      </w:r>
    </w:p>
    <w:p w:rsidR="00B16EDB" w:rsidRDefault="00000000">
      <w:pPr>
        <w:pStyle w:val="Heading310"/>
        <w:keepNext/>
        <w:keepLines/>
        <w:shd w:val="clear" w:color="auto" w:fill="auto"/>
      </w:pPr>
      <w:bookmarkStart w:id="582" w:name="bookmark587"/>
      <w:r>
        <w:t xml:space="preserve">ZEMLJA </w:t>
      </w:r>
      <w:r>
        <w:rPr>
          <w:lang w:val="en-US" w:eastAsia="en-US" w:bidi="en-US"/>
        </w:rPr>
        <w:t>(earth).</w:t>
      </w:r>
      <w:bookmarkEnd w:id="582"/>
    </w:p>
    <w:p w:rsidR="00B16EDB" w:rsidRDefault="00000000">
      <w:pPr>
        <w:pStyle w:val="Bodytext10"/>
        <w:shd w:val="clear" w:color="auto" w:fill="auto"/>
        <w:spacing w:after="260"/>
        <w:ind w:left="360" w:firstLine="0"/>
        <w:jc w:val="both"/>
      </w:pPr>
      <w:r>
        <w:t>Jedna od šest osnovnih uloga ili funkcija koje izdva</w:t>
      </w:r>
      <w:r>
        <w:softHyphen/>
        <w:t xml:space="preserve">ja Surio u studiji o mogućim dramskim situacijama. Zemlja odgovara Gremasovom primaocu i najčešće je statična, budući da „prihoduje" od delanja lava. </w:t>
      </w:r>
      <w:r>
        <w:rPr>
          <w:lang w:val="en-US" w:eastAsia="en-US" w:bidi="en-US"/>
        </w:rPr>
        <w:t xml:space="preserve">^Scholes </w:t>
      </w:r>
      <w:r>
        <w:t>1974; Souriau 1950. Vidi još: aktant.</w:t>
      </w:r>
    </w:p>
    <w:p w:rsidR="00B16EDB" w:rsidRDefault="00000000">
      <w:pPr>
        <w:pStyle w:val="Heading310"/>
        <w:keepNext/>
        <w:keepLines/>
        <w:shd w:val="clear" w:color="auto" w:fill="auto"/>
      </w:pPr>
      <w:bookmarkStart w:id="583" w:name="bookmark588"/>
      <w:r>
        <w:t xml:space="preserve">ZNAK </w:t>
      </w:r>
      <w:r>
        <w:rPr>
          <w:lang w:val="en-US" w:eastAsia="en-US" w:bidi="en-US"/>
        </w:rPr>
        <w:t>(sign).</w:t>
      </w:r>
      <w:bookmarkEnd w:id="583"/>
    </w:p>
    <w:p w:rsidR="00B16EDB" w:rsidRDefault="00000000">
      <w:pPr>
        <w:pStyle w:val="Bodytext10"/>
        <w:shd w:val="clear" w:color="auto" w:fill="auto"/>
        <w:spacing w:after="260"/>
        <w:ind w:left="360" w:firstLine="0"/>
        <w:jc w:val="both"/>
        <w:sectPr w:rsidR="00B16EDB">
          <w:headerReference w:type="default" r:id="rId239"/>
          <w:footerReference w:type="default" r:id="rId240"/>
          <w:pgSz w:w="16840" w:h="11900" w:orient="landscape"/>
          <w:pgMar w:top="390" w:right="1144" w:bottom="1056" w:left="2003" w:header="0" w:footer="3" w:gutter="0"/>
          <w:pgNumType w:start="112"/>
          <w:cols w:num="2" w:space="1834"/>
          <w:noEndnote/>
          <w:docGrid w:linePitch="360"/>
          <w15:footnoteColumns w:val="1"/>
        </w:sectPr>
      </w:pPr>
      <w:r>
        <w:t>1. U Sosirovoj terminologiji, društveno konstruisa- ni entitet koji povezuje opažajima dostupnu sliku (označitelj) s pojmom (označeno), pri čemu nijedno od ova dva ne postoje izvan ovog međusobnog odno</w:t>
      </w:r>
      <w:r>
        <w:softHyphen/>
        <w:t xml:space="preserve">sa. Znak </w:t>
      </w:r>
      <w:r>
        <w:rPr>
          <w:i/>
          <w:iCs/>
        </w:rPr>
        <w:t>pas,</w:t>
      </w:r>
      <w:r>
        <w:t xml:space="preserve"> na </w:t>
      </w:r>
      <w:r>
        <w:rPr>
          <w:lang w:val="en-US" w:eastAsia="en-US" w:bidi="en-US"/>
        </w:rPr>
        <w:t xml:space="preserve">primer, </w:t>
      </w:r>
      <w:r>
        <w:t>povezuje niz vidljivih ozna</w:t>
      </w:r>
      <w:r>
        <w:softHyphen/>
        <w:t>ka sa pojmom „pas". 2. Entitet koji zamenjuje drugi entitet. ^Saussure 1966.</w:t>
      </w:r>
    </w:p>
    <w:p w:rsidR="00B16EDB" w:rsidRDefault="00000000">
      <w:pPr>
        <w:pStyle w:val="Other10"/>
        <w:shd w:val="clear" w:color="auto" w:fill="auto"/>
        <w:spacing w:after="2340" w:line="240" w:lineRule="auto"/>
        <w:ind w:firstLine="0"/>
        <w:jc w:val="center"/>
        <w:rPr>
          <w:sz w:val="38"/>
          <w:szCs w:val="38"/>
        </w:rPr>
      </w:pPr>
      <w:r>
        <w:rPr>
          <w:sz w:val="38"/>
          <w:szCs w:val="38"/>
        </w:rPr>
        <w:lastRenderedPageBreak/>
        <w:t>BIBLIOGRAFIJA</w:t>
      </w:r>
    </w:p>
    <w:p w:rsidR="00B16EDB" w:rsidRDefault="00000000">
      <w:pPr>
        <w:pStyle w:val="Bodytext10"/>
        <w:shd w:val="clear" w:color="auto" w:fill="auto"/>
        <w:spacing w:after="0" w:line="269" w:lineRule="auto"/>
        <w:ind w:firstLine="0"/>
      </w:pPr>
      <w:r>
        <w:rPr>
          <w:lang w:val="en-US" w:eastAsia="en-US" w:bidi="en-US"/>
        </w:rPr>
        <w:t xml:space="preserve">Abott, </w:t>
      </w:r>
      <w:r>
        <w:t xml:space="preserve">H. </w:t>
      </w:r>
      <w:r>
        <w:rPr>
          <w:lang w:val="en-US" w:eastAsia="en-US" w:bidi="en-US"/>
        </w:rPr>
        <w:t>Porter.</w:t>
      </w:r>
    </w:p>
    <w:p w:rsidR="00B16EDB" w:rsidRDefault="00000000">
      <w:pPr>
        <w:pStyle w:val="Bodytext10"/>
        <w:shd w:val="clear" w:color="auto" w:fill="auto"/>
        <w:spacing w:after="0" w:line="269" w:lineRule="auto"/>
        <w:ind w:left="360" w:firstLine="20"/>
        <w:jc w:val="both"/>
      </w:pPr>
      <w:r>
        <w:t xml:space="preserve">2002. </w:t>
      </w:r>
      <w:r>
        <w:rPr>
          <w:i/>
          <w:iCs/>
          <w:lang w:val="en-US" w:eastAsia="en-US" w:bidi="en-US"/>
        </w:rPr>
        <w:t>The Cambridge Introduction to Narrative.</w:t>
      </w:r>
    </w:p>
    <w:p w:rsidR="00B16EDB" w:rsidRDefault="00000000">
      <w:pPr>
        <w:pStyle w:val="Bodytext10"/>
        <w:shd w:val="clear" w:color="auto" w:fill="auto"/>
        <w:spacing w:after="0" w:line="269" w:lineRule="auto"/>
        <w:ind w:left="360" w:firstLine="20"/>
        <w:jc w:val="both"/>
      </w:pPr>
      <w:r>
        <w:rPr>
          <w:lang w:val="en-US" w:eastAsia="en-US" w:bidi="en-US"/>
        </w:rPr>
        <w:t>Cambridge: Cambridge University Press.</w:t>
      </w:r>
    </w:p>
    <w:p w:rsidR="00B16EDB" w:rsidRDefault="00000000">
      <w:pPr>
        <w:pStyle w:val="Bodytext10"/>
        <w:shd w:val="clear" w:color="auto" w:fill="auto"/>
        <w:spacing w:after="0" w:line="269" w:lineRule="auto"/>
        <w:ind w:firstLine="0"/>
      </w:pPr>
      <w:r>
        <w:rPr>
          <w:lang w:val="en-US" w:eastAsia="en-US" w:bidi="en-US"/>
        </w:rPr>
        <w:t>Aczel, Richard.</w:t>
      </w:r>
    </w:p>
    <w:p w:rsidR="00B16EDB" w:rsidRDefault="00000000">
      <w:pPr>
        <w:pStyle w:val="Bodytext10"/>
        <w:numPr>
          <w:ilvl w:val="0"/>
          <w:numId w:val="16"/>
        </w:numPr>
        <w:shd w:val="clear" w:color="auto" w:fill="auto"/>
        <w:tabs>
          <w:tab w:val="left" w:pos="1098"/>
        </w:tabs>
        <w:spacing w:after="0" w:line="269" w:lineRule="auto"/>
        <w:ind w:left="360" w:firstLine="20"/>
        <w:jc w:val="both"/>
      </w:pPr>
      <w:r>
        <w:rPr>
          <w:lang w:val="en-US" w:eastAsia="en-US" w:bidi="en-US"/>
        </w:rPr>
        <w:t xml:space="preserve">“Hearing Voices in Narrative Texts” </w:t>
      </w:r>
      <w:r>
        <w:rPr>
          <w:i/>
          <w:iCs/>
          <w:lang w:val="en-US" w:eastAsia="en-US" w:bidi="en-US"/>
        </w:rPr>
        <w:t>New Lite rary History</w:t>
      </w:r>
      <w:r>
        <w:rPr>
          <w:lang w:val="en-US" w:eastAsia="en-US" w:bidi="en-US"/>
        </w:rPr>
        <w:t xml:space="preserve"> 29:468-500.</w:t>
      </w:r>
    </w:p>
    <w:p w:rsidR="00B16EDB" w:rsidRDefault="00000000">
      <w:pPr>
        <w:pStyle w:val="Bodytext10"/>
        <w:shd w:val="clear" w:color="auto" w:fill="auto"/>
        <w:spacing w:after="0" w:line="269" w:lineRule="auto"/>
        <w:ind w:firstLine="0"/>
      </w:pPr>
      <w:r>
        <w:rPr>
          <w:lang w:val="en-US" w:eastAsia="en-US" w:bidi="en-US"/>
        </w:rPr>
        <w:t>Adam, Jean-Michel.</w:t>
      </w:r>
    </w:p>
    <w:p w:rsidR="00B16EDB" w:rsidRDefault="00000000">
      <w:pPr>
        <w:pStyle w:val="Bodytext10"/>
        <w:numPr>
          <w:ilvl w:val="0"/>
          <w:numId w:val="17"/>
        </w:numPr>
        <w:shd w:val="clear" w:color="auto" w:fill="auto"/>
        <w:tabs>
          <w:tab w:val="left" w:pos="1084"/>
        </w:tabs>
        <w:spacing w:after="0" w:line="269" w:lineRule="auto"/>
        <w:ind w:left="360" w:firstLine="20"/>
        <w:jc w:val="both"/>
      </w:pPr>
      <w:r>
        <w:rPr>
          <w:i/>
          <w:iCs/>
          <w:lang w:val="en-US" w:eastAsia="en-US" w:bidi="en-US"/>
        </w:rPr>
        <w:t>Le Recit.</w:t>
      </w:r>
      <w:r>
        <w:rPr>
          <w:lang w:val="en-US" w:eastAsia="en-US" w:bidi="en-US"/>
        </w:rPr>
        <w:t xml:space="preserve"> Paris: Presses Universitaires de France.</w:t>
      </w:r>
    </w:p>
    <w:p w:rsidR="00B16EDB" w:rsidRDefault="00000000">
      <w:pPr>
        <w:pStyle w:val="Bodytext10"/>
        <w:numPr>
          <w:ilvl w:val="0"/>
          <w:numId w:val="17"/>
        </w:numPr>
        <w:shd w:val="clear" w:color="auto" w:fill="auto"/>
        <w:tabs>
          <w:tab w:val="left" w:pos="1108"/>
        </w:tabs>
        <w:spacing w:after="0" w:line="269" w:lineRule="auto"/>
        <w:ind w:left="360" w:firstLine="20"/>
        <w:jc w:val="both"/>
      </w:pPr>
      <w:r>
        <w:rPr>
          <w:i/>
          <w:iCs/>
          <w:lang w:val="en-US" w:eastAsia="en-US" w:bidi="en-US"/>
        </w:rPr>
        <w:t>Le Texte narratif.</w:t>
      </w:r>
      <w:r>
        <w:rPr>
          <w:lang w:val="en-US" w:eastAsia="en-US" w:bidi="en-US"/>
        </w:rPr>
        <w:t xml:space="preserve"> Paris: Fernand Nathan.</w:t>
      </w:r>
    </w:p>
    <w:p w:rsidR="00B16EDB" w:rsidRDefault="00000000">
      <w:pPr>
        <w:pStyle w:val="Bodytext10"/>
        <w:shd w:val="clear" w:color="auto" w:fill="auto"/>
        <w:spacing w:after="0" w:line="269" w:lineRule="auto"/>
        <w:ind w:firstLine="0"/>
      </w:pPr>
      <w:r>
        <w:rPr>
          <w:lang w:val="en-US" w:eastAsia="en-US" w:bidi="en-US"/>
        </w:rPr>
        <w:t>Adams, Jon-K.</w:t>
      </w:r>
    </w:p>
    <w:p w:rsidR="00B16EDB" w:rsidRDefault="00000000">
      <w:pPr>
        <w:pStyle w:val="Bodytext10"/>
        <w:shd w:val="clear" w:color="auto" w:fill="auto"/>
        <w:spacing w:after="0" w:line="269" w:lineRule="auto"/>
        <w:ind w:left="360" w:firstLine="20"/>
        <w:jc w:val="both"/>
      </w:pPr>
      <w:r>
        <w:rPr>
          <w:lang w:val="en-US" w:eastAsia="en-US" w:bidi="en-US"/>
        </w:rPr>
        <w:t xml:space="preserve">1990. “Causality and Narrative”. </w:t>
      </w:r>
      <w:r>
        <w:rPr>
          <w:i/>
          <w:iCs/>
          <w:lang w:val="en-US" w:eastAsia="en-US" w:bidi="en-US"/>
        </w:rPr>
        <w:t>Journal of Literary Semantics</w:t>
      </w:r>
      <w:r>
        <w:rPr>
          <w:lang w:val="en-US" w:eastAsia="en-US" w:bidi="en-US"/>
        </w:rPr>
        <w:t xml:space="preserve"> 18:149-162.</w:t>
      </w:r>
    </w:p>
    <w:p w:rsidR="00B16EDB" w:rsidRDefault="00000000">
      <w:pPr>
        <w:pStyle w:val="Bodytext10"/>
        <w:numPr>
          <w:ilvl w:val="0"/>
          <w:numId w:val="16"/>
        </w:numPr>
        <w:shd w:val="clear" w:color="auto" w:fill="auto"/>
        <w:tabs>
          <w:tab w:val="left" w:pos="1103"/>
        </w:tabs>
        <w:spacing w:after="0" w:line="269" w:lineRule="auto"/>
        <w:ind w:left="360" w:firstLine="20"/>
        <w:jc w:val="both"/>
      </w:pPr>
      <w:r>
        <w:rPr>
          <w:lang w:val="en-US" w:eastAsia="en-US" w:bidi="en-US"/>
        </w:rPr>
        <w:t xml:space="preserve">"Order and Narrative”. In John Pier, ed., </w:t>
      </w:r>
      <w:r>
        <w:rPr>
          <w:i/>
          <w:iCs/>
          <w:lang w:val="en-US" w:eastAsia="en-US" w:bidi="en-US"/>
        </w:rPr>
        <w:t>Recent Trends in Narratological Research,</w:t>
      </w:r>
      <w:r>
        <w:rPr>
          <w:lang w:val="en-US" w:eastAsia="en-US" w:bidi="en-US"/>
        </w:rPr>
        <w:t xml:space="preserve"> pp. 111—127. To</w:t>
      </w:r>
      <w:r>
        <w:rPr>
          <w:lang w:val="en-US" w:eastAsia="en-US" w:bidi="en-US"/>
        </w:rPr>
        <w:softHyphen/>
        <w:t>urs: GRAAT.</w:t>
      </w:r>
    </w:p>
    <w:p w:rsidR="00B16EDB" w:rsidRDefault="00000000">
      <w:pPr>
        <w:pStyle w:val="Bodytext10"/>
        <w:shd w:val="clear" w:color="auto" w:fill="auto"/>
        <w:spacing w:after="0" w:line="269" w:lineRule="auto"/>
        <w:ind w:firstLine="0"/>
      </w:pPr>
      <w:r>
        <w:rPr>
          <w:lang w:val="en-US" w:eastAsia="en-US" w:bidi="en-US"/>
        </w:rPr>
        <w:t>Alexandrescu, Sorin.</w:t>
      </w:r>
    </w:p>
    <w:p w:rsidR="00B16EDB" w:rsidRDefault="00000000">
      <w:pPr>
        <w:pStyle w:val="Bodytext10"/>
        <w:numPr>
          <w:ilvl w:val="0"/>
          <w:numId w:val="18"/>
        </w:numPr>
        <w:shd w:val="clear" w:color="auto" w:fill="auto"/>
        <w:tabs>
          <w:tab w:val="left" w:pos="1116"/>
        </w:tabs>
        <w:spacing w:after="0" w:line="269" w:lineRule="auto"/>
        <w:ind w:firstLine="380"/>
        <w:jc w:val="both"/>
      </w:pPr>
      <w:r>
        <w:rPr>
          <w:i/>
          <w:iCs/>
          <w:lang w:val="en-US" w:eastAsia="en-US" w:bidi="en-US"/>
        </w:rPr>
        <w:t xml:space="preserve">Logique de person </w:t>
      </w:r>
      <w:r>
        <w:rPr>
          <w:i/>
          <w:iCs/>
        </w:rPr>
        <w:t>nage.</w:t>
      </w:r>
      <w:r>
        <w:t xml:space="preserve"> </w:t>
      </w:r>
      <w:r>
        <w:rPr>
          <w:lang w:val="en-US" w:eastAsia="en-US" w:bidi="en-US"/>
        </w:rPr>
        <w:t xml:space="preserve">Tours: </w:t>
      </w:r>
      <w:r>
        <w:t xml:space="preserve">Mame. </w:t>
      </w:r>
      <w:r>
        <w:rPr>
          <w:lang w:val="en-US" w:eastAsia="en-US" w:bidi="en-US"/>
        </w:rPr>
        <w:t>Amiran, Eyal.</w:t>
      </w:r>
    </w:p>
    <w:p w:rsidR="00B16EDB" w:rsidRDefault="00000000">
      <w:pPr>
        <w:pStyle w:val="Bodytext10"/>
        <w:shd w:val="clear" w:color="auto" w:fill="auto"/>
        <w:spacing w:after="0" w:line="269" w:lineRule="auto"/>
        <w:ind w:left="360" w:firstLine="20"/>
        <w:jc w:val="both"/>
      </w:pPr>
      <w:r>
        <w:rPr>
          <w:lang w:val="en-US" w:eastAsia="en-US" w:bidi="en-US"/>
        </w:rPr>
        <w:t>1996. “Against Narrative Poetics: Postmodern Nar</w:t>
      </w:r>
      <w:r>
        <w:rPr>
          <w:lang w:val="en-US" w:eastAsia="en-US" w:bidi="en-US"/>
        </w:rPr>
        <w:softHyphen/>
        <w:t xml:space="preserve">rative Returns”. </w:t>
      </w:r>
      <w:r>
        <w:rPr>
          <w:i/>
          <w:iCs/>
          <w:lang w:val="en-US" w:eastAsia="en-US" w:bidi="en-US"/>
        </w:rPr>
        <w:t>Substance</w:t>
      </w:r>
      <w:r>
        <w:rPr>
          <w:lang w:val="en-US" w:eastAsia="en-US" w:bidi="en-US"/>
        </w:rPr>
        <w:t xml:space="preserve"> 81:90—109.</w:t>
      </w:r>
    </w:p>
    <w:p w:rsidR="00B16EDB" w:rsidRDefault="00000000">
      <w:pPr>
        <w:pStyle w:val="Bodytext10"/>
        <w:numPr>
          <w:ilvl w:val="0"/>
          <w:numId w:val="16"/>
        </w:numPr>
        <w:shd w:val="clear" w:color="auto" w:fill="auto"/>
        <w:tabs>
          <w:tab w:val="left" w:pos="1092"/>
        </w:tabs>
        <w:spacing w:after="0" w:line="269" w:lineRule="auto"/>
        <w:ind w:firstLine="380"/>
        <w:jc w:val="both"/>
      </w:pPr>
      <w:r>
        <w:rPr>
          <w:lang w:val="en-US" w:eastAsia="en-US" w:bidi="en-US"/>
        </w:rPr>
        <w:t xml:space="preserve">“After Dynamic Narratology" </w:t>
      </w:r>
      <w:r>
        <w:rPr>
          <w:i/>
          <w:iCs/>
          <w:lang w:val="en-US" w:eastAsia="en-US" w:bidi="en-US"/>
        </w:rPr>
        <w:t>Style</w:t>
      </w:r>
      <w:r>
        <w:rPr>
          <w:lang w:val="en-US" w:eastAsia="en-US" w:bidi="en-US"/>
        </w:rPr>
        <w:t xml:space="preserve"> 34:212-226. Aristotle.</w:t>
      </w:r>
    </w:p>
    <w:p w:rsidR="00B16EDB" w:rsidRDefault="00000000">
      <w:pPr>
        <w:pStyle w:val="Bodytext10"/>
        <w:numPr>
          <w:ilvl w:val="0"/>
          <w:numId w:val="19"/>
        </w:numPr>
        <w:shd w:val="clear" w:color="auto" w:fill="auto"/>
        <w:tabs>
          <w:tab w:val="left" w:pos="1127"/>
        </w:tabs>
        <w:spacing w:after="0" w:line="269" w:lineRule="auto"/>
        <w:ind w:left="360" w:firstLine="20"/>
        <w:jc w:val="both"/>
        <w:sectPr w:rsidR="00B16EDB">
          <w:headerReference w:type="default" r:id="rId241"/>
          <w:footerReference w:type="default" r:id="rId242"/>
          <w:pgSz w:w="16840" w:h="11900" w:orient="landscape"/>
          <w:pgMar w:top="832" w:right="968" w:bottom="832" w:left="10088" w:header="404" w:footer="3" w:gutter="0"/>
          <w:cols w:space="720"/>
          <w:noEndnote/>
          <w:docGrid w:linePitch="360"/>
          <w15:footnoteColumns w:val="1"/>
        </w:sectPr>
      </w:pPr>
      <w:r>
        <w:rPr>
          <w:i/>
          <w:iCs/>
          <w:lang w:val="en-US" w:eastAsia="en-US" w:bidi="en-US"/>
        </w:rPr>
        <w:t>Poetics.</w:t>
      </w:r>
      <w:r>
        <w:rPr>
          <w:lang w:val="en-US" w:eastAsia="en-US" w:bidi="en-US"/>
        </w:rPr>
        <w:t xml:space="preserve"> In </w:t>
      </w:r>
      <w:r>
        <w:rPr>
          <w:i/>
          <w:iCs/>
          <w:lang w:val="en-US" w:eastAsia="en-US" w:bidi="en-US"/>
        </w:rPr>
        <w:t>Aristotle's Poetics: A Translation and Commentary for Students of Literature.</w:t>
      </w:r>
      <w:r>
        <w:rPr>
          <w:lang w:val="en-US" w:eastAsia="en-US" w:bidi="en-US"/>
        </w:rPr>
        <w:t xml:space="preserve"> Trans. Leon Golden. Commentary by O. B. Hardison, Jr. Englewood Cliffs, N. J.: Prentice Hall.</w:t>
      </w:r>
    </w:p>
    <w:p w:rsidR="00B16EDB" w:rsidRDefault="00000000">
      <w:pPr>
        <w:pStyle w:val="Bodytext10"/>
        <w:shd w:val="clear" w:color="auto" w:fill="auto"/>
        <w:spacing w:after="0"/>
        <w:ind w:firstLine="0"/>
      </w:pPr>
      <w:r>
        <w:rPr>
          <w:lang w:val="en-US" w:eastAsia="en-US" w:bidi="en-US"/>
        </w:rPr>
        <w:lastRenderedPageBreak/>
        <w:t>Arrive, Michel.</w:t>
      </w:r>
    </w:p>
    <w:p w:rsidR="00B16EDB" w:rsidRDefault="00000000">
      <w:pPr>
        <w:pStyle w:val="Bodytext10"/>
        <w:numPr>
          <w:ilvl w:val="0"/>
          <w:numId w:val="20"/>
        </w:numPr>
        <w:shd w:val="clear" w:color="auto" w:fill="auto"/>
        <w:tabs>
          <w:tab w:val="left" w:pos="1092"/>
        </w:tabs>
        <w:spacing w:after="0"/>
        <w:ind w:left="340"/>
        <w:jc w:val="both"/>
      </w:pPr>
      <w:r>
        <w:rPr>
          <w:lang w:val="en-US" w:eastAsia="en-US" w:bidi="en-US"/>
        </w:rPr>
        <w:t xml:space="preserve">"Pour une theorie des textes poly-isotopiqu- es”. </w:t>
      </w:r>
      <w:r>
        <w:rPr>
          <w:i/>
          <w:iCs/>
          <w:lang w:val="en-US" w:eastAsia="en-US" w:bidi="en-US"/>
        </w:rPr>
        <w:t>Langages</w:t>
      </w:r>
      <w:r>
        <w:rPr>
          <w:lang w:val="en-US" w:eastAsia="en-US" w:bidi="en-US"/>
        </w:rPr>
        <w:t xml:space="preserve"> 31:53-63.</w:t>
      </w:r>
    </w:p>
    <w:p w:rsidR="00B16EDB" w:rsidRDefault="00000000">
      <w:pPr>
        <w:pStyle w:val="Bodytext10"/>
        <w:shd w:val="clear" w:color="auto" w:fill="auto"/>
        <w:spacing w:after="0"/>
        <w:ind w:firstLine="0"/>
      </w:pPr>
      <w:r>
        <w:rPr>
          <w:lang w:val="en-US" w:eastAsia="en-US" w:bidi="en-US"/>
        </w:rPr>
        <w:t xml:space="preserve">Austin, </w:t>
      </w:r>
      <w:r>
        <w:rPr>
          <w:i/>
          <w:iCs/>
          <w:lang w:val="en-US" w:eastAsia="en-US" w:bidi="en-US"/>
        </w:rPr>
        <w:t>J.</w:t>
      </w:r>
      <w:r>
        <w:rPr>
          <w:lang w:val="en-US" w:eastAsia="en-US" w:bidi="en-US"/>
        </w:rPr>
        <w:t xml:space="preserve"> L.</w:t>
      </w:r>
    </w:p>
    <w:p w:rsidR="00B16EDB" w:rsidRDefault="00000000">
      <w:pPr>
        <w:pStyle w:val="Bodytext10"/>
        <w:shd w:val="clear" w:color="auto" w:fill="auto"/>
        <w:spacing w:after="0"/>
        <w:ind w:left="340"/>
        <w:jc w:val="both"/>
      </w:pPr>
      <w:r>
        <w:rPr>
          <w:lang w:val="en-US" w:eastAsia="en-US" w:bidi="en-US"/>
        </w:rPr>
        <w:t xml:space="preserve">1962. </w:t>
      </w:r>
      <w:r>
        <w:rPr>
          <w:i/>
          <w:iCs/>
          <w:lang w:val="en-US" w:eastAsia="en-US" w:bidi="en-US"/>
        </w:rPr>
        <w:t>How to Do Things with Words.</w:t>
      </w:r>
      <w:r>
        <w:rPr>
          <w:lang w:val="en-US" w:eastAsia="en-US" w:bidi="en-US"/>
        </w:rPr>
        <w:t xml:space="preserve"> New York: Ox</w:t>
      </w:r>
      <w:r>
        <w:rPr>
          <w:lang w:val="en-US" w:eastAsia="en-US" w:bidi="en-US"/>
        </w:rPr>
        <w:softHyphen/>
        <w:t>ford University Press.</w:t>
      </w:r>
    </w:p>
    <w:p w:rsidR="00B16EDB" w:rsidRDefault="00000000">
      <w:pPr>
        <w:pStyle w:val="Bodytext10"/>
        <w:shd w:val="clear" w:color="auto" w:fill="auto"/>
        <w:spacing w:after="0"/>
        <w:ind w:firstLine="0"/>
      </w:pPr>
      <w:r>
        <w:rPr>
          <w:lang w:val="en-US" w:eastAsia="en-US" w:bidi="en-US"/>
        </w:rPr>
        <w:t>Bakhtin, Mikhail.</w:t>
      </w:r>
    </w:p>
    <w:p w:rsidR="00B16EDB" w:rsidRDefault="00000000">
      <w:pPr>
        <w:pStyle w:val="Bodytext10"/>
        <w:numPr>
          <w:ilvl w:val="0"/>
          <w:numId w:val="21"/>
        </w:numPr>
        <w:shd w:val="clear" w:color="auto" w:fill="auto"/>
        <w:tabs>
          <w:tab w:val="left" w:pos="1092"/>
        </w:tabs>
        <w:spacing w:after="0"/>
        <w:ind w:left="340"/>
        <w:jc w:val="both"/>
      </w:pPr>
      <w:r>
        <w:rPr>
          <w:i/>
          <w:iCs/>
          <w:lang w:val="en-US" w:eastAsia="en-US" w:bidi="en-US"/>
        </w:rPr>
        <w:t>The Dialogic Imagination.</w:t>
      </w:r>
      <w:r>
        <w:rPr>
          <w:lang w:val="en-US" w:eastAsia="en-US" w:bidi="en-US"/>
        </w:rPr>
        <w:t xml:space="preserve"> Ed. Michael Hol- quist. Trans. Caryl Emerson and Michael Holquist. Austin: University of Texas Press.</w:t>
      </w:r>
    </w:p>
    <w:p w:rsidR="00B16EDB" w:rsidRDefault="00000000">
      <w:pPr>
        <w:pStyle w:val="Bodytext10"/>
        <w:numPr>
          <w:ilvl w:val="0"/>
          <w:numId w:val="22"/>
        </w:numPr>
        <w:shd w:val="clear" w:color="auto" w:fill="auto"/>
        <w:tabs>
          <w:tab w:val="left" w:pos="1073"/>
        </w:tabs>
        <w:spacing w:after="0"/>
        <w:ind w:left="340"/>
        <w:jc w:val="both"/>
      </w:pPr>
      <w:r>
        <w:rPr>
          <w:i/>
          <w:iCs/>
          <w:lang w:val="en-US" w:eastAsia="en-US" w:bidi="en-US"/>
        </w:rPr>
        <w:t>Problems of Dostoevsky’s Poetics.</w:t>
      </w:r>
      <w:r>
        <w:rPr>
          <w:lang w:val="en-US" w:eastAsia="en-US" w:bidi="en-US"/>
        </w:rPr>
        <w:t xml:space="preserve"> Ed. and trans. Caryl Emerson. Minneapolis: University of Minne</w:t>
      </w:r>
      <w:r>
        <w:rPr>
          <w:lang w:val="en-US" w:eastAsia="en-US" w:bidi="en-US"/>
        </w:rPr>
        <w:softHyphen/>
        <w:t>sota Press.</w:t>
      </w:r>
    </w:p>
    <w:p w:rsidR="00B16EDB" w:rsidRDefault="00000000">
      <w:pPr>
        <w:pStyle w:val="Bodytext10"/>
        <w:shd w:val="clear" w:color="auto" w:fill="auto"/>
        <w:spacing w:after="0"/>
        <w:ind w:firstLine="0"/>
      </w:pPr>
      <w:r>
        <w:rPr>
          <w:lang w:val="en-US" w:eastAsia="en-US" w:bidi="en-US"/>
        </w:rPr>
        <w:t>Bal, Mieke.</w:t>
      </w:r>
    </w:p>
    <w:p w:rsidR="00B16EDB" w:rsidRDefault="00000000">
      <w:pPr>
        <w:pStyle w:val="Bodytext10"/>
        <w:numPr>
          <w:ilvl w:val="0"/>
          <w:numId w:val="23"/>
        </w:numPr>
        <w:shd w:val="clear" w:color="auto" w:fill="auto"/>
        <w:tabs>
          <w:tab w:val="left" w:pos="1098"/>
        </w:tabs>
        <w:spacing w:after="0"/>
        <w:ind w:left="340"/>
        <w:jc w:val="both"/>
      </w:pPr>
      <w:r>
        <w:rPr>
          <w:i/>
          <w:iCs/>
          <w:lang w:val="en-US" w:eastAsia="en-US" w:bidi="en-US"/>
        </w:rPr>
        <w:t>Narratologie.</w:t>
      </w:r>
      <w:r>
        <w:rPr>
          <w:lang w:val="en-US" w:eastAsia="en-US" w:bidi="en-US"/>
        </w:rPr>
        <w:t xml:space="preserve"> Paris: Klincksieck.</w:t>
      </w:r>
    </w:p>
    <w:p w:rsidR="00B16EDB" w:rsidRDefault="00000000">
      <w:pPr>
        <w:pStyle w:val="Bodytext10"/>
        <w:shd w:val="clear" w:color="auto" w:fill="auto"/>
        <w:spacing w:after="0"/>
        <w:ind w:left="340"/>
        <w:jc w:val="both"/>
      </w:pPr>
      <w:r>
        <w:rPr>
          <w:lang w:val="en-US" w:eastAsia="en-US" w:bidi="en-US"/>
        </w:rPr>
        <w:t xml:space="preserve">1981a. "The Laughing Mice; or, On Focalization” </w:t>
      </w:r>
      <w:r>
        <w:rPr>
          <w:i/>
          <w:iCs/>
          <w:lang w:val="en-US" w:eastAsia="en-US" w:bidi="en-US"/>
        </w:rPr>
        <w:t>Po</w:t>
      </w:r>
      <w:r>
        <w:rPr>
          <w:i/>
          <w:iCs/>
          <w:lang w:val="en-US" w:eastAsia="en-US" w:bidi="en-US"/>
        </w:rPr>
        <w:softHyphen/>
        <w:t>etics Today</w:t>
      </w:r>
      <w:r>
        <w:rPr>
          <w:lang w:val="en-US" w:eastAsia="en-US" w:bidi="en-US"/>
        </w:rPr>
        <w:t xml:space="preserve"> 2:202-210.</w:t>
      </w:r>
    </w:p>
    <w:p w:rsidR="00B16EDB" w:rsidRDefault="00000000">
      <w:pPr>
        <w:pStyle w:val="Bodytext10"/>
        <w:shd w:val="clear" w:color="auto" w:fill="auto"/>
        <w:spacing w:after="0"/>
        <w:ind w:left="340"/>
        <w:jc w:val="both"/>
      </w:pPr>
      <w:r>
        <w:rPr>
          <w:lang w:val="en-US" w:eastAsia="en-US" w:bidi="en-US"/>
        </w:rPr>
        <w:t xml:space="preserve">1981b. “Notes on Narrative Embedding’’ </w:t>
      </w:r>
      <w:r>
        <w:rPr>
          <w:i/>
          <w:iCs/>
          <w:lang w:val="en-US" w:eastAsia="en-US" w:bidi="en-US"/>
        </w:rPr>
        <w:t>Poetics To</w:t>
      </w:r>
      <w:r>
        <w:rPr>
          <w:i/>
          <w:iCs/>
          <w:lang w:val="en-US" w:eastAsia="en-US" w:bidi="en-US"/>
        </w:rPr>
        <w:softHyphen/>
        <w:t>day</w:t>
      </w:r>
      <w:r>
        <w:rPr>
          <w:lang w:val="en-US" w:eastAsia="en-US" w:bidi="en-US"/>
        </w:rPr>
        <w:t xml:space="preserve"> 2:41-59.</w:t>
      </w:r>
    </w:p>
    <w:p w:rsidR="00B16EDB" w:rsidRDefault="00000000">
      <w:pPr>
        <w:pStyle w:val="Bodytext10"/>
        <w:numPr>
          <w:ilvl w:val="0"/>
          <w:numId w:val="24"/>
        </w:numPr>
        <w:shd w:val="clear" w:color="auto" w:fill="auto"/>
        <w:tabs>
          <w:tab w:val="left" w:pos="1087"/>
        </w:tabs>
        <w:spacing w:after="0"/>
        <w:ind w:left="340"/>
        <w:jc w:val="both"/>
      </w:pPr>
      <w:r>
        <w:rPr>
          <w:lang w:val="en-US" w:eastAsia="en-US" w:bidi="en-US"/>
        </w:rPr>
        <w:t xml:space="preserve">“The Narrating and the Focalizing: A Theory of Agen ts in Narrative” </w:t>
      </w:r>
      <w:r>
        <w:rPr>
          <w:i/>
          <w:iCs/>
          <w:lang w:val="en-US" w:eastAsia="en-US" w:bidi="en-US"/>
        </w:rPr>
        <w:t>Style</w:t>
      </w:r>
      <w:r>
        <w:rPr>
          <w:lang w:val="en-US" w:eastAsia="en-US" w:bidi="en-US"/>
        </w:rPr>
        <w:t xml:space="preserve"> 17:234—269.</w:t>
      </w:r>
    </w:p>
    <w:p w:rsidR="00B16EDB" w:rsidRDefault="00000000">
      <w:pPr>
        <w:pStyle w:val="Bodytext10"/>
        <w:numPr>
          <w:ilvl w:val="0"/>
          <w:numId w:val="22"/>
        </w:numPr>
        <w:shd w:val="clear" w:color="auto" w:fill="auto"/>
        <w:tabs>
          <w:tab w:val="left" w:pos="1116"/>
        </w:tabs>
        <w:spacing w:after="0"/>
        <w:ind w:left="340"/>
      </w:pPr>
      <w:r>
        <w:rPr>
          <w:i/>
          <w:iCs/>
          <w:lang w:val="en-US" w:eastAsia="en-US" w:bidi="en-US"/>
        </w:rPr>
        <w:t>Narratology: Introduction to the Theory of Narrative.</w:t>
      </w:r>
      <w:r>
        <w:rPr>
          <w:lang w:val="en-US" w:eastAsia="en-US" w:bidi="en-US"/>
        </w:rPr>
        <w:t xml:space="preserve"> Trans. Christine van Boheemen. Toron</w:t>
      </w:r>
      <w:r>
        <w:rPr>
          <w:lang w:val="en-US" w:eastAsia="en-US" w:bidi="en-US"/>
        </w:rPr>
        <w:softHyphen/>
        <w:t>to: University of Toronto Press.</w:t>
      </w:r>
    </w:p>
    <w:p w:rsidR="00B16EDB" w:rsidRDefault="00000000">
      <w:pPr>
        <w:pStyle w:val="Bodytext10"/>
        <w:shd w:val="clear" w:color="auto" w:fill="auto"/>
        <w:spacing w:after="0"/>
        <w:ind w:left="340"/>
        <w:jc w:val="both"/>
      </w:pPr>
      <w:r>
        <w:rPr>
          <w:lang w:val="en-US" w:eastAsia="en-US" w:bidi="en-US"/>
        </w:rPr>
        <w:t xml:space="preserve">1990. “The Point of Narratology”. </w:t>
      </w:r>
      <w:r>
        <w:rPr>
          <w:i/>
          <w:iCs/>
          <w:lang w:val="en-US" w:eastAsia="en-US" w:bidi="en-US"/>
        </w:rPr>
        <w:t xml:space="preserve">Poetics Today </w:t>
      </w:r>
      <w:r>
        <w:rPr>
          <w:lang w:val="en-US" w:eastAsia="en-US" w:bidi="en-US"/>
        </w:rPr>
        <w:t>11:727-753.</w:t>
      </w:r>
    </w:p>
    <w:p w:rsidR="00B16EDB" w:rsidRDefault="00000000">
      <w:pPr>
        <w:pStyle w:val="Bodytext10"/>
        <w:shd w:val="clear" w:color="auto" w:fill="auto"/>
        <w:spacing w:after="0"/>
        <w:ind w:firstLine="0"/>
      </w:pPr>
      <w:r>
        <w:rPr>
          <w:lang w:val="en-US" w:eastAsia="en-US" w:bidi="en-US"/>
        </w:rPr>
        <w:t>Bally, Charles.</w:t>
      </w:r>
    </w:p>
    <w:p w:rsidR="00B16EDB" w:rsidRDefault="00000000">
      <w:pPr>
        <w:pStyle w:val="Bodytext10"/>
        <w:shd w:val="clear" w:color="auto" w:fill="auto"/>
        <w:spacing w:after="0"/>
        <w:ind w:left="340"/>
        <w:jc w:val="both"/>
      </w:pPr>
      <w:r>
        <w:rPr>
          <w:lang w:val="en-US" w:eastAsia="en-US" w:bidi="en-US"/>
        </w:rPr>
        <w:t xml:space="preserve">1912. “Le Style indirect libre en fracais modern" </w:t>
      </w:r>
      <w:r>
        <w:rPr>
          <w:i/>
          <w:iCs/>
          <w:lang w:val="en-US" w:eastAsia="en-US" w:bidi="en-US"/>
        </w:rPr>
        <w:t>Germanisch-romanische Monatsscrift</w:t>
      </w:r>
      <w:r>
        <w:rPr>
          <w:lang w:val="en-US" w:eastAsia="en-US" w:bidi="en-US"/>
        </w:rPr>
        <w:t xml:space="preserve"> 4:549—556, 597-606.</w:t>
      </w:r>
    </w:p>
    <w:p w:rsidR="00B16EDB" w:rsidRDefault="00000000">
      <w:pPr>
        <w:pStyle w:val="Bodytext10"/>
        <w:shd w:val="clear" w:color="auto" w:fill="auto"/>
        <w:spacing w:after="0"/>
        <w:ind w:firstLine="0"/>
      </w:pPr>
      <w:r>
        <w:rPr>
          <w:lang w:val="en-US" w:eastAsia="en-US" w:bidi="en-US"/>
        </w:rPr>
        <w:t>Banfield Ann.</w:t>
      </w:r>
    </w:p>
    <w:p w:rsidR="00B16EDB" w:rsidRDefault="00000000">
      <w:pPr>
        <w:pStyle w:val="Bodytext10"/>
        <w:numPr>
          <w:ilvl w:val="0"/>
          <w:numId w:val="21"/>
        </w:numPr>
        <w:shd w:val="clear" w:color="auto" w:fill="auto"/>
        <w:tabs>
          <w:tab w:val="left" w:pos="1102"/>
        </w:tabs>
        <w:spacing w:after="0"/>
        <w:ind w:left="340"/>
        <w:jc w:val="both"/>
      </w:pPr>
      <w:r>
        <w:rPr>
          <w:i/>
          <w:iCs/>
          <w:lang w:val="en-US" w:eastAsia="en-US" w:bidi="en-US"/>
        </w:rPr>
        <w:t>Unspeakable Sentences: Narration and Repre</w:t>
      </w:r>
      <w:r>
        <w:rPr>
          <w:i/>
          <w:iCs/>
          <w:lang w:val="en-US" w:eastAsia="en-US" w:bidi="en-US"/>
        </w:rPr>
        <w:softHyphen/>
        <w:t>sentation in the Language of Fiction.</w:t>
      </w:r>
      <w:r>
        <w:rPr>
          <w:lang w:val="en-US" w:eastAsia="en-US" w:bidi="en-US"/>
        </w:rPr>
        <w:t xml:space="preserve"> Boston: Rou</w:t>
      </w:r>
      <w:r>
        <w:rPr>
          <w:lang w:val="en-US" w:eastAsia="en-US" w:bidi="en-US"/>
        </w:rPr>
        <w:softHyphen/>
        <w:t>tledge and Kegan Paul.</w:t>
      </w:r>
    </w:p>
    <w:p w:rsidR="00B16EDB" w:rsidRDefault="00000000">
      <w:pPr>
        <w:pStyle w:val="Bodytext10"/>
        <w:shd w:val="clear" w:color="auto" w:fill="auto"/>
        <w:spacing w:after="0"/>
        <w:ind w:firstLine="0"/>
      </w:pPr>
      <w:r>
        <w:rPr>
          <w:lang w:val="en-US" w:eastAsia="en-US" w:bidi="en-US"/>
        </w:rPr>
        <w:t>Barthes, Roland.</w:t>
      </w:r>
    </w:p>
    <w:p w:rsidR="00B16EDB" w:rsidRDefault="00000000">
      <w:pPr>
        <w:pStyle w:val="Bodytext10"/>
        <w:shd w:val="clear" w:color="auto" w:fill="auto"/>
        <w:spacing w:after="0"/>
        <w:ind w:left="340"/>
        <w:jc w:val="both"/>
      </w:pPr>
      <w:r>
        <w:rPr>
          <w:lang w:val="en-US" w:eastAsia="en-US" w:bidi="en-US"/>
        </w:rPr>
        <w:t xml:space="preserve">1968. </w:t>
      </w:r>
      <w:r>
        <w:rPr>
          <w:i/>
          <w:iCs/>
          <w:lang w:val="en-US" w:eastAsia="en-US" w:bidi="en-US"/>
        </w:rPr>
        <w:t>Writing Degree Zero.</w:t>
      </w:r>
      <w:r>
        <w:rPr>
          <w:lang w:val="en-US" w:eastAsia="en-US" w:bidi="en-US"/>
        </w:rPr>
        <w:t xml:space="preserve"> Trans. Annette Lavers and Cohn Smith. New York: Hill &amp; Wang.</w:t>
      </w:r>
    </w:p>
    <w:p w:rsidR="00B16EDB" w:rsidRDefault="00000000">
      <w:pPr>
        <w:pStyle w:val="Bodytext10"/>
        <w:numPr>
          <w:ilvl w:val="0"/>
          <w:numId w:val="20"/>
        </w:numPr>
        <w:shd w:val="clear" w:color="auto" w:fill="auto"/>
        <w:tabs>
          <w:tab w:val="left" w:pos="1077"/>
        </w:tabs>
        <w:spacing w:after="0" w:line="276" w:lineRule="auto"/>
        <w:ind w:left="340"/>
        <w:jc w:val="both"/>
      </w:pPr>
      <w:r>
        <w:rPr>
          <w:i/>
          <w:iCs/>
          <w:lang w:val="en-US" w:eastAsia="en-US" w:bidi="en-US"/>
        </w:rPr>
        <w:t>S/Z.</w:t>
      </w:r>
      <w:r>
        <w:rPr>
          <w:lang w:val="en-US" w:eastAsia="en-US" w:bidi="en-US"/>
        </w:rPr>
        <w:t xml:space="preserve"> Trans. Richard Miller. New York: Hill &amp; Wang.</w:t>
      </w:r>
    </w:p>
    <w:p w:rsidR="00B16EDB" w:rsidRDefault="00000000">
      <w:pPr>
        <w:pStyle w:val="Bodytext10"/>
        <w:numPr>
          <w:ilvl w:val="0"/>
          <w:numId w:val="20"/>
        </w:numPr>
        <w:shd w:val="clear" w:color="auto" w:fill="auto"/>
        <w:tabs>
          <w:tab w:val="left" w:pos="1068"/>
        </w:tabs>
        <w:spacing w:after="0" w:line="276" w:lineRule="auto"/>
        <w:ind w:left="340"/>
        <w:jc w:val="both"/>
      </w:pPr>
      <w:r>
        <w:rPr>
          <w:lang w:val="en-US" w:eastAsia="en-US" w:bidi="en-US"/>
        </w:rPr>
        <w:t xml:space="preserve">“An Introduction to the Structural Analysis of Narrative”. </w:t>
      </w:r>
      <w:r>
        <w:rPr>
          <w:i/>
          <w:iCs/>
          <w:lang w:val="en-US" w:eastAsia="en-US" w:bidi="en-US"/>
        </w:rPr>
        <w:t>New Literary History</w:t>
      </w:r>
      <w:r>
        <w:rPr>
          <w:lang w:val="en-US" w:eastAsia="en-US" w:bidi="en-US"/>
        </w:rPr>
        <w:t xml:space="preserve"> 6:237—662.</w:t>
      </w:r>
    </w:p>
    <w:p w:rsidR="00B16EDB" w:rsidRDefault="00000000">
      <w:pPr>
        <w:pStyle w:val="Bodytext10"/>
        <w:shd w:val="clear" w:color="auto" w:fill="auto"/>
        <w:spacing w:after="0" w:line="276" w:lineRule="auto"/>
        <w:ind w:left="340"/>
        <w:jc w:val="both"/>
      </w:pPr>
      <w:r>
        <w:rPr>
          <w:lang w:val="en-US" w:eastAsia="en-US" w:bidi="en-US"/>
        </w:rPr>
        <w:t>1981a. “Textual Analysis of Poes 'Valdemar’”. In Ro</w:t>
      </w:r>
      <w:r>
        <w:rPr>
          <w:lang w:val="en-US" w:eastAsia="en-US" w:bidi="en-US"/>
        </w:rPr>
        <w:softHyphen/>
        <w:t xml:space="preserve">bert Young, ed., </w:t>
      </w:r>
      <w:r>
        <w:rPr>
          <w:i/>
          <w:iCs/>
          <w:lang w:val="en-US" w:eastAsia="en-US" w:bidi="en-US"/>
        </w:rPr>
        <w:t>Untying the Text: A Post-Structu</w:t>
      </w:r>
      <w:r>
        <w:rPr>
          <w:i/>
          <w:iCs/>
          <w:lang w:val="en-US" w:eastAsia="en-US" w:bidi="en-US"/>
        </w:rPr>
        <w:softHyphen/>
        <w:t>ralist Reader,</w:t>
      </w:r>
      <w:r>
        <w:rPr>
          <w:lang w:val="en-US" w:eastAsia="en-US" w:bidi="en-US"/>
        </w:rPr>
        <w:t xml:space="preserve"> pp. 133-161. London: Routledge and Kegan Paul.</w:t>
      </w:r>
    </w:p>
    <w:p w:rsidR="00B16EDB" w:rsidRDefault="00000000">
      <w:pPr>
        <w:pStyle w:val="Bodytext10"/>
        <w:shd w:val="clear" w:color="auto" w:fill="auto"/>
        <w:spacing w:after="0" w:line="276" w:lineRule="auto"/>
        <w:ind w:left="340"/>
        <w:jc w:val="both"/>
      </w:pPr>
      <w:r>
        <w:rPr>
          <w:lang w:val="en-US" w:eastAsia="en-US" w:bidi="en-US"/>
        </w:rPr>
        <w:t xml:space="preserve">1981b. “Theory of the Text” In Robert Young, ed., </w:t>
      </w:r>
      <w:r>
        <w:rPr>
          <w:i/>
          <w:iCs/>
          <w:lang w:val="en-US" w:eastAsia="en-US" w:bidi="en-US"/>
        </w:rPr>
        <w:t xml:space="preserve">Untying the Text: A </w:t>
      </w:r>
      <w:r>
        <w:rPr>
          <w:i/>
          <w:iCs/>
          <w:lang w:val="en-US" w:eastAsia="en-US" w:bidi="en-US"/>
        </w:rPr>
        <w:t>Post-Structuralist Reader,</w:t>
      </w:r>
      <w:r>
        <w:rPr>
          <w:lang w:val="en-US" w:eastAsia="en-US" w:bidi="en-US"/>
        </w:rPr>
        <w:t xml:space="preserve"> pp.</w:t>
      </w:r>
    </w:p>
    <w:p w:rsidR="00B16EDB" w:rsidRDefault="00000000">
      <w:pPr>
        <w:pStyle w:val="Bodytext10"/>
        <w:shd w:val="clear" w:color="auto" w:fill="auto"/>
        <w:spacing w:after="0" w:line="276" w:lineRule="auto"/>
        <w:ind w:left="340"/>
        <w:jc w:val="both"/>
      </w:pPr>
      <w:r>
        <w:rPr>
          <w:lang w:val="en-US" w:eastAsia="en-US" w:bidi="en-US"/>
        </w:rPr>
        <w:t>31-37. London: Routledge and Kegan Paul.</w:t>
      </w:r>
    </w:p>
    <w:p w:rsidR="00B16EDB" w:rsidRDefault="00000000">
      <w:pPr>
        <w:pStyle w:val="Bodytext10"/>
        <w:numPr>
          <w:ilvl w:val="0"/>
          <w:numId w:val="25"/>
        </w:numPr>
        <w:shd w:val="clear" w:color="auto" w:fill="auto"/>
        <w:tabs>
          <w:tab w:val="left" w:pos="1053"/>
        </w:tabs>
        <w:spacing w:after="0" w:line="276" w:lineRule="auto"/>
        <w:ind w:left="340"/>
        <w:jc w:val="both"/>
      </w:pPr>
      <w:r>
        <w:rPr>
          <w:lang w:val="en-US" w:eastAsia="en-US" w:bidi="en-US"/>
        </w:rPr>
        <w:t xml:space="preserve">“The Reality Effect” In Tzvetan Todorov, ed., </w:t>
      </w:r>
      <w:r>
        <w:rPr>
          <w:i/>
          <w:iCs/>
          <w:lang w:val="en-US" w:eastAsia="en-US" w:bidi="en-US"/>
        </w:rPr>
        <w:t>French Literary Theory Today,</w:t>
      </w:r>
      <w:r>
        <w:rPr>
          <w:lang w:val="en-US" w:eastAsia="en-US" w:bidi="en-US"/>
        </w:rPr>
        <w:t xml:space="preserve"> pp. 11—17. Trans. R. Carter. Cambridge: Cambridge University Press, and</w:t>
      </w:r>
    </w:p>
    <w:p w:rsidR="00B16EDB" w:rsidRDefault="00000000">
      <w:pPr>
        <w:pStyle w:val="Bodytext10"/>
        <w:shd w:val="clear" w:color="auto" w:fill="auto"/>
        <w:spacing w:after="0" w:line="276" w:lineRule="auto"/>
        <w:ind w:firstLine="380"/>
        <w:jc w:val="both"/>
      </w:pPr>
      <w:r>
        <w:rPr>
          <w:lang w:val="en-US" w:eastAsia="en-US" w:bidi="en-US"/>
        </w:rPr>
        <w:t>Paris: Editions de la Maison des Sciences de l’Homme. Bartlett, Frederic C.</w:t>
      </w:r>
    </w:p>
    <w:p w:rsidR="00B16EDB" w:rsidRDefault="00000000">
      <w:pPr>
        <w:pStyle w:val="Bodytext10"/>
        <w:shd w:val="clear" w:color="auto" w:fill="auto"/>
        <w:spacing w:after="0" w:line="276" w:lineRule="auto"/>
        <w:ind w:left="340"/>
        <w:jc w:val="both"/>
      </w:pPr>
      <w:r>
        <w:rPr>
          <w:lang w:val="en-US" w:eastAsia="en-US" w:bidi="en-US"/>
        </w:rPr>
        <w:t xml:space="preserve">1932. </w:t>
      </w:r>
      <w:r>
        <w:rPr>
          <w:i/>
          <w:iCs/>
          <w:lang w:val="en-US" w:eastAsia="en-US" w:bidi="en-US"/>
        </w:rPr>
        <w:t>Remembering: A Study in Experimental and</w:t>
      </w:r>
    </w:p>
    <w:p w:rsidR="00B16EDB" w:rsidRDefault="00000000">
      <w:pPr>
        <w:pStyle w:val="Bodytext10"/>
        <w:shd w:val="clear" w:color="auto" w:fill="auto"/>
        <w:spacing w:after="0" w:line="276" w:lineRule="auto"/>
        <w:ind w:left="340"/>
        <w:jc w:val="both"/>
      </w:pPr>
      <w:r>
        <w:rPr>
          <w:i/>
          <w:iCs/>
          <w:lang w:val="en-US" w:eastAsia="en-US" w:bidi="en-US"/>
        </w:rPr>
        <w:t>Social Psychology.</w:t>
      </w:r>
      <w:r>
        <w:rPr>
          <w:lang w:val="en-US" w:eastAsia="en-US" w:bidi="en-US"/>
        </w:rPr>
        <w:t xml:space="preserve"> New York: Macmillan.</w:t>
      </w:r>
    </w:p>
    <w:p w:rsidR="00B16EDB" w:rsidRDefault="00000000">
      <w:pPr>
        <w:pStyle w:val="Bodytext10"/>
        <w:shd w:val="clear" w:color="auto" w:fill="auto"/>
        <w:spacing w:after="0" w:line="276" w:lineRule="auto"/>
        <w:ind w:firstLine="0"/>
      </w:pPr>
      <w:r>
        <w:rPr>
          <w:lang w:val="en-US" w:eastAsia="en-US" w:bidi="en-US"/>
        </w:rPr>
        <w:t>Beach, Joseph Warren.</w:t>
      </w:r>
    </w:p>
    <w:p w:rsidR="00B16EDB" w:rsidRDefault="00000000">
      <w:pPr>
        <w:pStyle w:val="Bodytext10"/>
        <w:shd w:val="clear" w:color="auto" w:fill="auto"/>
        <w:spacing w:after="0" w:line="276" w:lineRule="auto"/>
        <w:ind w:left="340"/>
        <w:jc w:val="both"/>
      </w:pPr>
      <w:r>
        <w:rPr>
          <w:lang w:val="en-US" w:eastAsia="en-US" w:bidi="en-US"/>
        </w:rPr>
        <w:t xml:space="preserve">1932. </w:t>
      </w:r>
      <w:r>
        <w:rPr>
          <w:i/>
          <w:iCs/>
          <w:lang w:val="en-US" w:eastAsia="en-US" w:bidi="en-US"/>
        </w:rPr>
        <w:t>The Twentieth-Century Novel: Studies in Tech</w:t>
      </w:r>
      <w:r>
        <w:rPr>
          <w:i/>
          <w:iCs/>
          <w:lang w:val="en-US" w:eastAsia="en-US" w:bidi="en-US"/>
        </w:rPr>
        <w:softHyphen/>
        <w:t>nique.</w:t>
      </w:r>
      <w:r>
        <w:rPr>
          <w:lang w:val="en-US" w:eastAsia="en-US" w:bidi="en-US"/>
        </w:rPr>
        <w:t xml:space="preserve"> New York: Appleton-Century-Crofts.</w:t>
      </w:r>
    </w:p>
    <w:p w:rsidR="00B16EDB" w:rsidRDefault="00000000">
      <w:pPr>
        <w:pStyle w:val="Bodytext10"/>
        <w:shd w:val="clear" w:color="auto" w:fill="auto"/>
        <w:spacing w:after="0" w:line="276" w:lineRule="auto"/>
        <w:ind w:firstLine="0"/>
      </w:pPr>
      <w:r>
        <w:rPr>
          <w:lang w:val="en-US" w:eastAsia="en-US" w:bidi="en-US"/>
        </w:rPr>
        <w:t>Beardsley, Monroe.</w:t>
      </w:r>
    </w:p>
    <w:p w:rsidR="00B16EDB" w:rsidRDefault="00000000">
      <w:pPr>
        <w:pStyle w:val="Bodytext10"/>
        <w:numPr>
          <w:ilvl w:val="0"/>
          <w:numId w:val="26"/>
        </w:numPr>
        <w:shd w:val="clear" w:color="auto" w:fill="auto"/>
        <w:tabs>
          <w:tab w:val="left" w:pos="1049"/>
        </w:tabs>
        <w:spacing w:after="0" w:line="276" w:lineRule="auto"/>
        <w:ind w:left="340"/>
        <w:jc w:val="both"/>
      </w:pPr>
      <w:r>
        <w:rPr>
          <w:i/>
          <w:iCs/>
          <w:lang w:val="en-US" w:eastAsia="en-US" w:bidi="en-US"/>
        </w:rPr>
        <w:t xml:space="preserve">Aesthetics: Problems in Philosophy of Criticism. </w:t>
      </w:r>
      <w:r>
        <w:rPr>
          <w:lang w:val="en-US" w:eastAsia="en-US" w:bidi="en-US"/>
        </w:rPr>
        <w:t>New York: Harcourt, Brace.</w:t>
      </w:r>
    </w:p>
    <w:p w:rsidR="00B16EDB" w:rsidRDefault="00000000">
      <w:pPr>
        <w:pStyle w:val="Bodytext10"/>
        <w:shd w:val="clear" w:color="auto" w:fill="auto"/>
        <w:spacing w:after="0" w:line="276" w:lineRule="auto"/>
        <w:ind w:firstLine="0"/>
      </w:pPr>
      <w:r>
        <w:rPr>
          <w:lang w:val="en-US" w:eastAsia="en-US" w:bidi="en-US"/>
        </w:rPr>
        <w:t>Beaugrande, Robert de.</w:t>
      </w:r>
    </w:p>
    <w:p w:rsidR="00B16EDB" w:rsidRDefault="00000000">
      <w:pPr>
        <w:pStyle w:val="Bodytext10"/>
        <w:numPr>
          <w:ilvl w:val="0"/>
          <w:numId w:val="27"/>
        </w:numPr>
        <w:shd w:val="clear" w:color="auto" w:fill="auto"/>
        <w:tabs>
          <w:tab w:val="left" w:pos="1070"/>
        </w:tabs>
        <w:spacing w:after="0" w:line="276" w:lineRule="auto"/>
        <w:ind w:firstLine="440"/>
      </w:pPr>
      <w:r>
        <w:rPr>
          <w:i/>
          <w:iCs/>
          <w:lang w:val="en-US" w:eastAsia="en-US" w:bidi="en-US"/>
        </w:rPr>
        <w:t>Text, Discourse, and Process: Toward a Multi</w:t>
      </w:r>
      <w:r>
        <w:rPr>
          <w:i/>
          <w:iCs/>
          <w:lang w:val="en-US" w:eastAsia="en-US" w:bidi="en-US"/>
        </w:rPr>
        <w:softHyphen/>
        <w:t>disciplinary Science of Texts.</w:t>
      </w:r>
      <w:r>
        <w:rPr>
          <w:lang w:val="en-US" w:eastAsia="en-US" w:bidi="en-US"/>
        </w:rPr>
        <w:t xml:space="preserve"> Norwood, N. J.: Ablex. Benjamin, Walter.</w:t>
      </w:r>
    </w:p>
    <w:p w:rsidR="00B16EDB" w:rsidRDefault="00000000">
      <w:pPr>
        <w:pStyle w:val="Bodytext10"/>
        <w:numPr>
          <w:ilvl w:val="0"/>
          <w:numId w:val="19"/>
        </w:numPr>
        <w:shd w:val="clear" w:color="auto" w:fill="auto"/>
        <w:tabs>
          <w:tab w:val="left" w:pos="1058"/>
        </w:tabs>
        <w:spacing w:after="0" w:line="276" w:lineRule="auto"/>
        <w:ind w:left="340" w:firstLine="100"/>
        <w:jc w:val="both"/>
      </w:pPr>
      <w:r>
        <w:rPr>
          <w:i/>
          <w:iCs/>
          <w:lang w:val="en-US" w:eastAsia="en-US" w:bidi="en-US"/>
        </w:rPr>
        <w:t>Illuminations.</w:t>
      </w:r>
      <w:r>
        <w:rPr>
          <w:lang w:val="en-US" w:eastAsia="en-US" w:bidi="en-US"/>
        </w:rPr>
        <w:t xml:space="preserve"> Trans. Harry Zohn. New York: Schocken Books.</w:t>
      </w:r>
    </w:p>
    <w:p w:rsidR="00B16EDB" w:rsidRDefault="00000000">
      <w:pPr>
        <w:pStyle w:val="Bodytext10"/>
        <w:shd w:val="clear" w:color="auto" w:fill="auto"/>
        <w:spacing w:after="0" w:line="276" w:lineRule="auto"/>
        <w:ind w:firstLine="0"/>
      </w:pPr>
      <w:r>
        <w:rPr>
          <w:lang w:val="en-US" w:eastAsia="en-US" w:bidi="en-US"/>
        </w:rPr>
        <w:t>Bentley, Phyllis.</w:t>
      </w:r>
    </w:p>
    <w:p w:rsidR="00B16EDB" w:rsidRDefault="00000000">
      <w:pPr>
        <w:pStyle w:val="Bodytext10"/>
        <w:numPr>
          <w:ilvl w:val="0"/>
          <w:numId w:val="28"/>
        </w:numPr>
        <w:shd w:val="clear" w:color="auto" w:fill="auto"/>
        <w:tabs>
          <w:tab w:val="left" w:pos="1168"/>
        </w:tabs>
        <w:spacing w:after="0" w:line="276" w:lineRule="auto"/>
        <w:ind w:left="440" w:firstLine="0"/>
        <w:jc w:val="both"/>
      </w:pPr>
      <w:r>
        <w:rPr>
          <w:i/>
          <w:iCs/>
          <w:lang w:val="en-US" w:eastAsia="en-US" w:bidi="en-US"/>
        </w:rPr>
        <w:t xml:space="preserve">Some Observations on the Art of Narrative. </w:t>
      </w:r>
      <w:r>
        <w:rPr>
          <w:lang w:val="en-US" w:eastAsia="en-US" w:bidi="en-US"/>
        </w:rPr>
        <w:t>London: Home &amp; Van Thai.</w:t>
      </w:r>
    </w:p>
    <w:p w:rsidR="00B16EDB" w:rsidRDefault="00000000">
      <w:pPr>
        <w:pStyle w:val="Bodytext10"/>
        <w:shd w:val="clear" w:color="auto" w:fill="auto"/>
        <w:spacing w:after="0" w:line="276" w:lineRule="auto"/>
        <w:ind w:firstLine="0"/>
      </w:pPr>
      <w:r>
        <w:rPr>
          <w:lang w:val="en-US" w:eastAsia="en-US" w:bidi="en-US"/>
        </w:rPr>
        <w:t>Benveniste, Emile.</w:t>
      </w:r>
    </w:p>
    <w:p w:rsidR="00B16EDB" w:rsidRDefault="00000000">
      <w:pPr>
        <w:pStyle w:val="Bodytext10"/>
        <w:numPr>
          <w:ilvl w:val="0"/>
          <w:numId w:val="29"/>
        </w:numPr>
        <w:shd w:val="clear" w:color="auto" w:fill="auto"/>
        <w:tabs>
          <w:tab w:val="left" w:pos="1158"/>
        </w:tabs>
        <w:spacing w:after="0" w:line="276" w:lineRule="auto"/>
        <w:ind w:left="440" w:firstLine="0"/>
        <w:jc w:val="both"/>
      </w:pPr>
      <w:r>
        <w:rPr>
          <w:i/>
          <w:iCs/>
          <w:lang w:val="en-US" w:eastAsia="en-US" w:bidi="en-US"/>
        </w:rPr>
        <w:t>Problems in General Linguistics.</w:t>
      </w:r>
      <w:r>
        <w:rPr>
          <w:lang w:val="en-US" w:eastAsia="en-US" w:bidi="en-US"/>
        </w:rPr>
        <w:t xml:space="preserve"> Trans. Mary Elizabeth Meek. Coral Gables, Fla.: University of Mi</w:t>
      </w:r>
      <w:r>
        <w:rPr>
          <w:lang w:val="en-US" w:eastAsia="en-US" w:bidi="en-US"/>
        </w:rPr>
        <w:softHyphen/>
        <w:t>ami Press.</w:t>
      </w:r>
    </w:p>
    <w:p w:rsidR="00B16EDB" w:rsidRDefault="00000000">
      <w:pPr>
        <w:pStyle w:val="Bodytext10"/>
        <w:numPr>
          <w:ilvl w:val="0"/>
          <w:numId w:val="30"/>
        </w:numPr>
        <w:shd w:val="clear" w:color="auto" w:fill="auto"/>
        <w:tabs>
          <w:tab w:val="left" w:pos="1163"/>
        </w:tabs>
        <w:spacing w:after="0" w:line="266" w:lineRule="auto"/>
        <w:ind w:left="380" w:firstLine="60"/>
        <w:jc w:val="both"/>
      </w:pPr>
      <w:r>
        <w:rPr>
          <w:i/>
          <w:iCs/>
        </w:rPr>
        <w:t xml:space="preserve">Problemes </w:t>
      </w:r>
      <w:r>
        <w:rPr>
          <w:i/>
          <w:iCs/>
          <w:lang w:val="en-US" w:eastAsia="en-US" w:bidi="en-US"/>
        </w:rPr>
        <w:t xml:space="preserve">de linguistique </w:t>
      </w:r>
      <w:r>
        <w:rPr>
          <w:i/>
          <w:iCs/>
        </w:rPr>
        <w:t>generale.</w:t>
      </w:r>
      <w:r>
        <w:t xml:space="preserve"> //. </w:t>
      </w:r>
      <w:r>
        <w:rPr>
          <w:lang w:val="en-US" w:eastAsia="en-US" w:bidi="en-US"/>
        </w:rPr>
        <w:t xml:space="preserve">Paris: </w:t>
      </w:r>
      <w:r>
        <w:t>Gallimard.</w:t>
      </w:r>
    </w:p>
    <w:p w:rsidR="00B16EDB" w:rsidRDefault="00000000">
      <w:pPr>
        <w:pStyle w:val="Bodytext10"/>
        <w:shd w:val="clear" w:color="auto" w:fill="auto"/>
        <w:spacing w:after="0" w:line="266" w:lineRule="auto"/>
        <w:ind w:firstLine="0"/>
      </w:pPr>
      <w:r>
        <w:t>Berendsen, Marjet.</w:t>
      </w:r>
    </w:p>
    <w:p w:rsidR="00B16EDB" w:rsidRDefault="00000000">
      <w:pPr>
        <w:pStyle w:val="Bodytext10"/>
        <w:numPr>
          <w:ilvl w:val="0"/>
          <w:numId w:val="27"/>
        </w:numPr>
        <w:shd w:val="clear" w:color="auto" w:fill="auto"/>
        <w:tabs>
          <w:tab w:val="left" w:pos="1206"/>
        </w:tabs>
        <w:spacing w:after="0" w:line="266" w:lineRule="auto"/>
        <w:ind w:left="380" w:firstLine="60"/>
        <w:jc w:val="both"/>
      </w:pPr>
      <w:r>
        <w:rPr>
          <w:lang w:val="en-US" w:eastAsia="en-US" w:bidi="en-US"/>
        </w:rPr>
        <w:t xml:space="preserve">‘‘Formal Criteria of Narrative Embedding”. </w:t>
      </w:r>
      <w:r>
        <w:rPr>
          <w:i/>
          <w:iCs/>
          <w:lang w:val="en-US" w:eastAsia="en-US" w:bidi="en-US"/>
        </w:rPr>
        <w:t>Journal of Literary Semantics</w:t>
      </w:r>
      <w:r>
        <w:rPr>
          <w:lang w:val="en-US" w:eastAsia="en-US" w:bidi="en-US"/>
        </w:rPr>
        <w:t xml:space="preserve"> 10:79—94.</w:t>
      </w:r>
    </w:p>
    <w:p w:rsidR="00B16EDB" w:rsidRDefault="00000000">
      <w:pPr>
        <w:pStyle w:val="Bodytext10"/>
        <w:shd w:val="clear" w:color="auto" w:fill="auto"/>
        <w:spacing w:after="0" w:line="266" w:lineRule="auto"/>
        <w:ind w:firstLine="0"/>
      </w:pPr>
      <w:r>
        <w:rPr>
          <w:lang w:val="en-US" w:eastAsia="en-US" w:bidi="en-US"/>
        </w:rPr>
        <w:t>Bickerton, Derek.</w:t>
      </w:r>
    </w:p>
    <w:p w:rsidR="00B16EDB" w:rsidRDefault="00000000">
      <w:pPr>
        <w:pStyle w:val="Bodytext10"/>
        <w:numPr>
          <w:ilvl w:val="0"/>
          <w:numId w:val="31"/>
        </w:numPr>
        <w:shd w:val="clear" w:color="auto" w:fill="auto"/>
        <w:tabs>
          <w:tab w:val="left" w:pos="1149"/>
        </w:tabs>
        <w:spacing w:after="0" w:line="266" w:lineRule="auto"/>
        <w:ind w:firstLine="440"/>
      </w:pPr>
      <w:r>
        <w:rPr>
          <w:lang w:val="en-US" w:eastAsia="en-US" w:bidi="en-US"/>
        </w:rPr>
        <w:t>“Modes of Interior Monologue: A Formal De</w:t>
      </w:r>
      <w:r>
        <w:rPr>
          <w:lang w:val="en-US" w:eastAsia="en-US" w:bidi="en-US"/>
        </w:rPr>
        <w:softHyphen/>
        <w:t xml:space="preserve">finition”. </w:t>
      </w:r>
      <w:r>
        <w:rPr>
          <w:i/>
          <w:iCs/>
          <w:lang w:val="en-US" w:eastAsia="en-US" w:bidi="en-US"/>
        </w:rPr>
        <w:t>Modern Language Quarterly</w:t>
      </w:r>
      <w:r>
        <w:rPr>
          <w:lang w:val="en-US" w:eastAsia="en-US" w:bidi="en-US"/>
        </w:rPr>
        <w:t xml:space="preserve"> 28:229—239. Black, John B., and Gordon H. Bower.</w:t>
      </w:r>
    </w:p>
    <w:p w:rsidR="00B16EDB" w:rsidRDefault="00000000">
      <w:pPr>
        <w:pStyle w:val="Bodytext10"/>
        <w:numPr>
          <w:ilvl w:val="0"/>
          <w:numId w:val="32"/>
        </w:numPr>
        <w:shd w:val="clear" w:color="auto" w:fill="auto"/>
        <w:tabs>
          <w:tab w:val="left" w:pos="1182"/>
        </w:tabs>
        <w:spacing w:after="0" w:line="266" w:lineRule="auto"/>
        <w:ind w:left="380" w:firstLine="60"/>
        <w:jc w:val="both"/>
      </w:pPr>
      <w:r>
        <w:rPr>
          <w:lang w:val="en-US" w:eastAsia="en-US" w:bidi="en-US"/>
        </w:rPr>
        <w:t xml:space="preserve">“Story Understanding as Problem-Solving”. </w:t>
      </w:r>
      <w:r>
        <w:rPr>
          <w:i/>
          <w:iCs/>
          <w:lang w:val="en-US" w:eastAsia="en-US" w:bidi="en-US"/>
        </w:rPr>
        <w:t>Poetics</w:t>
      </w:r>
      <w:r>
        <w:rPr>
          <w:lang w:val="en-US" w:eastAsia="en-US" w:bidi="en-US"/>
        </w:rPr>
        <w:t xml:space="preserve"> 9:223—250.</w:t>
      </w:r>
    </w:p>
    <w:p w:rsidR="00B16EDB" w:rsidRDefault="00000000">
      <w:pPr>
        <w:pStyle w:val="Bodytext10"/>
        <w:shd w:val="clear" w:color="auto" w:fill="auto"/>
        <w:spacing w:after="0" w:line="266" w:lineRule="auto"/>
        <w:ind w:firstLine="0"/>
      </w:pPr>
      <w:r>
        <w:rPr>
          <w:lang w:val="en-US" w:eastAsia="en-US" w:bidi="en-US"/>
        </w:rPr>
        <w:t>Blin, Georges.</w:t>
      </w:r>
    </w:p>
    <w:p w:rsidR="00B16EDB" w:rsidRDefault="00000000">
      <w:pPr>
        <w:pStyle w:val="Bodytext10"/>
        <w:numPr>
          <w:ilvl w:val="0"/>
          <w:numId w:val="33"/>
        </w:numPr>
        <w:shd w:val="clear" w:color="auto" w:fill="auto"/>
        <w:tabs>
          <w:tab w:val="left" w:pos="1177"/>
        </w:tabs>
        <w:spacing w:after="0" w:line="266" w:lineRule="auto"/>
        <w:ind w:left="380" w:firstLine="60"/>
        <w:jc w:val="both"/>
      </w:pPr>
      <w:r>
        <w:rPr>
          <w:i/>
          <w:iCs/>
          <w:lang w:val="en-US" w:eastAsia="en-US" w:bidi="en-US"/>
        </w:rPr>
        <w:t>Stendhal et les problemes du roman.</w:t>
      </w:r>
      <w:r>
        <w:rPr>
          <w:lang w:val="en-US" w:eastAsia="en-US" w:bidi="en-US"/>
        </w:rPr>
        <w:t xml:space="preserve"> Paris: Corti.</w:t>
      </w:r>
    </w:p>
    <w:p w:rsidR="00B16EDB" w:rsidRDefault="00000000">
      <w:pPr>
        <w:pStyle w:val="Bodytext10"/>
        <w:shd w:val="clear" w:color="auto" w:fill="auto"/>
        <w:spacing w:after="0" w:line="266" w:lineRule="auto"/>
        <w:ind w:firstLine="0"/>
      </w:pPr>
      <w:r>
        <w:rPr>
          <w:lang w:val="en-US" w:eastAsia="en-US" w:bidi="en-US"/>
        </w:rPr>
        <w:lastRenderedPageBreak/>
        <w:t>Bobes, Maria del Carmen.</w:t>
      </w:r>
    </w:p>
    <w:p w:rsidR="00B16EDB" w:rsidRDefault="00000000">
      <w:pPr>
        <w:pStyle w:val="Bodytext10"/>
        <w:numPr>
          <w:ilvl w:val="0"/>
          <w:numId w:val="34"/>
        </w:numPr>
        <w:shd w:val="clear" w:color="auto" w:fill="auto"/>
        <w:tabs>
          <w:tab w:val="left" w:pos="1143"/>
        </w:tabs>
        <w:spacing w:after="0" w:line="266" w:lineRule="auto"/>
        <w:ind w:left="380" w:firstLine="60"/>
        <w:jc w:val="both"/>
      </w:pPr>
      <w:r>
        <w:rPr>
          <w:i/>
          <w:iCs/>
          <w:lang w:val="en-US" w:eastAsia="en-US" w:bidi="en-US"/>
        </w:rPr>
        <w:t>El Dialogo: estudio pragmatico, linguistico y li- terario.</w:t>
      </w:r>
      <w:r>
        <w:rPr>
          <w:lang w:val="en-US" w:eastAsia="en-US" w:bidi="en-US"/>
        </w:rPr>
        <w:t xml:space="preserve"> Madrid: Gredos.</w:t>
      </w:r>
    </w:p>
    <w:p w:rsidR="00B16EDB" w:rsidRDefault="00000000">
      <w:pPr>
        <w:pStyle w:val="Bodytext10"/>
        <w:shd w:val="clear" w:color="auto" w:fill="auto"/>
        <w:spacing w:after="0" w:line="266" w:lineRule="auto"/>
        <w:ind w:firstLine="0"/>
      </w:pPr>
      <w:r>
        <w:rPr>
          <w:lang w:val="en-US" w:eastAsia="en-US" w:bidi="en-US"/>
        </w:rPr>
        <w:t>Bonheim, Helmut W.</w:t>
      </w:r>
    </w:p>
    <w:p w:rsidR="00B16EDB" w:rsidRDefault="00000000">
      <w:pPr>
        <w:pStyle w:val="Bodytext10"/>
        <w:numPr>
          <w:ilvl w:val="0"/>
          <w:numId w:val="27"/>
        </w:numPr>
        <w:shd w:val="clear" w:color="auto" w:fill="auto"/>
        <w:tabs>
          <w:tab w:val="left" w:pos="1182"/>
        </w:tabs>
        <w:spacing w:after="0" w:line="266" w:lineRule="auto"/>
        <w:ind w:left="380" w:firstLine="60"/>
        <w:jc w:val="both"/>
      </w:pPr>
      <w:r>
        <w:rPr>
          <w:i/>
          <w:iCs/>
          <w:lang w:val="en-US" w:eastAsia="en-US" w:bidi="en-US"/>
        </w:rPr>
        <w:t>The Narrative Modes: Techniques of the Short Story.</w:t>
      </w:r>
      <w:r>
        <w:rPr>
          <w:lang w:val="en-US" w:eastAsia="en-US" w:bidi="en-US"/>
        </w:rPr>
        <w:t xml:space="preserve"> Cambridge, Eng.: D. S. Brewer.</w:t>
      </w:r>
    </w:p>
    <w:p w:rsidR="00B16EDB" w:rsidRDefault="00000000">
      <w:pPr>
        <w:pStyle w:val="Bodytext10"/>
        <w:shd w:val="clear" w:color="auto" w:fill="auto"/>
        <w:spacing w:after="0" w:line="266" w:lineRule="auto"/>
        <w:ind w:firstLine="0"/>
      </w:pPr>
      <w:r>
        <w:rPr>
          <w:lang w:val="en-US" w:eastAsia="en-US" w:bidi="en-US"/>
        </w:rPr>
        <w:t>Booth, Wayne.</w:t>
      </w:r>
    </w:p>
    <w:p w:rsidR="00B16EDB" w:rsidRDefault="00000000">
      <w:pPr>
        <w:pStyle w:val="Bodytext10"/>
        <w:numPr>
          <w:ilvl w:val="0"/>
          <w:numId w:val="35"/>
        </w:numPr>
        <w:shd w:val="clear" w:color="auto" w:fill="auto"/>
        <w:tabs>
          <w:tab w:val="left" w:pos="1143"/>
        </w:tabs>
        <w:spacing w:after="0" w:line="266" w:lineRule="auto"/>
        <w:ind w:left="380" w:firstLine="60"/>
        <w:jc w:val="both"/>
      </w:pPr>
      <w:r>
        <w:rPr>
          <w:lang w:val="en-US" w:eastAsia="en-US" w:bidi="en-US"/>
        </w:rPr>
        <w:t xml:space="preserve">“Distance and the Point of View” </w:t>
      </w:r>
      <w:r>
        <w:rPr>
          <w:i/>
          <w:iCs/>
          <w:lang w:val="en-US" w:eastAsia="en-US" w:bidi="en-US"/>
        </w:rPr>
        <w:t>Essays in Cri</w:t>
      </w:r>
      <w:r>
        <w:rPr>
          <w:i/>
          <w:iCs/>
          <w:lang w:val="en-US" w:eastAsia="en-US" w:bidi="en-US"/>
        </w:rPr>
        <w:softHyphen/>
        <w:t>ticism</w:t>
      </w:r>
      <w:r>
        <w:rPr>
          <w:lang w:val="en-US" w:eastAsia="en-US" w:bidi="en-US"/>
        </w:rPr>
        <w:t xml:space="preserve"> 11:60-79.</w:t>
      </w:r>
    </w:p>
    <w:p w:rsidR="00B16EDB" w:rsidRDefault="00000000">
      <w:pPr>
        <w:pStyle w:val="Bodytext10"/>
        <w:numPr>
          <w:ilvl w:val="0"/>
          <w:numId w:val="27"/>
        </w:numPr>
        <w:shd w:val="clear" w:color="auto" w:fill="auto"/>
        <w:tabs>
          <w:tab w:val="left" w:pos="1187"/>
        </w:tabs>
        <w:spacing w:after="0" w:line="266" w:lineRule="auto"/>
        <w:ind w:left="380" w:firstLine="60"/>
        <w:jc w:val="both"/>
      </w:pPr>
      <w:r>
        <w:rPr>
          <w:i/>
          <w:iCs/>
          <w:lang w:val="en-US" w:eastAsia="en-US" w:bidi="en-US"/>
        </w:rPr>
        <w:t>The Rhetoric of Fiction.</w:t>
      </w:r>
      <w:r>
        <w:rPr>
          <w:lang w:val="en-US" w:eastAsia="en-US" w:bidi="en-US"/>
        </w:rPr>
        <w:t xml:space="preserve"> 2</w:t>
      </w:r>
      <w:r>
        <w:rPr>
          <w:vertAlign w:val="superscript"/>
          <w:lang w:val="en-US" w:eastAsia="en-US" w:bidi="en-US"/>
        </w:rPr>
        <w:t>nd</w:t>
      </w:r>
      <w:r>
        <w:rPr>
          <w:lang w:val="en-US" w:eastAsia="en-US" w:bidi="en-US"/>
        </w:rPr>
        <w:t xml:space="preserve"> ed. Chicago: Uni</w:t>
      </w:r>
      <w:r>
        <w:rPr>
          <w:lang w:val="en-US" w:eastAsia="en-US" w:bidi="en-US"/>
        </w:rPr>
        <w:softHyphen/>
        <w:t>versity of Chicago Press.</w:t>
      </w:r>
    </w:p>
    <w:p w:rsidR="00B16EDB" w:rsidRDefault="00000000">
      <w:pPr>
        <w:pStyle w:val="Bodytext10"/>
        <w:shd w:val="clear" w:color="auto" w:fill="auto"/>
        <w:spacing w:after="0" w:line="266" w:lineRule="auto"/>
        <w:ind w:firstLine="0"/>
      </w:pPr>
      <w:r>
        <w:rPr>
          <w:lang w:val="en-US" w:eastAsia="en-US" w:bidi="en-US"/>
        </w:rPr>
        <w:t>Bourneuf, Roland, and Real Ouellet.</w:t>
      </w:r>
    </w:p>
    <w:p w:rsidR="00B16EDB" w:rsidRDefault="00000000">
      <w:pPr>
        <w:pStyle w:val="Bodytext10"/>
        <w:numPr>
          <w:ilvl w:val="0"/>
          <w:numId w:val="30"/>
        </w:numPr>
        <w:shd w:val="clear" w:color="auto" w:fill="auto"/>
        <w:tabs>
          <w:tab w:val="left" w:pos="1158"/>
        </w:tabs>
        <w:spacing w:after="0" w:line="266" w:lineRule="auto"/>
        <w:ind w:left="380" w:firstLine="60"/>
        <w:jc w:val="both"/>
      </w:pPr>
      <w:r>
        <w:rPr>
          <w:i/>
          <w:iCs/>
          <w:lang w:val="en-US" w:eastAsia="en-US" w:bidi="en-US"/>
        </w:rPr>
        <w:t>L’Univers du roman.</w:t>
      </w:r>
      <w:r>
        <w:rPr>
          <w:lang w:val="en-US" w:eastAsia="en-US" w:bidi="en-US"/>
        </w:rPr>
        <w:t xml:space="preserve"> Paris: Presses Univerita- ires de France.</w:t>
      </w:r>
    </w:p>
    <w:p w:rsidR="00B16EDB" w:rsidRDefault="00000000">
      <w:pPr>
        <w:pStyle w:val="Bodytext10"/>
        <w:shd w:val="clear" w:color="auto" w:fill="auto"/>
        <w:spacing w:after="0" w:line="266" w:lineRule="auto"/>
        <w:ind w:firstLine="0"/>
      </w:pPr>
      <w:r>
        <w:rPr>
          <w:lang w:val="en-US" w:eastAsia="en-US" w:bidi="en-US"/>
        </w:rPr>
        <w:t>Bowling, Lawrence E.</w:t>
      </w:r>
    </w:p>
    <w:p w:rsidR="00B16EDB" w:rsidRDefault="00000000">
      <w:pPr>
        <w:pStyle w:val="Bodytext10"/>
        <w:shd w:val="clear" w:color="auto" w:fill="auto"/>
        <w:spacing w:after="0" w:line="266" w:lineRule="auto"/>
        <w:ind w:left="380" w:firstLine="60"/>
        <w:jc w:val="both"/>
      </w:pPr>
      <w:r>
        <w:rPr>
          <w:lang w:val="en-US" w:eastAsia="en-US" w:bidi="en-US"/>
        </w:rPr>
        <w:t>1950. “What is the Stream of Consciousness Techni</w:t>
      </w:r>
      <w:r>
        <w:rPr>
          <w:lang w:val="en-US" w:eastAsia="en-US" w:bidi="en-US"/>
        </w:rPr>
        <w:softHyphen/>
        <w:t xml:space="preserve">que?” </w:t>
      </w:r>
      <w:r>
        <w:rPr>
          <w:i/>
          <w:iCs/>
          <w:lang w:val="en-US" w:eastAsia="en-US" w:bidi="en-US"/>
        </w:rPr>
        <w:t>PMLA</w:t>
      </w:r>
      <w:r>
        <w:rPr>
          <w:lang w:val="en-US" w:eastAsia="en-US" w:bidi="en-US"/>
        </w:rPr>
        <w:t xml:space="preserve"> 55:333-345.</w:t>
      </w:r>
    </w:p>
    <w:p w:rsidR="00B16EDB" w:rsidRDefault="00000000">
      <w:pPr>
        <w:pStyle w:val="Bodytext10"/>
        <w:shd w:val="clear" w:color="auto" w:fill="auto"/>
        <w:spacing w:after="0" w:line="266" w:lineRule="auto"/>
        <w:ind w:firstLine="0"/>
      </w:pPr>
      <w:r>
        <w:rPr>
          <w:lang w:val="en-US" w:eastAsia="en-US" w:bidi="en-US"/>
        </w:rPr>
        <w:t>Branigan, Edward.</w:t>
      </w:r>
    </w:p>
    <w:p w:rsidR="00B16EDB" w:rsidRDefault="00000000">
      <w:pPr>
        <w:pStyle w:val="Bodytext10"/>
        <w:numPr>
          <w:ilvl w:val="0"/>
          <w:numId w:val="36"/>
        </w:numPr>
        <w:shd w:val="clear" w:color="auto" w:fill="auto"/>
        <w:tabs>
          <w:tab w:val="left" w:pos="1143"/>
        </w:tabs>
        <w:spacing w:after="0" w:line="266" w:lineRule="auto"/>
        <w:ind w:left="380" w:firstLine="60"/>
        <w:jc w:val="both"/>
      </w:pPr>
      <w:r>
        <w:rPr>
          <w:i/>
          <w:iCs/>
          <w:lang w:val="en-US" w:eastAsia="en-US" w:bidi="en-US"/>
        </w:rPr>
        <w:t>Narrative Comprehension and Film.</w:t>
      </w:r>
      <w:r>
        <w:rPr>
          <w:lang w:val="en-US" w:eastAsia="en-US" w:bidi="en-US"/>
        </w:rPr>
        <w:t xml:space="preserve"> London: Routledge.</w:t>
      </w:r>
    </w:p>
    <w:p w:rsidR="00B16EDB" w:rsidRDefault="00000000">
      <w:pPr>
        <w:pStyle w:val="Bodytext10"/>
        <w:shd w:val="clear" w:color="auto" w:fill="auto"/>
        <w:spacing w:after="0" w:line="266" w:lineRule="auto"/>
        <w:ind w:firstLine="0"/>
      </w:pPr>
      <w:r>
        <w:rPr>
          <w:lang w:val="en-US" w:eastAsia="en-US" w:bidi="en-US"/>
        </w:rPr>
        <w:t>Bremond, Claude.</w:t>
      </w:r>
    </w:p>
    <w:p w:rsidR="00B16EDB" w:rsidRDefault="00000000">
      <w:pPr>
        <w:pStyle w:val="Bodytext10"/>
        <w:numPr>
          <w:ilvl w:val="0"/>
          <w:numId w:val="37"/>
        </w:numPr>
        <w:shd w:val="clear" w:color="auto" w:fill="auto"/>
        <w:tabs>
          <w:tab w:val="left" w:pos="1184"/>
        </w:tabs>
        <w:spacing w:after="0" w:line="266" w:lineRule="auto"/>
        <w:ind w:left="380" w:firstLine="60"/>
        <w:jc w:val="both"/>
      </w:pPr>
      <w:r>
        <w:rPr>
          <w:i/>
          <w:iCs/>
          <w:lang w:val="en-US" w:eastAsia="en-US" w:bidi="en-US"/>
        </w:rPr>
        <w:t>Logique du recit.</w:t>
      </w:r>
      <w:r>
        <w:rPr>
          <w:lang w:val="en-US" w:eastAsia="en-US" w:bidi="en-US"/>
        </w:rPr>
        <w:t xml:space="preserve"> Paris: Seuil.</w:t>
      </w:r>
    </w:p>
    <w:p w:rsidR="00B16EDB" w:rsidRDefault="00000000">
      <w:pPr>
        <w:pStyle w:val="Bodytext10"/>
        <w:shd w:val="clear" w:color="auto" w:fill="auto"/>
        <w:spacing w:after="0" w:line="276" w:lineRule="auto"/>
        <w:ind w:left="340"/>
        <w:jc w:val="both"/>
      </w:pPr>
      <w:r>
        <w:rPr>
          <w:lang w:val="en-US" w:eastAsia="en-US" w:bidi="en-US"/>
        </w:rPr>
        <w:t xml:space="preserve">1980. “The Logic of Narrative Possibilities". </w:t>
      </w:r>
      <w:r>
        <w:rPr>
          <w:i/>
          <w:iCs/>
          <w:lang w:val="en-US" w:eastAsia="en-US" w:bidi="en-US"/>
        </w:rPr>
        <w:t>New Li</w:t>
      </w:r>
      <w:r>
        <w:rPr>
          <w:i/>
          <w:iCs/>
          <w:lang w:val="en-US" w:eastAsia="en-US" w:bidi="en-US"/>
        </w:rPr>
        <w:softHyphen/>
        <w:t>terary History</w:t>
      </w:r>
      <w:r>
        <w:rPr>
          <w:lang w:val="en-US" w:eastAsia="en-US" w:bidi="en-US"/>
        </w:rPr>
        <w:t xml:space="preserve"> 11:398-411.</w:t>
      </w:r>
    </w:p>
    <w:p w:rsidR="00B16EDB" w:rsidRDefault="00000000">
      <w:pPr>
        <w:pStyle w:val="Bodytext10"/>
        <w:shd w:val="clear" w:color="auto" w:fill="auto"/>
        <w:spacing w:after="0" w:line="276" w:lineRule="auto"/>
        <w:ind w:left="340"/>
        <w:jc w:val="both"/>
      </w:pPr>
      <w:r>
        <w:rPr>
          <w:lang w:val="en-US" w:eastAsia="en-US" w:bidi="en-US"/>
        </w:rPr>
        <w:t xml:space="preserve">1982. “A Critique of Motif" In Todorov, </w:t>
      </w:r>
      <w:r>
        <w:rPr>
          <w:i/>
          <w:iCs/>
          <w:lang w:val="en-US" w:eastAsia="en-US" w:bidi="en-US"/>
        </w:rPr>
        <w:t>French Lite</w:t>
      </w:r>
      <w:r>
        <w:rPr>
          <w:i/>
          <w:iCs/>
          <w:lang w:val="en-US" w:eastAsia="en-US" w:bidi="en-US"/>
        </w:rPr>
        <w:softHyphen/>
        <w:t>rary Theory,</w:t>
      </w:r>
      <w:r>
        <w:rPr>
          <w:lang w:val="en-US" w:eastAsia="en-US" w:bidi="en-US"/>
        </w:rPr>
        <w:t xml:space="preserve"> pp. 125—146. </w:t>
      </w:r>
      <w:r>
        <w:t xml:space="preserve">Vidi: </w:t>
      </w:r>
      <w:r>
        <w:rPr>
          <w:lang w:val="en-US" w:eastAsia="en-US" w:bidi="en-US"/>
        </w:rPr>
        <w:t>Barthes, 1982. .</w:t>
      </w:r>
    </w:p>
    <w:p w:rsidR="00B16EDB" w:rsidRDefault="00000000">
      <w:pPr>
        <w:pStyle w:val="Bodytext10"/>
        <w:numPr>
          <w:ilvl w:val="0"/>
          <w:numId w:val="38"/>
        </w:numPr>
        <w:shd w:val="clear" w:color="auto" w:fill="auto"/>
        <w:tabs>
          <w:tab w:val="left" w:pos="1098"/>
          <w:tab w:val="left" w:pos="5692"/>
        </w:tabs>
        <w:spacing w:after="0" w:line="276" w:lineRule="auto"/>
        <w:ind w:left="340"/>
        <w:jc w:val="both"/>
      </w:pPr>
      <w:r>
        <w:rPr>
          <w:lang w:val="en-US" w:eastAsia="en-US" w:bidi="en-US"/>
        </w:rPr>
        <w:t xml:space="preserve">"Concept et theme” </w:t>
      </w:r>
      <w:r>
        <w:rPr>
          <w:i/>
          <w:iCs/>
          <w:lang w:val="en-US" w:eastAsia="en-US" w:bidi="en-US"/>
        </w:rPr>
        <w:t>Poetique</w:t>
      </w:r>
      <w:r>
        <w:rPr>
          <w:lang w:val="en-US" w:eastAsia="en-US" w:bidi="en-US"/>
        </w:rPr>
        <w:t xml:space="preserve"> 64:415—423.</w:t>
      </w:r>
      <w:r>
        <w:rPr>
          <w:lang w:val="en-US" w:eastAsia="en-US" w:bidi="en-US"/>
        </w:rPr>
        <w:tab/>
        <w:t>.</w:t>
      </w:r>
    </w:p>
    <w:p w:rsidR="00B16EDB" w:rsidRDefault="00000000">
      <w:pPr>
        <w:pStyle w:val="Bodytext10"/>
        <w:shd w:val="clear" w:color="auto" w:fill="auto"/>
        <w:spacing w:after="0" w:line="276" w:lineRule="auto"/>
        <w:ind w:firstLine="0"/>
      </w:pPr>
      <w:r>
        <w:rPr>
          <w:lang w:val="en-US" w:eastAsia="en-US" w:bidi="en-US"/>
        </w:rPr>
        <w:t>Brinton, Laurel.</w:t>
      </w:r>
    </w:p>
    <w:p w:rsidR="00B16EDB" w:rsidRDefault="00000000">
      <w:pPr>
        <w:pStyle w:val="Bodytext10"/>
        <w:shd w:val="clear" w:color="auto" w:fill="auto"/>
        <w:spacing w:after="0" w:line="276" w:lineRule="auto"/>
        <w:ind w:left="340"/>
        <w:jc w:val="both"/>
      </w:pPr>
      <w:r>
        <w:rPr>
          <w:lang w:val="en-US" w:eastAsia="en-US" w:bidi="en-US"/>
        </w:rPr>
        <w:t>1980. “Represented Perception: A Study in Narrati</w:t>
      </w:r>
      <w:r>
        <w:rPr>
          <w:lang w:val="en-US" w:eastAsia="en-US" w:bidi="en-US"/>
        </w:rPr>
        <w:softHyphen/>
        <w:t xml:space="preserve">ve Style" </w:t>
      </w:r>
      <w:r>
        <w:rPr>
          <w:i/>
          <w:iCs/>
          <w:lang w:val="en-US" w:eastAsia="en-US" w:bidi="en-US"/>
        </w:rPr>
        <w:t>Poetics</w:t>
      </w:r>
      <w:r>
        <w:rPr>
          <w:lang w:val="en-US" w:eastAsia="en-US" w:bidi="en-US"/>
        </w:rPr>
        <w:t xml:space="preserve"> 10:363-381.</w:t>
      </w:r>
    </w:p>
    <w:p w:rsidR="00B16EDB" w:rsidRDefault="00000000">
      <w:pPr>
        <w:pStyle w:val="Bodytext10"/>
        <w:shd w:val="clear" w:color="auto" w:fill="auto"/>
        <w:spacing w:after="0" w:line="276" w:lineRule="auto"/>
        <w:ind w:firstLine="0"/>
      </w:pPr>
      <w:r>
        <w:rPr>
          <w:lang w:val="en-US" w:eastAsia="en-US" w:bidi="en-US"/>
        </w:rPr>
        <w:t>Bronzwaer, W. J. M.</w:t>
      </w:r>
    </w:p>
    <w:p w:rsidR="00B16EDB" w:rsidRDefault="00000000">
      <w:pPr>
        <w:pStyle w:val="Bodytext10"/>
        <w:numPr>
          <w:ilvl w:val="0"/>
          <w:numId w:val="19"/>
        </w:numPr>
        <w:shd w:val="clear" w:color="auto" w:fill="auto"/>
        <w:tabs>
          <w:tab w:val="left" w:pos="1092"/>
        </w:tabs>
        <w:spacing w:after="0" w:line="276" w:lineRule="auto"/>
        <w:ind w:left="340"/>
        <w:jc w:val="both"/>
      </w:pPr>
      <w:r>
        <w:rPr>
          <w:i/>
          <w:iCs/>
          <w:lang w:val="en-US" w:eastAsia="en-US" w:bidi="en-US"/>
        </w:rPr>
        <w:t>Tense in the Novel: An Investigation of Some Potentialities of Linguistic Criticism.</w:t>
      </w:r>
      <w:r>
        <w:rPr>
          <w:lang w:val="en-US" w:eastAsia="en-US" w:bidi="en-US"/>
        </w:rPr>
        <w:t xml:space="preserve"> Groningen: Wolters-Noordhoff.</w:t>
      </w:r>
    </w:p>
    <w:p w:rsidR="00B16EDB" w:rsidRDefault="00000000">
      <w:pPr>
        <w:pStyle w:val="Bodytext10"/>
        <w:numPr>
          <w:ilvl w:val="0"/>
          <w:numId w:val="23"/>
        </w:numPr>
        <w:shd w:val="clear" w:color="auto" w:fill="auto"/>
        <w:tabs>
          <w:tab w:val="left" w:pos="1077"/>
        </w:tabs>
        <w:spacing w:after="0" w:line="276" w:lineRule="auto"/>
        <w:ind w:left="340"/>
        <w:jc w:val="both"/>
      </w:pPr>
      <w:r>
        <w:rPr>
          <w:lang w:val="en-US" w:eastAsia="en-US" w:bidi="en-US"/>
        </w:rPr>
        <w:t>“Implied Author, Extradiegetic Narrator, and Public Reader: Gerard Genette’s Narratological Mo</w:t>
      </w:r>
      <w:r>
        <w:rPr>
          <w:lang w:val="en-US" w:eastAsia="en-US" w:bidi="en-US"/>
        </w:rPr>
        <w:softHyphen/>
        <w:t xml:space="preserve">del and Reading Versions of </w:t>
      </w:r>
      <w:r>
        <w:rPr>
          <w:i/>
          <w:iCs/>
          <w:lang w:val="en-US" w:eastAsia="en-US" w:bidi="en-US"/>
        </w:rPr>
        <w:t>Great Expectations”. Neophilologus</w:t>
      </w:r>
      <w:r>
        <w:rPr>
          <w:lang w:val="en-US" w:eastAsia="en-US" w:bidi="en-US"/>
        </w:rPr>
        <w:t xml:space="preserve"> 52:1—18.</w:t>
      </w:r>
    </w:p>
    <w:p w:rsidR="00B16EDB" w:rsidRDefault="00000000">
      <w:pPr>
        <w:pStyle w:val="Bodytext10"/>
        <w:shd w:val="clear" w:color="auto" w:fill="auto"/>
        <w:spacing w:after="0" w:line="276" w:lineRule="auto"/>
        <w:ind w:firstLine="0"/>
      </w:pPr>
      <w:r>
        <w:rPr>
          <w:lang w:val="en-US" w:eastAsia="en-US" w:bidi="en-US"/>
        </w:rPr>
        <w:t>Brooks, Cleanth, and Robert PennWarren.</w:t>
      </w:r>
    </w:p>
    <w:p w:rsidR="00B16EDB" w:rsidRDefault="00000000">
      <w:pPr>
        <w:pStyle w:val="Bodytext10"/>
        <w:numPr>
          <w:ilvl w:val="0"/>
          <w:numId w:val="26"/>
        </w:numPr>
        <w:shd w:val="clear" w:color="auto" w:fill="auto"/>
        <w:tabs>
          <w:tab w:val="left" w:pos="1068"/>
        </w:tabs>
        <w:spacing w:after="0" w:line="276" w:lineRule="auto"/>
        <w:ind w:left="340"/>
        <w:jc w:val="both"/>
      </w:pPr>
      <w:r>
        <w:rPr>
          <w:i/>
          <w:iCs/>
          <w:lang w:val="en-US" w:eastAsia="en-US" w:bidi="en-US"/>
        </w:rPr>
        <w:t>Understanding Fiction.</w:t>
      </w:r>
      <w:r>
        <w:rPr>
          <w:lang w:val="en-US" w:eastAsia="en-US" w:bidi="en-US"/>
        </w:rPr>
        <w:t xml:space="preserve"> 2</w:t>
      </w:r>
      <w:r>
        <w:rPr>
          <w:vertAlign w:val="superscript"/>
          <w:lang w:val="en-US" w:eastAsia="en-US" w:bidi="en-US"/>
        </w:rPr>
        <w:t>nd</w:t>
      </w:r>
      <w:r>
        <w:rPr>
          <w:lang w:val="en-US" w:eastAsia="en-US" w:bidi="en-US"/>
        </w:rPr>
        <w:t xml:space="preserve"> ed. New York: Ap</w:t>
      </w:r>
      <w:r>
        <w:rPr>
          <w:lang w:val="en-US" w:eastAsia="en-US" w:bidi="en-US"/>
        </w:rPr>
        <w:softHyphen/>
        <w:t>pleton-Century-Crofts.</w:t>
      </w:r>
    </w:p>
    <w:p w:rsidR="00B16EDB" w:rsidRDefault="00000000">
      <w:pPr>
        <w:pStyle w:val="Bodytext10"/>
        <w:shd w:val="clear" w:color="auto" w:fill="auto"/>
        <w:spacing w:after="0" w:line="276" w:lineRule="auto"/>
        <w:ind w:firstLine="0"/>
      </w:pPr>
      <w:r>
        <w:rPr>
          <w:lang w:val="en-US" w:eastAsia="en-US" w:bidi="en-US"/>
        </w:rPr>
        <w:t>Brooks, Peter.</w:t>
      </w:r>
    </w:p>
    <w:p w:rsidR="00B16EDB" w:rsidRDefault="00000000">
      <w:pPr>
        <w:pStyle w:val="Bodytext10"/>
        <w:numPr>
          <w:ilvl w:val="0"/>
          <w:numId w:val="27"/>
        </w:numPr>
        <w:shd w:val="clear" w:color="auto" w:fill="auto"/>
        <w:tabs>
          <w:tab w:val="left" w:pos="1087"/>
        </w:tabs>
        <w:spacing w:after="0" w:line="276" w:lineRule="auto"/>
        <w:ind w:left="340"/>
        <w:jc w:val="both"/>
      </w:pPr>
      <w:r>
        <w:rPr>
          <w:i/>
          <w:iCs/>
          <w:lang w:val="en-US" w:eastAsia="en-US" w:bidi="en-US"/>
        </w:rPr>
        <w:t>Reading for the Plot: Design and Intention in Narrative.</w:t>
      </w:r>
      <w:r>
        <w:rPr>
          <w:lang w:val="en-US" w:eastAsia="en-US" w:bidi="en-US"/>
        </w:rPr>
        <w:t xml:space="preserve"> New York: A. A. Knopf.</w:t>
      </w:r>
    </w:p>
    <w:p w:rsidR="00B16EDB" w:rsidRDefault="00000000">
      <w:pPr>
        <w:pStyle w:val="Bodytext10"/>
        <w:shd w:val="clear" w:color="auto" w:fill="auto"/>
        <w:spacing w:after="0" w:line="276" w:lineRule="auto"/>
        <w:ind w:firstLine="0"/>
      </w:pPr>
      <w:r>
        <w:rPr>
          <w:lang w:val="en-US" w:eastAsia="en-US" w:bidi="en-US"/>
        </w:rPr>
        <w:t>Brown, E. K.</w:t>
      </w:r>
    </w:p>
    <w:p w:rsidR="00B16EDB" w:rsidRDefault="00000000">
      <w:pPr>
        <w:pStyle w:val="Bodytext10"/>
        <w:shd w:val="clear" w:color="auto" w:fill="auto"/>
        <w:spacing w:after="0" w:line="276" w:lineRule="auto"/>
        <w:ind w:left="340"/>
        <w:jc w:val="both"/>
      </w:pPr>
      <w:r>
        <w:rPr>
          <w:lang w:val="en-US" w:eastAsia="en-US" w:bidi="en-US"/>
        </w:rPr>
        <w:t xml:space="preserve">1950. </w:t>
      </w:r>
      <w:r>
        <w:rPr>
          <w:i/>
          <w:iCs/>
          <w:lang w:val="en-US" w:eastAsia="en-US" w:bidi="en-US"/>
        </w:rPr>
        <w:t>Rhythm in the Novel.</w:t>
      </w:r>
      <w:r>
        <w:rPr>
          <w:lang w:val="en-US" w:eastAsia="en-US" w:bidi="en-US"/>
        </w:rPr>
        <w:t xml:space="preserve"> Toronto: University of Toronto Press.</w:t>
      </w:r>
    </w:p>
    <w:p w:rsidR="00B16EDB" w:rsidRDefault="00000000">
      <w:pPr>
        <w:pStyle w:val="Bodytext10"/>
        <w:shd w:val="clear" w:color="auto" w:fill="auto"/>
        <w:spacing w:after="0" w:line="276" w:lineRule="auto"/>
        <w:ind w:firstLine="0"/>
      </w:pPr>
      <w:r>
        <w:rPr>
          <w:lang w:val="en-US" w:eastAsia="en-US" w:bidi="en-US"/>
        </w:rPr>
        <w:t>Bruce, Bertram.</w:t>
      </w:r>
    </w:p>
    <w:p w:rsidR="00B16EDB" w:rsidRDefault="00000000">
      <w:pPr>
        <w:pStyle w:val="Bodytext10"/>
        <w:numPr>
          <w:ilvl w:val="0"/>
          <w:numId w:val="39"/>
        </w:numPr>
        <w:shd w:val="clear" w:color="auto" w:fill="auto"/>
        <w:tabs>
          <w:tab w:val="left" w:pos="1072"/>
        </w:tabs>
        <w:spacing w:after="0" w:line="276" w:lineRule="auto"/>
        <w:ind w:left="340"/>
        <w:jc w:val="both"/>
      </w:pPr>
      <w:r>
        <w:rPr>
          <w:lang w:val="en-US" w:eastAsia="en-US" w:bidi="en-US"/>
        </w:rPr>
        <w:t xml:space="preserve">“What Makes a Good Story?" </w:t>
      </w:r>
      <w:r>
        <w:rPr>
          <w:i/>
          <w:iCs/>
          <w:lang w:val="en-US" w:eastAsia="en-US" w:bidi="en-US"/>
        </w:rPr>
        <w:t xml:space="preserve">Language Arts </w:t>
      </w:r>
      <w:r>
        <w:rPr>
          <w:lang w:val="en-US" w:eastAsia="en-US" w:bidi="en-US"/>
        </w:rPr>
        <w:t>55:460-466.</w:t>
      </w:r>
    </w:p>
    <w:p w:rsidR="00B16EDB" w:rsidRDefault="00000000">
      <w:pPr>
        <w:pStyle w:val="Bodytext10"/>
        <w:shd w:val="clear" w:color="auto" w:fill="auto"/>
        <w:spacing w:after="0" w:line="276" w:lineRule="auto"/>
        <w:ind w:firstLine="0"/>
      </w:pPr>
      <w:r>
        <w:rPr>
          <w:lang w:val="en-US" w:eastAsia="en-US" w:bidi="en-US"/>
        </w:rPr>
        <w:t>Bruce, Bertram, and Denis Newman.</w:t>
      </w:r>
    </w:p>
    <w:p w:rsidR="00B16EDB" w:rsidRDefault="00000000">
      <w:pPr>
        <w:pStyle w:val="Bodytext10"/>
        <w:shd w:val="clear" w:color="auto" w:fill="auto"/>
        <w:spacing w:after="0" w:line="276" w:lineRule="auto"/>
        <w:ind w:firstLine="380"/>
        <w:jc w:val="both"/>
      </w:pPr>
      <w:r>
        <w:rPr>
          <w:lang w:val="en-US" w:eastAsia="en-US" w:bidi="en-US"/>
        </w:rPr>
        <w:t xml:space="preserve">1978. “Interacting Plans” </w:t>
      </w:r>
      <w:r>
        <w:rPr>
          <w:i/>
          <w:iCs/>
          <w:lang w:val="en-US" w:eastAsia="en-US" w:bidi="en-US"/>
        </w:rPr>
        <w:t>Cognitive Science</w:t>
      </w:r>
      <w:r>
        <w:rPr>
          <w:lang w:val="en-US" w:eastAsia="en-US" w:bidi="en-US"/>
        </w:rPr>
        <w:t xml:space="preserve"> 2:195—233. Bruner, Jerome.</w:t>
      </w:r>
    </w:p>
    <w:p w:rsidR="00B16EDB" w:rsidRDefault="00000000">
      <w:pPr>
        <w:pStyle w:val="Bodytext10"/>
        <w:numPr>
          <w:ilvl w:val="0"/>
          <w:numId w:val="38"/>
        </w:numPr>
        <w:shd w:val="clear" w:color="auto" w:fill="auto"/>
        <w:tabs>
          <w:tab w:val="left" w:pos="1112"/>
        </w:tabs>
        <w:spacing w:after="0" w:line="276" w:lineRule="auto"/>
        <w:ind w:left="340"/>
        <w:jc w:val="both"/>
      </w:pPr>
      <w:r>
        <w:rPr>
          <w:i/>
          <w:iCs/>
          <w:lang w:val="en-US" w:eastAsia="en-US" w:bidi="en-US"/>
        </w:rPr>
        <w:t>Actual Minds, Possible Worlds.</w:t>
      </w:r>
      <w:r>
        <w:rPr>
          <w:lang w:val="en-US" w:eastAsia="en-US" w:bidi="en-US"/>
        </w:rPr>
        <w:t xml:space="preserve"> Cambridge:</w:t>
      </w:r>
    </w:p>
    <w:p w:rsidR="00B16EDB" w:rsidRDefault="00000000">
      <w:pPr>
        <w:pStyle w:val="Bodytext10"/>
        <w:shd w:val="clear" w:color="auto" w:fill="auto"/>
        <w:spacing w:after="0" w:line="276" w:lineRule="auto"/>
        <w:ind w:left="340"/>
        <w:jc w:val="both"/>
      </w:pPr>
      <w:r>
        <w:rPr>
          <w:lang w:val="en-US" w:eastAsia="en-US" w:bidi="en-US"/>
        </w:rPr>
        <w:t>Harvard University Press.</w:t>
      </w:r>
    </w:p>
    <w:p w:rsidR="00B16EDB" w:rsidRDefault="00000000">
      <w:pPr>
        <w:pStyle w:val="Bodytext10"/>
        <w:shd w:val="clear" w:color="auto" w:fill="auto"/>
        <w:spacing w:after="0" w:line="276" w:lineRule="auto"/>
        <w:ind w:firstLine="0"/>
      </w:pPr>
      <w:r>
        <w:rPr>
          <w:lang w:val="en-US" w:eastAsia="en-US" w:bidi="en-US"/>
        </w:rPr>
        <w:t>Buhler, Karl.</w:t>
      </w:r>
    </w:p>
    <w:p w:rsidR="00B16EDB" w:rsidRDefault="00000000">
      <w:pPr>
        <w:pStyle w:val="Bodytext10"/>
        <w:shd w:val="clear" w:color="auto" w:fill="auto"/>
        <w:spacing w:after="0" w:line="276" w:lineRule="auto"/>
        <w:ind w:left="340"/>
        <w:jc w:val="both"/>
        <w:sectPr w:rsidR="00B16EDB">
          <w:headerReference w:type="default" r:id="rId243"/>
          <w:footerReference w:type="default" r:id="rId244"/>
          <w:headerReference w:type="first" r:id="rId245"/>
          <w:footerReference w:type="first" r:id="rId246"/>
          <w:pgSz w:w="16840" w:h="11900" w:orient="landscape"/>
          <w:pgMar w:top="847" w:right="1034" w:bottom="1273" w:left="1656" w:header="0" w:footer="3" w:gutter="0"/>
          <w:pgNumType w:start="229"/>
          <w:cols w:num="2" w:sep="1" w:space="1949"/>
          <w:noEndnote/>
          <w:titlePg/>
          <w:docGrid w:linePitch="360"/>
          <w15:footnoteColumns w:val="1"/>
        </w:sectPr>
      </w:pPr>
      <w:r>
        <w:rPr>
          <w:lang w:val="en-US" w:eastAsia="en-US" w:bidi="en-US"/>
        </w:rPr>
        <w:t xml:space="preserve">1934. </w:t>
      </w:r>
      <w:r>
        <w:rPr>
          <w:i/>
          <w:iCs/>
          <w:lang w:val="en-US" w:eastAsia="en-US" w:bidi="en-US"/>
        </w:rPr>
        <w:t>Sprachtheorie: Die Darstellungfunktion der Sprache.</w:t>
      </w:r>
      <w:r>
        <w:rPr>
          <w:lang w:val="en-US" w:eastAsia="en-US" w:bidi="en-US"/>
        </w:rPr>
        <w:t xml:space="preserve"> Jena: Gustav Fischer.</w:t>
      </w:r>
    </w:p>
    <w:p w:rsidR="00B16EDB" w:rsidRDefault="00000000">
      <w:pPr>
        <w:pStyle w:val="Bodytext10"/>
        <w:shd w:val="clear" w:color="auto" w:fill="auto"/>
        <w:spacing w:after="0"/>
        <w:ind w:firstLine="0"/>
      </w:pPr>
      <w:r>
        <w:rPr>
          <w:lang w:val="en-US" w:eastAsia="en-US" w:bidi="en-US"/>
        </w:rPr>
        <w:lastRenderedPageBreak/>
        <w:t>Buhler, Willi.</w:t>
      </w:r>
    </w:p>
    <w:p w:rsidR="00B16EDB" w:rsidRDefault="00000000">
      <w:pPr>
        <w:pStyle w:val="Bodytext10"/>
        <w:numPr>
          <w:ilvl w:val="0"/>
          <w:numId w:val="40"/>
        </w:numPr>
        <w:shd w:val="clear" w:color="auto" w:fill="auto"/>
        <w:tabs>
          <w:tab w:val="left" w:pos="1120"/>
        </w:tabs>
        <w:spacing w:after="0"/>
        <w:ind w:left="380" w:firstLine="20"/>
        <w:jc w:val="both"/>
      </w:pPr>
      <w:r>
        <w:rPr>
          <w:i/>
          <w:iCs/>
          <w:lang w:val="en-US" w:eastAsia="en-US" w:bidi="en-US"/>
        </w:rPr>
        <w:t xml:space="preserve">Die </w:t>
      </w:r>
      <w:r>
        <w:rPr>
          <w:i/>
          <w:iCs/>
        </w:rPr>
        <w:t xml:space="preserve">‘erlebte Rede’ im englischen Roman: Ihre Vorstufen ind ihre Ausbildung im </w:t>
      </w:r>
      <w:r>
        <w:rPr>
          <w:i/>
          <w:iCs/>
          <w:lang w:val="en-US" w:eastAsia="en-US" w:bidi="en-US"/>
        </w:rPr>
        <w:t xml:space="preserve">Werke </w:t>
      </w:r>
      <w:r>
        <w:rPr>
          <w:i/>
          <w:iCs/>
        </w:rPr>
        <w:t xml:space="preserve">Jane </w:t>
      </w:r>
      <w:r>
        <w:rPr>
          <w:i/>
          <w:iCs/>
          <w:lang w:val="en-US" w:eastAsia="en-US" w:bidi="en-US"/>
        </w:rPr>
        <w:t xml:space="preserve">Austens. </w:t>
      </w:r>
      <w:r>
        <w:rPr>
          <w:lang w:val="en-US" w:eastAsia="en-US" w:bidi="en-US"/>
        </w:rPr>
        <w:t>Zurich: Max Niehaus Verlag.</w:t>
      </w:r>
    </w:p>
    <w:p w:rsidR="00B16EDB" w:rsidRDefault="00000000">
      <w:pPr>
        <w:pStyle w:val="Bodytext10"/>
        <w:shd w:val="clear" w:color="auto" w:fill="auto"/>
        <w:spacing w:after="0"/>
        <w:ind w:firstLine="0"/>
      </w:pPr>
      <w:r>
        <w:rPr>
          <w:lang w:val="en-US" w:eastAsia="en-US" w:bidi="en-US"/>
        </w:rPr>
        <w:t>Carrard, Philippe.</w:t>
      </w:r>
    </w:p>
    <w:p w:rsidR="00B16EDB" w:rsidRDefault="00000000">
      <w:pPr>
        <w:pStyle w:val="Bodytext10"/>
        <w:numPr>
          <w:ilvl w:val="0"/>
          <w:numId w:val="41"/>
        </w:numPr>
        <w:shd w:val="clear" w:color="auto" w:fill="auto"/>
        <w:tabs>
          <w:tab w:val="left" w:pos="1125"/>
        </w:tabs>
        <w:spacing w:after="0"/>
        <w:ind w:left="380" w:firstLine="20"/>
        <w:jc w:val="both"/>
      </w:pPr>
      <w:r>
        <w:rPr>
          <w:i/>
          <w:iCs/>
          <w:lang w:val="en-US" w:eastAsia="en-US" w:bidi="en-US"/>
        </w:rPr>
        <w:t>Poetics of the New History: French Historical Discourse from Braudel to Chartier.</w:t>
      </w:r>
      <w:r>
        <w:rPr>
          <w:lang w:val="en-US" w:eastAsia="en-US" w:bidi="en-US"/>
        </w:rPr>
        <w:t xml:space="preserve"> Baltimore: Johns Hopkins University Press.</w:t>
      </w:r>
    </w:p>
    <w:p w:rsidR="00B16EDB" w:rsidRDefault="00000000">
      <w:pPr>
        <w:pStyle w:val="Bodytext10"/>
        <w:shd w:val="clear" w:color="auto" w:fill="auto"/>
        <w:spacing w:after="0"/>
        <w:ind w:firstLine="0"/>
      </w:pPr>
      <w:r>
        <w:rPr>
          <w:lang w:val="en-US" w:eastAsia="en-US" w:bidi="en-US"/>
        </w:rPr>
        <w:t>Chabrol, Claude.</w:t>
      </w:r>
    </w:p>
    <w:p w:rsidR="00B16EDB" w:rsidRDefault="00000000">
      <w:pPr>
        <w:pStyle w:val="Bodytext10"/>
        <w:numPr>
          <w:ilvl w:val="0"/>
          <w:numId w:val="42"/>
        </w:numPr>
        <w:shd w:val="clear" w:color="auto" w:fill="auto"/>
        <w:tabs>
          <w:tab w:val="left" w:pos="1115"/>
        </w:tabs>
        <w:spacing w:after="0"/>
        <w:ind w:firstLine="400"/>
      </w:pPr>
      <w:r>
        <w:rPr>
          <w:lang w:val="en-US" w:eastAsia="en-US" w:bidi="en-US"/>
        </w:rPr>
        <w:t>“De quellques problemes de grammaire nar</w:t>
      </w:r>
      <w:r>
        <w:rPr>
          <w:lang w:val="en-US" w:eastAsia="en-US" w:bidi="en-US"/>
        </w:rPr>
        <w:softHyphen/>
        <w:t xml:space="preserve">rative et textuelle”. In Claude Chabrol, ed., </w:t>
      </w:r>
      <w:r>
        <w:rPr>
          <w:i/>
          <w:iCs/>
          <w:lang w:val="en-US" w:eastAsia="en-US" w:bidi="en-US"/>
        </w:rPr>
        <w:t>Semioti- que narrative et textuelle,</w:t>
      </w:r>
      <w:r>
        <w:rPr>
          <w:lang w:val="en-US" w:eastAsia="en-US" w:bidi="en-US"/>
        </w:rPr>
        <w:t xml:space="preserve"> pp. 7—28. Paris: Larousse. Chafe, Wallace, ed.</w:t>
      </w:r>
    </w:p>
    <w:p w:rsidR="00B16EDB" w:rsidRDefault="00000000">
      <w:pPr>
        <w:pStyle w:val="Bodytext10"/>
        <w:shd w:val="clear" w:color="auto" w:fill="auto"/>
        <w:spacing w:after="0"/>
        <w:ind w:left="380" w:firstLine="20"/>
        <w:jc w:val="both"/>
      </w:pPr>
      <w:r>
        <w:rPr>
          <w:lang w:val="en-US" w:eastAsia="en-US" w:bidi="en-US"/>
        </w:rPr>
        <w:t xml:space="preserve">1980. </w:t>
      </w:r>
      <w:r>
        <w:rPr>
          <w:i/>
          <w:iCs/>
          <w:lang w:val="en-US" w:eastAsia="en-US" w:bidi="en-US"/>
        </w:rPr>
        <w:t>The Peer Stories: Cultural, Cognitive and Lin</w:t>
      </w:r>
      <w:r>
        <w:rPr>
          <w:i/>
          <w:iCs/>
          <w:lang w:val="en-US" w:eastAsia="en-US" w:bidi="en-US"/>
        </w:rPr>
        <w:softHyphen/>
        <w:t>guistic Aspect of Narrative Production.</w:t>
      </w:r>
      <w:r>
        <w:rPr>
          <w:lang w:val="en-US" w:eastAsia="en-US" w:bidi="en-US"/>
        </w:rPr>
        <w:t xml:space="preserve"> Norwood, N. J.: Ablex.</w:t>
      </w:r>
    </w:p>
    <w:p w:rsidR="00B16EDB" w:rsidRDefault="00000000">
      <w:pPr>
        <w:pStyle w:val="Bodytext10"/>
        <w:shd w:val="clear" w:color="auto" w:fill="auto"/>
        <w:spacing w:after="0"/>
        <w:ind w:firstLine="0"/>
      </w:pPr>
      <w:r>
        <w:rPr>
          <w:lang w:val="en-US" w:eastAsia="en-US" w:bidi="en-US"/>
        </w:rPr>
        <w:t>Chambers, Ross.</w:t>
      </w:r>
    </w:p>
    <w:p w:rsidR="00B16EDB" w:rsidRDefault="00000000">
      <w:pPr>
        <w:pStyle w:val="Bodytext10"/>
        <w:numPr>
          <w:ilvl w:val="0"/>
          <w:numId w:val="24"/>
        </w:numPr>
        <w:shd w:val="clear" w:color="auto" w:fill="auto"/>
        <w:tabs>
          <w:tab w:val="left" w:pos="1101"/>
        </w:tabs>
        <w:spacing w:after="0"/>
        <w:ind w:left="380" w:firstLine="20"/>
        <w:jc w:val="both"/>
      </w:pPr>
      <w:r>
        <w:rPr>
          <w:i/>
          <w:iCs/>
          <w:lang w:val="en-US" w:eastAsia="en-US" w:bidi="en-US"/>
        </w:rPr>
        <w:t>Story and Situation: Narrative Seduction and the Power of Fiction.</w:t>
      </w:r>
      <w:r>
        <w:rPr>
          <w:lang w:val="en-US" w:eastAsia="en-US" w:bidi="en-US"/>
        </w:rPr>
        <w:t xml:space="preserve"> Minneapolis: University of Min</w:t>
      </w:r>
      <w:r>
        <w:rPr>
          <w:lang w:val="en-US" w:eastAsia="en-US" w:bidi="en-US"/>
        </w:rPr>
        <w:softHyphen/>
        <w:t>neapolis Press.</w:t>
      </w:r>
    </w:p>
    <w:p w:rsidR="00B16EDB" w:rsidRDefault="00000000">
      <w:pPr>
        <w:pStyle w:val="Bodytext10"/>
        <w:shd w:val="clear" w:color="auto" w:fill="auto"/>
        <w:spacing w:after="0"/>
        <w:ind w:firstLine="0"/>
      </w:pPr>
      <w:r>
        <w:rPr>
          <w:lang w:val="en-US" w:eastAsia="en-US" w:bidi="en-US"/>
        </w:rPr>
        <w:t>Chatelain, Daniele.</w:t>
      </w:r>
    </w:p>
    <w:p w:rsidR="00B16EDB" w:rsidRDefault="00000000">
      <w:pPr>
        <w:pStyle w:val="Bodytext10"/>
        <w:numPr>
          <w:ilvl w:val="0"/>
          <w:numId w:val="38"/>
        </w:numPr>
        <w:shd w:val="clear" w:color="auto" w:fill="auto"/>
        <w:tabs>
          <w:tab w:val="left" w:pos="1100"/>
        </w:tabs>
        <w:spacing w:after="0"/>
        <w:ind w:firstLine="400"/>
        <w:jc w:val="both"/>
      </w:pPr>
      <w:r>
        <w:rPr>
          <w:lang w:val="en-US" w:eastAsia="en-US" w:bidi="en-US"/>
        </w:rPr>
        <w:t xml:space="preserve">“Frontiers of the Iterative” </w:t>
      </w:r>
      <w:r>
        <w:rPr>
          <w:i/>
          <w:iCs/>
          <w:lang w:val="en-US" w:eastAsia="en-US" w:bidi="en-US"/>
        </w:rPr>
        <w:t>Style</w:t>
      </w:r>
      <w:r>
        <w:rPr>
          <w:lang w:val="en-US" w:eastAsia="en-US" w:bidi="en-US"/>
        </w:rPr>
        <w:t xml:space="preserve"> 21:125—142. Chatman, Seymour.</w:t>
      </w:r>
    </w:p>
    <w:p w:rsidR="00B16EDB" w:rsidRDefault="00000000">
      <w:pPr>
        <w:pStyle w:val="Bodytext10"/>
        <w:shd w:val="clear" w:color="auto" w:fill="auto"/>
        <w:spacing w:after="0"/>
        <w:ind w:left="380" w:firstLine="20"/>
        <w:jc w:val="both"/>
      </w:pPr>
      <w:r>
        <w:rPr>
          <w:lang w:val="en-US" w:eastAsia="en-US" w:bidi="en-US"/>
        </w:rPr>
        <w:t xml:space="preserve">1978. </w:t>
      </w:r>
      <w:r>
        <w:rPr>
          <w:i/>
          <w:iCs/>
          <w:lang w:val="en-US" w:eastAsia="en-US" w:bidi="en-US"/>
        </w:rPr>
        <w:t>Story and Discourse: Narrative Structure in Fiction and Film.</w:t>
      </w:r>
      <w:r>
        <w:rPr>
          <w:lang w:val="en-US" w:eastAsia="en-US" w:bidi="en-US"/>
        </w:rPr>
        <w:t xml:space="preserve"> Ithaca: Cornell University Press.</w:t>
      </w:r>
    </w:p>
    <w:p w:rsidR="00B16EDB" w:rsidRDefault="00000000">
      <w:pPr>
        <w:pStyle w:val="Bodytext10"/>
        <w:numPr>
          <w:ilvl w:val="0"/>
          <w:numId w:val="25"/>
        </w:numPr>
        <w:shd w:val="clear" w:color="auto" w:fill="auto"/>
        <w:tabs>
          <w:tab w:val="left" w:pos="1125"/>
        </w:tabs>
        <w:spacing w:after="0"/>
        <w:ind w:left="380" w:firstLine="20"/>
        <w:jc w:val="both"/>
      </w:pPr>
      <w:r>
        <w:rPr>
          <w:lang w:val="en-US" w:eastAsia="en-US" w:bidi="en-US"/>
        </w:rPr>
        <w:t xml:space="preserve">"On the Notion of Theme in Narrative”. In John Fisher, ed., </w:t>
      </w:r>
      <w:r>
        <w:rPr>
          <w:i/>
          <w:iCs/>
          <w:lang w:val="en-US" w:eastAsia="en-US" w:bidi="en-US"/>
        </w:rPr>
        <w:t>Essays in Aesthetics: Perspectives on the Work of Monroe Beardsley,</w:t>
      </w:r>
      <w:r>
        <w:rPr>
          <w:lang w:val="en-US" w:eastAsia="en-US" w:bidi="en-US"/>
        </w:rPr>
        <w:t xml:space="preserve"> pp. 161—179.</w:t>
      </w:r>
    </w:p>
    <w:p w:rsidR="00B16EDB" w:rsidRDefault="00000000">
      <w:pPr>
        <w:pStyle w:val="Bodytext10"/>
        <w:numPr>
          <w:ilvl w:val="0"/>
          <w:numId w:val="38"/>
        </w:numPr>
        <w:shd w:val="clear" w:color="auto" w:fill="auto"/>
        <w:tabs>
          <w:tab w:val="left" w:pos="1106"/>
        </w:tabs>
        <w:spacing w:after="0"/>
        <w:ind w:left="380" w:firstLine="20"/>
        <w:jc w:val="both"/>
      </w:pPr>
      <w:r>
        <w:rPr>
          <w:lang w:val="en-US" w:eastAsia="en-US" w:bidi="en-US"/>
        </w:rPr>
        <w:t xml:space="preserve">"On Deconstructing Narratology” </w:t>
      </w:r>
      <w:r>
        <w:rPr>
          <w:i/>
          <w:iCs/>
          <w:lang w:val="en-US" w:eastAsia="en-US" w:bidi="en-US"/>
        </w:rPr>
        <w:t>Style</w:t>
      </w:r>
      <w:r>
        <w:rPr>
          <w:lang w:val="en-US" w:eastAsia="en-US" w:bidi="en-US"/>
        </w:rPr>
        <w:t xml:space="preserve"> 22:9—17. 1990a. </w:t>
      </w:r>
      <w:r>
        <w:rPr>
          <w:i/>
          <w:iCs/>
          <w:lang w:val="en-US" w:eastAsia="en-US" w:bidi="en-US"/>
        </w:rPr>
        <w:t>Coming to Terms: The Rhetoric of Narrative in Fiction and Film.</w:t>
      </w:r>
      <w:r>
        <w:rPr>
          <w:lang w:val="en-US" w:eastAsia="en-US" w:bidi="en-US"/>
        </w:rPr>
        <w:t xml:space="preserve"> Ithaca: Cornell University Press. 1990b. “What Can We Learn from Contextualists Narratology?” </w:t>
      </w:r>
      <w:r>
        <w:rPr>
          <w:i/>
          <w:iCs/>
          <w:lang w:val="en-US" w:eastAsia="en-US" w:bidi="en-US"/>
        </w:rPr>
        <w:t>Poetics Today</w:t>
      </w:r>
      <w:r>
        <w:rPr>
          <w:lang w:val="en-US" w:eastAsia="en-US" w:bidi="en-US"/>
        </w:rPr>
        <w:t xml:space="preserve"> 11:309—328.</w:t>
      </w:r>
    </w:p>
    <w:p w:rsidR="00B16EDB" w:rsidRDefault="00000000">
      <w:pPr>
        <w:pStyle w:val="Bodytext10"/>
        <w:shd w:val="clear" w:color="auto" w:fill="auto"/>
        <w:spacing w:after="0"/>
        <w:ind w:firstLine="0"/>
      </w:pPr>
      <w:r>
        <w:rPr>
          <w:lang w:val="en-US" w:eastAsia="en-US" w:bidi="en-US"/>
        </w:rPr>
        <w:t>Chomsky, Noam.</w:t>
      </w:r>
    </w:p>
    <w:p w:rsidR="00B16EDB" w:rsidRDefault="00000000">
      <w:pPr>
        <w:pStyle w:val="Bodytext10"/>
        <w:shd w:val="clear" w:color="auto" w:fill="auto"/>
        <w:spacing w:after="0"/>
        <w:ind w:left="380" w:firstLine="20"/>
        <w:jc w:val="both"/>
      </w:pPr>
      <w:r>
        <w:rPr>
          <w:lang w:val="en-US" w:eastAsia="en-US" w:bidi="en-US"/>
        </w:rPr>
        <w:t xml:space="preserve">1957. </w:t>
      </w:r>
      <w:r>
        <w:rPr>
          <w:i/>
          <w:iCs/>
          <w:lang w:val="en-US" w:eastAsia="en-US" w:bidi="en-US"/>
        </w:rPr>
        <w:t>Syntactic Structures.</w:t>
      </w:r>
      <w:r>
        <w:rPr>
          <w:lang w:val="en-US" w:eastAsia="en-US" w:bidi="en-US"/>
        </w:rPr>
        <w:t xml:space="preserve"> Hague: Mouton.</w:t>
      </w:r>
    </w:p>
    <w:p w:rsidR="00B16EDB" w:rsidRDefault="00000000">
      <w:pPr>
        <w:pStyle w:val="Bodytext10"/>
        <w:numPr>
          <w:ilvl w:val="0"/>
          <w:numId w:val="35"/>
        </w:numPr>
        <w:shd w:val="clear" w:color="auto" w:fill="auto"/>
        <w:tabs>
          <w:tab w:val="left" w:pos="1097"/>
        </w:tabs>
        <w:spacing w:after="0"/>
        <w:ind w:left="380" w:firstLine="20"/>
        <w:jc w:val="both"/>
      </w:pPr>
      <w:r>
        <w:rPr>
          <w:lang w:val="en-US" w:eastAsia="en-US" w:bidi="en-US"/>
        </w:rPr>
        <w:t>“A Transformational Approach to Syntax” In</w:t>
      </w:r>
    </w:p>
    <w:p w:rsidR="00B16EDB" w:rsidRDefault="00000000">
      <w:pPr>
        <w:pStyle w:val="Bodytext10"/>
        <w:shd w:val="clear" w:color="auto" w:fill="auto"/>
        <w:spacing w:after="0"/>
        <w:ind w:left="380" w:firstLine="20"/>
        <w:jc w:val="both"/>
      </w:pPr>
      <w:r>
        <w:rPr>
          <w:lang w:val="en-US" w:eastAsia="en-US" w:bidi="en-US"/>
        </w:rPr>
        <w:t xml:space="preserve">A. A. Hill, ed. </w:t>
      </w:r>
      <w:r>
        <w:rPr>
          <w:i/>
          <w:iCs/>
          <w:lang w:val="en-US" w:eastAsia="en-US" w:bidi="en-US"/>
        </w:rPr>
        <w:t>Proceedings of the 1958 Conference on</w:t>
      </w:r>
    </w:p>
    <w:p w:rsidR="00B16EDB" w:rsidRDefault="00000000">
      <w:pPr>
        <w:pStyle w:val="Bodytext10"/>
        <w:shd w:val="clear" w:color="auto" w:fill="auto"/>
        <w:spacing w:after="0"/>
        <w:ind w:left="360" w:firstLine="20"/>
        <w:jc w:val="both"/>
      </w:pPr>
      <w:r>
        <w:rPr>
          <w:i/>
          <w:iCs/>
          <w:lang w:val="en-US" w:eastAsia="en-US" w:bidi="en-US"/>
        </w:rPr>
        <w:t>Problems of Linguistic Analysis of English,</w:t>
      </w:r>
      <w:r>
        <w:rPr>
          <w:lang w:val="en-US" w:eastAsia="en-US" w:bidi="en-US"/>
        </w:rPr>
        <w:t xml:space="preserve"> pp. 124—158. Austin: University of Texas Press.</w:t>
      </w:r>
    </w:p>
    <w:p w:rsidR="00B16EDB" w:rsidRDefault="00000000">
      <w:pPr>
        <w:pStyle w:val="Bodytext10"/>
        <w:shd w:val="clear" w:color="auto" w:fill="auto"/>
        <w:spacing w:after="0"/>
        <w:ind w:firstLine="0"/>
      </w:pPr>
      <w:r>
        <w:rPr>
          <w:lang w:val="en-US" w:eastAsia="en-US" w:bidi="en-US"/>
        </w:rPr>
        <w:t>Clark, Katerina, and Michael Holquist.</w:t>
      </w:r>
    </w:p>
    <w:p w:rsidR="00B16EDB" w:rsidRDefault="00000000">
      <w:pPr>
        <w:pStyle w:val="Bodytext10"/>
        <w:numPr>
          <w:ilvl w:val="0"/>
          <w:numId w:val="25"/>
        </w:numPr>
        <w:shd w:val="clear" w:color="auto" w:fill="auto"/>
        <w:tabs>
          <w:tab w:val="left" w:pos="1106"/>
        </w:tabs>
        <w:spacing w:after="0"/>
        <w:ind w:left="360" w:firstLine="20"/>
        <w:jc w:val="both"/>
      </w:pPr>
      <w:r>
        <w:rPr>
          <w:i/>
          <w:iCs/>
          <w:lang w:val="en-US" w:eastAsia="en-US" w:bidi="en-US"/>
        </w:rPr>
        <w:t>Mikhail Bakhtin.</w:t>
      </w:r>
      <w:r>
        <w:rPr>
          <w:lang w:val="en-US" w:eastAsia="en-US" w:bidi="en-US"/>
        </w:rPr>
        <w:t xml:space="preserve"> Cambridge: Harvard Uni</w:t>
      </w:r>
      <w:r>
        <w:rPr>
          <w:lang w:val="en-US" w:eastAsia="en-US" w:bidi="en-US"/>
        </w:rPr>
        <w:softHyphen/>
        <w:t>versity Press.</w:t>
      </w:r>
    </w:p>
    <w:p w:rsidR="00B16EDB" w:rsidRDefault="00000000">
      <w:pPr>
        <w:pStyle w:val="Bodytext10"/>
        <w:shd w:val="clear" w:color="auto" w:fill="auto"/>
        <w:spacing w:after="0"/>
        <w:ind w:firstLine="0"/>
      </w:pPr>
      <w:r>
        <w:rPr>
          <w:lang w:val="en-US" w:eastAsia="en-US" w:bidi="en-US"/>
        </w:rPr>
        <w:t>Claytori, Jay.</w:t>
      </w:r>
    </w:p>
    <w:p w:rsidR="00B16EDB" w:rsidRDefault="00000000">
      <w:pPr>
        <w:pStyle w:val="Bodytext10"/>
        <w:numPr>
          <w:ilvl w:val="0"/>
          <w:numId w:val="38"/>
        </w:numPr>
        <w:shd w:val="clear" w:color="auto" w:fill="auto"/>
        <w:tabs>
          <w:tab w:val="left" w:pos="1086"/>
        </w:tabs>
        <w:spacing w:after="0"/>
        <w:ind w:left="360" w:firstLine="20"/>
        <w:jc w:val="both"/>
      </w:pPr>
      <w:r>
        <w:rPr>
          <w:lang w:val="en-US" w:eastAsia="en-US" w:bidi="en-US"/>
        </w:rPr>
        <w:t xml:space="preserve">“Narrative and the Theories of Desire” </w:t>
      </w:r>
      <w:r>
        <w:rPr>
          <w:i/>
          <w:iCs/>
          <w:lang w:val="en-US" w:eastAsia="en-US" w:bidi="en-US"/>
        </w:rPr>
        <w:t>Criti</w:t>
      </w:r>
      <w:r>
        <w:rPr>
          <w:i/>
          <w:iCs/>
          <w:lang w:val="en-US" w:eastAsia="en-US" w:bidi="en-US"/>
        </w:rPr>
        <w:softHyphen/>
        <w:t>cal Inquiry</w:t>
      </w:r>
      <w:r>
        <w:rPr>
          <w:lang w:val="en-US" w:eastAsia="en-US" w:bidi="en-US"/>
        </w:rPr>
        <w:t xml:space="preserve"> 16:33-</w:t>
      </w:r>
      <w:r>
        <w:rPr>
          <w:lang w:val="en-US" w:eastAsia="en-US" w:bidi="en-US"/>
        </w:rPr>
        <w:t>53.</w:t>
      </w:r>
    </w:p>
    <w:p w:rsidR="00B16EDB" w:rsidRDefault="00000000">
      <w:pPr>
        <w:pStyle w:val="Bodytext10"/>
        <w:shd w:val="clear" w:color="auto" w:fill="auto"/>
        <w:spacing w:after="0"/>
        <w:ind w:firstLine="0"/>
      </w:pPr>
      <w:r>
        <w:rPr>
          <w:lang w:val="en-US" w:eastAsia="en-US" w:bidi="en-US"/>
        </w:rPr>
        <w:t>Cohn, Dorrit.</w:t>
      </w:r>
    </w:p>
    <w:p w:rsidR="00B16EDB" w:rsidRDefault="00000000">
      <w:pPr>
        <w:pStyle w:val="Bodytext10"/>
        <w:shd w:val="clear" w:color="auto" w:fill="auto"/>
        <w:spacing w:after="0"/>
        <w:ind w:left="360" w:firstLine="20"/>
        <w:jc w:val="both"/>
      </w:pPr>
      <w:r>
        <w:rPr>
          <w:lang w:val="en-US" w:eastAsia="en-US" w:bidi="en-US"/>
        </w:rPr>
        <w:t xml:space="preserve">1966. “Narrated Monologue: Definition of a Fictional Style”. </w:t>
      </w:r>
      <w:r>
        <w:rPr>
          <w:i/>
          <w:iCs/>
          <w:lang w:val="en-US" w:eastAsia="en-US" w:bidi="en-US"/>
        </w:rPr>
        <w:t>Comparative Literature</w:t>
      </w:r>
      <w:r>
        <w:rPr>
          <w:lang w:val="en-US" w:eastAsia="en-US" w:bidi="en-US"/>
        </w:rPr>
        <w:t xml:space="preserve"> 18:97—112.</w:t>
      </w:r>
    </w:p>
    <w:p w:rsidR="00B16EDB" w:rsidRDefault="00000000">
      <w:pPr>
        <w:pStyle w:val="Bodytext10"/>
        <w:shd w:val="clear" w:color="auto" w:fill="auto"/>
        <w:spacing w:after="0"/>
        <w:ind w:left="360" w:firstLine="20"/>
        <w:jc w:val="both"/>
      </w:pPr>
      <w:r>
        <w:rPr>
          <w:lang w:val="en-US" w:eastAsia="en-US" w:bidi="en-US"/>
        </w:rPr>
        <w:t xml:space="preserve">1978. </w:t>
      </w:r>
      <w:r>
        <w:rPr>
          <w:i/>
          <w:iCs/>
          <w:lang w:val="en-US" w:eastAsia="en-US" w:bidi="en-US"/>
        </w:rPr>
        <w:t>Transparent Minds: Narrative Modes for Pre</w:t>
      </w:r>
      <w:r>
        <w:rPr>
          <w:i/>
          <w:iCs/>
          <w:lang w:val="en-US" w:eastAsia="en-US" w:bidi="en-US"/>
        </w:rPr>
        <w:softHyphen/>
        <w:t>senting Consciousness in Fiction.</w:t>
      </w:r>
      <w:r>
        <w:rPr>
          <w:lang w:val="en-US" w:eastAsia="en-US" w:bidi="en-US"/>
        </w:rPr>
        <w:t xml:space="preserve"> Princeton: Prince</w:t>
      </w:r>
      <w:r>
        <w:rPr>
          <w:lang w:val="en-US" w:eastAsia="en-US" w:bidi="en-US"/>
        </w:rPr>
        <w:softHyphen/>
        <w:t>ton University Press.</w:t>
      </w:r>
    </w:p>
    <w:p w:rsidR="00B16EDB" w:rsidRDefault="00000000">
      <w:pPr>
        <w:pStyle w:val="Bodytext10"/>
        <w:numPr>
          <w:ilvl w:val="0"/>
          <w:numId w:val="32"/>
        </w:numPr>
        <w:shd w:val="clear" w:color="auto" w:fill="auto"/>
        <w:tabs>
          <w:tab w:val="left" w:pos="1058"/>
        </w:tabs>
        <w:spacing w:after="0"/>
        <w:ind w:left="360" w:firstLine="20"/>
        <w:jc w:val="both"/>
      </w:pPr>
      <w:r>
        <w:rPr>
          <w:lang w:val="en-US" w:eastAsia="en-US" w:bidi="en-US"/>
        </w:rPr>
        <w:t xml:space="preserve">"The Encirclement of Narrative: On </w:t>
      </w:r>
      <w:r>
        <w:rPr>
          <w:i/>
          <w:iCs/>
          <w:lang w:val="en-US" w:eastAsia="en-US" w:bidi="en-US"/>
        </w:rPr>
        <w:t>Franz</w:t>
      </w:r>
      <w:r>
        <w:rPr>
          <w:lang w:val="en-US" w:eastAsia="en-US" w:bidi="en-US"/>
        </w:rPr>
        <w:t xml:space="preserve"> Stan- zel’s </w:t>
      </w:r>
      <w:r>
        <w:rPr>
          <w:i/>
          <w:iCs/>
          <w:lang w:val="en-US" w:eastAsia="en-US" w:bidi="en-US"/>
        </w:rPr>
        <w:t>Theorie des Erzahlens”. Poetics Today</w:t>
      </w:r>
      <w:r>
        <w:rPr>
          <w:lang w:val="en-US" w:eastAsia="en-US" w:bidi="en-US"/>
        </w:rPr>
        <w:t xml:space="preserve"> 2:157—182.</w:t>
      </w:r>
    </w:p>
    <w:p w:rsidR="00B16EDB" w:rsidRDefault="00000000">
      <w:pPr>
        <w:pStyle w:val="Bodytext10"/>
        <w:numPr>
          <w:ilvl w:val="0"/>
          <w:numId w:val="43"/>
        </w:numPr>
        <w:shd w:val="clear" w:color="auto" w:fill="auto"/>
        <w:tabs>
          <w:tab w:val="left" w:pos="1096"/>
        </w:tabs>
        <w:spacing w:after="0"/>
        <w:ind w:left="360" w:firstLine="20"/>
        <w:jc w:val="both"/>
      </w:pPr>
      <w:r>
        <w:rPr>
          <w:i/>
          <w:iCs/>
          <w:lang w:val="en-US" w:eastAsia="en-US" w:bidi="en-US"/>
        </w:rPr>
        <w:t>The Distinction of Fiction.</w:t>
      </w:r>
      <w:r>
        <w:rPr>
          <w:lang w:val="en-US" w:eastAsia="en-US" w:bidi="en-US"/>
        </w:rPr>
        <w:t xml:space="preserve"> Baltimore: Johns Hopkins University Press.</w:t>
      </w:r>
    </w:p>
    <w:p w:rsidR="00B16EDB" w:rsidRDefault="00000000">
      <w:pPr>
        <w:pStyle w:val="Bodytext10"/>
        <w:numPr>
          <w:ilvl w:val="0"/>
          <w:numId w:val="43"/>
        </w:numPr>
        <w:shd w:val="clear" w:color="auto" w:fill="auto"/>
        <w:tabs>
          <w:tab w:val="left" w:pos="1101"/>
        </w:tabs>
        <w:spacing w:after="0"/>
        <w:ind w:firstLine="380"/>
        <w:jc w:val="both"/>
      </w:pPr>
      <w:r>
        <w:rPr>
          <w:lang w:val="en-US" w:eastAsia="en-US" w:bidi="en-US"/>
        </w:rPr>
        <w:t xml:space="preserve">“Discordant Narration”. </w:t>
      </w:r>
      <w:r>
        <w:rPr>
          <w:i/>
          <w:iCs/>
          <w:lang w:val="en-US" w:eastAsia="en-US" w:bidi="en-US"/>
        </w:rPr>
        <w:t>Style</w:t>
      </w:r>
      <w:r>
        <w:rPr>
          <w:lang w:val="en-US" w:eastAsia="en-US" w:bidi="en-US"/>
        </w:rPr>
        <w:t xml:space="preserve"> 34:307—316. Colby, Benjamin N.</w:t>
      </w:r>
    </w:p>
    <w:p w:rsidR="00B16EDB" w:rsidRDefault="00000000">
      <w:pPr>
        <w:pStyle w:val="Bodytext10"/>
        <w:shd w:val="clear" w:color="auto" w:fill="auto"/>
        <w:spacing w:after="0"/>
        <w:ind w:left="360" w:firstLine="20"/>
        <w:jc w:val="both"/>
      </w:pPr>
      <w:r>
        <w:rPr>
          <w:lang w:val="en-US" w:eastAsia="en-US" w:bidi="en-US"/>
        </w:rPr>
        <w:t xml:space="preserve">1973. “A Partial Grammar of Eskimo Filktales”. </w:t>
      </w:r>
      <w:r>
        <w:rPr>
          <w:i/>
          <w:iCs/>
          <w:lang w:val="en-US" w:eastAsia="en-US" w:bidi="en-US"/>
        </w:rPr>
        <w:t>Ame</w:t>
      </w:r>
      <w:r>
        <w:rPr>
          <w:i/>
          <w:iCs/>
          <w:lang w:val="en-US" w:eastAsia="en-US" w:bidi="en-US"/>
        </w:rPr>
        <w:softHyphen/>
        <w:t>rican Anthropologist</w:t>
      </w:r>
      <w:r>
        <w:rPr>
          <w:lang w:val="en-US" w:eastAsia="en-US" w:bidi="en-US"/>
        </w:rPr>
        <w:t xml:space="preserve"> 75:645—662.</w:t>
      </w:r>
    </w:p>
    <w:p w:rsidR="00B16EDB" w:rsidRDefault="00000000">
      <w:pPr>
        <w:pStyle w:val="Bodytext10"/>
        <w:shd w:val="clear" w:color="auto" w:fill="auto"/>
        <w:spacing w:after="0"/>
        <w:ind w:firstLine="0"/>
      </w:pPr>
      <w:r>
        <w:rPr>
          <w:lang w:val="en-US" w:eastAsia="en-US" w:bidi="en-US"/>
        </w:rPr>
        <w:t>Cordesse, Gerard.</w:t>
      </w:r>
    </w:p>
    <w:p w:rsidR="00B16EDB" w:rsidRDefault="00000000">
      <w:pPr>
        <w:pStyle w:val="Bodytext10"/>
        <w:numPr>
          <w:ilvl w:val="0"/>
          <w:numId w:val="22"/>
        </w:numPr>
        <w:shd w:val="clear" w:color="auto" w:fill="auto"/>
        <w:tabs>
          <w:tab w:val="left" w:pos="1082"/>
        </w:tabs>
        <w:spacing w:after="0"/>
        <w:ind w:left="360" w:firstLine="20"/>
        <w:jc w:val="both"/>
      </w:pPr>
      <w:r>
        <w:rPr>
          <w:lang w:val="en-US" w:eastAsia="en-US" w:bidi="en-US"/>
        </w:rPr>
        <w:t>“Note sur 1'enonciation narrative (Une presen</w:t>
      </w:r>
      <w:r>
        <w:rPr>
          <w:lang w:val="en-US" w:eastAsia="en-US" w:bidi="en-US"/>
        </w:rPr>
        <w:softHyphen/>
        <w:t xml:space="preserve">tation systematique)’’ </w:t>
      </w:r>
      <w:r>
        <w:rPr>
          <w:i/>
          <w:iCs/>
          <w:lang w:val="en-US" w:eastAsia="en-US" w:bidi="en-US"/>
        </w:rPr>
        <w:t>Poetique</w:t>
      </w:r>
      <w:r>
        <w:rPr>
          <w:lang w:val="en-US" w:eastAsia="en-US" w:bidi="en-US"/>
        </w:rPr>
        <w:t xml:space="preserve"> 65:43—46.</w:t>
      </w:r>
    </w:p>
    <w:p w:rsidR="00B16EDB" w:rsidRDefault="00000000">
      <w:pPr>
        <w:pStyle w:val="Bodytext10"/>
        <w:shd w:val="clear" w:color="auto" w:fill="auto"/>
        <w:spacing w:after="0"/>
        <w:ind w:firstLine="0"/>
      </w:pPr>
      <w:r>
        <w:rPr>
          <w:lang w:val="en-US" w:eastAsia="en-US" w:bidi="en-US"/>
        </w:rPr>
        <w:t>Coste, Didier.</w:t>
      </w:r>
    </w:p>
    <w:p w:rsidR="00B16EDB" w:rsidRDefault="00000000">
      <w:pPr>
        <w:pStyle w:val="Bodytext10"/>
        <w:numPr>
          <w:ilvl w:val="0"/>
          <w:numId w:val="44"/>
        </w:numPr>
        <w:shd w:val="clear" w:color="auto" w:fill="auto"/>
        <w:tabs>
          <w:tab w:val="left" w:pos="1102"/>
        </w:tabs>
        <w:spacing w:after="0"/>
        <w:ind w:left="360" w:firstLine="20"/>
        <w:jc w:val="both"/>
      </w:pPr>
      <w:r>
        <w:rPr>
          <w:i/>
          <w:iCs/>
          <w:lang w:val="en-US" w:eastAsia="en-US" w:bidi="en-US"/>
        </w:rPr>
        <w:t>Narrative as Communication.</w:t>
      </w:r>
      <w:r>
        <w:rPr>
          <w:lang w:val="en-US" w:eastAsia="en-US" w:bidi="en-US"/>
        </w:rPr>
        <w:t xml:space="preserve"> Minneapolis:</w:t>
      </w:r>
    </w:p>
    <w:p w:rsidR="00B16EDB" w:rsidRDefault="00000000">
      <w:pPr>
        <w:pStyle w:val="Bodytext10"/>
        <w:shd w:val="clear" w:color="auto" w:fill="auto"/>
        <w:spacing w:after="0"/>
        <w:ind w:left="360" w:firstLine="20"/>
        <w:jc w:val="both"/>
      </w:pPr>
      <w:r>
        <w:rPr>
          <w:lang w:val="en-US" w:eastAsia="en-US" w:bidi="en-US"/>
        </w:rPr>
        <w:t>University of Minnesota Press.</w:t>
      </w:r>
    </w:p>
    <w:p w:rsidR="00B16EDB" w:rsidRDefault="00000000">
      <w:pPr>
        <w:pStyle w:val="Bodytext10"/>
        <w:shd w:val="clear" w:color="auto" w:fill="auto"/>
        <w:spacing w:after="0"/>
        <w:ind w:firstLine="0"/>
      </w:pPr>
      <w:r>
        <w:rPr>
          <w:lang w:val="en-US" w:eastAsia="en-US" w:bidi="en-US"/>
        </w:rPr>
        <w:t>Courtes, Joseph.</w:t>
      </w:r>
    </w:p>
    <w:p w:rsidR="00B16EDB" w:rsidRDefault="00000000">
      <w:pPr>
        <w:pStyle w:val="Bodytext10"/>
        <w:numPr>
          <w:ilvl w:val="0"/>
          <w:numId w:val="30"/>
        </w:numPr>
        <w:shd w:val="clear" w:color="auto" w:fill="auto"/>
        <w:tabs>
          <w:tab w:val="left" w:pos="1086"/>
        </w:tabs>
        <w:spacing w:after="0"/>
        <w:ind w:left="360" w:firstLine="20"/>
        <w:jc w:val="both"/>
      </w:pPr>
      <w:r>
        <w:rPr>
          <w:i/>
          <w:iCs/>
          <w:lang w:val="en-US" w:eastAsia="en-US" w:bidi="en-US"/>
        </w:rPr>
        <w:t>Introduction a la semiotique narrative et dis ■ coursive.</w:t>
      </w:r>
      <w:r>
        <w:rPr>
          <w:lang w:val="en-US" w:eastAsia="en-US" w:bidi="en-US"/>
        </w:rPr>
        <w:t xml:space="preserve"> Paris: Hachete.</w:t>
      </w:r>
    </w:p>
    <w:p w:rsidR="00B16EDB" w:rsidRDefault="00000000">
      <w:pPr>
        <w:pStyle w:val="Bodytext10"/>
        <w:shd w:val="clear" w:color="auto" w:fill="auto"/>
        <w:spacing w:after="0"/>
        <w:ind w:firstLine="0"/>
      </w:pPr>
      <w:r>
        <w:rPr>
          <w:lang w:val="en-US" w:eastAsia="en-US" w:bidi="en-US"/>
        </w:rPr>
        <w:t>Crane, R. S.</w:t>
      </w:r>
    </w:p>
    <w:p w:rsidR="00B16EDB" w:rsidRDefault="00000000">
      <w:pPr>
        <w:pStyle w:val="Bodytext10"/>
        <w:shd w:val="clear" w:color="auto" w:fill="auto"/>
        <w:spacing w:after="0"/>
        <w:ind w:left="360" w:firstLine="20"/>
        <w:jc w:val="both"/>
        <w:sectPr w:rsidR="00B16EDB">
          <w:headerReference w:type="default" r:id="rId247"/>
          <w:footerReference w:type="default" r:id="rId248"/>
          <w:pgSz w:w="16840" w:h="11900" w:orient="landscape"/>
          <w:pgMar w:top="847" w:right="1034" w:bottom="1273" w:left="1656" w:header="0" w:footer="3" w:gutter="0"/>
          <w:pgNumType w:start="116"/>
          <w:cols w:num="2" w:sep="1" w:space="1949"/>
          <w:noEndnote/>
          <w:docGrid w:linePitch="360"/>
          <w15:footnoteColumns w:val="1"/>
        </w:sectPr>
      </w:pPr>
      <w:r>
        <w:rPr>
          <w:lang w:val="en-US" w:eastAsia="en-US" w:bidi="en-US"/>
        </w:rPr>
        <w:t xml:space="preserve">1952. “The Concept of Plot and the Plot of </w:t>
      </w:r>
      <w:r>
        <w:rPr>
          <w:i/>
          <w:iCs/>
          <w:lang w:val="en-US" w:eastAsia="en-US" w:bidi="en-US"/>
        </w:rPr>
        <w:t>Tom Jo</w:t>
      </w:r>
      <w:r>
        <w:rPr>
          <w:i/>
          <w:iCs/>
          <w:lang w:val="en-US" w:eastAsia="en-US" w:bidi="en-US"/>
        </w:rPr>
        <w:softHyphen/>
        <w:t>nes”.</w:t>
      </w:r>
      <w:r>
        <w:rPr>
          <w:lang w:val="en-US" w:eastAsia="en-US" w:bidi="en-US"/>
        </w:rPr>
        <w:t xml:space="preserve"> In R. S. Crane, ed., </w:t>
      </w:r>
      <w:r>
        <w:rPr>
          <w:i/>
          <w:iCs/>
          <w:lang w:val="en-US" w:eastAsia="en-US" w:bidi="en-US"/>
        </w:rPr>
        <w:t>Critics and Criticism: Anci</w:t>
      </w:r>
      <w:r>
        <w:rPr>
          <w:i/>
          <w:iCs/>
          <w:lang w:val="en-US" w:eastAsia="en-US" w:bidi="en-US"/>
        </w:rPr>
        <w:softHyphen/>
        <w:t>ent and Modern,</w:t>
      </w:r>
      <w:r>
        <w:rPr>
          <w:lang w:val="en-US" w:eastAsia="en-US" w:bidi="en-US"/>
        </w:rPr>
        <w:t xml:space="preserve"> pp. 616-647. Chicago: University of Chicago Press.</w:t>
      </w:r>
    </w:p>
    <w:p w:rsidR="00B16EDB" w:rsidRDefault="00000000">
      <w:pPr>
        <w:pStyle w:val="Bodytext10"/>
        <w:shd w:val="clear" w:color="auto" w:fill="auto"/>
        <w:spacing w:after="0" w:line="269" w:lineRule="auto"/>
        <w:ind w:firstLine="0"/>
      </w:pPr>
      <w:r>
        <w:rPr>
          <w:lang w:val="en-US" w:eastAsia="en-US" w:bidi="en-US"/>
        </w:rPr>
        <w:lastRenderedPageBreak/>
        <w:t>Culler, Jonathan.</w:t>
      </w:r>
    </w:p>
    <w:p w:rsidR="00B16EDB" w:rsidRDefault="00000000">
      <w:pPr>
        <w:pStyle w:val="Bodytext10"/>
        <w:numPr>
          <w:ilvl w:val="0"/>
          <w:numId w:val="18"/>
        </w:numPr>
        <w:shd w:val="clear" w:color="auto" w:fill="auto"/>
        <w:tabs>
          <w:tab w:val="left" w:pos="1128"/>
        </w:tabs>
        <w:spacing w:after="0" w:line="269" w:lineRule="auto"/>
        <w:ind w:left="360"/>
        <w:jc w:val="both"/>
      </w:pPr>
      <w:r>
        <w:rPr>
          <w:i/>
          <w:iCs/>
          <w:lang w:val="en-US" w:eastAsia="en-US" w:bidi="en-US"/>
        </w:rPr>
        <w:t>Structuralist Poetics: Structuralism, Lingu</w:t>
      </w:r>
      <w:r>
        <w:rPr>
          <w:i/>
          <w:iCs/>
          <w:lang w:val="en-US" w:eastAsia="en-US" w:bidi="en-US"/>
        </w:rPr>
        <w:softHyphen/>
        <w:t>istics, and the Study of Literature.</w:t>
      </w:r>
      <w:r>
        <w:rPr>
          <w:lang w:val="en-US" w:eastAsia="en-US" w:bidi="en-US"/>
        </w:rPr>
        <w:t xml:space="preserve"> Ithaca, Cornell University Press.</w:t>
      </w:r>
    </w:p>
    <w:p w:rsidR="00B16EDB" w:rsidRDefault="00000000">
      <w:pPr>
        <w:pStyle w:val="Bodytext10"/>
        <w:shd w:val="clear" w:color="auto" w:fill="auto"/>
        <w:spacing w:after="0" w:line="269" w:lineRule="auto"/>
        <w:ind w:left="360"/>
        <w:jc w:val="both"/>
      </w:pPr>
      <w:r>
        <w:rPr>
          <w:lang w:val="en-US" w:eastAsia="en-US" w:bidi="en-US"/>
        </w:rPr>
        <w:t xml:space="preserve">.1981. </w:t>
      </w:r>
      <w:r>
        <w:rPr>
          <w:i/>
          <w:iCs/>
          <w:lang w:val="en-US" w:eastAsia="en-US" w:bidi="en-US"/>
        </w:rPr>
        <w:t>The Pursuit of Signs: Semiotics, Literature, De</w:t>
      </w:r>
      <w:r>
        <w:rPr>
          <w:i/>
          <w:iCs/>
          <w:lang w:val="en-US" w:eastAsia="en-US" w:bidi="en-US"/>
        </w:rPr>
        <w:softHyphen/>
        <w:t>construction.</w:t>
      </w:r>
      <w:r>
        <w:rPr>
          <w:lang w:val="en-US" w:eastAsia="en-US" w:bidi="en-US"/>
        </w:rPr>
        <w:t xml:space="preserve"> Ithaca, Cornell University Press.</w:t>
      </w:r>
    </w:p>
    <w:p w:rsidR="00B16EDB" w:rsidRDefault="00000000">
      <w:pPr>
        <w:pStyle w:val="Bodytext10"/>
        <w:shd w:val="clear" w:color="auto" w:fill="auto"/>
        <w:spacing w:after="0" w:line="269" w:lineRule="auto"/>
        <w:ind w:firstLine="0"/>
      </w:pPr>
      <w:r>
        <w:rPr>
          <w:lang w:val="en-US" w:eastAsia="en-US" w:bidi="en-US"/>
        </w:rPr>
        <w:t>Curtius, Ernst R.</w:t>
      </w:r>
    </w:p>
    <w:p w:rsidR="00B16EDB" w:rsidRDefault="00000000">
      <w:pPr>
        <w:pStyle w:val="Bodytext10"/>
        <w:numPr>
          <w:ilvl w:val="0"/>
          <w:numId w:val="45"/>
        </w:numPr>
        <w:shd w:val="clear" w:color="auto" w:fill="auto"/>
        <w:tabs>
          <w:tab w:val="left" w:pos="1147"/>
        </w:tabs>
        <w:spacing w:after="0" w:line="269" w:lineRule="auto"/>
        <w:ind w:left="360"/>
        <w:jc w:val="both"/>
      </w:pPr>
      <w:r>
        <w:rPr>
          <w:i/>
          <w:iCs/>
          <w:lang w:val="en-US" w:eastAsia="en-US" w:bidi="en-US"/>
        </w:rPr>
        <w:t>European Literature and the Latin Middle Ages.</w:t>
      </w:r>
      <w:r>
        <w:rPr>
          <w:lang w:val="en-US" w:eastAsia="en-US" w:bidi="en-US"/>
        </w:rPr>
        <w:t xml:space="preserve"> Trans. Willard R. Trask. Princeton: Princeton University Press.</w:t>
      </w:r>
    </w:p>
    <w:p w:rsidR="00B16EDB" w:rsidRDefault="00000000">
      <w:pPr>
        <w:pStyle w:val="Bodytext10"/>
        <w:shd w:val="clear" w:color="auto" w:fill="auto"/>
        <w:spacing w:after="0" w:line="269" w:lineRule="auto"/>
        <w:ind w:firstLine="0"/>
      </w:pPr>
      <w:r>
        <w:rPr>
          <w:lang w:val="en-US" w:eastAsia="en-US" w:bidi="en-US"/>
        </w:rPr>
        <w:t>Daemmrich, Horst S., and Ingrid Daemrich.</w:t>
      </w:r>
    </w:p>
    <w:p w:rsidR="00B16EDB" w:rsidRDefault="00000000">
      <w:pPr>
        <w:pStyle w:val="Bodytext10"/>
        <w:numPr>
          <w:ilvl w:val="0"/>
          <w:numId w:val="17"/>
        </w:numPr>
        <w:shd w:val="clear" w:color="auto" w:fill="auto"/>
        <w:tabs>
          <w:tab w:val="left" w:pos="1133"/>
        </w:tabs>
        <w:spacing w:after="0" w:line="269" w:lineRule="auto"/>
        <w:ind w:left="360"/>
        <w:jc w:val="both"/>
      </w:pPr>
      <w:r>
        <w:rPr>
          <w:i/>
          <w:iCs/>
          <w:lang w:val="en-US" w:eastAsia="en-US" w:bidi="en-US"/>
        </w:rPr>
        <w:t>Themes and Motifs in Western Literature: A Handbook.</w:t>
      </w:r>
      <w:r>
        <w:rPr>
          <w:lang w:val="en-US" w:eastAsia="en-US" w:bidi="en-US"/>
        </w:rPr>
        <w:t xml:space="preserve"> Tubingen: Francke.</w:t>
      </w:r>
    </w:p>
    <w:p w:rsidR="00B16EDB" w:rsidRDefault="00000000">
      <w:pPr>
        <w:pStyle w:val="Bodytext10"/>
        <w:shd w:val="clear" w:color="auto" w:fill="auto"/>
        <w:spacing w:after="0" w:line="269" w:lineRule="auto"/>
        <w:ind w:firstLine="0"/>
      </w:pPr>
      <w:r>
        <w:rPr>
          <w:lang w:val="en-US" w:eastAsia="en-US" w:bidi="en-US"/>
        </w:rPr>
        <w:t>Dallenbach, Lucien.</w:t>
      </w:r>
    </w:p>
    <w:p w:rsidR="00B16EDB" w:rsidRDefault="00000000">
      <w:pPr>
        <w:pStyle w:val="Bodytext10"/>
        <w:numPr>
          <w:ilvl w:val="0"/>
          <w:numId w:val="30"/>
        </w:numPr>
        <w:shd w:val="clear" w:color="auto" w:fill="auto"/>
        <w:tabs>
          <w:tab w:val="left" w:pos="1124"/>
        </w:tabs>
        <w:spacing w:after="0" w:line="269" w:lineRule="auto"/>
        <w:ind w:left="360"/>
        <w:jc w:val="both"/>
      </w:pPr>
      <w:r>
        <w:rPr>
          <w:i/>
          <w:iCs/>
          <w:lang w:val="en-US" w:eastAsia="en-US" w:bidi="en-US"/>
        </w:rPr>
        <w:t>Le Recit speculaire.</w:t>
      </w:r>
      <w:r>
        <w:rPr>
          <w:lang w:val="en-US" w:eastAsia="en-US" w:bidi="en-US"/>
        </w:rPr>
        <w:t xml:space="preserve"> Paris: Seuil.</w:t>
      </w:r>
    </w:p>
    <w:p w:rsidR="00B16EDB" w:rsidRDefault="00000000">
      <w:pPr>
        <w:pStyle w:val="Bodytext10"/>
        <w:shd w:val="clear" w:color="auto" w:fill="auto"/>
        <w:spacing w:after="0" w:line="269" w:lineRule="auto"/>
        <w:ind w:firstLine="0"/>
      </w:pPr>
      <w:r>
        <w:rPr>
          <w:lang w:val="en-US" w:eastAsia="en-US" w:bidi="en-US"/>
        </w:rPr>
        <w:t>Dannenberg, Hillary.</w:t>
      </w:r>
    </w:p>
    <w:p w:rsidR="00B16EDB" w:rsidRDefault="00000000">
      <w:pPr>
        <w:pStyle w:val="Bodytext10"/>
        <w:numPr>
          <w:ilvl w:val="0"/>
          <w:numId w:val="46"/>
        </w:numPr>
        <w:shd w:val="clear" w:color="auto" w:fill="auto"/>
        <w:tabs>
          <w:tab w:val="left" w:pos="1137"/>
        </w:tabs>
        <w:spacing w:after="0" w:line="269" w:lineRule="auto"/>
        <w:ind w:left="360"/>
        <w:jc w:val="both"/>
      </w:pPr>
      <w:r>
        <w:rPr>
          <w:lang w:val="en-US" w:eastAsia="en-US" w:bidi="en-US"/>
        </w:rPr>
        <w:t>“Hypertextuality and Multiple World Con</w:t>
      </w:r>
      <w:r>
        <w:rPr>
          <w:lang w:val="en-US" w:eastAsia="en-US" w:bidi="en-US"/>
        </w:rPr>
        <w:softHyphen/>
        <w:t xml:space="preserve">struction in English and American Narrative". In Julika Griem, ed., </w:t>
      </w:r>
      <w:r>
        <w:rPr>
          <w:i/>
          <w:iCs/>
          <w:lang w:val="en-US" w:eastAsia="en-US" w:bidi="en-US"/>
        </w:rPr>
        <w:t>Bildschirmfiktionen: Inferenzen zwischen Literatur und neuen Medien,</w:t>
      </w:r>
      <w:r>
        <w:rPr>
          <w:lang w:val="en-US" w:eastAsia="en-US" w:bidi="en-US"/>
        </w:rPr>
        <w:t xml:space="preserve"> pp. 65-94. Tub ungen : Narr.</w:t>
      </w:r>
    </w:p>
    <w:p w:rsidR="00B16EDB" w:rsidRDefault="00000000">
      <w:pPr>
        <w:pStyle w:val="Bodytext10"/>
        <w:shd w:val="clear" w:color="auto" w:fill="auto"/>
        <w:spacing w:after="0" w:line="269" w:lineRule="auto"/>
        <w:ind w:firstLine="0"/>
      </w:pPr>
      <w:r>
        <w:rPr>
          <w:lang w:val="en-US" w:eastAsia="en-US" w:bidi="en-US"/>
        </w:rPr>
        <w:t>Danto, Arthur C.</w:t>
      </w:r>
    </w:p>
    <w:p w:rsidR="00B16EDB" w:rsidRDefault="00000000">
      <w:pPr>
        <w:pStyle w:val="Bodytext10"/>
        <w:numPr>
          <w:ilvl w:val="0"/>
          <w:numId w:val="28"/>
        </w:numPr>
        <w:shd w:val="clear" w:color="auto" w:fill="auto"/>
        <w:tabs>
          <w:tab w:val="left" w:pos="1108"/>
        </w:tabs>
        <w:spacing w:after="0" w:line="269" w:lineRule="auto"/>
        <w:ind w:left="360"/>
        <w:jc w:val="both"/>
      </w:pPr>
      <w:r>
        <w:rPr>
          <w:i/>
          <w:iCs/>
          <w:lang w:val="en-US" w:eastAsia="en-US" w:bidi="en-US"/>
        </w:rPr>
        <w:t>Analytical Philosophy of History.</w:t>
      </w:r>
      <w:r>
        <w:rPr>
          <w:lang w:val="en-US" w:eastAsia="en-US" w:bidi="en-US"/>
        </w:rPr>
        <w:t xml:space="preserve"> Cambridge: Harvard University Press.</w:t>
      </w:r>
    </w:p>
    <w:p w:rsidR="00B16EDB" w:rsidRDefault="00000000">
      <w:pPr>
        <w:pStyle w:val="Bodytext10"/>
        <w:shd w:val="clear" w:color="auto" w:fill="auto"/>
        <w:spacing w:after="0" w:line="269" w:lineRule="auto"/>
        <w:ind w:firstLine="0"/>
      </w:pPr>
      <w:r>
        <w:rPr>
          <w:lang w:val="en-US" w:eastAsia="en-US" w:bidi="en-US"/>
        </w:rPr>
        <w:t>Debray-Genette, Raymonde.</w:t>
      </w:r>
    </w:p>
    <w:p w:rsidR="00B16EDB" w:rsidRDefault="00000000">
      <w:pPr>
        <w:pStyle w:val="Bodytext10"/>
        <w:shd w:val="clear" w:color="auto" w:fill="auto"/>
        <w:spacing w:after="0" w:line="269" w:lineRule="auto"/>
        <w:ind w:left="360"/>
        <w:jc w:val="both"/>
      </w:pPr>
      <w:r>
        <w:rPr>
          <w:lang w:val="en-US" w:eastAsia="en-US" w:bidi="en-US"/>
        </w:rPr>
        <w:t xml:space="preserve">1980. "La Pierre descriptive” </w:t>
      </w:r>
      <w:r>
        <w:rPr>
          <w:i/>
          <w:iCs/>
          <w:lang w:val="en-US" w:eastAsia="en-US" w:bidi="en-US"/>
        </w:rPr>
        <w:t>Poetique</w:t>
      </w:r>
      <w:r>
        <w:rPr>
          <w:lang w:val="en-US" w:eastAsia="en-US" w:bidi="en-US"/>
        </w:rPr>
        <w:t xml:space="preserve"> 43:293—304.</w:t>
      </w:r>
    </w:p>
    <w:p w:rsidR="00B16EDB" w:rsidRDefault="00000000">
      <w:pPr>
        <w:pStyle w:val="Bodytext10"/>
        <w:numPr>
          <w:ilvl w:val="0"/>
          <w:numId w:val="32"/>
        </w:numPr>
        <w:shd w:val="clear" w:color="auto" w:fill="auto"/>
        <w:tabs>
          <w:tab w:val="left" w:pos="1123"/>
        </w:tabs>
        <w:spacing w:after="0" w:line="269" w:lineRule="auto"/>
        <w:ind w:left="360"/>
        <w:jc w:val="both"/>
      </w:pPr>
      <w:r>
        <w:rPr>
          <w:lang w:val="en-US" w:eastAsia="en-US" w:bidi="en-US"/>
        </w:rPr>
        <w:t xml:space="preserve">“Traversees de 1’espace descriptif ”. </w:t>
      </w:r>
      <w:r>
        <w:rPr>
          <w:i/>
          <w:iCs/>
          <w:lang w:val="en-US" w:eastAsia="en-US" w:bidi="en-US"/>
        </w:rPr>
        <w:t xml:space="preserve">Poetique </w:t>
      </w:r>
      <w:r>
        <w:rPr>
          <w:lang w:val="en-US" w:eastAsia="en-US" w:bidi="en-US"/>
        </w:rPr>
        <w:t>51:359-68.</w:t>
      </w:r>
    </w:p>
    <w:p w:rsidR="00B16EDB" w:rsidRDefault="00000000">
      <w:pPr>
        <w:pStyle w:val="Bodytext10"/>
        <w:shd w:val="clear" w:color="auto" w:fill="auto"/>
        <w:spacing w:after="0" w:line="269" w:lineRule="auto"/>
        <w:ind w:firstLine="0"/>
      </w:pPr>
      <w:r>
        <w:rPr>
          <w:lang w:val="en-US" w:eastAsia="en-US" w:bidi="en-US"/>
        </w:rPr>
        <w:t>Del Lungo, Andrea.</w:t>
      </w:r>
    </w:p>
    <w:p w:rsidR="00B16EDB" w:rsidRDefault="00000000">
      <w:pPr>
        <w:pStyle w:val="Bodytext10"/>
        <w:numPr>
          <w:ilvl w:val="0"/>
          <w:numId w:val="41"/>
        </w:numPr>
        <w:shd w:val="clear" w:color="auto" w:fill="auto"/>
        <w:tabs>
          <w:tab w:val="left" w:pos="1142"/>
        </w:tabs>
        <w:spacing w:after="0" w:line="269" w:lineRule="auto"/>
        <w:ind w:left="360"/>
        <w:jc w:val="both"/>
      </w:pPr>
      <w:r>
        <w:rPr>
          <w:lang w:val="en-US" w:eastAsia="en-US" w:bidi="en-US"/>
        </w:rPr>
        <w:t xml:space="preserve">“Pour une poetique de 1’incipit”. </w:t>
      </w:r>
      <w:r>
        <w:rPr>
          <w:i/>
          <w:iCs/>
          <w:lang w:val="en-US" w:eastAsia="en-US" w:bidi="en-US"/>
        </w:rPr>
        <w:t xml:space="preserve">Poetique </w:t>
      </w:r>
      <w:r>
        <w:rPr>
          <w:lang w:val="en-US" w:eastAsia="en-US" w:bidi="en-US"/>
        </w:rPr>
        <w:t>94:131-152.</w:t>
      </w:r>
    </w:p>
    <w:p w:rsidR="00B16EDB" w:rsidRDefault="00000000">
      <w:pPr>
        <w:pStyle w:val="Bodytext10"/>
        <w:shd w:val="clear" w:color="auto" w:fill="auto"/>
        <w:spacing w:after="0" w:line="269" w:lineRule="auto"/>
        <w:ind w:firstLine="0"/>
      </w:pPr>
      <w:r>
        <w:rPr>
          <w:lang w:val="en-US" w:eastAsia="en-US" w:bidi="en-US"/>
        </w:rPr>
        <w:t>Diengot, Nilli.</w:t>
      </w:r>
    </w:p>
    <w:p w:rsidR="00B16EDB" w:rsidRDefault="00000000">
      <w:pPr>
        <w:pStyle w:val="Bodytext10"/>
        <w:numPr>
          <w:ilvl w:val="0"/>
          <w:numId w:val="47"/>
        </w:numPr>
        <w:shd w:val="clear" w:color="auto" w:fill="auto"/>
        <w:tabs>
          <w:tab w:val="left" w:pos="1129"/>
        </w:tabs>
        <w:spacing w:after="0" w:line="269" w:lineRule="auto"/>
        <w:ind w:firstLine="400"/>
        <w:jc w:val="both"/>
      </w:pPr>
      <w:r>
        <w:rPr>
          <w:lang w:val="en-US" w:eastAsia="en-US" w:bidi="en-US"/>
        </w:rPr>
        <w:t xml:space="preserve">"Narratology and Feminism”. </w:t>
      </w:r>
      <w:r>
        <w:rPr>
          <w:i/>
          <w:iCs/>
          <w:lang w:val="en-US" w:eastAsia="en-US" w:bidi="en-US"/>
        </w:rPr>
        <w:t>Style</w:t>
      </w:r>
      <w:r>
        <w:rPr>
          <w:lang w:val="en-US" w:eastAsia="en-US" w:bidi="en-US"/>
        </w:rPr>
        <w:t xml:space="preserve"> 22:42—51. van Dijk, Teun A.</w:t>
      </w:r>
    </w:p>
    <w:p w:rsidR="00B16EDB" w:rsidRDefault="00000000">
      <w:pPr>
        <w:pStyle w:val="Bodytext10"/>
        <w:numPr>
          <w:ilvl w:val="0"/>
          <w:numId w:val="29"/>
        </w:numPr>
        <w:shd w:val="clear" w:color="auto" w:fill="auto"/>
        <w:tabs>
          <w:tab w:val="left" w:pos="1123"/>
        </w:tabs>
        <w:spacing w:after="0" w:line="269" w:lineRule="auto"/>
        <w:ind w:left="360"/>
        <w:jc w:val="both"/>
      </w:pPr>
      <w:r>
        <w:rPr>
          <w:i/>
          <w:iCs/>
          <w:lang w:val="en-US" w:eastAsia="en-US" w:bidi="en-US"/>
        </w:rPr>
        <w:t>Some Aspects of Text Grammar:</w:t>
      </w:r>
      <w:r>
        <w:rPr>
          <w:lang w:val="en-US" w:eastAsia="en-US" w:bidi="en-US"/>
        </w:rPr>
        <w:t xml:space="preserve"> A </w:t>
      </w:r>
      <w:r>
        <w:rPr>
          <w:i/>
          <w:iCs/>
          <w:lang w:val="en-US" w:eastAsia="en-US" w:bidi="en-US"/>
        </w:rPr>
        <w:t>Study in Theoretical linguistics and Poetics.</w:t>
      </w:r>
      <w:r>
        <w:rPr>
          <w:lang w:val="en-US" w:eastAsia="en-US" w:bidi="en-US"/>
        </w:rPr>
        <w:t xml:space="preserve"> The Hague: Mouton.</w:t>
      </w:r>
    </w:p>
    <w:p w:rsidR="00B16EDB" w:rsidRDefault="00000000">
      <w:pPr>
        <w:pStyle w:val="Bodytext10"/>
        <w:numPr>
          <w:ilvl w:val="0"/>
          <w:numId w:val="48"/>
        </w:numPr>
        <w:shd w:val="clear" w:color="auto" w:fill="auto"/>
        <w:tabs>
          <w:tab w:val="left" w:pos="1061"/>
        </w:tabs>
        <w:spacing w:after="0" w:line="276" w:lineRule="auto"/>
        <w:ind w:left="320" w:firstLine="60"/>
        <w:jc w:val="both"/>
      </w:pPr>
      <w:r>
        <w:rPr>
          <w:lang w:val="en-US" w:eastAsia="en-US" w:bidi="en-US"/>
        </w:rPr>
        <w:t xml:space="preserve">“Action, Action Description, and Narrative”. </w:t>
      </w:r>
      <w:r>
        <w:rPr>
          <w:i/>
          <w:iCs/>
          <w:lang w:val="en-US" w:eastAsia="en-US" w:bidi="en-US"/>
        </w:rPr>
        <w:t>New Literary History</w:t>
      </w:r>
      <w:r>
        <w:rPr>
          <w:lang w:val="en-US" w:eastAsia="en-US" w:bidi="en-US"/>
        </w:rPr>
        <w:t xml:space="preserve"> 6:273—294.</w:t>
      </w:r>
    </w:p>
    <w:p w:rsidR="00B16EDB" w:rsidRDefault="00000000">
      <w:pPr>
        <w:pStyle w:val="Bodytext10"/>
        <w:shd w:val="clear" w:color="auto" w:fill="auto"/>
        <w:spacing w:after="0" w:line="276" w:lineRule="auto"/>
        <w:ind w:left="320" w:firstLine="60"/>
        <w:jc w:val="both"/>
      </w:pPr>
      <w:r>
        <w:rPr>
          <w:lang w:val="en-US" w:eastAsia="en-US" w:bidi="en-US"/>
        </w:rPr>
        <w:t xml:space="preserve">1976a. "Narrative Macro-Structures: Logical and Cognitive Foundations". </w:t>
      </w:r>
      <w:r>
        <w:rPr>
          <w:i/>
          <w:iCs/>
          <w:lang w:val="en-US" w:eastAsia="en-US" w:bidi="en-US"/>
        </w:rPr>
        <w:t>PTL</w:t>
      </w:r>
      <w:r>
        <w:rPr>
          <w:lang w:val="en-US" w:eastAsia="en-US" w:bidi="en-US"/>
        </w:rPr>
        <w:t xml:space="preserve"> 1:547—568.</w:t>
      </w:r>
    </w:p>
    <w:p w:rsidR="00B16EDB" w:rsidRDefault="00000000">
      <w:pPr>
        <w:pStyle w:val="Bodytext10"/>
        <w:shd w:val="clear" w:color="auto" w:fill="auto"/>
        <w:spacing w:after="0" w:line="276" w:lineRule="auto"/>
        <w:ind w:left="320" w:firstLine="60"/>
        <w:jc w:val="both"/>
      </w:pPr>
      <w:r>
        <w:rPr>
          <w:lang w:val="en-US" w:eastAsia="en-US" w:bidi="en-US"/>
        </w:rPr>
        <w:t>1976b. “Philosophy of Action and Theory of Narra</w:t>
      </w:r>
      <w:r>
        <w:rPr>
          <w:lang w:val="en-US" w:eastAsia="en-US" w:bidi="en-US"/>
        </w:rPr>
        <w:softHyphen/>
        <w:t xml:space="preserve">tive”. </w:t>
      </w:r>
      <w:r>
        <w:rPr>
          <w:i/>
          <w:iCs/>
          <w:lang w:val="en-US" w:eastAsia="en-US" w:bidi="en-US"/>
        </w:rPr>
        <w:t>Poetics</w:t>
      </w:r>
      <w:r>
        <w:rPr>
          <w:lang w:val="en-US" w:eastAsia="en-US" w:bidi="en-US"/>
        </w:rPr>
        <w:t xml:space="preserve"> 5:287-338.</w:t>
      </w:r>
    </w:p>
    <w:p w:rsidR="00B16EDB" w:rsidRDefault="00000000">
      <w:pPr>
        <w:pStyle w:val="Bodytext10"/>
        <w:numPr>
          <w:ilvl w:val="0"/>
          <w:numId w:val="49"/>
        </w:numPr>
        <w:shd w:val="clear" w:color="auto" w:fill="auto"/>
        <w:tabs>
          <w:tab w:val="left" w:pos="1056"/>
        </w:tabs>
        <w:spacing w:after="0" w:line="276" w:lineRule="auto"/>
        <w:ind w:left="320" w:firstLine="60"/>
        <w:jc w:val="both"/>
      </w:pPr>
      <w:r>
        <w:rPr>
          <w:i/>
          <w:iCs/>
          <w:lang w:val="en-US" w:eastAsia="en-US" w:bidi="en-US"/>
        </w:rPr>
        <w:t>Text and Context: Explorations in Semantics and Pragmatics of Discourse.</w:t>
      </w:r>
      <w:r>
        <w:rPr>
          <w:lang w:val="en-US" w:eastAsia="en-US" w:bidi="en-US"/>
        </w:rPr>
        <w:t xml:space="preserve"> London: Longman.</w:t>
      </w:r>
    </w:p>
    <w:p w:rsidR="00B16EDB" w:rsidRDefault="00000000">
      <w:pPr>
        <w:pStyle w:val="Bodytext10"/>
        <w:shd w:val="clear" w:color="auto" w:fill="auto"/>
        <w:spacing w:after="0" w:line="276" w:lineRule="auto"/>
        <w:ind w:left="320" w:firstLine="60"/>
        <w:jc w:val="both"/>
      </w:pPr>
      <w:r>
        <w:rPr>
          <w:lang w:val="en-US" w:eastAsia="en-US" w:bidi="en-US"/>
        </w:rPr>
        <w:t xml:space="preserve">1980. "Story Comprehension: An Introduction” </w:t>
      </w:r>
      <w:r>
        <w:rPr>
          <w:i/>
          <w:iCs/>
          <w:lang w:val="en-US" w:eastAsia="en-US" w:bidi="en-US"/>
        </w:rPr>
        <w:t>Po</w:t>
      </w:r>
      <w:r>
        <w:rPr>
          <w:i/>
          <w:iCs/>
          <w:lang w:val="en-US" w:eastAsia="en-US" w:bidi="en-US"/>
        </w:rPr>
        <w:softHyphen/>
        <w:t>etics</w:t>
      </w:r>
      <w:r>
        <w:rPr>
          <w:lang w:val="en-US" w:eastAsia="en-US" w:bidi="en-US"/>
        </w:rPr>
        <w:t xml:space="preserve"> 9:1—21.</w:t>
      </w:r>
    </w:p>
    <w:p w:rsidR="00B16EDB" w:rsidRDefault="00000000">
      <w:pPr>
        <w:pStyle w:val="Bodytext10"/>
        <w:shd w:val="clear" w:color="auto" w:fill="auto"/>
        <w:spacing w:after="0" w:line="276" w:lineRule="auto"/>
        <w:ind w:firstLine="0"/>
      </w:pPr>
      <w:r>
        <w:rPr>
          <w:lang w:val="en-US" w:eastAsia="en-US" w:bidi="en-US"/>
        </w:rPr>
        <w:t>Dillon, George, and Frederich Kirchhoff.</w:t>
      </w:r>
    </w:p>
    <w:p w:rsidR="00B16EDB" w:rsidRDefault="00000000">
      <w:pPr>
        <w:pStyle w:val="Bodytext10"/>
        <w:numPr>
          <w:ilvl w:val="0"/>
          <w:numId w:val="48"/>
        </w:numPr>
        <w:shd w:val="clear" w:color="auto" w:fill="auto"/>
        <w:tabs>
          <w:tab w:val="left" w:pos="1097"/>
        </w:tabs>
        <w:spacing w:after="0" w:line="276" w:lineRule="auto"/>
        <w:ind w:left="320" w:firstLine="60"/>
        <w:jc w:val="both"/>
      </w:pPr>
      <w:r>
        <w:rPr>
          <w:lang w:val="en-US" w:eastAsia="en-US" w:bidi="en-US"/>
        </w:rPr>
        <w:t>“On the Form and Function of Free Indirect</w:t>
      </w:r>
    </w:p>
    <w:p w:rsidR="00B16EDB" w:rsidRDefault="00000000">
      <w:pPr>
        <w:pStyle w:val="Bodytext10"/>
        <w:shd w:val="clear" w:color="auto" w:fill="auto"/>
        <w:spacing w:after="0" w:line="276" w:lineRule="auto"/>
        <w:ind w:left="320" w:firstLine="60"/>
        <w:jc w:val="both"/>
      </w:pPr>
      <w:r>
        <w:rPr>
          <w:lang w:val="en-US" w:eastAsia="en-US" w:bidi="en-US"/>
        </w:rPr>
        <w:t xml:space="preserve">Style’! </w:t>
      </w:r>
      <w:r>
        <w:rPr>
          <w:i/>
          <w:iCs/>
          <w:lang w:val="en-US" w:eastAsia="en-US" w:bidi="en-US"/>
        </w:rPr>
        <w:t>PTL</w:t>
      </w:r>
      <w:r>
        <w:rPr>
          <w:lang w:val="en-US" w:eastAsia="en-US" w:bidi="en-US"/>
        </w:rPr>
        <w:t xml:space="preserve"> 1:431-440.</w:t>
      </w:r>
    </w:p>
    <w:p w:rsidR="00B16EDB" w:rsidRDefault="00000000">
      <w:pPr>
        <w:pStyle w:val="Bodytext10"/>
        <w:shd w:val="clear" w:color="auto" w:fill="auto"/>
        <w:spacing w:after="0" w:line="276" w:lineRule="auto"/>
        <w:ind w:firstLine="0"/>
      </w:pPr>
      <w:r>
        <w:rPr>
          <w:lang w:val="en-US" w:eastAsia="en-US" w:bidi="en-US"/>
        </w:rPr>
        <w:t>Dixon, Peter, and Marisa Bortolussi.</w:t>
      </w:r>
    </w:p>
    <w:p w:rsidR="00B16EDB" w:rsidRDefault="00000000">
      <w:pPr>
        <w:pStyle w:val="Bodytext10"/>
        <w:numPr>
          <w:ilvl w:val="0"/>
          <w:numId w:val="43"/>
        </w:numPr>
        <w:shd w:val="clear" w:color="auto" w:fill="auto"/>
        <w:tabs>
          <w:tab w:val="left" w:pos="1051"/>
        </w:tabs>
        <w:spacing w:after="0" w:line="276" w:lineRule="auto"/>
        <w:ind w:left="320" w:firstLine="60"/>
        <w:jc w:val="both"/>
      </w:pPr>
      <w:r>
        <w:rPr>
          <w:lang w:val="en-US" w:eastAsia="en-US" w:bidi="en-US"/>
        </w:rPr>
        <w:t xml:space="preserve">“Prolegomena for Science of Psychonarrato- logy” In Willie van Peer and Seymour Chatman, eds., </w:t>
      </w:r>
      <w:r>
        <w:rPr>
          <w:i/>
          <w:iCs/>
          <w:lang w:val="en-US" w:eastAsia="en-US" w:bidi="en-US"/>
        </w:rPr>
        <w:t>New Perspectives on Narrative Perspective,</w:t>
      </w:r>
      <w:r>
        <w:rPr>
          <w:lang w:val="en-US" w:eastAsia="en-US" w:bidi="en-US"/>
        </w:rPr>
        <w:t xml:space="preserve"> pp. </w:t>
      </w:r>
      <w:r>
        <w:t>275</w:t>
      </w:r>
      <w:r>
        <w:softHyphen/>
        <w:t>287.</w:t>
      </w:r>
      <w:r>
        <w:rPr>
          <w:lang w:val="en-US" w:eastAsia="en-US" w:bidi="en-US"/>
        </w:rPr>
        <w:t xml:space="preserve"> Albany: SUNY Press.</w:t>
      </w:r>
    </w:p>
    <w:p w:rsidR="00B16EDB" w:rsidRDefault="00000000">
      <w:pPr>
        <w:pStyle w:val="Bodytext10"/>
        <w:shd w:val="clear" w:color="auto" w:fill="auto"/>
        <w:spacing w:after="0" w:line="276" w:lineRule="auto"/>
        <w:ind w:firstLine="0"/>
      </w:pPr>
      <w:r>
        <w:t xml:space="preserve">Doležel, </w:t>
      </w:r>
      <w:r>
        <w:rPr>
          <w:lang w:val="en-US" w:eastAsia="en-US" w:bidi="en-US"/>
        </w:rPr>
        <w:t>Lubomir.</w:t>
      </w:r>
    </w:p>
    <w:p w:rsidR="00B16EDB" w:rsidRDefault="00000000">
      <w:pPr>
        <w:pStyle w:val="Bodytext10"/>
        <w:numPr>
          <w:ilvl w:val="0"/>
          <w:numId w:val="50"/>
        </w:numPr>
        <w:shd w:val="clear" w:color="auto" w:fill="auto"/>
        <w:tabs>
          <w:tab w:val="left" w:pos="1078"/>
        </w:tabs>
        <w:spacing w:after="0" w:line="276" w:lineRule="auto"/>
        <w:ind w:left="320" w:firstLine="60"/>
        <w:jc w:val="both"/>
      </w:pPr>
      <w:r>
        <w:rPr>
          <w:lang w:val="en-US" w:eastAsia="en-US" w:bidi="en-US"/>
        </w:rPr>
        <w:t xml:space="preserve">“From Motifemes to Motifs'! </w:t>
      </w:r>
      <w:r>
        <w:rPr>
          <w:i/>
          <w:iCs/>
          <w:lang w:val="en-US" w:eastAsia="en-US" w:bidi="en-US"/>
        </w:rPr>
        <w:t>Poetics</w:t>
      </w:r>
      <w:r>
        <w:rPr>
          <w:lang w:val="en-US" w:eastAsia="en-US" w:bidi="en-US"/>
        </w:rPr>
        <w:t xml:space="preserve"> 4:55-90.</w:t>
      </w:r>
    </w:p>
    <w:p w:rsidR="00B16EDB" w:rsidRDefault="00000000">
      <w:pPr>
        <w:pStyle w:val="Bodytext10"/>
        <w:numPr>
          <w:ilvl w:val="0"/>
          <w:numId w:val="50"/>
        </w:numPr>
        <w:shd w:val="clear" w:color="auto" w:fill="auto"/>
        <w:tabs>
          <w:tab w:val="left" w:pos="1042"/>
        </w:tabs>
        <w:spacing w:after="0" w:line="276" w:lineRule="auto"/>
        <w:ind w:left="320" w:firstLine="60"/>
        <w:jc w:val="both"/>
      </w:pPr>
      <w:r>
        <w:rPr>
          <w:i/>
          <w:iCs/>
          <w:lang w:val="en-US" w:eastAsia="en-US" w:bidi="en-US"/>
        </w:rPr>
        <w:t>Narrative Modes in Czech Literature.</w:t>
      </w:r>
      <w:r>
        <w:rPr>
          <w:lang w:val="en-US" w:eastAsia="en-US" w:bidi="en-US"/>
        </w:rPr>
        <w:t xml:space="preserve"> Toron</w:t>
      </w:r>
      <w:r>
        <w:rPr>
          <w:lang w:val="en-US" w:eastAsia="en-US" w:bidi="en-US"/>
        </w:rPr>
        <w:softHyphen/>
        <w:t>to: Toronto University Press.</w:t>
      </w:r>
    </w:p>
    <w:p w:rsidR="00B16EDB" w:rsidRDefault="00000000">
      <w:pPr>
        <w:pStyle w:val="Bodytext10"/>
        <w:numPr>
          <w:ilvl w:val="0"/>
          <w:numId w:val="18"/>
        </w:numPr>
        <w:shd w:val="clear" w:color="auto" w:fill="auto"/>
        <w:tabs>
          <w:tab w:val="left" w:pos="1078"/>
        </w:tabs>
        <w:spacing w:after="0" w:line="276" w:lineRule="auto"/>
        <w:ind w:left="320" w:firstLine="60"/>
        <w:jc w:val="both"/>
      </w:pPr>
      <w:r>
        <w:rPr>
          <w:lang w:val="en-US" w:eastAsia="en-US" w:bidi="en-US"/>
        </w:rPr>
        <w:t xml:space="preserve">“Narrative Semantics". </w:t>
      </w:r>
      <w:r>
        <w:rPr>
          <w:i/>
          <w:iCs/>
          <w:lang w:val="en-US" w:eastAsia="en-US" w:bidi="en-US"/>
        </w:rPr>
        <w:t>PTL</w:t>
      </w:r>
      <w:r>
        <w:rPr>
          <w:lang w:val="en-US" w:eastAsia="en-US" w:bidi="en-US"/>
        </w:rPr>
        <w:t xml:space="preserve"> 1:129—151.</w:t>
      </w:r>
    </w:p>
    <w:p w:rsidR="00B16EDB" w:rsidRDefault="00000000">
      <w:pPr>
        <w:pStyle w:val="Bodytext10"/>
        <w:shd w:val="clear" w:color="auto" w:fill="auto"/>
        <w:spacing w:after="0" w:line="276" w:lineRule="auto"/>
        <w:ind w:left="320" w:firstLine="60"/>
        <w:jc w:val="both"/>
      </w:pPr>
      <w:r>
        <w:rPr>
          <w:lang w:val="en-US" w:eastAsia="en-US" w:bidi="en-US"/>
        </w:rPr>
        <w:t xml:space="preserve">1980. “Truth and Authenticity in Narrative” </w:t>
      </w:r>
      <w:r>
        <w:rPr>
          <w:i/>
          <w:iCs/>
          <w:lang w:val="en-US" w:eastAsia="en-US" w:bidi="en-US"/>
        </w:rPr>
        <w:t>Poetics Today</w:t>
      </w:r>
      <w:r>
        <w:rPr>
          <w:lang w:val="en-US" w:eastAsia="en-US" w:bidi="en-US"/>
        </w:rPr>
        <w:t xml:space="preserve"> 1:7-25.</w:t>
      </w:r>
    </w:p>
    <w:p w:rsidR="00B16EDB" w:rsidRDefault="00000000">
      <w:pPr>
        <w:pStyle w:val="Bodytext10"/>
        <w:shd w:val="clear" w:color="auto" w:fill="auto"/>
        <w:spacing w:after="0" w:line="276" w:lineRule="auto"/>
        <w:ind w:left="320" w:firstLine="60"/>
        <w:jc w:val="both"/>
      </w:pPr>
      <w:r>
        <w:rPr>
          <w:lang w:val="en-US" w:eastAsia="en-US" w:bidi="en-US"/>
        </w:rPr>
        <w:t xml:space="preserve">1988. “Mimesis and Possible Worlds’! </w:t>
      </w:r>
      <w:r>
        <w:rPr>
          <w:i/>
          <w:iCs/>
          <w:lang w:val="en-US" w:eastAsia="en-US" w:bidi="en-US"/>
        </w:rPr>
        <w:t xml:space="preserve">Poetics Today </w:t>
      </w:r>
      <w:r>
        <w:rPr>
          <w:lang w:val="en-US" w:eastAsia="en-US" w:bidi="en-US"/>
        </w:rPr>
        <w:t>9:475-496.</w:t>
      </w:r>
    </w:p>
    <w:p w:rsidR="00B16EDB" w:rsidRDefault="00000000">
      <w:pPr>
        <w:pStyle w:val="Bodytext10"/>
        <w:numPr>
          <w:ilvl w:val="0"/>
          <w:numId w:val="51"/>
        </w:numPr>
        <w:shd w:val="clear" w:color="auto" w:fill="auto"/>
        <w:tabs>
          <w:tab w:val="left" w:pos="1042"/>
        </w:tabs>
        <w:spacing w:after="0" w:line="276" w:lineRule="auto"/>
        <w:ind w:left="320" w:firstLine="60"/>
        <w:jc w:val="both"/>
      </w:pPr>
      <w:r>
        <w:rPr>
          <w:i/>
          <w:iCs/>
          <w:lang w:val="en-US" w:eastAsia="en-US" w:bidi="en-US"/>
        </w:rPr>
        <w:t xml:space="preserve">Heterocosmica: Fiction and Possible Worlds. </w:t>
      </w:r>
      <w:r>
        <w:rPr>
          <w:lang w:val="en-US" w:eastAsia="en-US" w:bidi="en-US"/>
        </w:rPr>
        <w:t>Baltimore: Johns Hopkins University Press.</w:t>
      </w:r>
    </w:p>
    <w:p w:rsidR="00B16EDB" w:rsidRDefault="00000000">
      <w:pPr>
        <w:pStyle w:val="Bodytext10"/>
        <w:numPr>
          <w:ilvl w:val="0"/>
          <w:numId w:val="51"/>
        </w:numPr>
        <w:shd w:val="clear" w:color="auto" w:fill="auto"/>
        <w:tabs>
          <w:tab w:val="left" w:pos="1061"/>
        </w:tabs>
        <w:spacing w:after="0" w:line="276" w:lineRule="auto"/>
        <w:ind w:left="320" w:firstLine="60"/>
        <w:jc w:val="both"/>
      </w:pPr>
      <w:r>
        <w:rPr>
          <w:lang w:val="en-US" w:eastAsia="en-US" w:bidi="en-US"/>
        </w:rPr>
        <w:t xml:space="preserve">“Fictional and Historical Narrative: Meeting the Postmodernist Challenge” In David Herman, ed., </w:t>
      </w:r>
      <w:r>
        <w:rPr>
          <w:i/>
          <w:iCs/>
          <w:lang w:val="en-US" w:eastAsia="en-US" w:bidi="en-US"/>
        </w:rPr>
        <w:t>Nar- ratologies: New Perspectives on Narrative Analysis,</w:t>
      </w:r>
      <w:r>
        <w:rPr>
          <w:lang w:val="en-US" w:eastAsia="en-US" w:bidi="en-US"/>
        </w:rPr>
        <w:t xml:space="preserve"> pp. 247—273. Columbus: Ohio State University Press.</w:t>
      </w:r>
    </w:p>
    <w:p w:rsidR="00B16EDB" w:rsidRDefault="00000000">
      <w:pPr>
        <w:pStyle w:val="Bodytext10"/>
        <w:shd w:val="clear" w:color="auto" w:fill="auto"/>
        <w:spacing w:after="0" w:line="276" w:lineRule="auto"/>
        <w:ind w:firstLine="0"/>
      </w:pPr>
      <w:r>
        <w:rPr>
          <w:lang w:val="en-US" w:eastAsia="en-US" w:bidi="en-US"/>
        </w:rPr>
        <w:t>Dorfman, Eugene.</w:t>
      </w:r>
    </w:p>
    <w:p w:rsidR="00B16EDB" w:rsidRDefault="00000000">
      <w:pPr>
        <w:pStyle w:val="Bodytext10"/>
        <w:numPr>
          <w:ilvl w:val="0"/>
          <w:numId w:val="31"/>
        </w:numPr>
        <w:shd w:val="clear" w:color="auto" w:fill="auto"/>
        <w:tabs>
          <w:tab w:val="left" w:pos="1051"/>
        </w:tabs>
        <w:spacing w:after="0" w:line="276" w:lineRule="auto"/>
        <w:ind w:left="320" w:firstLine="60"/>
        <w:jc w:val="both"/>
      </w:pPr>
      <w:r>
        <w:rPr>
          <w:i/>
          <w:iCs/>
          <w:lang w:val="en-US" w:eastAsia="en-US" w:bidi="en-US"/>
        </w:rPr>
        <w:t>The Narrente in the Medieval Romance Epic: An Introduction to Narrative Structures.</w:t>
      </w:r>
      <w:r>
        <w:rPr>
          <w:lang w:val="en-US" w:eastAsia="en-US" w:bidi="en-US"/>
        </w:rPr>
        <w:t xml:space="preserve"> Toronto. Toronto University Press.</w:t>
      </w:r>
    </w:p>
    <w:p w:rsidR="00B16EDB" w:rsidRDefault="00000000">
      <w:pPr>
        <w:pStyle w:val="Bodytext10"/>
        <w:shd w:val="clear" w:color="auto" w:fill="auto"/>
        <w:spacing w:after="0" w:line="266" w:lineRule="auto"/>
        <w:ind w:firstLine="0"/>
      </w:pPr>
      <w:r>
        <w:rPr>
          <w:lang w:val="en-US" w:eastAsia="en-US" w:bidi="en-US"/>
        </w:rPr>
        <w:t>Ducrot, Oswald, and Jean-Marie Schaeffer.</w:t>
      </w:r>
    </w:p>
    <w:p w:rsidR="00B16EDB" w:rsidRDefault="00000000">
      <w:pPr>
        <w:pStyle w:val="Bodytext10"/>
        <w:numPr>
          <w:ilvl w:val="0"/>
          <w:numId w:val="52"/>
        </w:numPr>
        <w:shd w:val="clear" w:color="auto" w:fill="auto"/>
        <w:tabs>
          <w:tab w:val="left" w:pos="1107"/>
        </w:tabs>
        <w:spacing w:after="0" w:line="266" w:lineRule="auto"/>
        <w:ind w:left="360" w:firstLine="60"/>
        <w:jc w:val="both"/>
      </w:pPr>
      <w:r>
        <w:rPr>
          <w:i/>
          <w:iCs/>
          <w:lang w:val="en-US" w:eastAsia="en-US" w:bidi="en-US"/>
        </w:rPr>
        <w:t>Nouveau Dictionnaire encycopedique des sci</w:t>
      </w:r>
      <w:r>
        <w:rPr>
          <w:i/>
          <w:iCs/>
          <w:lang w:val="en-US" w:eastAsia="en-US" w:bidi="en-US"/>
        </w:rPr>
        <w:softHyphen/>
        <w:t>ences du language.</w:t>
      </w:r>
      <w:r>
        <w:rPr>
          <w:lang w:val="en-US" w:eastAsia="en-US" w:bidi="en-US"/>
        </w:rPr>
        <w:t xml:space="preserve"> Paris: Seuil.</w:t>
      </w:r>
    </w:p>
    <w:p w:rsidR="00B16EDB" w:rsidRDefault="00000000">
      <w:pPr>
        <w:pStyle w:val="Bodytext10"/>
        <w:shd w:val="clear" w:color="auto" w:fill="auto"/>
        <w:spacing w:after="0" w:line="266" w:lineRule="auto"/>
        <w:ind w:firstLine="0"/>
      </w:pPr>
      <w:r>
        <w:rPr>
          <w:lang w:val="en-US" w:eastAsia="en-US" w:bidi="en-US"/>
        </w:rPr>
        <w:t>Ducrot, Oswald, and Tzvetan Todorov.</w:t>
      </w:r>
    </w:p>
    <w:p w:rsidR="00B16EDB" w:rsidRDefault="00000000">
      <w:pPr>
        <w:pStyle w:val="Bodytext10"/>
        <w:numPr>
          <w:ilvl w:val="0"/>
          <w:numId w:val="39"/>
        </w:numPr>
        <w:shd w:val="clear" w:color="auto" w:fill="auto"/>
        <w:tabs>
          <w:tab w:val="left" w:pos="1143"/>
        </w:tabs>
        <w:spacing w:after="0" w:line="266" w:lineRule="auto"/>
        <w:ind w:left="360" w:firstLine="60"/>
        <w:jc w:val="both"/>
      </w:pPr>
      <w:r>
        <w:rPr>
          <w:i/>
          <w:iCs/>
          <w:lang w:val="en-US" w:eastAsia="en-US" w:bidi="en-US"/>
        </w:rPr>
        <w:t>Encyclopedic Dictionary of Sciences of Langu</w:t>
      </w:r>
      <w:r>
        <w:rPr>
          <w:i/>
          <w:iCs/>
          <w:lang w:val="en-US" w:eastAsia="en-US" w:bidi="en-US"/>
        </w:rPr>
        <w:softHyphen/>
      </w:r>
    </w:p>
    <w:p w:rsidR="00B16EDB" w:rsidRDefault="00000000">
      <w:pPr>
        <w:pStyle w:val="Bodytext10"/>
        <w:shd w:val="clear" w:color="auto" w:fill="auto"/>
        <w:spacing w:after="0" w:line="266" w:lineRule="auto"/>
        <w:ind w:left="360" w:firstLine="60"/>
        <w:jc w:val="both"/>
      </w:pPr>
      <w:r>
        <w:rPr>
          <w:i/>
          <w:iCs/>
          <w:lang w:val="en-US" w:eastAsia="en-US" w:bidi="en-US"/>
        </w:rPr>
        <w:t>age.</w:t>
      </w:r>
      <w:r>
        <w:rPr>
          <w:lang w:val="en-US" w:eastAsia="en-US" w:bidi="en-US"/>
        </w:rPr>
        <w:t xml:space="preserve"> Trans. Catherine Porter. Baltimore: Johns Hop</w:t>
      </w:r>
      <w:r>
        <w:rPr>
          <w:lang w:val="en-US" w:eastAsia="en-US" w:bidi="en-US"/>
        </w:rPr>
        <w:softHyphen/>
        <w:t>kins University Press.</w:t>
      </w:r>
    </w:p>
    <w:p w:rsidR="00B16EDB" w:rsidRDefault="00000000">
      <w:pPr>
        <w:pStyle w:val="Bodytext10"/>
        <w:shd w:val="clear" w:color="auto" w:fill="auto"/>
        <w:spacing w:after="0" w:line="266" w:lineRule="auto"/>
        <w:ind w:firstLine="0"/>
      </w:pPr>
      <w:r>
        <w:rPr>
          <w:lang w:val="en-US" w:eastAsia="en-US" w:bidi="en-US"/>
        </w:rPr>
        <w:t>Dujardin, Edouard.</w:t>
      </w:r>
    </w:p>
    <w:p w:rsidR="00B16EDB" w:rsidRDefault="00000000">
      <w:pPr>
        <w:pStyle w:val="Bodytext10"/>
        <w:shd w:val="clear" w:color="auto" w:fill="auto"/>
        <w:spacing w:after="0" w:line="266" w:lineRule="auto"/>
        <w:ind w:firstLine="420"/>
        <w:jc w:val="both"/>
      </w:pPr>
      <w:r>
        <w:rPr>
          <w:lang w:val="en-US" w:eastAsia="en-US" w:bidi="en-US"/>
        </w:rPr>
        <w:t xml:space="preserve">1931. </w:t>
      </w:r>
      <w:r>
        <w:rPr>
          <w:i/>
          <w:iCs/>
          <w:lang w:val="en-US" w:eastAsia="en-US" w:bidi="en-US"/>
        </w:rPr>
        <w:t>Le Monologue interieur.</w:t>
      </w:r>
      <w:r>
        <w:rPr>
          <w:lang w:val="en-US" w:eastAsia="en-US" w:bidi="en-US"/>
        </w:rPr>
        <w:t xml:space="preserve"> Paris: Messein. Dundes, Alan.</w:t>
      </w:r>
    </w:p>
    <w:p w:rsidR="00B16EDB" w:rsidRDefault="00000000">
      <w:pPr>
        <w:pStyle w:val="Bodytext10"/>
        <w:shd w:val="clear" w:color="auto" w:fill="auto"/>
        <w:spacing w:after="0" w:line="266" w:lineRule="auto"/>
        <w:ind w:left="360" w:firstLine="60"/>
        <w:jc w:val="both"/>
      </w:pPr>
      <w:r>
        <w:rPr>
          <w:lang w:val="en-US" w:eastAsia="en-US" w:bidi="en-US"/>
        </w:rPr>
        <w:t xml:space="preserve">1962. "From Etic to Ernie Units in the Structural Study of Folktales" </w:t>
      </w:r>
      <w:r>
        <w:rPr>
          <w:i/>
          <w:iCs/>
          <w:lang w:val="en-US" w:eastAsia="en-US" w:bidi="en-US"/>
        </w:rPr>
        <w:t>Journal of American Folklore</w:t>
      </w:r>
      <w:r>
        <w:rPr>
          <w:lang w:val="en-US" w:eastAsia="en-US" w:bidi="en-US"/>
        </w:rPr>
        <w:t xml:space="preserve"> 75:95—105.</w:t>
      </w:r>
    </w:p>
    <w:p w:rsidR="00B16EDB" w:rsidRDefault="00000000">
      <w:pPr>
        <w:pStyle w:val="Bodytext10"/>
        <w:numPr>
          <w:ilvl w:val="0"/>
          <w:numId w:val="53"/>
        </w:numPr>
        <w:shd w:val="clear" w:color="auto" w:fill="auto"/>
        <w:tabs>
          <w:tab w:val="left" w:pos="1138"/>
        </w:tabs>
        <w:spacing w:after="0" w:line="266" w:lineRule="auto"/>
        <w:ind w:firstLine="420"/>
      </w:pPr>
      <w:r>
        <w:rPr>
          <w:i/>
          <w:iCs/>
          <w:lang w:val="en-US" w:eastAsia="en-US" w:bidi="en-US"/>
        </w:rPr>
        <w:lastRenderedPageBreak/>
        <w:t>The Morphology of North American Indian Folktales.</w:t>
      </w:r>
      <w:r>
        <w:rPr>
          <w:lang w:val="en-US" w:eastAsia="en-US" w:bidi="en-US"/>
        </w:rPr>
        <w:t xml:space="preserve"> Helsinki: Soumalainen Tiedeakatemia. Eco, Umberto.</w:t>
      </w:r>
    </w:p>
    <w:p w:rsidR="00B16EDB" w:rsidRDefault="00000000">
      <w:pPr>
        <w:pStyle w:val="Bodytext10"/>
        <w:numPr>
          <w:ilvl w:val="0"/>
          <w:numId w:val="23"/>
        </w:numPr>
        <w:shd w:val="clear" w:color="auto" w:fill="auto"/>
        <w:tabs>
          <w:tab w:val="left" w:pos="1097"/>
        </w:tabs>
        <w:spacing w:after="0" w:line="266" w:lineRule="auto"/>
        <w:ind w:left="360" w:firstLine="60"/>
        <w:jc w:val="both"/>
      </w:pPr>
      <w:r>
        <w:rPr>
          <w:i/>
          <w:iCs/>
          <w:lang w:val="en-US" w:eastAsia="en-US" w:bidi="en-US"/>
        </w:rPr>
        <w:t>The Role of the Reader.</w:t>
      </w:r>
      <w:r>
        <w:rPr>
          <w:lang w:val="en-US" w:eastAsia="en-US" w:bidi="en-US"/>
        </w:rPr>
        <w:t xml:space="preserve"> Bloomington: Indiana University Press.</w:t>
      </w:r>
    </w:p>
    <w:p w:rsidR="00B16EDB" w:rsidRDefault="00000000">
      <w:pPr>
        <w:pStyle w:val="Bodytext10"/>
        <w:shd w:val="clear" w:color="auto" w:fill="auto"/>
        <w:spacing w:after="0" w:line="266" w:lineRule="auto"/>
        <w:ind w:left="360" w:firstLine="60"/>
        <w:jc w:val="both"/>
      </w:pPr>
      <w:r>
        <w:rPr>
          <w:lang w:val="en-US" w:eastAsia="en-US" w:bidi="en-US"/>
        </w:rPr>
        <w:t xml:space="preserve">1984. </w:t>
      </w:r>
      <w:r>
        <w:rPr>
          <w:i/>
          <w:iCs/>
          <w:lang w:val="en-US" w:eastAsia="en-US" w:bidi="en-US"/>
        </w:rPr>
        <w:t>Semiotics and the Theory of Language.</w:t>
      </w:r>
      <w:r>
        <w:rPr>
          <w:lang w:val="en-US" w:eastAsia="en-US" w:bidi="en-US"/>
        </w:rPr>
        <w:t xml:space="preserve"> Blo</w:t>
      </w:r>
      <w:r>
        <w:rPr>
          <w:lang w:val="en-US" w:eastAsia="en-US" w:bidi="en-US"/>
        </w:rPr>
        <w:softHyphen/>
        <w:t>omington: Indiana University Press.</w:t>
      </w:r>
    </w:p>
    <w:p w:rsidR="00B16EDB" w:rsidRDefault="00000000">
      <w:pPr>
        <w:pStyle w:val="Bodytext10"/>
        <w:shd w:val="clear" w:color="auto" w:fill="auto"/>
        <w:spacing w:after="0" w:line="266" w:lineRule="auto"/>
        <w:ind w:firstLine="0"/>
      </w:pPr>
      <w:r>
        <w:rPr>
          <w:lang w:val="en-US" w:eastAsia="en-US" w:bidi="en-US"/>
        </w:rPr>
        <w:t>Edminston, William E</w:t>
      </w:r>
    </w:p>
    <w:p w:rsidR="00B16EDB" w:rsidRDefault="00000000">
      <w:pPr>
        <w:pStyle w:val="Bodytext10"/>
        <w:numPr>
          <w:ilvl w:val="0"/>
          <w:numId w:val="47"/>
        </w:numPr>
        <w:shd w:val="clear" w:color="auto" w:fill="auto"/>
        <w:tabs>
          <w:tab w:val="left" w:pos="1138"/>
        </w:tabs>
        <w:spacing w:after="0" w:line="266" w:lineRule="auto"/>
        <w:ind w:left="360" w:firstLine="60"/>
        <w:jc w:val="both"/>
      </w:pPr>
      <w:r>
        <w:rPr>
          <w:lang w:val="en-US" w:eastAsia="en-US" w:bidi="en-US"/>
        </w:rPr>
        <w:t>"Localization and the First-Person Narrative:</w:t>
      </w:r>
    </w:p>
    <w:p w:rsidR="00B16EDB" w:rsidRDefault="00000000">
      <w:pPr>
        <w:pStyle w:val="Bodytext10"/>
        <w:shd w:val="clear" w:color="auto" w:fill="auto"/>
        <w:spacing w:after="0" w:line="266" w:lineRule="auto"/>
        <w:ind w:firstLine="420"/>
        <w:jc w:val="both"/>
      </w:pPr>
      <w:r>
        <w:rPr>
          <w:lang w:val="en-US" w:eastAsia="en-US" w:bidi="en-US"/>
        </w:rPr>
        <w:t xml:space="preserve">A Revision of a Theory”. </w:t>
      </w:r>
      <w:r>
        <w:rPr>
          <w:i/>
          <w:iCs/>
          <w:lang w:val="en-US" w:eastAsia="en-US" w:bidi="en-US"/>
        </w:rPr>
        <w:t>Poetics Today</w:t>
      </w:r>
      <w:r>
        <w:rPr>
          <w:lang w:val="en-US" w:eastAsia="en-US" w:bidi="en-US"/>
        </w:rPr>
        <w:t xml:space="preserve"> 10:729—744. Egan, Kieran.</w:t>
      </w:r>
    </w:p>
    <w:p w:rsidR="00B16EDB" w:rsidRDefault="00000000">
      <w:pPr>
        <w:pStyle w:val="Bodytext10"/>
        <w:numPr>
          <w:ilvl w:val="0"/>
          <w:numId w:val="49"/>
        </w:numPr>
        <w:shd w:val="clear" w:color="auto" w:fill="auto"/>
        <w:tabs>
          <w:tab w:val="left" w:pos="1080"/>
        </w:tabs>
        <w:spacing w:after="0" w:line="266" w:lineRule="auto"/>
        <w:ind w:firstLine="420"/>
        <w:jc w:val="both"/>
      </w:pPr>
      <w:r>
        <w:rPr>
          <w:lang w:val="en-US" w:eastAsia="en-US" w:bidi="en-US"/>
        </w:rPr>
        <w:t xml:space="preserve">"What is a Plot?” </w:t>
      </w:r>
      <w:r>
        <w:rPr>
          <w:i/>
          <w:iCs/>
          <w:lang w:val="en-US" w:eastAsia="en-US" w:bidi="en-US"/>
        </w:rPr>
        <w:t>New Literary History</w:t>
      </w:r>
      <w:r>
        <w:rPr>
          <w:lang w:val="en-US" w:eastAsia="en-US" w:bidi="en-US"/>
        </w:rPr>
        <w:t xml:space="preserve"> 9:455—473. Ehrich, Susan.</w:t>
      </w:r>
    </w:p>
    <w:p w:rsidR="00B16EDB" w:rsidRDefault="00000000">
      <w:pPr>
        <w:pStyle w:val="Bodytext10"/>
        <w:numPr>
          <w:ilvl w:val="0"/>
          <w:numId w:val="47"/>
        </w:numPr>
        <w:shd w:val="clear" w:color="auto" w:fill="auto"/>
        <w:tabs>
          <w:tab w:val="left" w:pos="1097"/>
        </w:tabs>
        <w:spacing w:after="0" w:line="266" w:lineRule="auto"/>
        <w:ind w:left="360" w:firstLine="60"/>
        <w:jc w:val="both"/>
      </w:pPr>
      <w:r>
        <w:rPr>
          <w:i/>
          <w:iCs/>
          <w:lang w:val="en-US" w:eastAsia="en-US" w:bidi="en-US"/>
        </w:rPr>
        <w:t>Point of View. A Linguistic Analysis of Literary Style.</w:t>
      </w:r>
      <w:r>
        <w:rPr>
          <w:lang w:val="en-US" w:eastAsia="en-US" w:bidi="en-US"/>
        </w:rPr>
        <w:t xml:space="preserve"> London: Routledge.</w:t>
      </w:r>
    </w:p>
    <w:p w:rsidR="00B16EDB" w:rsidRDefault="00000000">
      <w:pPr>
        <w:pStyle w:val="Bodytext10"/>
        <w:shd w:val="clear" w:color="auto" w:fill="auto"/>
        <w:spacing w:after="0" w:line="266" w:lineRule="auto"/>
        <w:ind w:firstLine="0"/>
      </w:pPr>
      <w:r>
        <w:rPr>
          <w:lang w:val="en-US" w:eastAsia="en-US" w:bidi="en-US"/>
        </w:rPr>
        <w:t>Ejxenbaum, Boris M.</w:t>
      </w:r>
    </w:p>
    <w:p w:rsidR="00B16EDB" w:rsidRDefault="00000000">
      <w:pPr>
        <w:pStyle w:val="Bodytext10"/>
        <w:shd w:val="clear" w:color="auto" w:fill="auto"/>
        <w:spacing w:after="0" w:line="266" w:lineRule="auto"/>
        <w:ind w:left="360" w:firstLine="60"/>
        <w:jc w:val="both"/>
      </w:pPr>
      <w:r>
        <w:rPr>
          <w:lang w:val="en-US" w:eastAsia="en-US" w:bidi="en-US"/>
        </w:rPr>
        <w:t xml:space="preserve">1971a. “O’Henry and the Theory of the Short Story” In Ladislav Matejka and Krystyna </w:t>
      </w:r>
      <w:r>
        <w:t xml:space="preserve">Pomorska, </w:t>
      </w:r>
      <w:r>
        <w:rPr>
          <w:lang w:val="en-US" w:eastAsia="en-US" w:bidi="en-US"/>
        </w:rPr>
        <w:t xml:space="preserve">eds., </w:t>
      </w:r>
      <w:r>
        <w:rPr>
          <w:i/>
          <w:iCs/>
          <w:lang w:val="en-US" w:eastAsia="en-US" w:bidi="en-US"/>
        </w:rPr>
        <w:t>Readings in Russian Poetics,</w:t>
      </w:r>
      <w:r>
        <w:rPr>
          <w:lang w:val="en-US" w:eastAsia="en-US" w:bidi="en-US"/>
        </w:rPr>
        <w:t xml:space="preserve"> pp. 227—270. Cambri</w:t>
      </w:r>
      <w:r>
        <w:rPr>
          <w:lang w:val="en-US" w:eastAsia="en-US" w:bidi="en-US"/>
        </w:rPr>
        <w:softHyphen/>
        <w:t>dge: MIT Press.</w:t>
      </w:r>
    </w:p>
    <w:p w:rsidR="00B16EDB" w:rsidRDefault="00000000">
      <w:pPr>
        <w:pStyle w:val="Bodytext10"/>
        <w:shd w:val="clear" w:color="auto" w:fill="auto"/>
        <w:spacing w:after="0" w:line="266" w:lineRule="auto"/>
        <w:ind w:left="360" w:firstLine="60"/>
        <w:jc w:val="both"/>
      </w:pPr>
      <w:r>
        <w:rPr>
          <w:lang w:val="en-US" w:eastAsia="en-US" w:bidi="en-US"/>
        </w:rPr>
        <w:t>1971b. “The Theory of the Formal Method". In La</w:t>
      </w:r>
      <w:r>
        <w:rPr>
          <w:lang w:val="en-US" w:eastAsia="en-US" w:bidi="en-US"/>
        </w:rPr>
        <w:softHyphen/>
        <w:t xml:space="preserve">dislav Matejka and Krystyna </w:t>
      </w:r>
      <w:r>
        <w:t xml:space="preserve">Pomorska, </w:t>
      </w:r>
      <w:r>
        <w:rPr>
          <w:lang w:val="en-US" w:eastAsia="en-US" w:bidi="en-US"/>
        </w:rPr>
        <w:t xml:space="preserve">eds., </w:t>
      </w:r>
      <w:r>
        <w:rPr>
          <w:i/>
          <w:iCs/>
          <w:lang w:val="en-US" w:eastAsia="en-US" w:bidi="en-US"/>
        </w:rPr>
        <w:t>Rea</w:t>
      </w:r>
      <w:r>
        <w:rPr>
          <w:i/>
          <w:iCs/>
          <w:lang w:val="en-US" w:eastAsia="en-US" w:bidi="en-US"/>
        </w:rPr>
        <w:softHyphen/>
        <w:t>dings in Russian Poetics,</w:t>
      </w:r>
      <w:r>
        <w:rPr>
          <w:lang w:val="en-US" w:eastAsia="en-US" w:bidi="en-US"/>
        </w:rPr>
        <w:t xml:space="preserve"> pp. 3—37. Cambridge: MIT Press.</w:t>
      </w:r>
    </w:p>
    <w:p w:rsidR="00B16EDB" w:rsidRDefault="00000000">
      <w:pPr>
        <w:pStyle w:val="Bodytext10"/>
        <w:shd w:val="clear" w:color="auto" w:fill="auto"/>
        <w:spacing w:after="0" w:line="283" w:lineRule="auto"/>
        <w:ind w:firstLine="0"/>
      </w:pPr>
      <w:r>
        <w:rPr>
          <w:lang w:val="en-US" w:eastAsia="en-US" w:bidi="en-US"/>
        </w:rPr>
        <w:t>Emmott, Catherine.</w:t>
      </w:r>
    </w:p>
    <w:p w:rsidR="00B16EDB" w:rsidRDefault="00000000">
      <w:pPr>
        <w:pStyle w:val="Bodytext10"/>
        <w:shd w:val="clear" w:color="auto" w:fill="auto"/>
        <w:spacing w:after="0" w:line="283" w:lineRule="auto"/>
        <w:ind w:left="360" w:firstLine="60"/>
        <w:jc w:val="both"/>
      </w:pPr>
      <w:r>
        <w:rPr>
          <w:lang w:val="en-US" w:eastAsia="en-US" w:bidi="en-US"/>
        </w:rPr>
        <w:t xml:space="preserve">1997. </w:t>
      </w:r>
      <w:r>
        <w:rPr>
          <w:i/>
          <w:iCs/>
          <w:lang w:val="en-US" w:eastAsia="en-US" w:bidi="en-US"/>
        </w:rPr>
        <w:t>Narrative Comprehension: A Discourse Per</w:t>
      </w:r>
      <w:r>
        <w:rPr>
          <w:i/>
          <w:iCs/>
          <w:lang w:val="en-US" w:eastAsia="en-US" w:bidi="en-US"/>
        </w:rPr>
        <w:softHyphen/>
        <w:t>spective.</w:t>
      </w:r>
      <w:r>
        <w:rPr>
          <w:lang w:val="en-US" w:eastAsia="en-US" w:bidi="en-US"/>
        </w:rPr>
        <w:t xml:space="preserve"> Oxford: Oxford University Press.</w:t>
      </w:r>
    </w:p>
    <w:p w:rsidR="00B16EDB" w:rsidRDefault="00000000">
      <w:pPr>
        <w:pStyle w:val="Bodytext10"/>
        <w:shd w:val="clear" w:color="auto" w:fill="auto"/>
        <w:spacing w:after="0" w:line="283" w:lineRule="auto"/>
        <w:ind w:firstLine="0"/>
      </w:pPr>
      <w:r>
        <w:rPr>
          <w:lang w:val="en-US" w:eastAsia="en-US" w:bidi="en-US"/>
        </w:rPr>
        <w:t>Empson, William.</w:t>
      </w:r>
    </w:p>
    <w:p w:rsidR="00B16EDB" w:rsidRDefault="00000000">
      <w:pPr>
        <w:pStyle w:val="Bodytext10"/>
        <w:numPr>
          <w:ilvl w:val="0"/>
          <w:numId w:val="26"/>
        </w:numPr>
        <w:shd w:val="clear" w:color="auto" w:fill="auto"/>
        <w:tabs>
          <w:tab w:val="left" w:pos="1130"/>
        </w:tabs>
        <w:spacing w:after="0" w:line="283" w:lineRule="auto"/>
        <w:ind w:left="360" w:firstLine="60"/>
        <w:jc w:val="both"/>
      </w:pPr>
      <w:r>
        <w:rPr>
          <w:i/>
          <w:iCs/>
          <w:lang w:val="en-US" w:eastAsia="en-US" w:bidi="en-US"/>
        </w:rPr>
        <w:t>Some Versions of Pastoral.</w:t>
      </w:r>
      <w:r>
        <w:rPr>
          <w:lang w:val="en-US" w:eastAsia="en-US" w:bidi="en-US"/>
        </w:rPr>
        <w:t xml:space="preserve"> New York: New Directions.</w:t>
      </w:r>
    </w:p>
    <w:p w:rsidR="00B16EDB" w:rsidRDefault="00000000">
      <w:pPr>
        <w:pStyle w:val="Bodytext10"/>
        <w:shd w:val="clear" w:color="auto" w:fill="auto"/>
        <w:spacing w:after="0" w:line="283" w:lineRule="auto"/>
        <w:ind w:firstLine="0"/>
      </w:pPr>
      <w:r>
        <w:rPr>
          <w:lang w:val="en-US" w:eastAsia="en-US" w:bidi="en-US"/>
        </w:rPr>
        <w:t>Erlich, Victor.</w:t>
      </w:r>
    </w:p>
    <w:p w:rsidR="00B16EDB" w:rsidRDefault="00000000">
      <w:pPr>
        <w:pStyle w:val="Bodytext10"/>
        <w:numPr>
          <w:ilvl w:val="0"/>
          <w:numId w:val="54"/>
        </w:numPr>
        <w:shd w:val="clear" w:color="auto" w:fill="auto"/>
        <w:tabs>
          <w:tab w:val="left" w:pos="1133"/>
        </w:tabs>
        <w:spacing w:after="0" w:line="283" w:lineRule="auto"/>
        <w:ind w:left="160" w:firstLine="260"/>
      </w:pPr>
      <w:r>
        <w:rPr>
          <w:i/>
          <w:iCs/>
          <w:lang w:val="en-US" w:eastAsia="en-US" w:bidi="en-US"/>
        </w:rPr>
        <w:t>Russian Formalism: History, Doctrine,</w:t>
      </w:r>
      <w:r>
        <w:rPr>
          <w:lang w:val="en-US" w:eastAsia="en-US" w:bidi="en-US"/>
        </w:rPr>
        <w:t xml:space="preserve"> 2</w:t>
      </w:r>
      <w:r>
        <w:rPr>
          <w:vertAlign w:val="superscript"/>
          <w:lang w:val="en-US" w:eastAsia="en-US" w:bidi="en-US"/>
        </w:rPr>
        <w:t>nd</w:t>
      </w:r>
      <w:r>
        <w:rPr>
          <w:lang w:val="en-US" w:eastAsia="en-US" w:bidi="en-US"/>
        </w:rPr>
        <w:t xml:space="preserve"> ed. ' The Hague: Mouton.</w:t>
      </w:r>
    </w:p>
    <w:p w:rsidR="00B16EDB" w:rsidRDefault="00000000">
      <w:pPr>
        <w:pStyle w:val="Bodytext10"/>
        <w:shd w:val="clear" w:color="auto" w:fill="auto"/>
        <w:spacing w:after="0" w:line="283" w:lineRule="auto"/>
        <w:ind w:firstLine="0"/>
      </w:pPr>
      <w:r>
        <w:rPr>
          <w:lang w:val="en-US" w:eastAsia="en-US" w:bidi="en-US"/>
        </w:rPr>
        <w:t>Falk, Eugene H.</w:t>
      </w:r>
    </w:p>
    <w:p w:rsidR="00B16EDB" w:rsidRDefault="00000000">
      <w:pPr>
        <w:pStyle w:val="Bodytext10"/>
        <w:numPr>
          <w:ilvl w:val="0"/>
          <w:numId w:val="54"/>
        </w:numPr>
        <w:shd w:val="clear" w:color="auto" w:fill="auto"/>
        <w:tabs>
          <w:tab w:val="left" w:pos="1101"/>
        </w:tabs>
        <w:spacing w:after="0" w:line="293" w:lineRule="auto"/>
        <w:ind w:left="360" w:firstLine="60"/>
        <w:jc w:val="both"/>
      </w:pPr>
      <w:r>
        <w:rPr>
          <w:i/>
          <w:iCs/>
          <w:lang w:val="en-US" w:eastAsia="en-US" w:bidi="en-US"/>
        </w:rPr>
        <w:t>Types of Thematic Structure.</w:t>
      </w:r>
      <w:r>
        <w:rPr>
          <w:lang w:val="en-US" w:eastAsia="en-US" w:bidi="en-US"/>
        </w:rPr>
        <w:t xml:space="preserve"> Chicago: Univer</w:t>
      </w:r>
      <w:r>
        <w:rPr>
          <w:lang w:val="en-US" w:eastAsia="en-US" w:bidi="en-US"/>
        </w:rPr>
        <w:softHyphen/>
        <w:t>sity of Chicago Press.</w:t>
      </w:r>
    </w:p>
    <w:p w:rsidR="00B16EDB" w:rsidRDefault="00000000">
      <w:pPr>
        <w:pStyle w:val="Bodytext10"/>
        <w:shd w:val="clear" w:color="auto" w:fill="auto"/>
        <w:spacing w:after="0" w:line="240" w:lineRule="auto"/>
        <w:ind w:firstLine="0"/>
      </w:pPr>
      <w:r>
        <w:rPr>
          <w:lang w:val="en-US" w:eastAsia="en-US" w:bidi="en-US"/>
        </w:rPr>
        <w:t>Fehr, Bernhard.</w:t>
      </w:r>
    </w:p>
    <w:p w:rsidR="00B16EDB" w:rsidRDefault="00000000">
      <w:pPr>
        <w:pStyle w:val="Bodytext10"/>
        <w:numPr>
          <w:ilvl w:val="0"/>
          <w:numId w:val="40"/>
        </w:numPr>
        <w:shd w:val="clear" w:color="auto" w:fill="auto"/>
        <w:tabs>
          <w:tab w:val="left" w:pos="1156"/>
        </w:tabs>
        <w:spacing w:after="0" w:line="288" w:lineRule="auto"/>
        <w:ind w:left="360" w:firstLine="60"/>
        <w:jc w:val="both"/>
      </w:pPr>
      <w:r>
        <w:rPr>
          <w:lang w:val="en-US" w:eastAsia="en-US" w:bidi="en-US"/>
        </w:rPr>
        <w:t>“Substitutionary Narration and Description:</w:t>
      </w:r>
    </w:p>
    <w:p w:rsidR="00B16EDB" w:rsidRDefault="00000000">
      <w:pPr>
        <w:pStyle w:val="Bodytext10"/>
        <w:shd w:val="clear" w:color="auto" w:fill="auto"/>
        <w:spacing w:after="0" w:line="288" w:lineRule="auto"/>
        <w:ind w:firstLine="420"/>
      </w:pPr>
      <w:r>
        <w:rPr>
          <w:lang w:val="en-US" w:eastAsia="en-US" w:bidi="en-US"/>
        </w:rPr>
        <w:t xml:space="preserve">A Chapter in Stylistics”. </w:t>
      </w:r>
      <w:r>
        <w:rPr>
          <w:i/>
          <w:iCs/>
          <w:lang w:val="en-US" w:eastAsia="en-US" w:bidi="en-US"/>
        </w:rPr>
        <w:t>English Studies</w:t>
      </w:r>
      <w:r>
        <w:rPr>
          <w:lang w:val="en-US" w:eastAsia="en-US" w:bidi="en-US"/>
        </w:rPr>
        <w:t xml:space="preserve"> 20:97—107. Fleischman, Suzanne.</w:t>
      </w:r>
    </w:p>
    <w:p w:rsidR="00B16EDB" w:rsidRDefault="00000000">
      <w:pPr>
        <w:pStyle w:val="Bodytext10"/>
        <w:numPr>
          <w:ilvl w:val="0"/>
          <w:numId w:val="44"/>
        </w:numPr>
        <w:shd w:val="clear" w:color="auto" w:fill="auto"/>
        <w:tabs>
          <w:tab w:val="left" w:pos="1105"/>
        </w:tabs>
        <w:spacing w:after="0" w:line="276" w:lineRule="auto"/>
        <w:ind w:left="360" w:firstLine="60"/>
        <w:jc w:val="both"/>
      </w:pPr>
      <w:r>
        <w:rPr>
          <w:i/>
          <w:iCs/>
          <w:lang w:val="en-US" w:eastAsia="en-US" w:bidi="en-US"/>
        </w:rPr>
        <w:t>Tense and Narrativity: From Medieval Perfor</w:t>
      </w:r>
      <w:r>
        <w:rPr>
          <w:i/>
          <w:iCs/>
          <w:lang w:val="en-US" w:eastAsia="en-US" w:bidi="en-US"/>
        </w:rPr>
        <w:softHyphen/>
        <w:t>mance to Modern Fiction.</w:t>
      </w:r>
      <w:r>
        <w:rPr>
          <w:lang w:val="en-US" w:eastAsia="en-US" w:bidi="en-US"/>
        </w:rPr>
        <w:t xml:space="preserve"> Austin: University of Te</w:t>
      </w:r>
      <w:r>
        <w:rPr>
          <w:lang w:val="en-US" w:eastAsia="en-US" w:bidi="en-US"/>
        </w:rPr>
        <w:softHyphen/>
        <w:t>xas Press.</w:t>
      </w:r>
    </w:p>
    <w:p w:rsidR="00B16EDB" w:rsidRDefault="00000000">
      <w:pPr>
        <w:pStyle w:val="Bodytext10"/>
        <w:shd w:val="clear" w:color="auto" w:fill="auto"/>
        <w:spacing w:after="0" w:line="276" w:lineRule="auto"/>
        <w:ind w:firstLine="0"/>
      </w:pPr>
      <w:r>
        <w:rPr>
          <w:lang w:val="en-US" w:eastAsia="en-US" w:bidi="en-US"/>
        </w:rPr>
        <w:t>Fludernik, Monika.</w:t>
      </w:r>
    </w:p>
    <w:p w:rsidR="00B16EDB" w:rsidRDefault="00000000">
      <w:pPr>
        <w:pStyle w:val="Bodytext10"/>
        <w:numPr>
          <w:ilvl w:val="0"/>
          <w:numId w:val="36"/>
        </w:numPr>
        <w:shd w:val="clear" w:color="auto" w:fill="auto"/>
        <w:tabs>
          <w:tab w:val="left" w:pos="1101"/>
        </w:tabs>
        <w:spacing w:after="0" w:line="276" w:lineRule="auto"/>
        <w:ind w:left="360" w:firstLine="60"/>
      </w:pPr>
      <w:r>
        <w:rPr>
          <w:i/>
          <w:iCs/>
          <w:lang w:val="en-US" w:eastAsia="en-US" w:bidi="en-US"/>
        </w:rPr>
        <w:t>The Fictions of Language and the Languages of Fiction: The Linguistic Representation of Speech and Consciousness.</w:t>
      </w:r>
      <w:r>
        <w:rPr>
          <w:lang w:val="en-US" w:eastAsia="en-US" w:bidi="en-US"/>
        </w:rPr>
        <w:t xml:space="preserve"> London: Routledge.</w:t>
      </w:r>
    </w:p>
    <w:p w:rsidR="00B16EDB" w:rsidRDefault="00000000">
      <w:pPr>
        <w:pStyle w:val="Bodytext10"/>
        <w:shd w:val="clear" w:color="auto" w:fill="auto"/>
        <w:spacing w:after="0" w:line="276" w:lineRule="auto"/>
        <w:ind w:left="360" w:firstLine="60"/>
        <w:jc w:val="both"/>
      </w:pPr>
      <w:r>
        <w:rPr>
          <w:lang w:val="en-US" w:eastAsia="en-US" w:bidi="en-US"/>
        </w:rPr>
        <w:t xml:space="preserve">1994a. "Introduction: Second-Person Narrative and Related Issues”. </w:t>
      </w:r>
      <w:r>
        <w:rPr>
          <w:i/>
          <w:iCs/>
          <w:lang w:val="en-US" w:eastAsia="en-US" w:bidi="en-US"/>
        </w:rPr>
        <w:t>Style</w:t>
      </w:r>
      <w:r>
        <w:rPr>
          <w:lang w:val="en-US" w:eastAsia="en-US" w:bidi="en-US"/>
        </w:rPr>
        <w:t xml:space="preserve"> 28:281—311.</w:t>
      </w:r>
    </w:p>
    <w:p w:rsidR="00B16EDB" w:rsidRDefault="00000000">
      <w:pPr>
        <w:pStyle w:val="Bodytext10"/>
        <w:shd w:val="clear" w:color="auto" w:fill="auto"/>
        <w:spacing w:after="0" w:line="276" w:lineRule="auto"/>
        <w:ind w:firstLine="0"/>
        <w:jc w:val="right"/>
      </w:pPr>
      <w:r>
        <w:rPr>
          <w:lang w:val="en-US" w:eastAsia="en-US" w:bidi="en-US"/>
        </w:rPr>
        <w:t xml:space="preserve">1994b. “Second-Person Narrative as a Test Case for Narratology: The Limits of Realism” </w:t>
      </w:r>
      <w:r>
        <w:rPr>
          <w:i/>
          <w:iCs/>
          <w:lang w:val="en-US" w:eastAsia="en-US" w:bidi="en-US"/>
        </w:rPr>
        <w:t>Style</w:t>
      </w:r>
      <w:r>
        <w:rPr>
          <w:lang w:val="en-US" w:eastAsia="en-US" w:bidi="en-US"/>
        </w:rPr>
        <w:t xml:space="preserve"> 28:445—479.</w:t>
      </w:r>
    </w:p>
    <w:p w:rsidR="00B16EDB" w:rsidRDefault="00000000">
      <w:pPr>
        <w:pStyle w:val="Bodytext10"/>
        <w:numPr>
          <w:ilvl w:val="0"/>
          <w:numId w:val="52"/>
        </w:numPr>
        <w:shd w:val="clear" w:color="auto" w:fill="auto"/>
        <w:tabs>
          <w:tab w:val="left" w:pos="1245"/>
        </w:tabs>
        <w:spacing w:after="0" w:line="276" w:lineRule="auto"/>
        <w:ind w:left="480" w:firstLine="0"/>
        <w:jc w:val="both"/>
      </w:pPr>
      <w:r>
        <w:rPr>
          <w:i/>
          <w:iCs/>
          <w:lang w:val="en-US" w:eastAsia="en-US" w:bidi="en-US"/>
        </w:rPr>
        <w:t>Towards a Natural’ Narratology.</w:t>
      </w:r>
      <w:r>
        <w:rPr>
          <w:lang w:val="en-US" w:eastAsia="en-US" w:bidi="en-US"/>
        </w:rPr>
        <w:t xml:space="preserve"> London: Routledge.</w:t>
      </w:r>
    </w:p>
    <w:p w:rsidR="00B16EDB" w:rsidRDefault="00000000">
      <w:pPr>
        <w:pStyle w:val="Bodytext10"/>
        <w:shd w:val="clear" w:color="auto" w:fill="auto"/>
        <w:spacing w:after="0" w:line="276" w:lineRule="auto"/>
        <w:ind w:firstLine="0"/>
      </w:pPr>
      <w:r>
        <w:rPr>
          <w:lang w:val="en-US" w:eastAsia="en-US" w:bidi="en-US"/>
        </w:rPr>
        <w:t>Forster, E. M.</w:t>
      </w:r>
    </w:p>
    <w:p w:rsidR="00B16EDB" w:rsidRDefault="00000000">
      <w:pPr>
        <w:pStyle w:val="Bodytext10"/>
        <w:shd w:val="clear" w:color="auto" w:fill="auto"/>
        <w:spacing w:after="0" w:line="276" w:lineRule="auto"/>
        <w:ind w:left="480" w:firstLine="0"/>
        <w:jc w:val="both"/>
      </w:pPr>
      <w:r>
        <w:rPr>
          <w:lang w:val="en-US" w:eastAsia="en-US" w:bidi="en-US"/>
        </w:rPr>
        <w:t xml:space="preserve">1927. </w:t>
      </w:r>
      <w:r>
        <w:rPr>
          <w:i/>
          <w:iCs/>
          <w:lang w:val="en-US" w:eastAsia="en-US" w:bidi="en-US"/>
        </w:rPr>
        <w:t>Aspects of the Novel.</w:t>
      </w:r>
      <w:r>
        <w:rPr>
          <w:lang w:val="en-US" w:eastAsia="en-US" w:bidi="en-US"/>
        </w:rPr>
        <w:t xml:space="preserve"> London: Methuen.</w:t>
      </w:r>
    </w:p>
    <w:p w:rsidR="00B16EDB" w:rsidRDefault="00000000">
      <w:pPr>
        <w:pStyle w:val="Bodytext10"/>
        <w:shd w:val="clear" w:color="auto" w:fill="auto"/>
        <w:spacing w:after="0" w:line="276" w:lineRule="auto"/>
        <w:ind w:firstLine="0"/>
      </w:pPr>
      <w:r>
        <w:rPr>
          <w:lang w:val="en-US" w:eastAsia="en-US" w:bidi="en-US"/>
        </w:rPr>
        <w:t>Francoeur, Louis.</w:t>
      </w:r>
    </w:p>
    <w:p w:rsidR="00B16EDB" w:rsidRDefault="00000000">
      <w:pPr>
        <w:pStyle w:val="Bodytext10"/>
        <w:numPr>
          <w:ilvl w:val="0"/>
          <w:numId w:val="20"/>
        </w:numPr>
        <w:shd w:val="clear" w:color="auto" w:fill="auto"/>
        <w:tabs>
          <w:tab w:val="left" w:pos="1254"/>
        </w:tabs>
        <w:spacing w:after="0" w:line="276" w:lineRule="auto"/>
        <w:ind w:left="480" w:firstLine="0"/>
        <w:jc w:val="both"/>
      </w:pPr>
      <w:r>
        <w:rPr>
          <w:lang w:val="en-US" w:eastAsia="en-US" w:bidi="en-US"/>
        </w:rPr>
        <w:t xml:space="preserve">“Le Monologue interieur narratif”. </w:t>
      </w:r>
      <w:r>
        <w:rPr>
          <w:i/>
          <w:iCs/>
          <w:lang w:val="en-US" w:eastAsia="en-US" w:bidi="en-US"/>
        </w:rPr>
        <w:t>Etudes litteraires</w:t>
      </w:r>
      <w:r>
        <w:rPr>
          <w:lang w:val="en-US" w:eastAsia="en-US" w:bidi="en-US"/>
        </w:rPr>
        <w:t xml:space="preserve"> 9:341—365.</w:t>
      </w:r>
    </w:p>
    <w:p w:rsidR="00B16EDB" w:rsidRDefault="00000000">
      <w:pPr>
        <w:pStyle w:val="Bodytext10"/>
        <w:shd w:val="clear" w:color="auto" w:fill="auto"/>
        <w:spacing w:after="0" w:line="276" w:lineRule="auto"/>
        <w:ind w:firstLine="0"/>
      </w:pPr>
      <w:r>
        <w:rPr>
          <w:lang w:val="en-US" w:eastAsia="en-US" w:bidi="en-US"/>
        </w:rPr>
        <w:t>Frank, Joseph.</w:t>
      </w:r>
    </w:p>
    <w:p w:rsidR="00B16EDB" w:rsidRDefault="00000000">
      <w:pPr>
        <w:pStyle w:val="Bodytext10"/>
        <w:shd w:val="clear" w:color="auto" w:fill="auto"/>
        <w:spacing w:after="0" w:line="276" w:lineRule="auto"/>
        <w:ind w:left="480" w:firstLine="0"/>
        <w:jc w:val="both"/>
        <w:sectPr w:rsidR="00B16EDB">
          <w:headerReference w:type="default" r:id="rId249"/>
          <w:footerReference w:type="default" r:id="rId250"/>
          <w:headerReference w:type="first" r:id="rId251"/>
          <w:footerReference w:type="first" r:id="rId252"/>
          <w:pgSz w:w="16840" w:h="11900" w:orient="landscape"/>
          <w:pgMar w:top="847" w:right="1034" w:bottom="1273" w:left="1656" w:header="0" w:footer="3" w:gutter="0"/>
          <w:pgNumType w:start="235"/>
          <w:cols w:num="2" w:sep="1" w:space="1949"/>
          <w:noEndnote/>
          <w:titlePg/>
          <w:docGrid w:linePitch="360"/>
          <w15:footnoteColumns w:val="1"/>
        </w:sectPr>
      </w:pPr>
      <w:r>
        <w:rPr>
          <w:lang w:val="en-US" w:eastAsia="en-US" w:bidi="en-US"/>
        </w:rPr>
        <w:t xml:space="preserve">1945. “Spatial Form in Modern Literature”. </w:t>
      </w:r>
      <w:r>
        <w:rPr>
          <w:i/>
          <w:iCs/>
          <w:lang w:val="en-US" w:eastAsia="en-US" w:bidi="en-US"/>
        </w:rPr>
        <w:t>Sewanee Review</w:t>
      </w:r>
      <w:r>
        <w:rPr>
          <w:lang w:val="en-US" w:eastAsia="en-US" w:bidi="en-US"/>
        </w:rPr>
        <w:t xml:space="preserve"> 53:221-246, 433-456.</w:t>
      </w:r>
    </w:p>
    <w:p w:rsidR="00B16EDB" w:rsidRDefault="00000000">
      <w:pPr>
        <w:pStyle w:val="Bodytext10"/>
        <w:shd w:val="clear" w:color="auto" w:fill="auto"/>
        <w:spacing w:after="0" w:line="269" w:lineRule="auto"/>
        <w:ind w:firstLine="0"/>
      </w:pPr>
      <w:r>
        <w:rPr>
          <w:lang w:val="en-US" w:eastAsia="en-US" w:bidi="en-US"/>
        </w:rPr>
        <w:lastRenderedPageBreak/>
        <w:t xml:space="preserve">Freytag, </w:t>
      </w:r>
      <w:r>
        <w:t>Gustav.</w:t>
      </w:r>
    </w:p>
    <w:p w:rsidR="00B16EDB" w:rsidRDefault="00000000">
      <w:pPr>
        <w:pStyle w:val="Bodytext10"/>
        <w:shd w:val="clear" w:color="auto" w:fill="auto"/>
        <w:spacing w:after="0" w:line="269" w:lineRule="auto"/>
        <w:ind w:left="340"/>
        <w:jc w:val="both"/>
      </w:pPr>
      <w:r>
        <w:t xml:space="preserve">1894. </w:t>
      </w:r>
      <w:r>
        <w:rPr>
          <w:i/>
          <w:iCs/>
          <w:lang w:val="en-US" w:eastAsia="en-US" w:bidi="en-US"/>
        </w:rPr>
        <w:t>Technique of the Drama.</w:t>
      </w:r>
      <w:r>
        <w:rPr>
          <w:lang w:val="en-US" w:eastAsia="en-US" w:bidi="en-US"/>
        </w:rPr>
        <w:t xml:space="preserve"> Trans. E. J. McEwan. Chicago: Scott.</w:t>
      </w:r>
    </w:p>
    <w:p w:rsidR="00B16EDB" w:rsidRDefault="00000000">
      <w:pPr>
        <w:pStyle w:val="Bodytext10"/>
        <w:shd w:val="clear" w:color="auto" w:fill="auto"/>
        <w:spacing w:after="0" w:line="269" w:lineRule="auto"/>
        <w:ind w:firstLine="0"/>
      </w:pPr>
      <w:r>
        <w:rPr>
          <w:lang w:val="en-US" w:eastAsia="en-US" w:bidi="en-US"/>
        </w:rPr>
        <w:t>Friedman, Kate.</w:t>
      </w:r>
    </w:p>
    <w:p w:rsidR="00B16EDB" w:rsidRDefault="00000000">
      <w:pPr>
        <w:pStyle w:val="Bodytext10"/>
        <w:shd w:val="clear" w:color="auto" w:fill="auto"/>
        <w:spacing w:after="0" w:line="269" w:lineRule="auto"/>
        <w:ind w:left="340"/>
        <w:jc w:val="both"/>
      </w:pPr>
      <w:r>
        <w:rPr>
          <w:lang w:val="en-US" w:eastAsia="en-US" w:bidi="en-US"/>
        </w:rPr>
        <w:t xml:space="preserve">1910. </w:t>
      </w:r>
      <w:r>
        <w:rPr>
          <w:i/>
          <w:iCs/>
          <w:lang w:val="en-US" w:eastAsia="en-US" w:bidi="en-US"/>
        </w:rPr>
        <w:t xml:space="preserve">Der Rolle des Erzahlers in der </w:t>
      </w:r>
      <w:r>
        <w:rPr>
          <w:i/>
          <w:iCs/>
        </w:rPr>
        <w:t>Epik.</w:t>
      </w:r>
      <w:r>
        <w:t xml:space="preserve"> </w:t>
      </w:r>
      <w:r>
        <w:rPr>
          <w:lang w:val="en-US" w:eastAsia="en-US" w:bidi="en-US"/>
        </w:rPr>
        <w:t>Leipzig: H. Haessei Verlag.</w:t>
      </w:r>
    </w:p>
    <w:p w:rsidR="00B16EDB" w:rsidRDefault="00000000">
      <w:pPr>
        <w:pStyle w:val="Bodytext10"/>
        <w:shd w:val="clear" w:color="auto" w:fill="auto"/>
        <w:spacing w:after="0" w:line="269" w:lineRule="auto"/>
        <w:ind w:firstLine="0"/>
      </w:pPr>
      <w:r>
        <w:rPr>
          <w:lang w:val="en-US" w:eastAsia="en-US" w:bidi="en-US"/>
        </w:rPr>
        <w:t>Friedman, Melvin.</w:t>
      </w:r>
    </w:p>
    <w:p w:rsidR="00B16EDB" w:rsidRDefault="00000000">
      <w:pPr>
        <w:pStyle w:val="Bodytext10"/>
        <w:numPr>
          <w:ilvl w:val="0"/>
          <w:numId w:val="33"/>
        </w:numPr>
        <w:shd w:val="clear" w:color="auto" w:fill="auto"/>
        <w:tabs>
          <w:tab w:val="left" w:pos="1115"/>
        </w:tabs>
        <w:spacing w:after="0" w:line="269" w:lineRule="auto"/>
        <w:ind w:left="340"/>
        <w:jc w:val="both"/>
      </w:pPr>
      <w:r>
        <w:rPr>
          <w:i/>
          <w:iCs/>
          <w:lang w:val="en-US" w:eastAsia="en-US" w:bidi="en-US"/>
        </w:rPr>
        <w:t>Stream of Consciousness: A Study in Literary Method. New</w:t>
      </w:r>
      <w:r>
        <w:rPr>
          <w:lang w:val="en-US" w:eastAsia="en-US" w:bidi="en-US"/>
        </w:rPr>
        <w:t xml:space="preserve"> Haven: Yale University Press.</w:t>
      </w:r>
    </w:p>
    <w:p w:rsidR="00B16EDB" w:rsidRDefault="00000000">
      <w:pPr>
        <w:pStyle w:val="Bodytext10"/>
        <w:shd w:val="clear" w:color="auto" w:fill="auto"/>
        <w:spacing w:after="0" w:line="269" w:lineRule="auto"/>
        <w:ind w:firstLine="0"/>
      </w:pPr>
      <w:r>
        <w:rPr>
          <w:lang w:val="en-US" w:eastAsia="en-US" w:bidi="en-US"/>
        </w:rPr>
        <w:t>Friedman, Norman.</w:t>
      </w:r>
    </w:p>
    <w:p w:rsidR="00B16EDB" w:rsidRDefault="00000000">
      <w:pPr>
        <w:pStyle w:val="Bodytext10"/>
        <w:shd w:val="clear" w:color="auto" w:fill="auto"/>
        <w:spacing w:after="0" w:line="269" w:lineRule="auto"/>
        <w:ind w:left="340"/>
        <w:jc w:val="both"/>
      </w:pPr>
      <w:r>
        <w:rPr>
          <w:lang w:val="en-US" w:eastAsia="en-US" w:bidi="en-US"/>
        </w:rPr>
        <w:t xml:space="preserve">1955a. “Forms of the Plot” </w:t>
      </w:r>
      <w:r>
        <w:rPr>
          <w:i/>
          <w:iCs/>
          <w:lang w:val="en-US" w:eastAsia="en-US" w:bidi="en-US"/>
        </w:rPr>
        <w:t>Journal of general Edu</w:t>
      </w:r>
      <w:r>
        <w:rPr>
          <w:i/>
          <w:iCs/>
          <w:lang w:val="en-US" w:eastAsia="en-US" w:bidi="en-US"/>
        </w:rPr>
        <w:softHyphen/>
        <w:t>cation</w:t>
      </w:r>
      <w:r>
        <w:rPr>
          <w:lang w:val="en-US" w:eastAsia="en-US" w:bidi="en-US"/>
        </w:rPr>
        <w:t xml:space="preserve"> 8:241—253.</w:t>
      </w:r>
    </w:p>
    <w:p w:rsidR="00B16EDB" w:rsidRDefault="00000000">
      <w:pPr>
        <w:pStyle w:val="Bodytext10"/>
        <w:shd w:val="clear" w:color="auto" w:fill="auto"/>
        <w:spacing w:after="0" w:line="269" w:lineRule="auto"/>
        <w:ind w:left="340"/>
        <w:jc w:val="both"/>
      </w:pPr>
      <w:r>
        <w:rPr>
          <w:lang w:val="en-US" w:eastAsia="en-US" w:bidi="en-US"/>
        </w:rPr>
        <w:t xml:space="preserve">1955b. “Point of View in Fiction: The Development of a Critical Concept”. </w:t>
      </w:r>
      <w:r>
        <w:rPr>
          <w:i/>
          <w:iCs/>
          <w:lang w:val="en-US" w:eastAsia="en-US" w:bidi="en-US"/>
        </w:rPr>
        <w:t>PMLA</w:t>
      </w:r>
      <w:r>
        <w:rPr>
          <w:lang w:val="en-US" w:eastAsia="en-US" w:bidi="en-US"/>
        </w:rPr>
        <w:t xml:space="preserve"> 70:1160-1184.</w:t>
      </w:r>
    </w:p>
    <w:p w:rsidR="00B16EDB" w:rsidRDefault="00000000">
      <w:pPr>
        <w:pStyle w:val="Bodytext10"/>
        <w:numPr>
          <w:ilvl w:val="0"/>
          <w:numId w:val="55"/>
        </w:numPr>
        <w:shd w:val="clear" w:color="auto" w:fill="auto"/>
        <w:tabs>
          <w:tab w:val="left" w:pos="1091"/>
        </w:tabs>
        <w:spacing w:after="0" w:line="269" w:lineRule="auto"/>
        <w:ind w:left="340"/>
        <w:jc w:val="both"/>
      </w:pPr>
      <w:r>
        <w:rPr>
          <w:i/>
          <w:iCs/>
          <w:lang w:val="en-US" w:eastAsia="en-US" w:bidi="en-US"/>
        </w:rPr>
        <w:t>Form and Meaning in Fiction.</w:t>
      </w:r>
      <w:r>
        <w:rPr>
          <w:lang w:val="en-US" w:eastAsia="en-US" w:bidi="en-US"/>
        </w:rPr>
        <w:t xml:space="preserve"> Athens: Univer</w:t>
      </w:r>
      <w:r>
        <w:rPr>
          <w:lang w:val="en-US" w:eastAsia="en-US" w:bidi="en-US"/>
        </w:rPr>
        <w:softHyphen/>
        <w:t>sity of Georgia Press.</w:t>
      </w:r>
    </w:p>
    <w:p w:rsidR="00B16EDB" w:rsidRDefault="00000000">
      <w:pPr>
        <w:pStyle w:val="Bodytext10"/>
        <w:shd w:val="clear" w:color="auto" w:fill="auto"/>
        <w:spacing w:after="0" w:line="269" w:lineRule="auto"/>
        <w:ind w:firstLine="0"/>
      </w:pPr>
      <w:r>
        <w:rPr>
          <w:lang w:val="en-US" w:eastAsia="en-US" w:bidi="en-US"/>
        </w:rPr>
        <w:t>Frye, Northrop.</w:t>
      </w:r>
    </w:p>
    <w:p w:rsidR="00B16EDB" w:rsidRDefault="00000000">
      <w:pPr>
        <w:pStyle w:val="Bodytext10"/>
        <w:numPr>
          <w:ilvl w:val="0"/>
          <w:numId w:val="56"/>
        </w:numPr>
        <w:shd w:val="clear" w:color="auto" w:fill="auto"/>
        <w:tabs>
          <w:tab w:val="left" w:pos="1115"/>
        </w:tabs>
        <w:spacing w:after="0" w:line="269" w:lineRule="auto"/>
        <w:ind w:left="340"/>
        <w:jc w:val="both"/>
      </w:pPr>
      <w:r>
        <w:rPr>
          <w:i/>
          <w:iCs/>
          <w:lang w:val="en-US" w:eastAsia="en-US" w:bidi="en-US"/>
        </w:rPr>
        <w:t>Anatomy of Criticism.</w:t>
      </w:r>
      <w:r>
        <w:rPr>
          <w:lang w:val="en-US" w:eastAsia="en-US" w:bidi="en-US"/>
        </w:rPr>
        <w:t xml:space="preserve"> Princeton: Princeton University Press.</w:t>
      </w:r>
    </w:p>
    <w:p w:rsidR="00B16EDB" w:rsidRDefault="00000000">
      <w:pPr>
        <w:pStyle w:val="Bodytext10"/>
        <w:shd w:val="clear" w:color="auto" w:fill="auto"/>
        <w:spacing w:after="0" w:line="269" w:lineRule="auto"/>
        <w:ind w:firstLine="0"/>
      </w:pPr>
      <w:r>
        <w:rPr>
          <w:lang w:val="en-US" w:eastAsia="en-US" w:bidi="en-US"/>
        </w:rPr>
        <w:t>Fiiger, Wilhelm.</w:t>
      </w:r>
    </w:p>
    <w:p w:rsidR="00B16EDB" w:rsidRDefault="00000000">
      <w:pPr>
        <w:pStyle w:val="Bodytext10"/>
        <w:numPr>
          <w:ilvl w:val="0"/>
          <w:numId w:val="57"/>
        </w:numPr>
        <w:shd w:val="clear" w:color="auto" w:fill="auto"/>
        <w:tabs>
          <w:tab w:val="left" w:pos="1091"/>
        </w:tabs>
        <w:spacing w:after="0" w:line="269" w:lineRule="auto"/>
        <w:ind w:left="340"/>
        <w:jc w:val="both"/>
      </w:pPr>
      <w:r>
        <w:rPr>
          <w:lang w:val="en-US" w:eastAsia="en-US" w:bidi="en-US"/>
        </w:rPr>
        <w:t>“Zur Tiefenstruktur des Narrativen: Prolegome</w:t>
      </w:r>
      <w:r>
        <w:rPr>
          <w:lang w:val="en-US" w:eastAsia="en-US" w:bidi="en-US"/>
        </w:rPr>
        <w:softHyphen/>
        <w:t xml:space="preserve">na zu einer generativen ‘Grammatik’ des Erzahlens”. </w:t>
      </w:r>
      <w:r>
        <w:rPr>
          <w:i/>
          <w:iCs/>
          <w:lang w:val="en-US" w:eastAsia="en-US" w:bidi="en-US"/>
        </w:rPr>
        <w:t>Poetica</w:t>
      </w:r>
      <w:r>
        <w:rPr>
          <w:lang w:val="en-US" w:eastAsia="en-US" w:bidi="en-US"/>
        </w:rPr>
        <w:t xml:space="preserve"> 5:268-292.</w:t>
      </w:r>
    </w:p>
    <w:p w:rsidR="00B16EDB" w:rsidRDefault="00000000">
      <w:pPr>
        <w:pStyle w:val="Bodytext10"/>
        <w:shd w:val="clear" w:color="auto" w:fill="auto"/>
        <w:spacing w:after="0" w:line="269" w:lineRule="auto"/>
        <w:ind w:firstLine="0"/>
      </w:pPr>
      <w:r>
        <w:rPr>
          <w:lang w:val="en-US" w:eastAsia="en-US" w:bidi="en-US"/>
        </w:rPr>
        <w:t>Garvey, James.</w:t>
      </w:r>
    </w:p>
    <w:p w:rsidR="00B16EDB" w:rsidRDefault="00000000">
      <w:pPr>
        <w:pStyle w:val="Bodytext10"/>
        <w:numPr>
          <w:ilvl w:val="0"/>
          <w:numId w:val="30"/>
        </w:numPr>
        <w:shd w:val="clear" w:color="auto" w:fill="auto"/>
        <w:tabs>
          <w:tab w:val="left" w:pos="1103"/>
        </w:tabs>
        <w:spacing w:after="0" w:line="269" w:lineRule="auto"/>
        <w:ind w:firstLine="380"/>
        <w:jc w:val="both"/>
      </w:pPr>
      <w:r>
        <w:rPr>
          <w:lang w:val="en-US" w:eastAsia="en-US" w:bidi="en-US"/>
        </w:rPr>
        <w:t xml:space="preserve">“Characterization in Narrative” </w:t>
      </w:r>
      <w:r>
        <w:rPr>
          <w:i/>
          <w:iCs/>
          <w:lang w:val="en-US" w:eastAsia="en-US" w:bidi="en-US"/>
        </w:rPr>
        <w:t>Poetics</w:t>
      </w:r>
      <w:r>
        <w:rPr>
          <w:lang w:val="en-US" w:eastAsia="en-US" w:bidi="en-US"/>
        </w:rPr>
        <w:t xml:space="preserve"> 7:63—78. Genette, Gerard.</w:t>
      </w:r>
    </w:p>
    <w:p w:rsidR="00B16EDB" w:rsidRDefault="00000000">
      <w:pPr>
        <w:pStyle w:val="Bodytext10"/>
        <w:numPr>
          <w:ilvl w:val="0"/>
          <w:numId w:val="58"/>
        </w:numPr>
        <w:shd w:val="clear" w:color="auto" w:fill="auto"/>
        <w:tabs>
          <w:tab w:val="left" w:pos="1101"/>
        </w:tabs>
        <w:spacing w:after="0" w:line="269" w:lineRule="auto"/>
        <w:ind w:left="340"/>
        <w:jc w:val="both"/>
      </w:pPr>
      <w:r>
        <w:rPr>
          <w:lang w:val="en-US" w:eastAsia="en-US" w:bidi="en-US"/>
        </w:rPr>
        <w:t xml:space="preserve">“Vraisemblance et motivation” </w:t>
      </w:r>
      <w:r>
        <w:rPr>
          <w:i/>
          <w:iCs/>
          <w:lang w:val="en-US" w:eastAsia="en-US" w:bidi="en-US"/>
        </w:rPr>
        <w:t>Communica</w:t>
      </w:r>
      <w:r>
        <w:rPr>
          <w:i/>
          <w:iCs/>
          <w:lang w:val="en-US" w:eastAsia="en-US" w:bidi="en-US"/>
        </w:rPr>
        <w:softHyphen/>
        <w:t>tions</w:t>
      </w:r>
      <w:r>
        <w:rPr>
          <w:lang w:val="en-US" w:eastAsia="en-US" w:bidi="en-US"/>
        </w:rPr>
        <w:t xml:space="preserve"> 11:5—21.</w:t>
      </w:r>
    </w:p>
    <w:p w:rsidR="00B16EDB" w:rsidRDefault="00000000">
      <w:pPr>
        <w:pStyle w:val="Bodytext10"/>
        <w:numPr>
          <w:ilvl w:val="0"/>
          <w:numId w:val="55"/>
        </w:numPr>
        <w:shd w:val="clear" w:color="auto" w:fill="auto"/>
        <w:tabs>
          <w:tab w:val="left" w:pos="1130"/>
        </w:tabs>
        <w:spacing w:after="0" w:line="269" w:lineRule="auto"/>
        <w:ind w:left="340"/>
        <w:jc w:val="both"/>
      </w:pPr>
      <w:r>
        <w:rPr>
          <w:lang w:val="en-US" w:eastAsia="en-US" w:bidi="en-US"/>
        </w:rPr>
        <w:t xml:space="preserve">“Boundaries of Narrative”. </w:t>
      </w:r>
      <w:r>
        <w:rPr>
          <w:i/>
          <w:iCs/>
          <w:lang w:val="en-US" w:eastAsia="en-US" w:bidi="en-US"/>
        </w:rPr>
        <w:t>New Literary Hi</w:t>
      </w:r>
      <w:r>
        <w:rPr>
          <w:i/>
          <w:iCs/>
          <w:lang w:val="en-US" w:eastAsia="en-US" w:bidi="en-US"/>
        </w:rPr>
        <w:softHyphen/>
        <w:t>story</w:t>
      </w:r>
      <w:r>
        <w:rPr>
          <w:lang w:val="en-US" w:eastAsia="en-US" w:bidi="en-US"/>
        </w:rPr>
        <w:t xml:space="preserve"> 8:1 — 15.</w:t>
      </w:r>
    </w:p>
    <w:p w:rsidR="00B16EDB" w:rsidRDefault="00000000">
      <w:pPr>
        <w:pStyle w:val="Bodytext10"/>
        <w:numPr>
          <w:ilvl w:val="0"/>
          <w:numId w:val="23"/>
        </w:numPr>
        <w:shd w:val="clear" w:color="auto" w:fill="auto"/>
        <w:tabs>
          <w:tab w:val="left" w:pos="1077"/>
        </w:tabs>
        <w:spacing w:after="0" w:line="269" w:lineRule="auto"/>
        <w:ind w:left="340"/>
        <w:jc w:val="both"/>
      </w:pPr>
      <w:r>
        <w:rPr>
          <w:i/>
          <w:iCs/>
          <w:lang w:val="en-US" w:eastAsia="en-US" w:bidi="en-US"/>
        </w:rPr>
        <w:t>Narrative Discourse: An Essay in Method.</w:t>
      </w:r>
      <w:r>
        <w:rPr>
          <w:lang w:val="en-US" w:eastAsia="en-US" w:bidi="en-US"/>
        </w:rPr>
        <w:t xml:space="preserve"> Trans. Jane E. Lewin. Ithaca: Cornell University Press.</w:t>
      </w:r>
    </w:p>
    <w:p w:rsidR="00B16EDB" w:rsidRDefault="00000000">
      <w:pPr>
        <w:pStyle w:val="Bodytext10"/>
        <w:numPr>
          <w:ilvl w:val="0"/>
          <w:numId w:val="59"/>
        </w:numPr>
        <w:shd w:val="clear" w:color="auto" w:fill="auto"/>
        <w:tabs>
          <w:tab w:val="left" w:pos="1091"/>
        </w:tabs>
        <w:spacing w:after="0" w:line="269" w:lineRule="auto"/>
        <w:ind w:left="340"/>
        <w:jc w:val="both"/>
      </w:pPr>
      <w:r>
        <w:rPr>
          <w:i/>
          <w:iCs/>
          <w:lang w:val="en-US" w:eastAsia="en-US" w:bidi="en-US"/>
        </w:rPr>
        <w:t xml:space="preserve">Palimpsestes: La Litterature au second degre. </w:t>
      </w:r>
      <w:r>
        <w:rPr>
          <w:lang w:val="en-US" w:eastAsia="en-US" w:bidi="en-US"/>
        </w:rPr>
        <w:t>Paris: Seuil.</w:t>
      </w:r>
    </w:p>
    <w:p w:rsidR="00B16EDB" w:rsidRDefault="00000000">
      <w:pPr>
        <w:pStyle w:val="Bodytext10"/>
        <w:numPr>
          <w:ilvl w:val="0"/>
          <w:numId w:val="59"/>
        </w:numPr>
        <w:shd w:val="clear" w:color="auto" w:fill="auto"/>
        <w:tabs>
          <w:tab w:val="left" w:pos="1126"/>
        </w:tabs>
        <w:spacing w:after="0" w:line="269" w:lineRule="auto"/>
        <w:ind w:left="340"/>
        <w:jc w:val="both"/>
      </w:pPr>
      <w:r>
        <w:rPr>
          <w:i/>
          <w:iCs/>
          <w:lang w:val="en-US" w:eastAsia="en-US" w:bidi="en-US"/>
        </w:rPr>
        <w:t>Nouveau discours du recit.</w:t>
      </w:r>
      <w:r>
        <w:rPr>
          <w:lang w:val="en-US" w:eastAsia="en-US" w:bidi="en-US"/>
        </w:rPr>
        <w:t xml:space="preserve"> Paris: Seuil.</w:t>
      </w:r>
    </w:p>
    <w:p w:rsidR="00B16EDB" w:rsidRDefault="00000000">
      <w:pPr>
        <w:pStyle w:val="Bodytext10"/>
        <w:numPr>
          <w:ilvl w:val="0"/>
          <w:numId w:val="38"/>
        </w:numPr>
        <w:shd w:val="clear" w:color="auto" w:fill="auto"/>
        <w:tabs>
          <w:tab w:val="left" w:pos="1101"/>
        </w:tabs>
        <w:spacing w:after="0" w:line="269" w:lineRule="auto"/>
        <w:ind w:left="340"/>
        <w:jc w:val="both"/>
      </w:pPr>
      <w:r>
        <w:rPr>
          <w:lang w:val="en-US" w:eastAsia="en-US" w:bidi="en-US"/>
        </w:rPr>
        <w:t xml:space="preserve">“Fictional Narrative, Factional Narrative” </w:t>
      </w:r>
      <w:r>
        <w:rPr>
          <w:i/>
          <w:iCs/>
          <w:lang w:val="en-US" w:eastAsia="en-US" w:bidi="en-US"/>
        </w:rPr>
        <w:t>Po</w:t>
      </w:r>
      <w:r>
        <w:rPr>
          <w:i/>
          <w:iCs/>
          <w:lang w:val="en-US" w:eastAsia="en-US" w:bidi="en-US"/>
        </w:rPr>
        <w:softHyphen/>
        <w:t>etics Today</w:t>
      </w:r>
      <w:r>
        <w:rPr>
          <w:lang w:val="en-US" w:eastAsia="en-US" w:bidi="en-US"/>
        </w:rPr>
        <w:t xml:space="preserve"> 1 1:755-774.</w:t>
      </w:r>
    </w:p>
    <w:p w:rsidR="00B16EDB" w:rsidRDefault="00000000">
      <w:pPr>
        <w:pStyle w:val="Bodytext10"/>
        <w:numPr>
          <w:ilvl w:val="0"/>
          <w:numId w:val="34"/>
        </w:numPr>
        <w:shd w:val="clear" w:color="auto" w:fill="auto"/>
        <w:tabs>
          <w:tab w:val="left" w:pos="1099"/>
        </w:tabs>
        <w:spacing w:after="0" w:line="298" w:lineRule="auto"/>
        <w:ind w:left="340" w:firstLine="60"/>
        <w:jc w:val="both"/>
      </w:pPr>
      <w:r>
        <w:rPr>
          <w:i/>
          <w:iCs/>
          <w:lang w:val="en-US" w:eastAsia="en-US" w:bidi="en-US"/>
        </w:rPr>
        <w:t>Fiction and Diction.</w:t>
      </w:r>
      <w:r>
        <w:rPr>
          <w:lang w:val="en-US" w:eastAsia="en-US" w:bidi="en-US"/>
        </w:rPr>
        <w:t xml:space="preserve"> Ithaca: Cornell Univer</w:t>
      </w:r>
      <w:r>
        <w:rPr>
          <w:lang w:val="en-US" w:eastAsia="en-US" w:bidi="en-US"/>
        </w:rPr>
        <w:softHyphen/>
        <w:t>sity Press.</w:t>
      </w:r>
    </w:p>
    <w:p w:rsidR="00B16EDB" w:rsidRDefault="00000000">
      <w:pPr>
        <w:pStyle w:val="Bodytext10"/>
        <w:shd w:val="clear" w:color="auto" w:fill="auto"/>
        <w:spacing w:after="0" w:line="276" w:lineRule="auto"/>
        <w:ind w:firstLine="0"/>
      </w:pPr>
      <w:r>
        <w:rPr>
          <w:lang w:val="en-US" w:eastAsia="en-US" w:bidi="en-US"/>
        </w:rPr>
        <w:t>Genot, Gerard.</w:t>
      </w:r>
    </w:p>
    <w:p w:rsidR="00B16EDB" w:rsidRDefault="00000000">
      <w:pPr>
        <w:pStyle w:val="Bodytext10"/>
        <w:numPr>
          <w:ilvl w:val="0"/>
          <w:numId w:val="30"/>
        </w:numPr>
        <w:shd w:val="clear" w:color="auto" w:fill="auto"/>
        <w:tabs>
          <w:tab w:val="left" w:pos="1130"/>
        </w:tabs>
        <w:spacing w:after="0" w:line="276" w:lineRule="auto"/>
        <w:ind w:firstLine="400"/>
        <w:jc w:val="both"/>
      </w:pPr>
      <w:r>
        <w:rPr>
          <w:i/>
          <w:iCs/>
          <w:lang w:val="en-US" w:eastAsia="en-US" w:bidi="en-US"/>
        </w:rPr>
        <w:t>Elements ofNarrativics: Grammar in Narra</w:t>
      </w:r>
      <w:r>
        <w:rPr>
          <w:i/>
          <w:iCs/>
          <w:lang w:val="en-US" w:eastAsia="en-US" w:bidi="en-US"/>
        </w:rPr>
        <w:softHyphen/>
      </w:r>
    </w:p>
    <w:p w:rsidR="00B16EDB" w:rsidRDefault="00000000">
      <w:pPr>
        <w:pStyle w:val="Bodytext10"/>
        <w:shd w:val="clear" w:color="auto" w:fill="auto"/>
        <w:spacing w:after="0" w:line="276" w:lineRule="auto"/>
        <w:ind w:firstLine="400"/>
        <w:jc w:val="both"/>
      </w:pPr>
      <w:r>
        <w:rPr>
          <w:i/>
          <w:iCs/>
          <w:lang w:val="en-US" w:eastAsia="en-US" w:bidi="en-US"/>
        </w:rPr>
        <w:t>tive.</w:t>
      </w:r>
      <w:r>
        <w:rPr>
          <w:lang w:val="en-US" w:eastAsia="en-US" w:bidi="en-US"/>
        </w:rPr>
        <w:t xml:space="preserve"> Hamburg: Helmut Buske Verlag.</w:t>
      </w:r>
    </w:p>
    <w:p w:rsidR="00B16EDB" w:rsidRDefault="00000000">
      <w:pPr>
        <w:pStyle w:val="Bodytext10"/>
        <w:numPr>
          <w:ilvl w:val="0"/>
          <w:numId w:val="59"/>
        </w:numPr>
        <w:shd w:val="clear" w:color="auto" w:fill="auto"/>
        <w:tabs>
          <w:tab w:val="left" w:pos="1075"/>
        </w:tabs>
        <w:spacing w:after="0" w:line="276" w:lineRule="auto"/>
        <w:ind w:left="340" w:firstLine="60"/>
        <w:jc w:val="both"/>
      </w:pPr>
      <w:r>
        <w:rPr>
          <w:i/>
          <w:iCs/>
          <w:lang w:val="en-US" w:eastAsia="en-US" w:bidi="en-US"/>
        </w:rPr>
        <w:t>Grammaite du recit: Essai de linguistique tex- tuelle.</w:t>
      </w:r>
      <w:r>
        <w:rPr>
          <w:lang w:val="en-US" w:eastAsia="en-US" w:bidi="en-US"/>
        </w:rPr>
        <w:t xml:space="preserve"> Universite Paris X-Nanterre: Documents du CRLLI 32.</w:t>
      </w:r>
    </w:p>
    <w:p w:rsidR="00B16EDB" w:rsidRDefault="00000000">
      <w:pPr>
        <w:pStyle w:val="Bodytext10"/>
        <w:shd w:val="clear" w:color="auto" w:fill="auto"/>
        <w:spacing w:after="0" w:line="276" w:lineRule="auto"/>
        <w:ind w:firstLine="0"/>
      </w:pPr>
      <w:r>
        <w:rPr>
          <w:lang w:val="en-US" w:eastAsia="en-US" w:bidi="en-US"/>
        </w:rPr>
        <w:t>Georges, Robert A.</w:t>
      </w:r>
    </w:p>
    <w:p w:rsidR="00B16EDB" w:rsidRDefault="00000000">
      <w:pPr>
        <w:pStyle w:val="Bodytext10"/>
        <w:numPr>
          <w:ilvl w:val="0"/>
          <w:numId w:val="60"/>
        </w:numPr>
        <w:shd w:val="clear" w:color="auto" w:fill="auto"/>
        <w:tabs>
          <w:tab w:val="left" w:pos="1060"/>
        </w:tabs>
        <w:spacing w:after="0" w:line="276" w:lineRule="auto"/>
        <w:ind w:left="340" w:firstLine="60"/>
        <w:jc w:val="both"/>
      </w:pPr>
      <w:r>
        <w:rPr>
          <w:lang w:val="en-US" w:eastAsia="en-US" w:bidi="en-US"/>
        </w:rPr>
        <w:t>“Structure in Folktales: A Generative Transfor</w:t>
      </w:r>
      <w:r>
        <w:rPr>
          <w:lang w:val="en-US" w:eastAsia="en-US" w:bidi="en-US"/>
        </w:rPr>
        <w:softHyphen/>
        <w:t xml:space="preserve">mational </w:t>
      </w:r>
      <w:r>
        <w:rPr>
          <w:lang w:val="en-US" w:eastAsia="en-US" w:bidi="en-US"/>
        </w:rPr>
        <w:t xml:space="preserve">Approach” </w:t>
      </w:r>
      <w:r>
        <w:rPr>
          <w:i/>
          <w:iCs/>
          <w:lang w:val="en-US" w:eastAsia="en-US" w:bidi="en-US"/>
        </w:rPr>
        <w:t>The Conch</w:t>
      </w:r>
      <w:r>
        <w:rPr>
          <w:lang w:val="en-US" w:eastAsia="en-US" w:bidi="en-US"/>
        </w:rPr>
        <w:t xml:space="preserve"> 2:4—17.</w:t>
      </w:r>
    </w:p>
    <w:p w:rsidR="00B16EDB" w:rsidRDefault="00000000">
      <w:pPr>
        <w:pStyle w:val="Bodytext10"/>
        <w:shd w:val="clear" w:color="auto" w:fill="auto"/>
        <w:spacing w:after="0" w:line="276" w:lineRule="auto"/>
        <w:ind w:firstLine="0"/>
      </w:pPr>
      <w:r>
        <w:rPr>
          <w:lang w:val="en-US" w:eastAsia="en-US" w:bidi="en-US"/>
        </w:rPr>
        <w:t>Gervais, Bertrand.</w:t>
      </w:r>
    </w:p>
    <w:p w:rsidR="00B16EDB" w:rsidRDefault="00000000">
      <w:pPr>
        <w:pStyle w:val="Bodytext10"/>
        <w:shd w:val="clear" w:color="auto" w:fill="auto"/>
        <w:spacing w:after="0" w:line="276" w:lineRule="auto"/>
        <w:ind w:firstLine="400"/>
        <w:jc w:val="both"/>
      </w:pPr>
      <w:r>
        <w:rPr>
          <w:lang w:val="en-US" w:eastAsia="en-US" w:bidi="en-US"/>
        </w:rPr>
        <w:t xml:space="preserve">1990. </w:t>
      </w:r>
      <w:r>
        <w:rPr>
          <w:i/>
          <w:iCs/>
          <w:lang w:val="en-US" w:eastAsia="en-US" w:bidi="en-US"/>
        </w:rPr>
        <w:t>Recrits et actions. Pour une theorie de la lectu</w:t>
      </w:r>
      <w:r>
        <w:rPr>
          <w:i/>
          <w:iCs/>
          <w:lang w:val="en-US" w:eastAsia="en-US" w:bidi="en-US"/>
        </w:rPr>
        <w:softHyphen/>
      </w:r>
    </w:p>
    <w:p w:rsidR="00B16EDB" w:rsidRDefault="00000000">
      <w:pPr>
        <w:pStyle w:val="Bodytext10"/>
        <w:shd w:val="clear" w:color="auto" w:fill="auto"/>
        <w:spacing w:after="0" w:line="276" w:lineRule="auto"/>
        <w:ind w:firstLine="400"/>
        <w:jc w:val="both"/>
      </w:pPr>
      <w:r>
        <w:rPr>
          <w:i/>
          <w:iCs/>
          <w:lang w:val="en-US" w:eastAsia="en-US" w:bidi="en-US"/>
        </w:rPr>
        <w:t>re.</w:t>
      </w:r>
      <w:r>
        <w:rPr>
          <w:lang w:val="en-US" w:eastAsia="en-US" w:bidi="en-US"/>
        </w:rPr>
        <w:t xml:space="preserve"> Longueuil, Que.: Editions de Preamble.</w:t>
      </w:r>
    </w:p>
    <w:p w:rsidR="00B16EDB" w:rsidRDefault="00000000">
      <w:pPr>
        <w:pStyle w:val="Bodytext10"/>
        <w:shd w:val="clear" w:color="auto" w:fill="auto"/>
        <w:spacing w:after="0" w:line="276" w:lineRule="auto"/>
        <w:ind w:firstLine="0"/>
      </w:pPr>
      <w:r>
        <w:rPr>
          <w:lang w:val="en-US" w:eastAsia="en-US" w:bidi="en-US"/>
        </w:rPr>
        <w:t>Gibson, Andrew.</w:t>
      </w:r>
    </w:p>
    <w:p w:rsidR="00B16EDB" w:rsidRDefault="00000000">
      <w:pPr>
        <w:pStyle w:val="Bodytext10"/>
        <w:numPr>
          <w:ilvl w:val="0"/>
          <w:numId w:val="61"/>
        </w:numPr>
        <w:shd w:val="clear" w:color="auto" w:fill="auto"/>
        <w:tabs>
          <w:tab w:val="left" w:pos="1139"/>
        </w:tabs>
        <w:spacing w:after="0" w:line="276" w:lineRule="auto"/>
        <w:ind w:firstLine="400"/>
        <w:jc w:val="both"/>
      </w:pPr>
      <w:r>
        <w:rPr>
          <w:i/>
          <w:iCs/>
          <w:lang w:val="en-US" w:eastAsia="en-US" w:bidi="en-US"/>
        </w:rPr>
        <w:t>Towards a Postmodern Theory of Narrative.</w:t>
      </w:r>
    </w:p>
    <w:p w:rsidR="00B16EDB" w:rsidRDefault="00000000">
      <w:pPr>
        <w:pStyle w:val="Bodytext10"/>
        <w:shd w:val="clear" w:color="auto" w:fill="auto"/>
        <w:spacing w:after="0" w:line="276" w:lineRule="auto"/>
        <w:ind w:firstLine="400"/>
        <w:jc w:val="both"/>
      </w:pPr>
      <w:r>
        <w:rPr>
          <w:lang w:val="en-US" w:eastAsia="en-US" w:bidi="en-US"/>
        </w:rPr>
        <w:t>Edinburgh: Edinburgh University Press.</w:t>
      </w:r>
    </w:p>
    <w:p w:rsidR="00B16EDB" w:rsidRDefault="00000000">
      <w:pPr>
        <w:pStyle w:val="Bodytext10"/>
        <w:shd w:val="clear" w:color="auto" w:fill="auto"/>
        <w:spacing w:after="0" w:line="276" w:lineRule="auto"/>
        <w:ind w:firstLine="0"/>
      </w:pPr>
      <w:r>
        <w:rPr>
          <w:lang w:val="en-US" w:eastAsia="en-US" w:bidi="en-US"/>
        </w:rPr>
        <w:t>Gibson, Walker.</w:t>
      </w:r>
    </w:p>
    <w:p w:rsidR="00B16EDB" w:rsidRDefault="00000000">
      <w:pPr>
        <w:pStyle w:val="Bodytext10"/>
        <w:shd w:val="clear" w:color="auto" w:fill="auto"/>
        <w:spacing w:after="0" w:line="276" w:lineRule="auto"/>
        <w:ind w:left="340" w:firstLine="60"/>
        <w:jc w:val="both"/>
      </w:pPr>
      <w:r>
        <w:rPr>
          <w:lang w:val="en-US" w:eastAsia="en-US" w:bidi="en-US"/>
        </w:rPr>
        <w:t>1950. "Authors, Speakers, Readers, and Mock Rea</w:t>
      </w:r>
      <w:r>
        <w:rPr>
          <w:lang w:val="en-US" w:eastAsia="en-US" w:bidi="en-US"/>
        </w:rPr>
        <w:softHyphen/>
        <w:t xml:space="preserve">ders”. </w:t>
      </w:r>
      <w:r>
        <w:rPr>
          <w:i/>
          <w:iCs/>
          <w:lang w:val="en-US" w:eastAsia="en-US" w:bidi="en-US"/>
        </w:rPr>
        <w:t>College English</w:t>
      </w:r>
      <w:r>
        <w:rPr>
          <w:lang w:val="en-US" w:eastAsia="en-US" w:bidi="en-US"/>
        </w:rPr>
        <w:t xml:space="preserve"> 11:265—269.</w:t>
      </w:r>
    </w:p>
    <w:p w:rsidR="00B16EDB" w:rsidRDefault="00000000">
      <w:pPr>
        <w:pStyle w:val="Bodytext10"/>
        <w:shd w:val="clear" w:color="auto" w:fill="auto"/>
        <w:spacing w:after="0" w:line="276" w:lineRule="auto"/>
        <w:ind w:firstLine="0"/>
      </w:pPr>
      <w:r>
        <w:rPr>
          <w:lang w:val="en-US" w:eastAsia="en-US" w:bidi="en-US"/>
        </w:rPr>
        <w:t>Glenn, Christine G.</w:t>
      </w:r>
    </w:p>
    <w:p w:rsidR="00B16EDB" w:rsidRDefault="00000000">
      <w:pPr>
        <w:pStyle w:val="Bodytext10"/>
        <w:shd w:val="clear" w:color="auto" w:fill="auto"/>
        <w:spacing w:after="0" w:line="276" w:lineRule="auto"/>
        <w:ind w:firstLine="400"/>
      </w:pPr>
      <w:r>
        <w:rPr>
          <w:lang w:val="en-US" w:eastAsia="en-US" w:bidi="en-US"/>
        </w:rPr>
        <w:t xml:space="preserve">1978. “The Rolle of Episodic Structure and Story Lenght in Childrens Recall of Simple Stories” </w:t>
      </w:r>
      <w:r>
        <w:rPr>
          <w:i/>
          <w:iCs/>
          <w:lang w:val="en-US" w:eastAsia="en-US" w:bidi="en-US"/>
        </w:rPr>
        <w:t>Journal of Verbal Learning and Verbal Behavior</w:t>
      </w:r>
      <w:r>
        <w:rPr>
          <w:lang w:val="en-US" w:eastAsia="en-US" w:bidi="en-US"/>
        </w:rPr>
        <w:t xml:space="preserve"> 17:229-247. Glowihski, Michal.</w:t>
      </w:r>
    </w:p>
    <w:p w:rsidR="00B16EDB" w:rsidRDefault="00000000">
      <w:pPr>
        <w:pStyle w:val="Bodytext10"/>
        <w:numPr>
          <w:ilvl w:val="0"/>
          <w:numId w:val="50"/>
        </w:numPr>
        <w:shd w:val="clear" w:color="auto" w:fill="auto"/>
        <w:tabs>
          <w:tab w:val="left" w:pos="1135"/>
        </w:tabs>
        <w:spacing w:after="0" w:line="276" w:lineRule="auto"/>
        <w:ind w:firstLine="400"/>
        <w:jc w:val="both"/>
      </w:pPr>
      <w:r>
        <w:rPr>
          <w:lang w:val="en-US" w:eastAsia="en-US" w:bidi="en-US"/>
        </w:rPr>
        <w:t xml:space="preserve">“Der Dialog im Roman”. </w:t>
      </w:r>
      <w:r>
        <w:rPr>
          <w:i/>
          <w:iCs/>
          <w:lang w:val="en-US" w:eastAsia="en-US" w:bidi="en-US"/>
        </w:rPr>
        <w:t>Poetica</w:t>
      </w:r>
      <w:r>
        <w:rPr>
          <w:lang w:val="en-US" w:eastAsia="en-US" w:bidi="en-US"/>
        </w:rPr>
        <w:t xml:space="preserve"> 8:1-16.</w:t>
      </w:r>
    </w:p>
    <w:p w:rsidR="00B16EDB" w:rsidRDefault="00000000">
      <w:pPr>
        <w:pStyle w:val="Bodytext10"/>
        <w:numPr>
          <w:ilvl w:val="0"/>
          <w:numId w:val="55"/>
        </w:numPr>
        <w:shd w:val="clear" w:color="auto" w:fill="auto"/>
        <w:tabs>
          <w:tab w:val="left" w:pos="1089"/>
        </w:tabs>
        <w:spacing w:after="0" w:line="276" w:lineRule="auto"/>
        <w:ind w:left="340" w:firstLine="120"/>
        <w:jc w:val="both"/>
      </w:pPr>
      <w:r>
        <w:rPr>
          <w:lang w:val="en-US" w:eastAsia="en-US" w:bidi="en-US"/>
        </w:rPr>
        <w:t xml:space="preserve">"On the First-Person Novel” </w:t>
      </w:r>
      <w:r>
        <w:rPr>
          <w:i/>
          <w:iCs/>
          <w:lang w:val="en-US" w:eastAsia="en-US" w:bidi="en-US"/>
        </w:rPr>
        <w:t>New Literary Hi</w:t>
      </w:r>
      <w:r>
        <w:rPr>
          <w:i/>
          <w:iCs/>
          <w:lang w:val="en-US" w:eastAsia="en-US" w:bidi="en-US"/>
        </w:rPr>
        <w:softHyphen/>
        <w:t>story</w:t>
      </w:r>
      <w:r>
        <w:rPr>
          <w:lang w:val="en-US" w:eastAsia="en-US" w:bidi="en-US"/>
        </w:rPr>
        <w:t xml:space="preserve"> 9:103—114.</w:t>
      </w:r>
    </w:p>
    <w:p w:rsidR="00B16EDB" w:rsidRDefault="00000000">
      <w:pPr>
        <w:pStyle w:val="Bodytext10"/>
        <w:shd w:val="clear" w:color="auto" w:fill="auto"/>
        <w:spacing w:after="0" w:line="276" w:lineRule="auto"/>
        <w:ind w:firstLine="0"/>
      </w:pPr>
      <w:r>
        <w:rPr>
          <w:lang w:val="en-US" w:eastAsia="en-US" w:bidi="en-US"/>
        </w:rPr>
        <w:t>Goffman, Erving.</w:t>
      </w:r>
    </w:p>
    <w:p w:rsidR="00B16EDB" w:rsidRDefault="00000000">
      <w:pPr>
        <w:pStyle w:val="Bodytext10"/>
        <w:numPr>
          <w:ilvl w:val="0"/>
          <w:numId w:val="45"/>
        </w:numPr>
        <w:shd w:val="clear" w:color="auto" w:fill="auto"/>
        <w:tabs>
          <w:tab w:val="left" w:pos="1096"/>
        </w:tabs>
        <w:spacing w:after="0" w:line="276" w:lineRule="auto"/>
        <w:ind w:firstLine="460"/>
      </w:pPr>
      <w:r>
        <w:rPr>
          <w:i/>
          <w:iCs/>
          <w:lang w:val="en-US" w:eastAsia="en-US" w:bidi="en-US"/>
        </w:rPr>
        <w:t>Frame Analysis: An Essay on the Organization of Experience.</w:t>
      </w:r>
      <w:r>
        <w:rPr>
          <w:lang w:val="en-US" w:eastAsia="en-US" w:bidi="en-US"/>
        </w:rPr>
        <w:t xml:space="preserve"> Cambridge: Harvard University Press. Greimas, A. J.</w:t>
      </w:r>
    </w:p>
    <w:p w:rsidR="00B16EDB" w:rsidRDefault="00000000">
      <w:pPr>
        <w:pStyle w:val="Bodytext10"/>
        <w:numPr>
          <w:ilvl w:val="0"/>
          <w:numId w:val="62"/>
        </w:numPr>
        <w:shd w:val="clear" w:color="auto" w:fill="auto"/>
        <w:tabs>
          <w:tab w:val="left" w:pos="1195"/>
        </w:tabs>
        <w:spacing w:after="0" w:line="286" w:lineRule="auto"/>
        <w:ind w:left="460" w:firstLine="0"/>
        <w:jc w:val="both"/>
      </w:pPr>
      <w:r>
        <w:rPr>
          <w:i/>
          <w:iCs/>
          <w:lang w:val="en-US" w:eastAsia="en-US" w:bidi="en-US"/>
        </w:rPr>
        <w:t>Du sens: Essais semiotiques.</w:t>
      </w:r>
      <w:r>
        <w:rPr>
          <w:lang w:val="en-US" w:eastAsia="en-US" w:bidi="en-US"/>
        </w:rPr>
        <w:t xml:space="preserve"> Paris: Seuil.</w:t>
      </w:r>
    </w:p>
    <w:p w:rsidR="00B16EDB" w:rsidRDefault="00000000">
      <w:pPr>
        <w:pStyle w:val="Bodytext10"/>
        <w:numPr>
          <w:ilvl w:val="0"/>
          <w:numId w:val="62"/>
        </w:numPr>
        <w:shd w:val="clear" w:color="auto" w:fill="auto"/>
        <w:tabs>
          <w:tab w:val="left" w:pos="1214"/>
        </w:tabs>
        <w:spacing w:after="0" w:line="286" w:lineRule="auto"/>
        <w:ind w:left="460" w:firstLine="0"/>
        <w:jc w:val="both"/>
      </w:pPr>
      <w:r>
        <w:rPr>
          <w:lang w:val="en-US" w:eastAsia="en-US" w:bidi="en-US"/>
        </w:rPr>
        <w:t xml:space="preserve">“Narrative Grammar: Units and Levels" </w:t>
      </w:r>
      <w:r>
        <w:rPr>
          <w:i/>
          <w:iCs/>
          <w:lang w:val="en-US" w:eastAsia="en-US" w:bidi="en-US"/>
        </w:rPr>
        <w:t xml:space="preserve">MLN </w:t>
      </w:r>
      <w:r>
        <w:rPr>
          <w:lang w:val="en-US" w:eastAsia="en-US" w:bidi="en-US"/>
        </w:rPr>
        <w:t>86:793-806.</w:t>
      </w:r>
    </w:p>
    <w:p w:rsidR="00B16EDB" w:rsidRDefault="00000000">
      <w:pPr>
        <w:pStyle w:val="Bodytext10"/>
        <w:shd w:val="clear" w:color="auto" w:fill="auto"/>
        <w:spacing w:after="0" w:line="276" w:lineRule="auto"/>
        <w:ind w:left="460" w:firstLine="0"/>
        <w:jc w:val="both"/>
      </w:pPr>
      <w:r>
        <w:rPr>
          <w:lang w:val="en-US" w:eastAsia="en-US" w:bidi="en-US"/>
        </w:rPr>
        <w:t xml:space="preserve">1983a. </w:t>
      </w:r>
      <w:r>
        <w:rPr>
          <w:i/>
          <w:iCs/>
          <w:lang w:val="en-US" w:eastAsia="en-US" w:bidi="en-US"/>
        </w:rPr>
        <w:t>Du sens II: Essais semiotiques.</w:t>
      </w:r>
      <w:r>
        <w:rPr>
          <w:lang w:val="en-US" w:eastAsia="en-US" w:bidi="en-US"/>
        </w:rPr>
        <w:t xml:space="preserve"> Paris: Seuil.</w:t>
      </w:r>
    </w:p>
    <w:p w:rsidR="00B16EDB" w:rsidRDefault="00000000">
      <w:pPr>
        <w:pStyle w:val="Bodytext10"/>
        <w:shd w:val="clear" w:color="auto" w:fill="auto"/>
        <w:spacing w:after="0" w:line="269" w:lineRule="auto"/>
        <w:ind w:firstLine="420"/>
      </w:pPr>
      <w:r>
        <w:t xml:space="preserve">1983b. </w:t>
      </w:r>
      <w:r>
        <w:rPr>
          <w:i/>
          <w:iCs/>
          <w:lang w:val="en-US" w:eastAsia="en-US" w:bidi="en-US"/>
        </w:rPr>
        <w:t>Structural Semantics: An Attempt at a Meth</w:t>
      </w:r>
      <w:r>
        <w:rPr>
          <w:i/>
          <w:iCs/>
          <w:lang w:val="en-US" w:eastAsia="en-US" w:bidi="en-US"/>
        </w:rPr>
        <w:softHyphen/>
        <w:t>od..</w:t>
      </w:r>
      <w:r>
        <w:rPr>
          <w:lang w:val="en-US" w:eastAsia="en-US" w:bidi="en-US"/>
        </w:rPr>
        <w:t xml:space="preserve"> Trans. Daniele McDowell, Ronald Schleifer, and Alan Velie. Lincoln: University of Nebraska Press. Greimas, A. J., and Joseph Couries.</w:t>
      </w:r>
    </w:p>
    <w:p w:rsidR="00B16EDB" w:rsidRDefault="00000000">
      <w:pPr>
        <w:pStyle w:val="Bodytext10"/>
        <w:numPr>
          <w:ilvl w:val="0"/>
          <w:numId w:val="63"/>
        </w:numPr>
        <w:shd w:val="clear" w:color="auto" w:fill="auto"/>
        <w:tabs>
          <w:tab w:val="left" w:pos="1106"/>
        </w:tabs>
        <w:spacing w:after="0" w:line="269" w:lineRule="auto"/>
        <w:ind w:left="380"/>
        <w:jc w:val="both"/>
      </w:pPr>
      <w:r>
        <w:rPr>
          <w:lang w:val="en-US" w:eastAsia="en-US" w:bidi="en-US"/>
        </w:rPr>
        <w:t>“The Cognitive Dimension of Narrative Disco</w:t>
      </w:r>
      <w:r>
        <w:rPr>
          <w:lang w:val="en-US" w:eastAsia="en-US" w:bidi="en-US"/>
        </w:rPr>
        <w:softHyphen/>
        <w:t xml:space="preserve">urse” </w:t>
      </w:r>
      <w:r>
        <w:rPr>
          <w:i/>
          <w:iCs/>
          <w:lang w:val="en-US" w:eastAsia="en-US" w:bidi="en-US"/>
        </w:rPr>
        <w:t>New Literary History</w:t>
      </w:r>
      <w:r>
        <w:rPr>
          <w:lang w:val="en-US" w:eastAsia="en-US" w:bidi="en-US"/>
        </w:rPr>
        <w:t xml:space="preserve"> 7:433—47.</w:t>
      </w:r>
    </w:p>
    <w:p w:rsidR="00B16EDB" w:rsidRDefault="00000000">
      <w:pPr>
        <w:pStyle w:val="Bodytext10"/>
        <w:numPr>
          <w:ilvl w:val="0"/>
          <w:numId w:val="64"/>
        </w:numPr>
        <w:shd w:val="clear" w:color="auto" w:fill="auto"/>
        <w:tabs>
          <w:tab w:val="left" w:pos="1126"/>
        </w:tabs>
        <w:spacing w:after="0" w:line="269" w:lineRule="auto"/>
        <w:ind w:left="380"/>
        <w:jc w:val="both"/>
      </w:pPr>
      <w:r>
        <w:rPr>
          <w:i/>
          <w:iCs/>
          <w:lang w:val="en-US" w:eastAsia="en-US" w:bidi="en-US"/>
        </w:rPr>
        <w:t>Semiotics and Language: An Analytical Dicti</w:t>
      </w:r>
      <w:r>
        <w:rPr>
          <w:i/>
          <w:iCs/>
          <w:lang w:val="en-US" w:eastAsia="en-US" w:bidi="en-US"/>
        </w:rPr>
        <w:softHyphen/>
        <w:t>onary.</w:t>
      </w:r>
      <w:r>
        <w:rPr>
          <w:lang w:val="en-US" w:eastAsia="en-US" w:bidi="en-US"/>
        </w:rPr>
        <w:t xml:space="preserve"> Trans. Larry Crist et al. Bloomington: India</w:t>
      </w:r>
      <w:r>
        <w:rPr>
          <w:lang w:val="en-US" w:eastAsia="en-US" w:bidi="en-US"/>
        </w:rPr>
        <w:softHyphen/>
        <w:t>na University Press.</w:t>
      </w:r>
    </w:p>
    <w:p w:rsidR="00B16EDB" w:rsidRDefault="00000000">
      <w:pPr>
        <w:pStyle w:val="Bodytext10"/>
        <w:shd w:val="clear" w:color="auto" w:fill="auto"/>
        <w:spacing w:after="0" w:line="269" w:lineRule="auto"/>
        <w:ind w:firstLine="0"/>
      </w:pPr>
      <w:r>
        <w:rPr>
          <w:lang w:val="en-US" w:eastAsia="en-US" w:bidi="en-US"/>
        </w:rPr>
        <w:t>Grimes, Joseph.</w:t>
      </w:r>
    </w:p>
    <w:p w:rsidR="00B16EDB" w:rsidRDefault="00000000">
      <w:pPr>
        <w:pStyle w:val="Bodytext10"/>
        <w:numPr>
          <w:ilvl w:val="0"/>
          <w:numId w:val="45"/>
        </w:numPr>
        <w:shd w:val="clear" w:color="auto" w:fill="auto"/>
        <w:tabs>
          <w:tab w:val="left" w:pos="1112"/>
        </w:tabs>
        <w:spacing w:after="0" w:line="269" w:lineRule="auto"/>
        <w:ind w:firstLine="420"/>
        <w:jc w:val="both"/>
      </w:pPr>
      <w:r>
        <w:rPr>
          <w:i/>
          <w:iCs/>
          <w:lang w:val="en-US" w:eastAsia="en-US" w:bidi="en-US"/>
        </w:rPr>
        <w:t>The Thread of Discourse.</w:t>
      </w:r>
      <w:r>
        <w:rPr>
          <w:lang w:val="en-US" w:eastAsia="en-US" w:bidi="en-US"/>
        </w:rPr>
        <w:t xml:space="preserve"> The Hague: Mouton. Gwyn, Richard.</w:t>
      </w:r>
    </w:p>
    <w:p w:rsidR="00B16EDB" w:rsidRDefault="00000000">
      <w:pPr>
        <w:pStyle w:val="Bodytext10"/>
        <w:numPr>
          <w:ilvl w:val="0"/>
          <w:numId w:val="51"/>
        </w:numPr>
        <w:shd w:val="clear" w:color="auto" w:fill="auto"/>
        <w:tabs>
          <w:tab w:val="left" w:pos="1088"/>
        </w:tabs>
        <w:spacing w:after="0" w:line="269" w:lineRule="auto"/>
        <w:ind w:firstLine="420"/>
      </w:pPr>
      <w:r>
        <w:rPr>
          <w:lang w:val="en-US" w:eastAsia="en-US" w:bidi="en-US"/>
        </w:rPr>
        <w:t>“'Really Unreal’: Narrative Evaluation and Objec</w:t>
      </w:r>
      <w:r>
        <w:rPr>
          <w:lang w:val="en-US" w:eastAsia="en-US" w:bidi="en-US"/>
        </w:rPr>
        <w:softHyphen/>
        <w:t xml:space="preserve">tification of Experience” </w:t>
      </w:r>
      <w:r>
        <w:rPr>
          <w:i/>
          <w:iCs/>
          <w:lang w:val="en-US" w:eastAsia="en-US" w:bidi="en-US"/>
        </w:rPr>
        <w:t>Narrative Inquiry</w:t>
      </w:r>
      <w:r>
        <w:rPr>
          <w:lang w:val="en-US" w:eastAsia="en-US" w:bidi="en-US"/>
        </w:rPr>
        <w:t xml:space="preserve"> 10:313—340. Hamburger, Kate.</w:t>
      </w:r>
    </w:p>
    <w:p w:rsidR="00B16EDB" w:rsidRDefault="00000000">
      <w:pPr>
        <w:pStyle w:val="Bodytext10"/>
        <w:numPr>
          <w:ilvl w:val="0"/>
          <w:numId w:val="42"/>
        </w:numPr>
        <w:shd w:val="clear" w:color="auto" w:fill="auto"/>
        <w:tabs>
          <w:tab w:val="left" w:pos="1106"/>
        </w:tabs>
        <w:spacing w:after="0" w:line="269" w:lineRule="auto"/>
        <w:ind w:left="380"/>
        <w:jc w:val="both"/>
      </w:pPr>
      <w:r>
        <w:rPr>
          <w:i/>
          <w:iCs/>
          <w:lang w:val="en-US" w:eastAsia="en-US" w:bidi="en-US"/>
        </w:rPr>
        <w:t>The Logic of Literature.</w:t>
      </w:r>
      <w:r>
        <w:rPr>
          <w:lang w:val="en-US" w:eastAsia="en-US" w:bidi="en-US"/>
        </w:rPr>
        <w:t xml:space="preserve"> Trans. Marylin J. Rose. Bloomington: Indiana University Press.</w:t>
      </w:r>
    </w:p>
    <w:p w:rsidR="00B16EDB" w:rsidRDefault="00000000">
      <w:pPr>
        <w:pStyle w:val="Bodytext10"/>
        <w:shd w:val="clear" w:color="auto" w:fill="auto"/>
        <w:spacing w:after="0" w:line="269" w:lineRule="auto"/>
        <w:ind w:firstLine="0"/>
      </w:pPr>
      <w:r>
        <w:rPr>
          <w:lang w:val="en-US" w:eastAsia="en-US" w:bidi="en-US"/>
        </w:rPr>
        <w:t>Hamon, Philippe.</w:t>
      </w:r>
    </w:p>
    <w:p w:rsidR="00B16EDB" w:rsidRDefault="00000000">
      <w:pPr>
        <w:pStyle w:val="Bodytext10"/>
        <w:numPr>
          <w:ilvl w:val="0"/>
          <w:numId w:val="62"/>
        </w:numPr>
        <w:shd w:val="clear" w:color="auto" w:fill="auto"/>
        <w:tabs>
          <w:tab w:val="left" w:pos="1135"/>
        </w:tabs>
        <w:spacing w:after="0" w:line="269" w:lineRule="auto"/>
        <w:ind w:left="380"/>
        <w:jc w:val="both"/>
      </w:pPr>
      <w:r>
        <w:rPr>
          <w:lang w:val="en-US" w:eastAsia="en-US" w:bidi="en-US"/>
        </w:rPr>
        <w:lastRenderedPageBreak/>
        <w:t xml:space="preserve">“Pour un </w:t>
      </w:r>
      <w:r>
        <w:t xml:space="preserve">statut </w:t>
      </w:r>
      <w:r>
        <w:rPr>
          <w:lang w:val="en-US" w:eastAsia="en-US" w:bidi="en-US"/>
        </w:rPr>
        <w:t xml:space="preserve">semiologique de personnage”. </w:t>
      </w:r>
      <w:r>
        <w:rPr>
          <w:i/>
          <w:iCs/>
          <w:lang w:val="en-US" w:eastAsia="en-US" w:bidi="en-US"/>
        </w:rPr>
        <w:t>Litterature</w:t>
      </w:r>
      <w:r>
        <w:rPr>
          <w:lang w:val="en-US" w:eastAsia="en-US" w:bidi="en-US"/>
        </w:rPr>
        <w:t xml:space="preserve"> 6:86—110.</w:t>
      </w:r>
    </w:p>
    <w:p w:rsidR="00B16EDB" w:rsidRDefault="00000000">
      <w:pPr>
        <w:pStyle w:val="Bodytext10"/>
        <w:numPr>
          <w:ilvl w:val="0"/>
          <w:numId w:val="42"/>
        </w:numPr>
        <w:shd w:val="clear" w:color="auto" w:fill="auto"/>
        <w:tabs>
          <w:tab w:val="left" w:pos="1137"/>
        </w:tabs>
        <w:spacing w:after="0" w:line="269" w:lineRule="auto"/>
        <w:ind w:left="380"/>
        <w:jc w:val="both"/>
      </w:pPr>
      <w:r>
        <w:rPr>
          <w:lang w:val="en-US" w:eastAsia="en-US" w:bidi="en-US"/>
        </w:rPr>
        <w:t xml:space="preserve">“Clausules”. </w:t>
      </w:r>
      <w:r>
        <w:rPr>
          <w:i/>
          <w:iCs/>
          <w:lang w:val="en-US" w:eastAsia="en-US" w:bidi="en-US"/>
        </w:rPr>
        <w:t>Poetique</w:t>
      </w:r>
      <w:r>
        <w:rPr>
          <w:lang w:val="en-US" w:eastAsia="en-US" w:bidi="en-US"/>
        </w:rPr>
        <w:t xml:space="preserve"> 24:495—526.</w:t>
      </w:r>
    </w:p>
    <w:p w:rsidR="00B16EDB" w:rsidRDefault="00000000">
      <w:pPr>
        <w:pStyle w:val="Bodytext10"/>
        <w:numPr>
          <w:ilvl w:val="0"/>
          <w:numId w:val="63"/>
        </w:numPr>
        <w:shd w:val="clear" w:color="auto" w:fill="auto"/>
        <w:tabs>
          <w:tab w:val="left" w:pos="1155"/>
        </w:tabs>
        <w:spacing w:after="0" w:line="269" w:lineRule="auto"/>
        <w:ind w:left="380"/>
        <w:jc w:val="both"/>
      </w:pPr>
      <w:r>
        <w:rPr>
          <w:lang w:val="en-US" w:eastAsia="en-US" w:bidi="en-US"/>
        </w:rPr>
        <w:t xml:space="preserve">“Texte litteraire et metalangage”. </w:t>
      </w:r>
      <w:r>
        <w:rPr>
          <w:i/>
          <w:iCs/>
          <w:lang w:val="en-US" w:eastAsia="en-US" w:bidi="en-US"/>
        </w:rPr>
        <w:t xml:space="preserve">Poetique </w:t>
      </w:r>
      <w:r>
        <w:rPr>
          <w:lang w:val="en-US" w:eastAsia="en-US" w:bidi="en-US"/>
        </w:rPr>
        <w:t>31:261-284.</w:t>
      </w:r>
    </w:p>
    <w:p w:rsidR="00B16EDB" w:rsidRDefault="00000000">
      <w:pPr>
        <w:pStyle w:val="Bodytext10"/>
        <w:numPr>
          <w:ilvl w:val="0"/>
          <w:numId w:val="23"/>
        </w:numPr>
        <w:shd w:val="clear" w:color="auto" w:fill="auto"/>
        <w:tabs>
          <w:tab w:val="left" w:pos="1116"/>
        </w:tabs>
        <w:spacing w:after="0" w:line="269" w:lineRule="auto"/>
        <w:ind w:left="380"/>
        <w:jc w:val="both"/>
      </w:pPr>
      <w:r>
        <w:rPr>
          <w:i/>
          <w:iCs/>
          <w:lang w:val="en-US" w:eastAsia="en-US" w:bidi="en-US"/>
        </w:rPr>
        <w:t>Introduction d la analyse du descriptif</w:t>
      </w:r>
      <w:r>
        <w:rPr>
          <w:lang w:val="en-US" w:eastAsia="en-US" w:bidi="en-US"/>
        </w:rPr>
        <w:t xml:space="preserve"> Paris: Hachete.</w:t>
      </w:r>
    </w:p>
    <w:p w:rsidR="00B16EDB" w:rsidRDefault="00000000">
      <w:pPr>
        <w:pStyle w:val="Bodytext10"/>
        <w:numPr>
          <w:ilvl w:val="0"/>
          <w:numId w:val="23"/>
        </w:numPr>
        <w:shd w:val="clear" w:color="auto" w:fill="auto"/>
        <w:tabs>
          <w:tab w:val="left" w:pos="1126"/>
        </w:tabs>
        <w:spacing w:after="0" w:line="269" w:lineRule="auto"/>
        <w:ind w:left="380"/>
        <w:jc w:val="both"/>
      </w:pPr>
      <w:r>
        <w:rPr>
          <w:lang w:val="en-US" w:eastAsia="en-US" w:bidi="en-US"/>
        </w:rPr>
        <w:t xml:space="preserve">“What is a Description?" In Todorov, </w:t>
      </w:r>
      <w:r>
        <w:rPr>
          <w:i/>
          <w:iCs/>
          <w:lang w:val="en-US" w:eastAsia="en-US" w:bidi="en-US"/>
        </w:rPr>
        <w:t>French Literary Theory,</w:t>
      </w:r>
      <w:r>
        <w:rPr>
          <w:lang w:val="en-US" w:eastAsia="en-US" w:bidi="en-US"/>
        </w:rPr>
        <w:t xml:space="preserve"> pp. 147-178. </w:t>
      </w:r>
      <w:r>
        <w:t xml:space="preserve">Vidi: </w:t>
      </w:r>
      <w:r>
        <w:rPr>
          <w:lang w:val="en-US" w:eastAsia="en-US" w:bidi="en-US"/>
        </w:rPr>
        <w:t>Barthes 1982.</w:t>
      </w:r>
    </w:p>
    <w:p w:rsidR="00B16EDB" w:rsidRDefault="00000000">
      <w:pPr>
        <w:pStyle w:val="Bodytext10"/>
        <w:numPr>
          <w:ilvl w:val="0"/>
          <w:numId w:val="23"/>
        </w:numPr>
        <w:shd w:val="clear" w:color="auto" w:fill="auto"/>
        <w:tabs>
          <w:tab w:val="left" w:pos="1146"/>
        </w:tabs>
        <w:spacing w:after="0" w:line="269" w:lineRule="auto"/>
        <w:ind w:left="380"/>
        <w:jc w:val="both"/>
      </w:pPr>
      <w:r>
        <w:rPr>
          <w:i/>
          <w:iCs/>
          <w:lang w:val="en-US" w:eastAsia="en-US" w:bidi="en-US"/>
        </w:rPr>
        <w:t>Le Personnel du roman.</w:t>
      </w:r>
      <w:r>
        <w:rPr>
          <w:lang w:val="en-US" w:eastAsia="en-US" w:bidi="en-US"/>
        </w:rPr>
        <w:t xml:space="preserve"> Geneva: Droz.</w:t>
      </w:r>
    </w:p>
    <w:p w:rsidR="00B16EDB" w:rsidRDefault="00000000">
      <w:pPr>
        <w:pStyle w:val="Bodytext10"/>
        <w:shd w:val="clear" w:color="auto" w:fill="auto"/>
        <w:spacing w:after="0" w:line="269" w:lineRule="auto"/>
        <w:ind w:firstLine="0"/>
      </w:pPr>
      <w:r>
        <w:rPr>
          <w:lang w:val="en-US" w:eastAsia="en-US" w:bidi="en-US"/>
        </w:rPr>
        <w:t>Harvey, W. J.</w:t>
      </w:r>
    </w:p>
    <w:p w:rsidR="00B16EDB" w:rsidRDefault="00000000">
      <w:pPr>
        <w:pStyle w:val="Bodytext10"/>
        <w:numPr>
          <w:ilvl w:val="0"/>
          <w:numId w:val="53"/>
        </w:numPr>
        <w:shd w:val="clear" w:color="auto" w:fill="auto"/>
        <w:tabs>
          <w:tab w:val="left" w:pos="1135"/>
        </w:tabs>
        <w:spacing w:after="0" w:line="269" w:lineRule="auto"/>
        <w:ind w:left="380"/>
        <w:jc w:val="both"/>
      </w:pPr>
      <w:r>
        <w:rPr>
          <w:i/>
          <w:iCs/>
          <w:lang w:val="en-US" w:eastAsia="en-US" w:bidi="en-US"/>
        </w:rPr>
        <w:t>Character and the Novel.</w:t>
      </w:r>
      <w:r>
        <w:rPr>
          <w:lang w:val="en-US" w:eastAsia="en-US" w:bidi="en-US"/>
        </w:rPr>
        <w:t xml:space="preserve"> London: Chatto &amp; Windus.</w:t>
      </w:r>
    </w:p>
    <w:p w:rsidR="00B16EDB" w:rsidRDefault="00000000">
      <w:pPr>
        <w:pStyle w:val="Bodytext10"/>
        <w:shd w:val="clear" w:color="auto" w:fill="auto"/>
        <w:spacing w:after="0" w:line="269" w:lineRule="auto"/>
        <w:ind w:firstLine="0"/>
      </w:pPr>
      <w:r>
        <w:rPr>
          <w:lang w:val="en-US" w:eastAsia="en-US" w:bidi="en-US"/>
        </w:rPr>
        <w:t>Henault, Anne.</w:t>
      </w:r>
    </w:p>
    <w:p w:rsidR="00B16EDB" w:rsidRDefault="00000000">
      <w:pPr>
        <w:pStyle w:val="Bodytext10"/>
        <w:numPr>
          <w:ilvl w:val="0"/>
          <w:numId w:val="64"/>
        </w:numPr>
        <w:shd w:val="clear" w:color="auto" w:fill="auto"/>
        <w:tabs>
          <w:tab w:val="left" w:pos="1121"/>
        </w:tabs>
        <w:spacing w:after="0" w:line="269" w:lineRule="auto"/>
        <w:ind w:left="380"/>
        <w:jc w:val="both"/>
      </w:pPr>
      <w:r>
        <w:rPr>
          <w:i/>
          <w:iCs/>
          <w:lang w:val="en-US" w:eastAsia="en-US" w:bidi="en-US"/>
        </w:rPr>
        <w:t xml:space="preserve">Narratologie: Semiotique </w:t>
      </w:r>
      <w:r>
        <w:rPr>
          <w:i/>
          <w:iCs/>
        </w:rPr>
        <w:t xml:space="preserve">generale. </w:t>
      </w:r>
      <w:r>
        <w:rPr>
          <w:i/>
          <w:iCs/>
          <w:lang w:val="en-US" w:eastAsia="en-US" w:bidi="en-US"/>
        </w:rPr>
        <w:t>Paris: Pres</w:t>
      </w:r>
      <w:r>
        <w:rPr>
          <w:i/>
          <w:iCs/>
          <w:lang w:val="en-US" w:eastAsia="en-US" w:bidi="en-US"/>
        </w:rPr>
        <w:softHyphen/>
        <w:t>ses Universitaires de France.</w:t>
      </w:r>
    </w:p>
    <w:p w:rsidR="00B16EDB" w:rsidRDefault="00000000">
      <w:pPr>
        <w:pStyle w:val="Bodytext10"/>
        <w:shd w:val="clear" w:color="auto" w:fill="auto"/>
        <w:spacing w:after="0" w:line="269" w:lineRule="auto"/>
        <w:ind w:firstLine="0"/>
      </w:pPr>
      <w:r>
        <w:rPr>
          <w:lang w:val="en-US" w:eastAsia="en-US" w:bidi="en-US"/>
        </w:rPr>
        <w:t>Hendricks, William O.</w:t>
      </w:r>
    </w:p>
    <w:p w:rsidR="00B16EDB" w:rsidRDefault="00000000">
      <w:pPr>
        <w:pStyle w:val="Bodytext10"/>
        <w:numPr>
          <w:ilvl w:val="0"/>
          <w:numId w:val="62"/>
        </w:numPr>
        <w:shd w:val="clear" w:color="auto" w:fill="auto"/>
        <w:tabs>
          <w:tab w:val="left" w:pos="1106"/>
        </w:tabs>
        <w:spacing w:after="0" w:line="269" w:lineRule="auto"/>
        <w:ind w:left="380"/>
        <w:jc w:val="both"/>
      </w:pPr>
      <w:r>
        <w:rPr>
          <w:i/>
          <w:iCs/>
          <w:lang w:val="en-US" w:eastAsia="en-US" w:bidi="en-US"/>
        </w:rPr>
        <w:t>Essay on Semiolinguistics and Verbal Art.</w:t>
      </w:r>
      <w:r>
        <w:rPr>
          <w:lang w:val="en-US" w:eastAsia="en-US" w:bidi="en-US"/>
        </w:rPr>
        <w:t xml:space="preserve"> The Hague: Mouton.</w:t>
      </w:r>
    </w:p>
    <w:p w:rsidR="00B16EDB" w:rsidRDefault="00000000">
      <w:pPr>
        <w:pStyle w:val="Bodytext10"/>
        <w:shd w:val="clear" w:color="auto" w:fill="auto"/>
        <w:spacing w:after="0" w:line="276" w:lineRule="auto"/>
        <w:ind w:firstLine="0"/>
      </w:pPr>
      <w:r>
        <w:rPr>
          <w:lang w:val="en-US" w:eastAsia="en-US" w:bidi="en-US"/>
        </w:rPr>
        <w:t>Herman, David.</w:t>
      </w:r>
    </w:p>
    <w:p w:rsidR="00B16EDB" w:rsidRDefault="00000000">
      <w:pPr>
        <w:pStyle w:val="Bodytext10"/>
        <w:numPr>
          <w:ilvl w:val="0"/>
          <w:numId w:val="34"/>
        </w:numPr>
        <w:shd w:val="clear" w:color="auto" w:fill="auto"/>
        <w:tabs>
          <w:tab w:val="left" w:pos="1042"/>
        </w:tabs>
        <w:spacing w:after="0" w:line="276" w:lineRule="auto"/>
        <w:ind w:left="360" w:firstLine="20"/>
        <w:jc w:val="both"/>
      </w:pPr>
      <w:r>
        <w:rPr>
          <w:lang w:val="en-US" w:eastAsia="en-US" w:bidi="en-US"/>
        </w:rPr>
        <w:t xml:space="preserve">“Hypothetical Localization” </w:t>
      </w:r>
      <w:r>
        <w:rPr>
          <w:i/>
          <w:iCs/>
          <w:lang w:val="en-US" w:eastAsia="en-US" w:bidi="en-US"/>
        </w:rPr>
        <w:t>Narrative</w:t>
      </w:r>
      <w:r>
        <w:rPr>
          <w:lang w:val="en-US" w:eastAsia="en-US" w:bidi="en-US"/>
        </w:rPr>
        <w:t xml:space="preserve"> 2:230—253.</w:t>
      </w:r>
    </w:p>
    <w:p w:rsidR="00B16EDB" w:rsidRDefault="00000000">
      <w:pPr>
        <w:pStyle w:val="Bodytext10"/>
        <w:numPr>
          <w:ilvl w:val="0"/>
          <w:numId w:val="34"/>
        </w:numPr>
        <w:shd w:val="clear" w:color="auto" w:fill="auto"/>
        <w:tabs>
          <w:tab w:val="left" w:pos="1046"/>
        </w:tabs>
        <w:spacing w:after="0" w:line="276" w:lineRule="auto"/>
        <w:ind w:left="360" w:firstLine="20"/>
        <w:jc w:val="both"/>
      </w:pPr>
      <w:r>
        <w:rPr>
          <w:i/>
          <w:iCs/>
          <w:lang w:val="en-US" w:eastAsia="en-US" w:bidi="en-US"/>
        </w:rPr>
        <w:t>Universal Grammar and Narrative Form.</w:t>
      </w:r>
      <w:r>
        <w:rPr>
          <w:lang w:val="en-US" w:eastAsia="en-US" w:bidi="en-US"/>
        </w:rPr>
        <w:t xml:space="preserve"> Dur</w:t>
      </w:r>
      <w:r>
        <w:rPr>
          <w:lang w:val="en-US" w:eastAsia="en-US" w:bidi="en-US"/>
        </w:rPr>
        <w:softHyphen/>
        <w:t>ham, N. C.: Duke University Press.</w:t>
      </w:r>
    </w:p>
    <w:p w:rsidR="00B16EDB" w:rsidRDefault="00000000">
      <w:pPr>
        <w:pStyle w:val="Bodytext10"/>
        <w:numPr>
          <w:ilvl w:val="0"/>
          <w:numId w:val="61"/>
        </w:numPr>
        <w:shd w:val="clear" w:color="auto" w:fill="auto"/>
        <w:tabs>
          <w:tab w:val="left" w:pos="1070"/>
        </w:tabs>
        <w:spacing w:after="0" w:line="276" w:lineRule="auto"/>
        <w:ind w:left="360" w:firstLine="20"/>
        <w:jc w:val="both"/>
      </w:pPr>
      <w:r>
        <w:rPr>
          <w:lang w:val="en-US" w:eastAsia="en-US" w:bidi="en-US"/>
        </w:rPr>
        <w:t>"Scripts, Sequences, and Stories: Elements of a Postclassical Narratology"</w:t>
      </w:r>
      <w:r>
        <w:rPr>
          <w:i/>
          <w:iCs/>
          <w:lang w:val="en-US" w:eastAsia="en-US" w:bidi="en-US"/>
        </w:rPr>
        <w:t>PMLA</w:t>
      </w:r>
      <w:r>
        <w:rPr>
          <w:lang w:val="en-US" w:eastAsia="en-US" w:bidi="en-US"/>
        </w:rPr>
        <w:t xml:space="preserve"> 112:1046—1059.</w:t>
      </w:r>
    </w:p>
    <w:p w:rsidR="00B16EDB" w:rsidRDefault="00000000">
      <w:pPr>
        <w:pStyle w:val="Bodytext10"/>
        <w:numPr>
          <w:ilvl w:val="0"/>
          <w:numId w:val="61"/>
        </w:numPr>
        <w:shd w:val="clear" w:color="auto" w:fill="auto"/>
        <w:tabs>
          <w:tab w:val="left" w:pos="1056"/>
          <w:tab w:val="left" w:pos="5677"/>
        </w:tabs>
        <w:spacing w:after="0" w:line="276" w:lineRule="auto"/>
        <w:ind w:left="360" w:firstLine="20"/>
        <w:jc w:val="both"/>
      </w:pPr>
      <w:r>
        <w:rPr>
          <w:lang w:val="en-US" w:eastAsia="en-US" w:bidi="en-US"/>
        </w:rPr>
        <w:t>“Limits of Order: Toward a Theory of Polychro</w:t>
      </w:r>
      <w:r>
        <w:rPr>
          <w:lang w:val="en-US" w:eastAsia="en-US" w:bidi="en-US"/>
        </w:rPr>
        <w:softHyphen/>
        <w:t xml:space="preserve">nic Narration” </w:t>
      </w:r>
      <w:r>
        <w:rPr>
          <w:i/>
          <w:iCs/>
          <w:lang w:val="en-US" w:eastAsia="en-US" w:bidi="en-US"/>
        </w:rPr>
        <w:t>Narrative</w:t>
      </w:r>
      <w:r>
        <w:rPr>
          <w:lang w:val="en-US" w:eastAsia="en-US" w:bidi="en-US"/>
        </w:rPr>
        <w:t xml:space="preserve"> 6:72—95.</w:t>
      </w:r>
      <w:r>
        <w:rPr>
          <w:lang w:val="en-US" w:eastAsia="en-US" w:bidi="en-US"/>
        </w:rPr>
        <w:tab/>
        <w:t>-</w:t>
      </w:r>
    </w:p>
    <w:p w:rsidR="00B16EDB" w:rsidRDefault="00000000">
      <w:pPr>
        <w:pStyle w:val="Bodytext10"/>
        <w:shd w:val="clear" w:color="auto" w:fill="auto"/>
        <w:spacing w:after="0" w:line="276" w:lineRule="auto"/>
        <w:ind w:left="360" w:firstLine="20"/>
        <w:jc w:val="both"/>
      </w:pPr>
      <w:r>
        <w:rPr>
          <w:lang w:val="en-US" w:eastAsia="en-US" w:bidi="en-US"/>
        </w:rPr>
        <w:t>1999a. "Introduction: Narratologies” In David Her</w:t>
      </w:r>
      <w:r>
        <w:rPr>
          <w:lang w:val="en-US" w:eastAsia="en-US" w:bidi="en-US"/>
        </w:rPr>
        <w:softHyphen/>
        <w:t xml:space="preserve">man, ed., </w:t>
      </w:r>
      <w:r>
        <w:rPr>
          <w:i/>
          <w:iCs/>
          <w:lang w:val="en-US" w:eastAsia="en-US" w:bidi="en-US"/>
        </w:rPr>
        <w:t>Narratologies: New Perspectives on Nar</w:t>
      </w:r>
      <w:r>
        <w:rPr>
          <w:i/>
          <w:iCs/>
          <w:lang w:val="en-US" w:eastAsia="en-US" w:bidi="en-US"/>
        </w:rPr>
        <w:softHyphen/>
        <w:t>rative Analysis,</w:t>
      </w:r>
      <w:r>
        <w:rPr>
          <w:lang w:val="en-US" w:eastAsia="en-US" w:bidi="en-US"/>
        </w:rPr>
        <w:t xml:space="preserve"> pp. 1—30. Columbus: Ohio State University Press.</w:t>
      </w:r>
    </w:p>
    <w:p w:rsidR="00B16EDB" w:rsidRDefault="00000000">
      <w:pPr>
        <w:pStyle w:val="Bodytext10"/>
        <w:shd w:val="clear" w:color="auto" w:fill="auto"/>
        <w:spacing w:after="0" w:line="276" w:lineRule="auto"/>
        <w:ind w:left="360" w:firstLine="20"/>
        <w:jc w:val="both"/>
      </w:pPr>
      <w:r>
        <w:rPr>
          <w:lang w:val="en-US" w:eastAsia="en-US" w:bidi="en-US"/>
        </w:rPr>
        <w:t xml:space="preserve">1998b. “Toward a Socionarratology: New Ways of Analyzing Natural-Language Narratives” In David Herman, ed., </w:t>
      </w:r>
      <w:r>
        <w:rPr>
          <w:i/>
          <w:iCs/>
          <w:lang w:val="en-US" w:eastAsia="en-US" w:bidi="en-US"/>
        </w:rPr>
        <w:t>Narratologies: New Perspectives on Narrative Analysis,</w:t>
      </w:r>
      <w:r>
        <w:rPr>
          <w:lang w:val="en-US" w:eastAsia="en-US" w:bidi="en-US"/>
        </w:rPr>
        <w:t xml:space="preserve"> pp. 218-246.</w:t>
      </w:r>
    </w:p>
    <w:p w:rsidR="00B16EDB" w:rsidRDefault="00000000">
      <w:pPr>
        <w:pStyle w:val="Bodytext10"/>
        <w:numPr>
          <w:ilvl w:val="0"/>
          <w:numId w:val="43"/>
        </w:numPr>
        <w:shd w:val="clear" w:color="auto" w:fill="auto"/>
        <w:tabs>
          <w:tab w:val="left" w:pos="1070"/>
        </w:tabs>
        <w:spacing w:after="0" w:line="276" w:lineRule="auto"/>
        <w:ind w:left="360" w:firstLine="20"/>
        <w:jc w:val="both"/>
      </w:pPr>
      <w:r>
        <w:rPr>
          <w:i/>
          <w:iCs/>
          <w:lang w:val="en-US" w:eastAsia="en-US" w:bidi="en-US"/>
        </w:rPr>
        <w:t>Story Logic: Problems and Possibilities of Nar</w:t>
      </w:r>
      <w:r>
        <w:rPr>
          <w:i/>
          <w:iCs/>
          <w:lang w:val="en-US" w:eastAsia="en-US" w:bidi="en-US"/>
        </w:rPr>
        <w:softHyphen/>
        <w:t>rative.</w:t>
      </w:r>
      <w:r>
        <w:rPr>
          <w:lang w:val="en-US" w:eastAsia="en-US" w:bidi="en-US"/>
        </w:rPr>
        <w:t xml:space="preserve"> Lincoln: University of Nebraska Press.</w:t>
      </w:r>
    </w:p>
    <w:p w:rsidR="00B16EDB" w:rsidRDefault="00000000">
      <w:pPr>
        <w:pStyle w:val="Bodytext10"/>
        <w:shd w:val="clear" w:color="auto" w:fill="auto"/>
        <w:spacing w:after="0" w:line="276" w:lineRule="auto"/>
        <w:ind w:firstLine="0"/>
      </w:pPr>
      <w:r>
        <w:rPr>
          <w:lang w:val="en-US" w:eastAsia="en-US" w:bidi="en-US"/>
        </w:rPr>
        <w:t>Hernadi, Paul.</w:t>
      </w:r>
    </w:p>
    <w:p w:rsidR="00B16EDB" w:rsidRDefault="00000000">
      <w:pPr>
        <w:pStyle w:val="Bodytext10"/>
        <w:shd w:val="clear" w:color="auto" w:fill="auto"/>
        <w:spacing w:after="0" w:line="276" w:lineRule="auto"/>
        <w:ind w:left="360" w:firstLine="20"/>
        <w:jc w:val="both"/>
      </w:pPr>
      <w:r>
        <w:rPr>
          <w:lang w:val="en-US" w:eastAsia="en-US" w:bidi="en-US"/>
        </w:rPr>
        <w:t xml:space="preserve">1972. “Dual Perspective: Free Indirect Discourse and Related Techniques”. </w:t>
      </w:r>
      <w:r>
        <w:rPr>
          <w:i/>
          <w:iCs/>
          <w:lang w:val="en-US" w:eastAsia="en-US" w:bidi="en-US"/>
        </w:rPr>
        <w:t xml:space="preserve">Comparative Literature </w:t>
      </w:r>
      <w:r>
        <w:rPr>
          <w:lang w:val="en-US" w:eastAsia="en-US" w:bidi="en-US"/>
        </w:rPr>
        <w:t>24:32-43.</w:t>
      </w:r>
    </w:p>
    <w:p w:rsidR="00B16EDB" w:rsidRDefault="00000000">
      <w:pPr>
        <w:pStyle w:val="Bodytext10"/>
        <w:shd w:val="clear" w:color="auto" w:fill="auto"/>
        <w:spacing w:after="0" w:line="276" w:lineRule="auto"/>
        <w:ind w:firstLine="0"/>
      </w:pPr>
      <w:r>
        <w:rPr>
          <w:lang w:val="en-US" w:eastAsia="en-US" w:bidi="en-US"/>
        </w:rPr>
        <w:t>Hjelmslev, Louis.</w:t>
      </w:r>
    </w:p>
    <w:p w:rsidR="00B16EDB" w:rsidRDefault="00000000">
      <w:pPr>
        <w:pStyle w:val="Bodytext10"/>
        <w:numPr>
          <w:ilvl w:val="0"/>
          <w:numId w:val="65"/>
        </w:numPr>
        <w:shd w:val="clear" w:color="auto" w:fill="auto"/>
        <w:tabs>
          <w:tab w:val="left" w:pos="1052"/>
        </w:tabs>
        <w:spacing w:after="0" w:line="276" w:lineRule="auto"/>
        <w:ind w:left="360" w:firstLine="20"/>
        <w:jc w:val="both"/>
      </w:pPr>
      <w:r>
        <w:rPr>
          <w:lang w:val="en-US" w:eastAsia="en-US" w:bidi="en-US"/>
        </w:rPr>
        <w:t xml:space="preserve">"La Stratification du langage” </w:t>
      </w:r>
      <w:r>
        <w:rPr>
          <w:i/>
          <w:iCs/>
          <w:lang w:val="en-US" w:eastAsia="en-US" w:bidi="en-US"/>
        </w:rPr>
        <w:t>Word</w:t>
      </w:r>
      <w:r>
        <w:rPr>
          <w:lang w:val="en-US" w:eastAsia="en-US" w:bidi="en-US"/>
        </w:rPr>
        <w:t xml:space="preserve"> 10:163—188.</w:t>
      </w:r>
    </w:p>
    <w:p w:rsidR="00B16EDB" w:rsidRDefault="00000000">
      <w:pPr>
        <w:pStyle w:val="Bodytext10"/>
        <w:numPr>
          <w:ilvl w:val="0"/>
          <w:numId w:val="26"/>
        </w:numPr>
        <w:shd w:val="clear" w:color="auto" w:fill="auto"/>
        <w:tabs>
          <w:tab w:val="left" w:pos="1056"/>
        </w:tabs>
        <w:spacing w:after="0" w:line="276" w:lineRule="auto"/>
        <w:ind w:left="360" w:firstLine="20"/>
        <w:jc w:val="both"/>
      </w:pPr>
      <w:r>
        <w:rPr>
          <w:i/>
          <w:iCs/>
          <w:lang w:val="en-US" w:eastAsia="en-US" w:bidi="en-US"/>
        </w:rPr>
        <w:t>Prolegomena to the Theory of Language.</w:t>
      </w:r>
      <w:r>
        <w:rPr>
          <w:lang w:val="en-US" w:eastAsia="en-US" w:bidi="en-US"/>
        </w:rPr>
        <w:t xml:space="preserve"> Trans. Francis J. Whitfield. Madison: University of Wiscon</w:t>
      </w:r>
      <w:r>
        <w:rPr>
          <w:lang w:val="en-US" w:eastAsia="en-US" w:bidi="en-US"/>
        </w:rPr>
        <w:softHyphen/>
        <w:t>sin Press.</w:t>
      </w:r>
    </w:p>
    <w:p w:rsidR="00B16EDB" w:rsidRDefault="00000000">
      <w:pPr>
        <w:pStyle w:val="Bodytext10"/>
        <w:shd w:val="clear" w:color="auto" w:fill="auto"/>
        <w:spacing w:after="0" w:line="276" w:lineRule="auto"/>
        <w:ind w:firstLine="0"/>
      </w:pPr>
      <w:r>
        <w:rPr>
          <w:lang w:val="en-US" w:eastAsia="en-US" w:bidi="en-US"/>
        </w:rPr>
        <w:t>Hochman, Baruch.</w:t>
      </w:r>
    </w:p>
    <w:p w:rsidR="00B16EDB" w:rsidRDefault="00000000">
      <w:pPr>
        <w:pStyle w:val="Bodytext10"/>
        <w:numPr>
          <w:ilvl w:val="0"/>
          <w:numId w:val="59"/>
        </w:numPr>
        <w:shd w:val="clear" w:color="auto" w:fill="auto"/>
        <w:tabs>
          <w:tab w:val="left" w:pos="1075"/>
        </w:tabs>
        <w:spacing w:after="0" w:line="276" w:lineRule="auto"/>
        <w:ind w:left="360" w:firstLine="20"/>
        <w:jc w:val="both"/>
      </w:pPr>
      <w:r>
        <w:rPr>
          <w:i/>
          <w:iCs/>
          <w:lang w:val="en-US" w:eastAsia="en-US" w:bidi="en-US"/>
        </w:rPr>
        <w:t>Character in Literature.</w:t>
      </w:r>
      <w:r>
        <w:rPr>
          <w:lang w:val="en-US" w:eastAsia="en-US" w:bidi="en-US"/>
        </w:rPr>
        <w:t xml:space="preserve"> Ithaca: Cornell Uni</w:t>
      </w:r>
      <w:r>
        <w:rPr>
          <w:lang w:val="en-US" w:eastAsia="en-US" w:bidi="en-US"/>
        </w:rPr>
        <w:softHyphen/>
        <w:t>versity Press.</w:t>
      </w:r>
    </w:p>
    <w:p w:rsidR="00B16EDB" w:rsidRDefault="00000000">
      <w:pPr>
        <w:pStyle w:val="Bodytext10"/>
        <w:shd w:val="clear" w:color="auto" w:fill="auto"/>
        <w:spacing w:after="0" w:line="276" w:lineRule="auto"/>
        <w:ind w:firstLine="0"/>
      </w:pPr>
      <w:r>
        <w:rPr>
          <w:lang w:val="en-US" w:eastAsia="en-US" w:bidi="en-US"/>
        </w:rPr>
        <w:t>Holman, Hugh C.</w:t>
      </w:r>
    </w:p>
    <w:p w:rsidR="00B16EDB" w:rsidRDefault="00000000">
      <w:pPr>
        <w:pStyle w:val="Bodytext10"/>
        <w:shd w:val="clear" w:color="auto" w:fill="auto"/>
        <w:spacing w:after="0" w:line="276" w:lineRule="auto"/>
        <w:ind w:left="360" w:firstLine="20"/>
        <w:jc w:val="both"/>
      </w:pPr>
      <w:r>
        <w:rPr>
          <w:lang w:val="en-US" w:eastAsia="en-US" w:bidi="en-US"/>
        </w:rPr>
        <w:t xml:space="preserve">1972. </w:t>
      </w:r>
      <w:r>
        <w:rPr>
          <w:i/>
          <w:iCs/>
          <w:lang w:val="en-US" w:eastAsia="en-US" w:bidi="en-US"/>
        </w:rPr>
        <w:t>A Handbook to Literature.</w:t>
      </w:r>
      <w:r>
        <w:rPr>
          <w:lang w:val="en-US" w:eastAsia="en-US" w:bidi="en-US"/>
        </w:rPr>
        <w:t xml:space="preserve"> Based on the ori</w:t>
      </w:r>
      <w:r>
        <w:rPr>
          <w:lang w:val="en-US" w:eastAsia="en-US" w:bidi="en-US"/>
        </w:rPr>
        <w:softHyphen/>
        <w:t>ginal by William Flint Thrall and Addison Hibbard. 3</w:t>
      </w:r>
      <w:r>
        <w:rPr>
          <w:vertAlign w:val="superscript"/>
          <w:lang w:val="en-US" w:eastAsia="en-US" w:bidi="en-US"/>
        </w:rPr>
        <w:t>rd</w:t>
      </w:r>
      <w:r>
        <w:rPr>
          <w:lang w:val="en-US" w:eastAsia="en-US" w:bidi="en-US"/>
        </w:rPr>
        <w:t xml:space="preserve"> ed. Indianapolis: Bobbs-Merrill.</w:t>
      </w:r>
    </w:p>
    <w:p w:rsidR="00B16EDB" w:rsidRDefault="00000000">
      <w:pPr>
        <w:pStyle w:val="Bodytext10"/>
        <w:shd w:val="clear" w:color="auto" w:fill="auto"/>
        <w:spacing w:after="0" w:line="276" w:lineRule="auto"/>
        <w:ind w:firstLine="0"/>
      </w:pPr>
      <w:r>
        <w:rPr>
          <w:lang w:val="en-US" w:eastAsia="en-US" w:bidi="en-US"/>
        </w:rPr>
        <w:t>Horace.</w:t>
      </w:r>
    </w:p>
    <w:p w:rsidR="00B16EDB" w:rsidRDefault="00000000">
      <w:pPr>
        <w:pStyle w:val="Bodytext10"/>
        <w:numPr>
          <w:ilvl w:val="0"/>
          <w:numId w:val="62"/>
        </w:numPr>
        <w:shd w:val="clear" w:color="auto" w:fill="auto"/>
        <w:tabs>
          <w:tab w:val="left" w:pos="1075"/>
        </w:tabs>
        <w:spacing w:after="0" w:line="276" w:lineRule="auto"/>
        <w:ind w:left="360" w:firstLine="20"/>
        <w:jc w:val="both"/>
        <w:sectPr w:rsidR="00B16EDB">
          <w:headerReference w:type="default" r:id="rId253"/>
          <w:footerReference w:type="default" r:id="rId254"/>
          <w:headerReference w:type="first" r:id="rId255"/>
          <w:footerReference w:type="first" r:id="rId256"/>
          <w:pgSz w:w="16840" w:h="11900" w:orient="landscape"/>
          <w:pgMar w:top="847" w:right="1034" w:bottom="1273" w:left="1656" w:header="0" w:footer="3" w:gutter="0"/>
          <w:pgNumType w:start="239"/>
          <w:cols w:num="2" w:sep="1" w:space="1949"/>
          <w:noEndnote/>
          <w:titlePg/>
          <w:docGrid w:linePitch="360"/>
          <w15:footnoteColumns w:val="1"/>
        </w:sectPr>
      </w:pPr>
      <w:r>
        <w:rPr>
          <w:i/>
          <w:iCs/>
          <w:lang w:val="en-US" w:eastAsia="en-US" w:bidi="en-US"/>
        </w:rPr>
        <w:t>The Art of Poetry</w:t>
      </w:r>
      <w:r>
        <w:rPr>
          <w:lang w:val="en-US" w:eastAsia="en-US" w:bidi="en-US"/>
        </w:rPr>
        <w:t>. Trans. Burton Raffel. Al</w:t>
      </w:r>
      <w:r>
        <w:rPr>
          <w:lang w:val="en-US" w:eastAsia="en-US" w:bidi="en-US"/>
        </w:rPr>
        <w:softHyphen/>
        <w:t>bany: State University of New York Press.</w:t>
      </w:r>
    </w:p>
    <w:p w:rsidR="00B16EDB" w:rsidRDefault="00000000">
      <w:pPr>
        <w:pStyle w:val="Bodytext10"/>
        <w:shd w:val="clear" w:color="auto" w:fill="auto"/>
        <w:spacing w:after="0" w:line="276" w:lineRule="auto"/>
        <w:ind w:firstLine="0"/>
      </w:pPr>
      <w:r>
        <w:rPr>
          <w:lang w:val="en-US" w:eastAsia="en-US" w:bidi="en-US"/>
        </w:rPr>
        <w:lastRenderedPageBreak/>
        <w:t>Hough, Graham.</w:t>
      </w:r>
    </w:p>
    <w:p w:rsidR="00B16EDB" w:rsidRDefault="00000000">
      <w:pPr>
        <w:pStyle w:val="Bodytext10"/>
        <w:numPr>
          <w:ilvl w:val="0"/>
          <w:numId w:val="66"/>
        </w:numPr>
        <w:shd w:val="clear" w:color="auto" w:fill="auto"/>
        <w:tabs>
          <w:tab w:val="left" w:pos="1108"/>
        </w:tabs>
        <w:spacing w:after="0" w:line="276" w:lineRule="auto"/>
        <w:ind w:left="360" w:firstLine="60"/>
        <w:jc w:val="both"/>
      </w:pPr>
      <w:r>
        <w:rPr>
          <w:lang w:val="en-US" w:eastAsia="en-US" w:bidi="en-US"/>
        </w:rPr>
        <w:t xml:space="preserve">“Narrative and Dialogue in Jane Austen”. </w:t>
      </w:r>
      <w:r>
        <w:rPr>
          <w:i/>
          <w:iCs/>
          <w:lang w:val="en-US" w:eastAsia="en-US" w:bidi="en-US"/>
        </w:rPr>
        <w:t>Cri</w:t>
      </w:r>
      <w:r>
        <w:rPr>
          <w:i/>
          <w:iCs/>
          <w:lang w:val="en-US" w:eastAsia="en-US" w:bidi="en-US"/>
        </w:rPr>
        <w:softHyphen/>
        <w:t>tical Quarterly</w:t>
      </w:r>
      <w:r>
        <w:rPr>
          <w:lang w:val="en-US" w:eastAsia="en-US" w:bidi="en-US"/>
        </w:rPr>
        <w:t xml:space="preserve"> 12:201-229.</w:t>
      </w:r>
    </w:p>
    <w:p w:rsidR="00B16EDB" w:rsidRDefault="00000000">
      <w:pPr>
        <w:pStyle w:val="Bodytext10"/>
        <w:shd w:val="clear" w:color="auto" w:fill="auto"/>
        <w:spacing w:after="0" w:line="276" w:lineRule="auto"/>
        <w:ind w:firstLine="0"/>
      </w:pPr>
      <w:r>
        <w:rPr>
          <w:lang w:val="en-US" w:eastAsia="en-US" w:bidi="en-US"/>
        </w:rPr>
        <w:t>Humphrey, Robert.</w:t>
      </w:r>
    </w:p>
    <w:p w:rsidR="00B16EDB" w:rsidRDefault="00000000">
      <w:pPr>
        <w:pStyle w:val="Bodytext10"/>
        <w:shd w:val="clear" w:color="auto" w:fill="auto"/>
        <w:spacing w:after="0" w:line="276" w:lineRule="auto"/>
        <w:ind w:left="360" w:firstLine="60"/>
        <w:jc w:val="both"/>
      </w:pPr>
      <w:r>
        <w:rPr>
          <w:lang w:val="en-US" w:eastAsia="en-US" w:bidi="en-US"/>
        </w:rPr>
        <w:t xml:space="preserve">1954. </w:t>
      </w:r>
      <w:r>
        <w:rPr>
          <w:i/>
          <w:iCs/>
          <w:lang w:val="en-US" w:eastAsia="en-US" w:bidi="en-US"/>
        </w:rPr>
        <w:t>Stream of Consciousness in the Modern No</w:t>
      </w:r>
      <w:r>
        <w:rPr>
          <w:i/>
          <w:iCs/>
          <w:lang w:val="en-US" w:eastAsia="en-US" w:bidi="en-US"/>
        </w:rPr>
        <w:softHyphen/>
      </w:r>
    </w:p>
    <w:p w:rsidR="00B16EDB" w:rsidRDefault="00000000">
      <w:pPr>
        <w:pStyle w:val="Bodytext10"/>
        <w:shd w:val="clear" w:color="auto" w:fill="auto"/>
        <w:spacing w:after="0" w:line="276" w:lineRule="auto"/>
        <w:ind w:left="360" w:firstLine="60"/>
        <w:jc w:val="both"/>
      </w:pPr>
      <w:r>
        <w:rPr>
          <w:i/>
          <w:iCs/>
          <w:lang w:val="en-US" w:eastAsia="en-US" w:bidi="en-US"/>
        </w:rPr>
        <w:t>vel.</w:t>
      </w:r>
      <w:r>
        <w:rPr>
          <w:lang w:val="en-US" w:eastAsia="en-US" w:bidi="en-US"/>
        </w:rPr>
        <w:t xml:space="preserve"> Berkley arid Los Angeles: University of Califor</w:t>
      </w:r>
      <w:r>
        <w:rPr>
          <w:lang w:val="en-US" w:eastAsia="en-US" w:bidi="en-US"/>
        </w:rPr>
        <w:softHyphen/>
        <w:t>nia Press.</w:t>
      </w:r>
    </w:p>
    <w:p w:rsidR="00B16EDB" w:rsidRDefault="00000000">
      <w:pPr>
        <w:pStyle w:val="Bodytext10"/>
        <w:shd w:val="clear" w:color="auto" w:fill="auto"/>
        <w:spacing w:after="0" w:line="276" w:lineRule="auto"/>
        <w:ind w:firstLine="0"/>
      </w:pPr>
      <w:r>
        <w:rPr>
          <w:lang w:val="en-US" w:eastAsia="en-US" w:bidi="en-US"/>
        </w:rPr>
        <w:t>Husson, Didier.</w:t>
      </w:r>
    </w:p>
    <w:p w:rsidR="00B16EDB" w:rsidRDefault="00000000">
      <w:pPr>
        <w:pStyle w:val="Bodytext10"/>
        <w:numPr>
          <w:ilvl w:val="0"/>
          <w:numId w:val="38"/>
        </w:numPr>
        <w:shd w:val="clear" w:color="auto" w:fill="auto"/>
        <w:tabs>
          <w:tab w:val="left" w:pos="1127"/>
        </w:tabs>
        <w:spacing w:after="0" w:line="283" w:lineRule="auto"/>
        <w:ind w:left="360" w:firstLine="60"/>
        <w:jc w:val="both"/>
      </w:pPr>
      <w:r>
        <w:rPr>
          <w:lang w:val="en-US" w:eastAsia="en-US" w:bidi="en-US"/>
        </w:rPr>
        <w:t xml:space="preserve">“Logique des possibles narratifs. Etude des compatibilites entre de variables du recit”. </w:t>
      </w:r>
      <w:r>
        <w:rPr>
          <w:i/>
          <w:iCs/>
          <w:lang w:val="en-US" w:eastAsia="en-US" w:bidi="en-US"/>
        </w:rPr>
        <w:t xml:space="preserve">Poetique </w:t>
      </w:r>
      <w:r>
        <w:rPr>
          <w:lang w:val="en-US" w:eastAsia="en-US" w:bidi="en-US"/>
        </w:rPr>
        <w:t>87:289-313</w:t>
      </w:r>
    </w:p>
    <w:p w:rsidR="00B16EDB" w:rsidRDefault="00000000">
      <w:pPr>
        <w:pStyle w:val="Bodytext10"/>
        <w:shd w:val="clear" w:color="auto" w:fill="auto"/>
        <w:spacing w:after="0" w:line="283" w:lineRule="auto"/>
        <w:ind w:firstLine="0"/>
      </w:pPr>
      <w:r>
        <w:rPr>
          <w:lang w:val="en-US" w:eastAsia="en-US" w:bidi="en-US"/>
        </w:rPr>
        <w:t>Hutcheon, Linda.</w:t>
      </w:r>
    </w:p>
    <w:p w:rsidR="00B16EDB" w:rsidRDefault="00000000">
      <w:pPr>
        <w:pStyle w:val="Bodytext10"/>
        <w:numPr>
          <w:ilvl w:val="0"/>
          <w:numId w:val="64"/>
        </w:numPr>
        <w:shd w:val="clear" w:color="auto" w:fill="auto"/>
        <w:tabs>
          <w:tab w:val="left" w:pos="1103"/>
        </w:tabs>
        <w:spacing w:after="0" w:line="276" w:lineRule="auto"/>
        <w:ind w:left="360" w:firstLine="60"/>
        <w:jc w:val="both"/>
      </w:pPr>
      <w:r>
        <w:rPr>
          <w:i/>
          <w:iCs/>
          <w:lang w:val="en-US" w:eastAsia="en-US" w:bidi="en-US"/>
        </w:rPr>
        <w:t>Narcissistic Narrative: The Metafictional Pa</w:t>
      </w:r>
      <w:r>
        <w:rPr>
          <w:i/>
          <w:iCs/>
          <w:lang w:val="en-US" w:eastAsia="en-US" w:bidi="en-US"/>
        </w:rPr>
        <w:softHyphen/>
        <w:t>radox.</w:t>
      </w:r>
      <w:r>
        <w:rPr>
          <w:lang w:val="en-US" w:eastAsia="en-US" w:bidi="en-US"/>
        </w:rPr>
        <w:t xml:space="preserve"> London: Methuen.</w:t>
      </w:r>
    </w:p>
    <w:p w:rsidR="00B16EDB" w:rsidRDefault="00000000">
      <w:pPr>
        <w:pStyle w:val="Bodytext10"/>
        <w:numPr>
          <w:ilvl w:val="0"/>
          <w:numId w:val="64"/>
        </w:numPr>
        <w:shd w:val="clear" w:color="auto" w:fill="auto"/>
        <w:tabs>
          <w:tab w:val="left" w:pos="1103"/>
        </w:tabs>
        <w:spacing w:after="0" w:line="276" w:lineRule="auto"/>
        <w:ind w:left="360" w:firstLine="60"/>
        <w:jc w:val="both"/>
      </w:pPr>
      <w:r>
        <w:rPr>
          <w:i/>
          <w:iCs/>
          <w:lang w:val="en-US" w:eastAsia="en-US" w:bidi="en-US"/>
        </w:rPr>
        <w:t>Theory of Parody: The Teachings of Twentieth</w:t>
      </w:r>
      <w:r>
        <w:rPr>
          <w:i/>
          <w:iCs/>
          <w:lang w:val="en-US" w:eastAsia="en-US" w:bidi="en-US"/>
        </w:rPr>
        <w:softHyphen/>
        <w:t>Century Art Forms.</w:t>
      </w:r>
      <w:r>
        <w:rPr>
          <w:lang w:val="en-US" w:eastAsia="en-US" w:bidi="en-US"/>
        </w:rPr>
        <w:t xml:space="preserve"> London: Methuen.</w:t>
      </w:r>
    </w:p>
    <w:p w:rsidR="00B16EDB" w:rsidRDefault="00000000">
      <w:pPr>
        <w:pStyle w:val="Bodytext10"/>
        <w:shd w:val="clear" w:color="auto" w:fill="auto"/>
        <w:spacing w:after="0" w:line="276" w:lineRule="auto"/>
        <w:ind w:firstLine="0"/>
      </w:pPr>
      <w:r>
        <w:rPr>
          <w:lang w:val="en-US" w:eastAsia="en-US" w:bidi="en-US"/>
        </w:rPr>
        <w:t>Hymes, Dell.</w:t>
      </w:r>
    </w:p>
    <w:p w:rsidR="00B16EDB" w:rsidRDefault="00000000">
      <w:pPr>
        <w:pStyle w:val="Bodytext10"/>
        <w:shd w:val="clear" w:color="auto" w:fill="auto"/>
        <w:spacing w:after="0" w:line="276" w:lineRule="auto"/>
        <w:ind w:left="360" w:firstLine="60"/>
        <w:jc w:val="both"/>
      </w:pPr>
      <w:r>
        <w:rPr>
          <w:lang w:val="en-US" w:eastAsia="en-US" w:bidi="en-US"/>
        </w:rPr>
        <w:t xml:space="preserve">1970. “The Ethnography of Speaking". In Joshua A. Fishman, ed., </w:t>
      </w:r>
      <w:r>
        <w:rPr>
          <w:i/>
          <w:iCs/>
          <w:lang w:val="en-US" w:eastAsia="en-US" w:bidi="en-US"/>
        </w:rPr>
        <w:t xml:space="preserve">Readings in the Sociology of Language, </w:t>
      </w:r>
      <w:r>
        <w:rPr>
          <w:lang w:val="en-US" w:eastAsia="en-US" w:bidi="en-US"/>
        </w:rPr>
        <w:t>pp. 99—138. The Hague: Mouton.</w:t>
      </w:r>
    </w:p>
    <w:p w:rsidR="00B16EDB" w:rsidRDefault="00000000">
      <w:pPr>
        <w:pStyle w:val="Bodytext10"/>
        <w:shd w:val="clear" w:color="auto" w:fill="auto"/>
        <w:spacing w:after="0" w:line="276" w:lineRule="auto"/>
        <w:ind w:firstLine="0"/>
      </w:pPr>
      <w:r>
        <w:rPr>
          <w:lang w:val="en-US" w:eastAsia="en-US" w:bidi="en-US"/>
        </w:rPr>
        <w:t>Ingarden, Roman.</w:t>
      </w:r>
    </w:p>
    <w:p w:rsidR="00B16EDB" w:rsidRDefault="00000000">
      <w:pPr>
        <w:pStyle w:val="Bodytext10"/>
        <w:numPr>
          <w:ilvl w:val="0"/>
          <w:numId w:val="57"/>
        </w:numPr>
        <w:shd w:val="clear" w:color="auto" w:fill="auto"/>
        <w:tabs>
          <w:tab w:val="left" w:pos="1084"/>
        </w:tabs>
        <w:spacing w:after="0" w:line="276" w:lineRule="auto"/>
        <w:ind w:left="360" w:firstLine="60"/>
        <w:jc w:val="both"/>
      </w:pPr>
      <w:r>
        <w:rPr>
          <w:i/>
          <w:iCs/>
          <w:lang w:val="en-US" w:eastAsia="en-US" w:bidi="en-US"/>
        </w:rPr>
        <w:t>The Literary Work of Art.</w:t>
      </w:r>
      <w:r>
        <w:rPr>
          <w:lang w:val="en-US" w:eastAsia="en-US" w:bidi="en-US"/>
        </w:rPr>
        <w:t xml:space="preserve"> Trans. George G. Gra bowicz. Evanston: Northwestern University Press.</w:t>
      </w:r>
    </w:p>
    <w:p w:rsidR="00B16EDB" w:rsidRDefault="00000000">
      <w:pPr>
        <w:pStyle w:val="Bodytext10"/>
        <w:shd w:val="clear" w:color="auto" w:fill="auto"/>
        <w:spacing w:after="0" w:line="276" w:lineRule="auto"/>
        <w:ind w:firstLine="0"/>
      </w:pPr>
      <w:r>
        <w:rPr>
          <w:lang w:val="en-US" w:eastAsia="en-US" w:bidi="en-US"/>
        </w:rPr>
        <w:t>Iser, Wolfgang.</w:t>
      </w:r>
    </w:p>
    <w:p w:rsidR="00B16EDB" w:rsidRDefault="00000000">
      <w:pPr>
        <w:pStyle w:val="Bodytext10"/>
        <w:numPr>
          <w:ilvl w:val="0"/>
          <w:numId w:val="57"/>
        </w:numPr>
        <w:shd w:val="clear" w:color="auto" w:fill="auto"/>
        <w:tabs>
          <w:tab w:val="left" w:pos="1103"/>
        </w:tabs>
        <w:spacing w:after="0" w:line="276" w:lineRule="auto"/>
        <w:ind w:left="360" w:firstLine="60"/>
        <w:jc w:val="both"/>
      </w:pPr>
      <w:r>
        <w:rPr>
          <w:i/>
          <w:iCs/>
          <w:lang w:val="en-US" w:eastAsia="en-US" w:bidi="en-US"/>
        </w:rPr>
        <w:t>The Implied Reader: Patterns of Communica</w:t>
      </w:r>
      <w:r>
        <w:rPr>
          <w:i/>
          <w:iCs/>
          <w:lang w:val="en-US" w:eastAsia="en-US" w:bidi="en-US"/>
        </w:rPr>
        <w:softHyphen/>
        <w:t>tion in Prose Fiction from Bunyan to Beckett.</w:t>
      </w:r>
      <w:r>
        <w:rPr>
          <w:lang w:val="en-US" w:eastAsia="en-US" w:bidi="en-US"/>
        </w:rPr>
        <w:t xml:space="preserve"> Balti</w:t>
      </w:r>
      <w:r>
        <w:rPr>
          <w:lang w:val="en-US" w:eastAsia="en-US" w:bidi="en-US"/>
        </w:rPr>
        <w:softHyphen/>
        <w:t>more: Johns Hopkins University Press.</w:t>
      </w:r>
    </w:p>
    <w:p w:rsidR="00B16EDB" w:rsidRDefault="00000000">
      <w:pPr>
        <w:pStyle w:val="Bodytext10"/>
        <w:numPr>
          <w:ilvl w:val="0"/>
          <w:numId w:val="63"/>
        </w:numPr>
        <w:shd w:val="clear" w:color="auto" w:fill="auto"/>
        <w:tabs>
          <w:tab w:val="left" w:pos="1137"/>
        </w:tabs>
        <w:spacing w:after="0" w:line="276" w:lineRule="auto"/>
        <w:ind w:left="360" w:firstLine="60"/>
        <w:jc w:val="both"/>
      </w:pPr>
      <w:r>
        <w:rPr>
          <w:i/>
          <w:iCs/>
          <w:lang w:val="en-US" w:eastAsia="en-US" w:bidi="en-US"/>
        </w:rPr>
        <w:t>The Act of Reading: A theory of Aesthetics Response.</w:t>
      </w:r>
      <w:r>
        <w:rPr>
          <w:lang w:val="en-US" w:eastAsia="en-US" w:bidi="en-US"/>
        </w:rPr>
        <w:t xml:space="preserve"> Baltimore: Johns Hopkins University Press.</w:t>
      </w:r>
    </w:p>
    <w:p w:rsidR="00B16EDB" w:rsidRDefault="00000000">
      <w:pPr>
        <w:pStyle w:val="Bodytext10"/>
        <w:shd w:val="clear" w:color="auto" w:fill="auto"/>
        <w:spacing w:after="0" w:line="276" w:lineRule="auto"/>
        <w:ind w:firstLine="0"/>
      </w:pPr>
      <w:r>
        <w:rPr>
          <w:lang w:val="en-US" w:eastAsia="en-US" w:bidi="en-US"/>
        </w:rPr>
        <w:t>Jackosn, Selwyn.</w:t>
      </w:r>
    </w:p>
    <w:p w:rsidR="00B16EDB" w:rsidRDefault="00000000">
      <w:pPr>
        <w:pStyle w:val="Bodytext10"/>
        <w:numPr>
          <w:ilvl w:val="0"/>
          <w:numId w:val="17"/>
        </w:numPr>
        <w:shd w:val="clear" w:color="auto" w:fill="auto"/>
        <w:tabs>
          <w:tab w:val="left" w:pos="1173"/>
        </w:tabs>
        <w:spacing w:after="0" w:line="288" w:lineRule="auto"/>
        <w:ind w:left="360" w:firstLine="60"/>
        <w:jc w:val="both"/>
      </w:pPr>
      <w:r>
        <w:rPr>
          <w:lang w:val="en-US" w:eastAsia="en-US" w:bidi="en-US"/>
        </w:rPr>
        <w:t>“Distance and the Communication Model”.</w:t>
      </w:r>
    </w:p>
    <w:p w:rsidR="00B16EDB" w:rsidRDefault="00000000">
      <w:pPr>
        <w:pStyle w:val="Bodytext10"/>
        <w:shd w:val="clear" w:color="auto" w:fill="auto"/>
        <w:spacing w:after="0" w:line="288" w:lineRule="auto"/>
        <w:ind w:firstLine="420"/>
        <w:jc w:val="both"/>
      </w:pPr>
      <w:r>
        <w:rPr>
          <w:i/>
          <w:iCs/>
          <w:lang w:val="en-US" w:eastAsia="en-US" w:bidi="en-US"/>
        </w:rPr>
        <w:t>The Journal of Narrative Technique</w:t>
      </w:r>
      <w:r>
        <w:rPr>
          <w:lang w:val="en-US" w:eastAsia="en-US" w:bidi="en-US"/>
        </w:rPr>
        <w:t xml:space="preserve"> 17:225—233. Jahn, Manfred.</w:t>
      </w:r>
    </w:p>
    <w:p w:rsidR="00B16EDB" w:rsidRDefault="00000000">
      <w:pPr>
        <w:pStyle w:val="Bodytext10"/>
        <w:numPr>
          <w:ilvl w:val="0"/>
          <w:numId w:val="34"/>
        </w:numPr>
        <w:shd w:val="clear" w:color="auto" w:fill="auto"/>
        <w:tabs>
          <w:tab w:val="left" w:pos="1123"/>
        </w:tabs>
        <w:spacing w:after="0" w:line="276" w:lineRule="auto"/>
        <w:ind w:left="360" w:firstLine="60"/>
        <w:jc w:val="both"/>
      </w:pPr>
      <w:r>
        <w:rPr>
          <w:lang w:val="en-US" w:eastAsia="en-US" w:bidi="en-US"/>
        </w:rPr>
        <w:t xml:space="preserve">"Windows of Localization: Deconstructing and Reconstructing a Narratological Concept”. </w:t>
      </w:r>
      <w:r>
        <w:rPr>
          <w:i/>
          <w:iCs/>
          <w:lang w:val="en-US" w:eastAsia="en-US" w:bidi="en-US"/>
        </w:rPr>
        <w:t xml:space="preserve">Style </w:t>
      </w:r>
      <w:r>
        <w:rPr>
          <w:lang w:val="en-US" w:eastAsia="en-US" w:bidi="en-US"/>
        </w:rPr>
        <w:t>30:241-267.</w:t>
      </w:r>
    </w:p>
    <w:p w:rsidR="00B16EDB" w:rsidRDefault="00000000">
      <w:pPr>
        <w:pStyle w:val="Bodytext10"/>
        <w:numPr>
          <w:ilvl w:val="0"/>
          <w:numId w:val="34"/>
        </w:numPr>
        <w:shd w:val="clear" w:color="auto" w:fill="auto"/>
        <w:tabs>
          <w:tab w:val="left" w:pos="1050"/>
        </w:tabs>
        <w:spacing w:after="0" w:line="269" w:lineRule="auto"/>
        <w:ind w:left="360" w:firstLine="20"/>
        <w:jc w:val="both"/>
      </w:pPr>
      <w:r>
        <w:rPr>
          <w:lang w:val="en-US" w:eastAsia="en-US" w:bidi="en-US"/>
        </w:rPr>
        <w:t xml:space="preserve">“Frames, References and the Reading of Third- Person Narratives: Towards a Cognitive Narrato- logy". </w:t>
      </w:r>
      <w:r>
        <w:rPr>
          <w:i/>
          <w:iCs/>
          <w:lang w:val="en-US" w:eastAsia="en-US" w:bidi="en-US"/>
        </w:rPr>
        <w:t>Poetics Today</w:t>
      </w:r>
      <w:r>
        <w:rPr>
          <w:lang w:val="en-US" w:eastAsia="en-US" w:bidi="en-US"/>
        </w:rPr>
        <w:t xml:space="preserve"> 18:441-468.</w:t>
      </w:r>
    </w:p>
    <w:p w:rsidR="00B16EDB" w:rsidRDefault="00000000">
      <w:pPr>
        <w:pStyle w:val="Bodytext10"/>
        <w:numPr>
          <w:ilvl w:val="0"/>
          <w:numId w:val="61"/>
        </w:numPr>
        <w:shd w:val="clear" w:color="auto" w:fill="auto"/>
        <w:tabs>
          <w:tab w:val="left" w:pos="1093"/>
        </w:tabs>
        <w:spacing w:after="0" w:line="269" w:lineRule="auto"/>
        <w:ind w:left="360" w:firstLine="20"/>
        <w:jc w:val="both"/>
      </w:pPr>
      <w:r>
        <w:rPr>
          <w:lang w:val="en-US" w:eastAsia="en-US" w:bidi="en-US"/>
        </w:rPr>
        <w:t xml:space="preserve">“More Aspects of Focalization: Refinements and Applications”. In John Pier, ed., </w:t>
      </w:r>
      <w:r>
        <w:rPr>
          <w:i/>
          <w:iCs/>
          <w:lang w:val="en-US" w:eastAsia="en-US" w:bidi="en-US"/>
        </w:rPr>
        <w:t xml:space="preserve">Recent Trends in Narratological </w:t>
      </w:r>
      <w:r>
        <w:rPr>
          <w:i/>
          <w:iCs/>
          <w:lang w:val="en-US" w:eastAsia="en-US" w:bidi="en-US"/>
        </w:rPr>
        <w:t>Research,</w:t>
      </w:r>
      <w:r>
        <w:rPr>
          <w:lang w:val="en-US" w:eastAsia="en-US" w:bidi="en-US"/>
        </w:rPr>
        <w:t xml:space="preserve"> pp. 85-110. Tours: GRAAT.</w:t>
      </w:r>
    </w:p>
    <w:p w:rsidR="00B16EDB" w:rsidRDefault="00000000">
      <w:pPr>
        <w:pStyle w:val="Bodytext10"/>
        <w:numPr>
          <w:ilvl w:val="0"/>
          <w:numId w:val="51"/>
        </w:numPr>
        <w:shd w:val="clear" w:color="auto" w:fill="auto"/>
        <w:tabs>
          <w:tab w:val="left" w:pos="1050"/>
        </w:tabs>
        <w:spacing w:after="0" w:line="269" w:lineRule="auto"/>
        <w:ind w:left="360" w:firstLine="20"/>
        <w:jc w:val="both"/>
      </w:pPr>
      <w:r>
        <w:rPr>
          <w:lang w:val="en-US" w:eastAsia="en-US" w:bidi="en-US"/>
        </w:rPr>
        <w:t xml:space="preserve">“Narrative Voice and Agency in Drama: Aspects of Narratology of Drama”. </w:t>
      </w:r>
      <w:r>
        <w:rPr>
          <w:i/>
          <w:iCs/>
          <w:lang w:val="en-US" w:eastAsia="en-US" w:bidi="en-US"/>
        </w:rPr>
        <w:t xml:space="preserve">New Literary History </w:t>
      </w:r>
      <w:r>
        <w:rPr>
          <w:lang w:val="en-US" w:eastAsia="en-US" w:bidi="en-US"/>
        </w:rPr>
        <w:t>32:659-679.</w:t>
      </w:r>
    </w:p>
    <w:p w:rsidR="00B16EDB" w:rsidRDefault="00000000">
      <w:pPr>
        <w:pStyle w:val="Bodytext10"/>
        <w:shd w:val="clear" w:color="auto" w:fill="auto"/>
        <w:spacing w:after="0" w:line="269" w:lineRule="auto"/>
        <w:ind w:firstLine="0"/>
      </w:pPr>
      <w:r>
        <w:rPr>
          <w:lang w:val="en-US" w:eastAsia="en-US" w:bidi="en-US"/>
        </w:rPr>
        <w:t>Jahn, Manfred, and Ansgar Niinning.</w:t>
      </w:r>
    </w:p>
    <w:p w:rsidR="00B16EDB" w:rsidRDefault="00000000">
      <w:pPr>
        <w:pStyle w:val="Bodytext10"/>
        <w:numPr>
          <w:ilvl w:val="0"/>
          <w:numId w:val="36"/>
        </w:numPr>
        <w:shd w:val="clear" w:color="auto" w:fill="auto"/>
        <w:tabs>
          <w:tab w:val="left" w:pos="1069"/>
        </w:tabs>
        <w:spacing w:after="0" w:line="269" w:lineRule="auto"/>
        <w:ind w:left="360" w:firstLine="20"/>
        <w:jc w:val="both"/>
      </w:pPr>
      <w:r>
        <w:rPr>
          <w:lang w:val="en-US" w:eastAsia="en-US" w:bidi="en-US"/>
        </w:rPr>
        <w:t xml:space="preserve">“A Survey of Narratological Models”. </w:t>
      </w:r>
      <w:r>
        <w:rPr>
          <w:i/>
          <w:iCs/>
          <w:lang w:val="en-US" w:eastAsia="en-US" w:bidi="en-US"/>
        </w:rPr>
        <w:t>Literarur in Wissenschajt und Unterricht</w:t>
      </w:r>
      <w:r>
        <w:rPr>
          <w:lang w:val="en-US" w:eastAsia="en-US" w:bidi="en-US"/>
        </w:rPr>
        <w:t xml:space="preserve"> 27:283-303.</w:t>
      </w:r>
    </w:p>
    <w:p w:rsidR="00B16EDB" w:rsidRDefault="00000000">
      <w:pPr>
        <w:pStyle w:val="Bodytext10"/>
        <w:shd w:val="clear" w:color="auto" w:fill="auto"/>
        <w:spacing w:after="0" w:line="269" w:lineRule="auto"/>
        <w:ind w:firstLine="0"/>
      </w:pPr>
      <w:r>
        <w:rPr>
          <w:lang w:val="en-US" w:eastAsia="en-US" w:bidi="en-US"/>
        </w:rPr>
        <w:t>Jakobson, Roman.</w:t>
      </w:r>
    </w:p>
    <w:p w:rsidR="00B16EDB" w:rsidRDefault="00000000">
      <w:pPr>
        <w:pStyle w:val="Bodytext10"/>
        <w:numPr>
          <w:ilvl w:val="0"/>
          <w:numId w:val="33"/>
        </w:numPr>
        <w:shd w:val="clear" w:color="auto" w:fill="auto"/>
        <w:tabs>
          <w:tab w:val="left" w:pos="1069"/>
        </w:tabs>
        <w:spacing w:after="0" w:line="269" w:lineRule="auto"/>
        <w:ind w:left="360" w:firstLine="20"/>
        <w:jc w:val="both"/>
      </w:pPr>
      <w:r>
        <w:rPr>
          <w:lang w:val="en-US" w:eastAsia="en-US" w:bidi="en-US"/>
        </w:rPr>
        <w:t>“Two Aspects of Language and Two Types of Aphasic Disturbances” In Roman Jakobson and Mor</w:t>
      </w:r>
      <w:r>
        <w:rPr>
          <w:lang w:val="en-US" w:eastAsia="en-US" w:bidi="en-US"/>
        </w:rPr>
        <w:softHyphen/>
        <w:t xml:space="preserve">ris Halle, </w:t>
      </w:r>
      <w:r>
        <w:rPr>
          <w:i/>
          <w:iCs/>
          <w:lang w:val="en-US" w:eastAsia="en-US" w:bidi="en-US"/>
        </w:rPr>
        <w:t>Fundamentals of Language,</w:t>
      </w:r>
      <w:r>
        <w:rPr>
          <w:lang w:val="en-US" w:eastAsia="en-US" w:bidi="en-US"/>
        </w:rPr>
        <w:t xml:space="preserve"> pp. 53—82. The Hague: Mouton.</w:t>
      </w:r>
    </w:p>
    <w:p w:rsidR="00B16EDB" w:rsidRDefault="00000000">
      <w:pPr>
        <w:pStyle w:val="Bodytext10"/>
        <w:shd w:val="clear" w:color="auto" w:fill="auto"/>
        <w:spacing w:after="0" w:line="269" w:lineRule="auto"/>
        <w:ind w:left="360" w:firstLine="20"/>
        <w:jc w:val="both"/>
      </w:pPr>
      <w:r>
        <w:rPr>
          <w:lang w:val="en-US" w:eastAsia="en-US" w:bidi="en-US"/>
        </w:rPr>
        <w:t xml:space="preserve">1960. “Closing Statement. Linguistics and Poetics” In Thomas Sebeok, ed., </w:t>
      </w:r>
      <w:r>
        <w:rPr>
          <w:i/>
          <w:iCs/>
          <w:lang w:val="en-US" w:eastAsia="en-US" w:bidi="en-US"/>
        </w:rPr>
        <w:t>Style in Language,</w:t>
      </w:r>
      <w:r>
        <w:rPr>
          <w:lang w:val="en-US" w:eastAsia="en-US" w:bidi="en-US"/>
        </w:rPr>
        <w:t xml:space="preserve"> pp. 350—377. New York: Wiley.</w:t>
      </w:r>
    </w:p>
    <w:p w:rsidR="00B16EDB" w:rsidRDefault="00000000">
      <w:pPr>
        <w:pStyle w:val="Bodytext10"/>
        <w:numPr>
          <w:ilvl w:val="0"/>
          <w:numId w:val="66"/>
        </w:numPr>
        <w:shd w:val="clear" w:color="auto" w:fill="auto"/>
        <w:tabs>
          <w:tab w:val="left" w:pos="1084"/>
        </w:tabs>
        <w:spacing w:after="0" w:line="269" w:lineRule="auto"/>
        <w:ind w:left="360" w:firstLine="20"/>
        <w:jc w:val="both"/>
      </w:pPr>
      <w:r>
        <w:rPr>
          <w:lang w:val="en-US" w:eastAsia="en-US" w:bidi="en-US"/>
        </w:rPr>
        <w:t xml:space="preserve">“Shifters, Verbal Categories, and the Russian Verb”. In Roman Jakobson </w:t>
      </w:r>
      <w:r>
        <w:rPr>
          <w:i/>
          <w:iCs/>
          <w:lang w:val="en-US" w:eastAsia="en-US" w:bidi="en-US"/>
        </w:rPr>
        <w:t>Selected Writings,</w:t>
      </w:r>
      <w:r>
        <w:rPr>
          <w:lang w:val="en-US" w:eastAsia="en-US" w:bidi="en-US"/>
        </w:rPr>
        <w:t xml:space="preserve"> 2:130</w:t>
      </w:r>
      <w:r>
        <w:rPr>
          <w:lang w:val="en-US" w:eastAsia="en-US" w:bidi="en-US"/>
        </w:rPr>
        <w:softHyphen/>
        <w:t>47. The Hague: Mouton.</w:t>
      </w:r>
    </w:p>
    <w:p w:rsidR="00B16EDB" w:rsidRDefault="00000000">
      <w:pPr>
        <w:pStyle w:val="Bodytext10"/>
        <w:shd w:val="clear" w:color="auto" w:fill="auto"/>
        <w:spacing w:after="0" w:line="269" w:lineRule="auto"/>
        <w:ind w:firstLine="0"/>
      </w:pPr>
      <w:r>
        <w:rPr>
          <w:lang w:val="en-US" w:eastAsia="en-US" w:bidi="en-US"/>
        </w:rPr>
        <w:t>James, Henry.</w:t>
      </w:r>
    </w:p>
    <w:p w:rsidR="00B16EDB" w:rsidRDefault="00000000">
      <w:pPr>
        <w:pStyle w:val="Bodytext10"/>
        <w:numPr>
          <w:ilvl w:val="0"/>
          <w:numId w:val="66"/>
        </w:numPr>
        <w:shd w:val="clear" w:color="auto" w:fill="auto"/>
        <w:tabs>
          <w:tab w:val="left" w:pos="1075"/>
        </w:tabs>
        <w:spacing w:after="0" w:line="269" w:lineRule="auto"/>
        <w:ind w:left="360" w:firstLine="20"/>
        <w:jc w:val="both"/>
      </w:pPr>
      <w:r>
        <w:rPr>
          <w:lang w:val="en-US" w:eastAsia="en-US" w:bidi="en-US"/>
        </w:rPr>
        <w:t>“The Art of Fiction, etc" In James E. Miller Jr.,</w:t>
      </w:r>
    </w:p>
    <w:p w:rsidR="00B16EDB" w:rsidRDefault="00000000">
      <w:pPr>
        <w:pStyle w:val="Bodytext10"/>
        <w:shd w:val="clear" w:color="auto" w:fill="auto"/>
        <w:spacing w:after="0" w:line="269" w:lineRule="auto"/>
        <w:ind w:left="360" w:firstLine="20"/>
        <w:jc w:val="both"/>
      </w:pPr>
      <w:r>
        <w:rPr>
          <w:lang w:val="en-US" w:eastAsia="en-US" w:bidi="en-US"/>
        </w:rPr>
        <w:t xml:space="preserve">ed.. </w:t>
      </w:r>
      <w:r>
        <w:rPr>
          <w:i/>
          <w:iCs/>
          <w:lang w:val="en-US" w:eastAsia="en-US" w:bidi="en-US"/>
        </w:rPr>
        <w:t>Theory of Fiction: Henry James.</w:t>
      </w:r>
      <w:r>
        <w:rPr>
          <w:lang w:val="en-US" w:eastAsia="en-US" w:bidi="en-US"/>
        </w:rPr>
        <w:t xml:space="preserve"> Lincoln: Univer</w:t>
      </w:r>
      <w:r>
        <w:rPr>
          <w:lang w:val="en-US" w:eastAsia="en-US" w:bidi="en-US"/>
        </w:rPr>
        <w:softHyphen/>
        <w:t>sity of Nebraska Press.</w:t>
      </w:r>
    </w:p>
    <w:p w:rsidR="00B16EDB" w:rsidRDefault="00000000">
      <w:pPr>
        <w:pStyle w:val="Bodytext10"/>
        <w:shd w:val="clear" w:color="auto" w:fill="auto"/>
        <w:spacing w:after="0" w:line="269" w:lineRule="auto"/>
        <w:ind w:firstLine="0"/>
      </w:pPr>
      <w:r>
        <w:rPr>
          <w:lang w:val="en-US" w:eastAsia="en-US" w:bidi="en-US"/>
        </w:rPr>
        <w:t>James, William.</w:t>
      </w:r>
    </w:p>
    <w:p w:rsidR="00B16EDB" w:rsidRDefault="00000000">
      <w:pPr>
        <w:pStyle w:val="Bodytext10"/>
        <w:shd w:val="clear" w:color="auto" w:fill="auto"/>
        <w:spacing w:after="0" w:line="269" w:lineRule="auto"/>
        <w:ind w:left="360" w:firstLine="20"/>
        <w:jc w:val="both"/>
      </w:pPr>
      <w:r>
        <w:rPr>
          <w:lang w:val="en-US" w:eastAsia="en-US" w:bidi="en-US"/>
        </w:rPr>
        <w:t xml:space="preserve">1890. </w:t>
      </w:r>
      <w:r>
        <w:rPr>
          <w:i/>
          <w:iCs/>
          <w:lang w:val="en-US" w:eastAsia="en-US" w:bidi="en-US"/>
        </w:rPr>
        <w:t>The Principles of Psychology.</w:t>
      </w:r>
      <w:r>
        <w:rPr>
          <w:lang w:val="en-US" w:eastAsia="en-US" w:bidi="en-US"/>
        </w:rPr>
        <w:t xml:space="preserve"> 2 vols. New York: H. Holt.</w:t>
      </w:r>
    </w:p>
    <w:p w:rsidR="00B16EDB" w:rsidRDefault="00000000">
      <w:pPr>
        <w:pStyle w:val="Bodytext10"/>
        <w:shd w:val="clear" w:color="auto" w:fill="auto"/>
        <w:spacing w:after="0" w:line="269" w:lineRule="auto"/>
        <w:ind w:firstLine="0"/>
      </w:pPr>
      <w:r>
        <w:rPr>
          <w:lang w:val="en-US" w:eastAsia="en-US" w:bidi="en-US"/>
        </w:rPr>
        <w:t>Janik, Dieter.</w:t>
      </w:r>
    </w:p>
    <w:p w:rsidR="00B16EDB" w:rsidRDefault="00000000">
      <w:pPr>
        <w:pStyle w:val="Bodytext10"/>
        <w:numPr>
          <w:ilvl w:val="0"/>
          <w:numId w:val="66"/>
        </w:numPr>
        <w:shd w:val="clear" w:color="auto" w:fill="auto"/>
        <w:tabs>
          <w:tab w:val="left" w:pos="1079"/>
        </w:tabs>
        <w:spacing w:after="0" w:line="269" w:lineRule="auto"/>
        <w:ind w:left="360" w:firstLine="20"/>
        <w:jc w:val="both"/>
      </w:pPr>
      <w:r>
        <w:rPr>
          <w:i/>
          <w:iCs/>
          <w:lang w:val="en-US" w:eastAsia="en-US" w:bidi="en-US"/>
        </w:rPr>
        <w:t xml:space="preserve">Die Kommunikationstruktur des Erzahlwerks: Ein semiologisches </w:t>
      </w:r>
      <w:r>
        <w:rPr>
          <w:i/>
          <w:iCs/>
        </w:rPr>
        <w:t>Modeli.</w:t>
      </w:r>
      <w:r>
        <w:t xml:space="preserve"> </w:t>
      </w:r>
      <w:r>
        <w:rPr>
          <w:lang w:val="en-US" w:eastAsia="en-US" w:bidi="en-US"/>
        </w:rPr>
        <w:t>Bebenhausen: Lothar Rotsch.</w:t>
      </w:r>
    </w:p>
    <w:p w:rsidR="00B16EDB" w:rsidRDefault="00000000">
      <w:pPr>
        <w:pStyle w:val="Bodytext10"/>
        <w:shd w:val="clear" w:color="auto" w:fill="auto"/>
        <w:spacing w:after="0" w:line="269" w:lineRule="auto"/>
        <w:ind w:firstLine="0"/>
      </w:pPr>
      <w:r>
        <w:rPr>
          <w:lang w:val="en-US" w:eastAsia="en-US" w:bidi="en-US"/>
        </w:rPr>
        <w:t>Jenny, Laurent.</w:t>
      </w:r>
    </w:p>
    <w:p w:rsidR="00B16EDB" w:rsidRDefault="00000000">
      <w:pPr>
        <w:pStyle w:val="Bodytext10"/>
        <w:numPr>
          <w:ilvl w:val="0"/>
          <w:numId w:val="67"/>
        </w:numPr>
        <w:shd w:val="clear" w:color="auto" w:fill="auto"/>
        <w:tabs>
          <w:tab w:val="left" w:pos="1064"/>
        </w:tabs>
        <w:spacing w:after="0" w:line="269" w:lineRule="auto"/>
        <w:ind w:left="360" w:firstLine="20"/>
        <w:jc w:val="both"/>
        <w:sectPr w:rsidR="00B16EDB">
          <w:headerReference w:type="default" r:id="rId257"/>
          <w:footerReference w:type="default" r:id="rId258"/>
          <w:pgSz w:w="16840" w:h="11900" w:orient="landscape"/>
          <w:pgMar w:top="847" w:right="1034" w:bottom="1273" w:left="1656" w:header="0" w:footer="3" w:gutter="0"/>
          <w:pgNumType w:start="242"/>
          <w:cols w:num="2" w:sep="1" w:space="1949"/>
          <w:noEndnote/>
          <w:docGrid w:linePitch="360"/>
          <w15:footnoteColumns w:val="1"/>
        </w:sectPr>
      </w:pPr>
      <w:r>
        <w:rPr>
          <w:lang w:val="en-US" w:eastAsia="en-US" w:bidi="en-US"/>
        </w:rPr>
        <w:t xml:space="preserve">"The Strategy of Form”. In Todorov </w:t>
      </w:r>
      <w:r>
        <w:rPr>
          <w:i/>
          <w:iCs/>
          <w:lang w:val="en-US" w:eastAsia="en-US" w:bidi="en-US"/>
        </w:rPr>
        <w:t>French Li</w:t>
      </w:r>
      <w:r>
        <w:rPr>
          <w:i/>
          <w:iCs/>
          <w:lang w:val="en-US" w:eastAsia="en-US" w:bidi="en-US"/>
        </w:rPr>
        <w:softHyphen/>
        <w:t>terary Theory,</w:t>
      </w:r>
      <w:r>
        <w:rPr>
          <w:lang w:val="en-US" w:eastAsia="en-US" w:bidi="en-US"/>
        </w:rPr>
        <w:t xml:space="preserve"> pp. 34—63. </w:t>
      </w:r>
      <w:r>
        <w:t xml:space="preserve">Vidi: </w:t>
      </w:r>
      <w:r>
        <w:rPr>
          <w:lang w:val="en-US" w:eastAsia="en-US" w:bidi="en-US"/>
        </w:rPr>
        <w:t>Barthes 1982.</w:t>
      </w:r>
    </w:p>
    <w:p w:rsidR="00B16EDB" w:rsidRDefault="00000000">
      <w:pPr>
        <w:pStyle w:val="Bodytext10"/>
        <w:shd w:val="clear" w:color="auto" w:fill="auto"/>
        <w:spacing w:after="0"/>
        <w:ind w:firstLine="0"/>
      </w:pPr>
      <w:r>
        <w:lastRenderedPageBreak/>
        <w:t>Jespersen, Otto.</w:t>
      </w:r>
    </w:p>
    <w:p w:rsidR="00B16EDB" w:rsidRDefault="00000000">
      <w:pPr>
        <w:pStyle w:val="Bodytext10"/>
        <w:shd w:val="clear" w:color="auto" w:fill="auto"/>
        <w:spacing w:after="0"/>
        <w:ind w:left="380" w:firstLine="20"/>
        <w:jc w:val="both"/>
      </w:pPr>
      <w:r>
        <w:t xml:space="preserve">1924. </w:t>
      </w:r>
      <w:r>
        <w:rPr>
          <w:i/>
          <w:iCs/>
          <w:lang w:val="en-US" w:eastAsia="en-US" w:bidi="en-US"/>
        </w:rPr>
        <w:t>The Philosophy of Grammar.</w:t>
      </w:r>
      <w:r>
        <w:rPr>
          <w:lang w:val="en-US" w:eastAsia="en-US" w:bidi="en-US"/>
        </w:rPr>
        <w:t xml:space="preserve"> London: Allen and Unwin.</w:t>
      </w:r>
    </w:p>
    <w:p w:rsidR="00B16EDB" w:rsidRDefault="00000000">
      <w:pPr>
        <w:pStyle w:val="Bodytext10"/>
        <w:shd w:val="clear" w:color="auto" w:fill="auto"/>
        <w:spacing w:after="0"/>
        <w:ind w:firstLine="0"/>
      </w:pPr>
      <w:r>
        <w:rPr>
          <w:lang w:val="en-US" w:eastAsia="en-US" w:bidi="en-US"/>
        </w:rPr>
        <w:t>Johnson, Nancy S., and Jean M. Mandler.</w:t>
      </w:r>
    </w:p>
    <w:p w:rsidR="00B16EDB" w:rsidRDefault="00000000">
      <w:pPr>
        <w:pStyle w:val="Bodytext10"/>
        <w:numPr>
          <w:ilvl w:val="0"/>
          <w:numId w:val="30"/>
        </w:numPr>
        <w:shd w:val="clear" w:color="auto" w:fill="auto"/>
        <w:tabs>
          <w:tab w:val="left" w:pos="1120"/>
        </w:tabs>
        <w:spacing w:after="0"/>
        <w:ind w:left="380" w:firstLine="20"/>
        <w:jc w:val="both"/>
      </w:pPr>
      <w:r>
        <w:rPr>
          <w:lang w:val="en-US" w:eastAsia="en-US" w:bidi="en-US"/>
        </w:rPr>
        <w:t>“A Tale of Two Structures: Underlying and Sur</w:t>
      </w:r>
      <w:r>
        <w:rPr>
          <w:lang w:val="en-US" w:eastAsia="en-US" w:bidi="en-US"/>
        </w:rPr>
        <w:softHyphen/>
        <w:t xml:space="preserve">face Forms in Stories”. </w:t>
      </w:r>
      <w:r>
        <w:rPr>
          <w:i/>
          <w:iCs/>
          <w:lang w:val="en-US" w:eastAsia="en-US" w:bidi="en-US"/>
        </w:rPr>
        <w:t>Poetics</w:t>
      </w:r>
      <w:r>
        <w:rPr>
          <w:lang w:val="en-US" w:eastAsia="en-US" w:bidi="en-US"/>
        </w:rPr>
        <w:t xml:space="preserve"> 9:87—98.</w:t>
      </w:r>
    </w:p>
    <w:p w:rsidR="00B16EDB" w:rsidRDefault="00000000">
      <w:pPr>
        <w:pStyle w:val="Bodytext10"/>
        <w:shd w:val="clear" w:color="auto" w:fill="auto"/>
        <w:spacing w:after="0"/>
        <w:ind w:firstLine="0"/>
      </w:pPr>
      <w:r>
        <w:rPr>
          <w:lang w:val="en-US" w:eastAsia="en-US" w:bidi="en-US"/>
        </w:rPr>
        <w:t>Jolies, Andre.</w:t>
      </w:r>
    </w:p>
    <w:p w:rsidR="00B16EDB" w:rsidRDefault="00000000">
      <w:pPr>
        <w:pStyle w:val="Bodytext10"/>
        <w:shd w:val="clear" w:color="auto" w:fill="auto"/>
        <w:spacing w:after="0"/>
        <w:ind w:left="360"/>
        <w:jc w:val="both"/>
      </w:pPr>
      <w:r>
        <w:rPr>
          <w:lang w:val="en-US" w:eastAsia="en-US" w:bidi="en-US"/>
        </w:rPr>
        <w:t xml:space="preserve">1956. </w:t>
      </w:r>
      <w:r>
        <w:rPr>
          <w:i/>
          <w:iCs/>
          <w:lang w:val="en-US" w:eastAsia="en-US" w:bidi="en-US"/>
        </w:rPr>
        <w:t>Einfache Formen.</w:t>
      </w:r>
      <w:r>
        <w:rPr>
          <w:lang w:val="en-US" w:eastAsia="en-US" w:bidi="en-US"/>
        </w:rPr>
        <w:t xml:space="preserve"> Halle: M. Niemayer.</w:t>
      </w:r>
    </w:p>
    <w:p w:rsidR="00B16EDB" w:rsidRDefault="00000000">
      <w:pPr>
        <w:pStyle w:val="Bodytext10"/>
        <w:shd w:val="clear" w:color="auto" w:fill="auto"/>
        <w:spacing w:after="0"/>
        <w:ind w:firstLine="0"/>
      </w:pPr>
      <w:r>
        <w:rPr>
          <w:lang w:val="en-US" w:eastAsia="en-US" w:bidi="en-US"/>
        </w:rPr>
        <w:t>Kabliutz, Andreas.</w:t>
      </w:r>
    </w:p>
    <w:p w:rsidR="00B16EDB" w:rsidRDefault="00000000">
      <w:pPr>
        <w:pStyle w:val="Bodytext10"/>
        <w:numPr>
          <w:ilvl w:val="0"/>
          <w:numId w:val="17"/>
        </w:numPr>
        <w:shd w:val="clear" w:color="auto" w:fill="auto"/>
        <w:tabs>
          <w:tab w:val="left" w:pos="1134"/>
        </w:tabs>
        <w:spacing w:after="0"/>
        <w:ind w:left="380" w:firstLine="20"/>
        <w:jc w:val="both"/>
      </w:pPr>
      <w:r>
        <w:rPr>
          <w:lang w:val="en-US" w:eastAsia="en-US" w:bidi="en-US"/>
        </w:rPr>
        <w:t>“Erzahlperspektive — Point of View - Locali</w:t>
      </w:r>
      <w:r>
        <w:rPr>
          <w:lang w:val="en-US" w:eastAsia="en-US" w:bidi="en-US"/>
        </w:rPr>
        <w:softHyphen/>
        <w:t xml:space="preserve">zation”. </w:t>
      </w:r>
      <w:r>
        <w:rPr>
          <w:i/>
          <w:iCs/>
          <w:lang w:val="en-US" w:eastAsia="en-US" w:bidi="en-US"/>
        </w:rPr>
        <w:t>Zeitschrift fur Romanische Sprache und Li- teratur</w:t>
      </w:r>
      <w:r>
        <w:rPr>
          <w:lang w:val="en-US" w:eastAsia="en-US" w:bidi="en-US"/>
        </w:rPr>
        <w:t xml:space="preserve"> 98:237—255.</w:t>
      </w:r>
    </w:p>
    <w:p w:rsidR="00B16EDB" w:rsidRDefault="00000000">
      <w:pPr>
        <w:pStyle w:val="Bodytext10"/>
        <w:shd w:val="clear" w:color="auto" w:fill="auto"/>
        <w:spacing w:after="0"/>
        <w:ind w:firstLine="0"/>
      </w:pPr>
      <w:r>
        <w:rPr>
          <w:lang w:val="en-US" w:eastAsia="en-US" w:bidi="en-US"/>
        </w:rPr>
        <w:t>Kacandes, Irene.</w:t>
      </w:r>
    </w:p>
    <w:p w:rsidR="00B16EDB" w:rsidRDefault="00000000">
      <w:pPr>
        <w:pStyle w:val="Bodytext10"/>
        <w:shd w:val="clear" w:color="auto" w:fill="auto"/>
        <w:spacing w:after="0"/>
        <w:ind w:left="360"/>
        <w:jc w:val="both"/>
      </w:pPr>
      <w:r>
        <w:rPr>
          <w:lang w:val="en-US" w:eastAsia="en-US" w:bidi="en-US"/>
        </w:rPr>
        <w:t xml:space="preserve">2001. </w:t>
      </w:r>
      <w:r>
        <w:rPr>
          <w:i/>
          <w:iCs/>
          <w:lang w:val="en-US" w:eastAsia="en-US" w:bidi="en-US"/>
        </w:rPr>
        <w:t>Talk Fiction: Literature and the talk Explosion.</w:t>
      </w:r>
    </w:p>
    <w:p w:rsidR="00B16EDB" w:rsidRDefault="00000000">
      <w:pPr>
        <w:pStyle w:val="Bodytext10"/>
        <w:shd w:val="clear" w:color="auto" w:fill="auto"/>
        <w:spacing w:after="0"/>
        <w:ind w:left="360"/>
        <w:jc w:val="both"/>
      </w:pPr>
      <w:r>
        <w:rPr>
          <w:lang w:val="en-US" w:eastAsia="en-US" w:bidi="en-US"/>
        </w:rPr>
        <w:t>Lincoln: University of Nebraska Press.</w:t>
      </w:r>
    </w:p>
    <w:p w:rsidR="00B16EDB" w:rsidRDefault="00000000">
      <w:pPr>
        <w:pStyle w:val="Bodytext10"/>
        <w:shd w:val="clear" w:color="auto" w:fill="auto"/>
        <w:spacing w:after="0"/>
        <w:ind w:firstLine="0"/>
      </w:pPr>
      <w:r>
        <w:rPr>
          <w:lang w:val="en-US" w:eastAsia="en-US" w:bidi="en-US"/>
        </w:rPr>
        <w:t>Kafalenos, Emma.</w:t>
      </w:r>
    </w:p>
    <w:p w:rsidR="00B16EDB" w:rsidRDefault="00000000">
      <w:pPr>
        <w:pStyle w:val="Bodytext10"/>
        <w:numPr>
          <w:ilvl w:val="0"/>
          <w:numId w:val="36"/>
        </w:numPr>
        <w:shd w:val="clear" w:color="auto" w:fill="auto"/>
        <w:tabs>
          <w:tab w:val="left" w:pos="1139"/>
        </w:tabs>
        <w:spacing w:after="0"/>
        <w:ind w:left="380" w:firstLine="20"/>
        <w:jc w:val="both"/>
      </w:pPr>
      <w:r>
        <w:rPr>
          <w:lang w:val="en-US" w:eastAsia="en-US" w:bidi="en-US"/>
        </w:rPr>
        <w:t>"Lingering across the Narrative Path: Exten</w:t>
      </w:r>
      <w:r>
        <w:rPr>
          <w:lang w:val="en-US" w:eastAsia="en-US" w:bidi="en-US"/>
        </w:rPr>
        <w:softHyphen/>
        <w:t xml:space="preserve">ded Functions in Kafka and Henry James" </w:t>
      </w:r>
      <w:r>
        <w:rPr>
          <w:i/>
          <w:iCs/>
          <w:lang w:val="en-US" w:eastAsia="en-US" w:bidi="en-US"/>
        </w:rPr>
        <w:t>Narrati</w:t>
      </w:r>
      <w:r>
        <w:rPr>
          <w:i/>
          <w:iCs/>
          <w:lang w:val="en-US" w:eastAsia="en-US" w:bidi="en-US"/>
        </w:rPr>
        <w:softHyphen/>
        <w:t>ve</w:t>
      </w:r>
      <w:r>
        <w:rPr>
          <w:lang w:val="en-US" w:eastAsia="en-US" w:bidi="en-US"/>
        </w:rPr>
        <w:t xml:space="preserve"> 3:117-138.</w:t>
      </w:r>
    </w:p>
    <w:p w:rsidR="00B16EDB" w:rsidRDefault="00000000">
      <w:pPr>
        <w:pStyle w:val="Bodytext10"/>
        <w:numPr>
          <w:ilvl w:val="0"/>
          <w:numId w:val="52"/>
        </w:numPr>
        <w:shd w:val="clear" w:color="auto" w:fill="auto"/>
        <w:tabs>
          <w:tab w:val="left" w:pos="1124"/>
        </w:tabs>
        <w:spacing w:after="0"/>
        <w:ind w:left="380" w:firstLine="20"/>
        <w:jc w:val="both"/>
      </w:pPr>
      <w:r>
        <w:rPr>
          <w:lang w:val="en-US" w:eastAsia="en-US" w:bidi="en-US"/>
        </w:rPr>
        <w:t xml:space="preserve">„Functions after Propp: Words to Talk about How We Read Narrative” </w:t>
      </w:r>
      <w:r>
        <w:rPr>
          <w:i/>
          <w:iCs/>
          <w:lang w:val="en-US" w:eastAsia="en-US" w:bidi="en-US"/>
        </w:rPr>
        <w:t>Poetics Today</w:t>
      </w:r>
      <w:r>
        <w:rPr>
          <w:lang w:val="en-US" w:eastAsia="en-US" w:bidi="en-US"/>
        </w:rPr>
        <w:t xml:space="preserve"> 18:469—94.</w:t>
      </w:r>
    </w:p>
    <w:p w:rsidR="00B16EDB" w:rsidRDefault="00000000">
      <w:pPr>
        <w:pStyle w:val="Bodytext10"/>
        <w:numPr>
          <w:ilvl w:val="0"/>
          <w:numId w:val="46"/>
        </w:numPr>
        <w:shd w:val="clear" w:color="auto" w:fill="auto"/>
        <w:tabs>
          <w:tab w:val="left" w:pos="1134"/>
        </w:tabs>
        <w:spacing w:after="0"/>
        <w:ind w:left="380" w:firstLine="20"/>
        <w:jc w:val="both"/>
      </w:pPr>
      <w:r>
        <w:rPr>
          <w:lang w:val="en-US" w:eastAsia="en-US" w:bidi="en-US"/>
        </w:rPr>
        <w:t xml:space="preserve">“Not (Yet) Knowing: Epistemological Effect of Deferred and Suppressed Information in Narrative” In David Herman, ed., </w:t>
      </w:r>
      <w:r>
        <w:rPr>
          <w:i/>
          <w:iCs/>
          <w:lang w:val="en-US" w:eastAsia="en-US" w:bidi="en-US"/>
        </w:rPr>
        <w:t>Narratologies: New Perspec</w:t>
      </w:r>
      <w:r>
        <w:rPr>
          <w:i/>
          <w:iCs/>
          <w:lang w:val="en-US" w:eastAsia="en-US" w:bidi="en-US"/>
        </w:rPr>
        <w:softHyphen/>
        <w:t>tives on Narrative Analysis,</w:t>
      </w:r>
      <w:r>
        <w:rPr>
          <w:lang w:val="en-US" w:eastAsia="en-US" w:bidi="en-US"/>
        </w:rPr>
        <w:t xml:space="preserve"> pp. 33—65. Columbus: Ohio State University Press.</w:t>
      </w:r>
    </w:p>
    <w:p w:rsidR="00B16EDB" w:rsidRDefault="00000000">
      <w:pPr>
        <w:pStyle w:val="Bodytext10"/>
        <w:shd w:val="clear" w:color="auto" w:fill="auto"/>
        <w:spacing w:after="0"/>
        <w:ind w:firstLine="0"/>
      </w:pPr>
      <w:r>
        <w:rPr>
          <w:lang w:val="en-US" w:eastAsia="en-US" w:bidi="en-US"/>
        </w:rPr>
        <w:t>Kayser, Wolfgang.</w:t>
      </w:r>
    </w:p>
    <w:p w:rsidR="00B16EDB" w:rsidRDefault="00000000">
      <w:pPr>
        <w:pStyle w:val="Bodytext10"/>
        <w:numPr>
          <w:ilvl w:val="0"/>
          <w:numId w:val="56"/>
        </w:numPr>
        <w:shd w:val="clear" w:color="auto" w:fill="auto"/>
        <w:tabs>
          <w:tab w:val="left" w:pos="1129"/>
        </w:tabs>
        <w:spacing w:after="0"/>
        <w:ind w:left="380" w:firstLine="20"/>
        <w:jc w:val="both"/>
      </w:pPr>
      <w:r>
        <w:rPr>
          <w:lang w:val="en-US" w:eastAsia="en-US" w:bidi="en-US"/>
        </w:rPr>
        <w:t xml:space="preserve">“Wae erzahlt den Roman?” In Wolfgang Kayser, </w:t>
      </w:r>
      <w:r>
        <w:rPr>
          <w:i/>
          <w:iCs/>
          <w:lang w:val="en-US" w:eastAsia="en-US" w:bidi="en-US"/>
        </w:rPr>
        <w:t>Die Vortragsreise: Studienzur Literatur,</w:t>
      </w:r>
      <w:r>
        <w:rPr>
          <w:lang w:val="en-US" w:eastAsia="en-US" w:bidi="en-US"/>
        </w:rPr>
        <w:t xml:space="preserve"> pp. 82—101. Bern: Francke Verlag.</w:t>
      </w:r>
    </w:p>
    <w:p w:rsidR="00B16EDB" w:rsidRDefault="00000000">
      <w:pPr>
        <w:pStyle w:val="Bodytext10"/>
        <w:shd w:val="clear" w:color="auto" w:fill="auto"/>
        <w:spacing w:after="0"/>
        <w:ind w:firstLine="0"/>
      </w:pPr>
      <w:r>
        <w:rPr>
          <w:lang w:val="en-US" w:eastAsia="en-US" w:bidi="en-US"/>
        </w:rPr>
        <w:t>Kearns, Michael.</w:t>
      </w:r>
    </w:p>
    <w:p w:rsidR="00B16EDB" w:rsidRDefault="00000000">
      <w:pPr>
        <w:pStyle w:val="Bodytext10"/>
        <w:shd w:val="clear" w:color="auto" w:fill="auto"/>
        <w:spacing w:after="0"/>
        <w:ind w:left="380" w:firstLine="20"/>
        <w:jc w:val="both"/>
      </w:pPr>
      <w:r>
        <w:rPr>
          <w:lang w:val="en-US" w:eastAsia="en-US" w:bidi="en-US"/>
        </w:rPr>
        <w:t xml:space="preserve">1999. </w:t>
      </w:r>
      <w:r>
        <w:rPr>
          <w:i/>
          <w:iCs/>
          <w:lang w:val="en-US" w:eastAsia="en-US" w:bidi="en-US"/>
        </w:rPr>
        <w:t>Rhetorical Narratology.</w:t>
      </w:r>
      <w:r>
        <w:rPr>
          <w:lang w:val="en-US" w:eastAsia="en-US" w:bidi="en-US"/>
        </w:rPr>
        <w:t xml:space="preserve"> Lincoln: University of Nebraska Press.</w:t>
      </w:r>
    </w:p>
    <w:p w:rsidR="00B16EDB" w:rsidRDefault="00000000">
      <w:pPr>
        <w:pStyle w:val="Bodytext10"/>
        <w:shd w:val="clear" w:color="auto" w:fill="auto"/>
        <w:spacing w:after="0"/>
        <w:ind w:firstLine="0"/>
      </w:pPr>
      <w:r>
        <w:rPr>
          <w:lang w:val="en-US" w:eastAsia="en-US" w:bidi="en-US"/>
        </w:rPr>
        <w:t>Kerbrat-Orecchioni, Catherine.</w:t>
      </w:r>
    </w:p>
    <w:p w:rsidR="00B16EDB" w:rsidRDefault="00000000">
      <w:pPr>
        <w:pStyle w:val="Bodytext10"/>
        <w:numPr>
          <w:ilvl w:val="0"/>
          <w:numId w:val="39"/>
        </w:numPr>
        <w:shd w:val="clear" w:color="auto" w:fill="auto"/>
        <w:tabs>
          <w:tab w:val="left" w:pos="1133"/>
        </w:tabs>
        <w:spacing w:after="0"/>
        <w:ind w:left="360"/>
        <w:jc w:val="both"/>
      </w:pPr>
      <w:r>
        <w:rPr>
          <w:i/>
          <w:iCs/>
          <w:lang w:val="en-US" w:eastAsia="en-US" w:bidi="en-US"/>
        </w:rPr>
        <w:t>L'Enonciation: De la subjectivite dans le langa</w:t>
      </w:r>
      <w:r>
        <w:rPr>
          <w:i/>
          <w:iCs/>
          <w:lang w:val="en-US" w:eastAsia="en-US" w:bidi="en-US"/>
        </w:rPr>
        <w:softHyphen/>
        <w:t>ge.</w:t>
      </w:r>
      <w:r>
        <w:rPr>
          <w:lang w:val="en-US" w:eastAsia="en-US" w:bidi="en-US"/>
        </w:rPr>
        <w:t xml:space="preserve"> Paris: Armand Cohn.</w:t>
      </w:r>
    </w:p>
    <w:p w:rsidR="00B16EDB" w:rsidRDefault="00000000">
      <w:pPr>
        <w:pStyle w:val="Bodytext10"/>
        <w:shd w:val="clear" w:color="auto" w:fill="auto"/>
        <w:spacing w:after="0" w:line="276" w:lineRule="auto"/>
        <w:ind w:firstLine="0"/>
      </w:pPr>
      <w:r>
        <w:rPr>
          <w:lang w:val="en-US" w:eastAsia="en-US" w:bidi="en-US"/>
        </w:rPr>
        <w:t>Kermode, Frank.</w:t>
      </w:r>
    </w:p>
    <w:p w:rsidR="00B16EDB" w:rsidRDefault="00000000">
      <w:pPr>
        <w:pStyle w:val="Bodytext10"/>
        <w:numPr>
          <w:ilvl w:val="0"/>
          <w:numId w:val="68"/>
        </w:numPr>
        <w:shd w:val="clear" w:color="auto" w:fill="auto"/>
        <w:tabs>
          <w:tab w:val="left" w:pos="1067"/>
          <w:tab w:val="left" w:pos="2513"/>
        </w:tabs>
        <w:spacing w:after="0" w:line="276" w:lineRule="auto"/>
        <w:ind w:left="360"/>
        <w:jc w:val="both"/>
      </w:pPr>
      <w:r>
        <w:rPr>
          <w:i/>
          <w:iCs/>
          <w:lang w:val="en-US" w:eastAsia="en-US" w:bidi="en-US"/>
        </w:rPr>
        <w:t>The Sense of an Ending.</w:t>
      </w:r>
      <w:r>
        <w:rPr>
          <w:lang w:val="en-US" w:eastAsia="en-US" w:bidi="en-US"/>
        </w:rPr>
        <w:t xml:space="preserve"> New York: Oxford Uni</w:t>
      </w:r>
      <w:r>
        <w:rPr>
          <w:lang w:val="en-US" w:eastAsia="en-US" w:bidi="en-US"/>
        </w:rPr>
        <w:softHyphen/>
        <w:t>versity Press.</w:t>
      </w:r>
      <w:r>
        <w:rPr>
          <w:lang w:val="en-US" w:eastAsia="en-US" w:bidi="en-US"/>
        </w:rPr>
        <w:tab/>
        <w:t>,</w:t>
      </w:r>
    </w:p>
    <w:p w:rsidR="00B16EDB" w:rsidRDefault="00000000">
      <w:pPr>
        <w:pStyle w:val="Bodytext10"/>
        <w:shd w:val="clear" w:color="auto" w:fill="auto"/>
        <w:spacing w:after="0" w:line="276" w:lineRule="auto"/>
        <w:ind w:firstLine="0"/>
      </w:pPr>
      <w:r>
        <w:rPr>
          <w:lang w:val="en-US" w:eastAsia="en-US" w:bidi="en-US"/>
        </w:rPr>
        <w:t>Kintsch, Walter, and Teun van Dijk.</w:t>
      </w:r>
    </w:p>
    <w:p w:rsidR="00B16EDB" w:rsidRDefault="00000000">
      <w:pPr>
        <w:pStyle w:val="Bodytext10"/>
        <w:numPr>
          <w:ilvl w:val="0"/>
          <w:numId w:val="57"/>
        </w:numPr>
        <w:shd w:val="clear" w:color="auto" w:fill="auto"/>
        <w:tabs>
          <w:tab w:val="left" w:pos="1081"/>
        </w:tabs>
        <w:spacing w:after="0" w:line="276" w:lineRule="auto"/>
        <w:ind w:left="360"/>
        <w:jc w:val="both"/>
      </w:pPr>
      <w:r>
        <w:rPr>
          <w:lang w:val="en-US" w:eastAsia="en-US" w:bidi="en-US"/>
        </w:rPr>
        <w:t xml:space="preserve">“Recalling and Stmmarizing Stories”. </w:t>
      </w:r>
      <w:r>
        <w:rPr>
          <w:i/>
          <w:iCs/>
          <w:lang w:val="en-US" w:eastAsia="en-US" w:bidi="en-US"/>
        </w:rPr>
        <w:t>Langu</w:t>
      </w:r>
      <w:r>
        <w:rPr>
          <w:i/>
          <w:iCs/>
          <w:lang w:val="en-US" w:eastAsia="en-US" w:bidi="en-US"/>
        </w:rPr>
        <w:softHyphen/>
        <w:t>age</w:t>
      </w:r>
      <w:r>
        <w:rPr>
          <w:lang w:val="en-US" w:eastAsia="en-US" w:bidi="en-US"/>
        </w:rPr>
        <w:t xml:space="preserve"> 40:98—116.</w:t>
      </w:r>
    </w:p>
    <w:p w:rsidR="00B16EDB" w:rsidRDefault="00000000">
      <w:pPr>
        <w:pStyle w:val="Bodytext10"/>
        <w:shd w:val="clear" w:color="auto" w:fill="auto"/>
        <w:spacing w:after="0" w:line="276" w:lineRule="auto"/>
        <w:ind w:firstLine="0"/>
      </w:pPr>
      <w:r>
        <w:rPr>
          <w:lang w:val="en-US" w:eastAsia="en-US" w:bidi="en-US"/>
        </w:rPr>
        <w:t>Kloepfer, Rolf.</w:t>
      </w:r>
    </w:p>
    <w:p w:rsidR="00B16EDB" w:rsidRDefault="00000000">
      <w:pPr>
        <w:pStyle w:val="Bodytext10"/>
        <w:numPr>
          <w:ilvl w:val="0"/>
          <w:numId w:val="69"/>
        </w:numPr>
        <w:shd w:val="clear" w:color="auto" w:fill="auto"/>
        <w:tabs>
          <w:tab w:val="left" w:pos="1068"/>
        </w:tabs>
        <w:spacing w:after="0" w:line="276" w:lineRule="auto"/>
        <w:ind w:firstLine="400"/>
      </w:pPr>
      <w:r>
        <w:rPr>
          <w:lang w:val="en-US" w:eastAsia="en-US" w:bidi="en-US"/>
        </w:rPr>
        <w:t xml:space="preserve">“Dynamic Structures in Narrative Literature: ‘The Dialogic Principle’”. </w:t>
      </w:r>
      <w:r>
        <w:rPr>
          <w:i/>
          <w:iCs/>
          <w:lang w:val="en-US" w:eastAsia="en-US" w:bidi="en-US"/>
        </w:rPr>
        <w:t>Poetics Today</w:t>
      </w:r>
      <w:r>
        <w:rPr>
          <w:lang w:val="en-US" w:eastAsia="en-US" w:bidi="en-US"/>
        </w:rPr>
        <w:t xml:space="preserve"> 1:115—134. Kongas-Maranda, Elli, and Pierre Maranda.</w:t>
      </w:r>
    </w:p>
    <w:p w:rsidR="00B16EDB" w:rsidRDefault="00000000">
      <w:pPr>
        <w:pStyle w:val="Bodytext10"/>
        <w:numPr>
          <w:ilvl w:val="0"/>
          <w:numId w:val="60"/>
        </w:numPr>
        <w:shd w:val="clear" w:color="auto" w:fill="auto"/>
        <w:tabs>
          <w:tab w:val="left" w:pos="1062"/>
        </w:tabs>
        <w:spacing w:after="0" w:line="276" w:lineRule="auto"/>
        <w:ind w:left="360"/>
        <w:jc w:val="both"/>
      </w:pPr>
      <w:r>
        <w:rPr>
          <w:i/>
          <w:iCs/>
          <w:lang w:val="en-US" w:eastAsia="en-US" w:bidi="en-US"/>
        </w:rPr>
        <w:t>Structural Models in Folklore and Transforma</w:t>
      </w:r>
      <w:r>
        <w:rPr>
          <w:i/>
          <w:iCs/>
          <w:lang w:val="en-US" w:eastAsia="en-US" w:bidi="en-US"/>
        </w:rPr>
        <w:softHyphen/>
        <w:t>tional Essays.</w:t>
      </w:r>
      <w:r>
        <w:rPr>
          <w:lang w:val="en-US" w:eastAsia="en-US" w:bidi="en-US"/>
        </w:rPr>
        <w:t xml:space="preserve"> The Hague: Mouton.</w:t>
      </w:r>
    </w:p>
    <w:p w:rsidR="00B16EDB" w:rsidRDefault="00000000">
      <w:pPr>
        <w:pStyle w:val="Bodytext10"/>
        <w:shd w:val="clear" w:color="auto" w:fill="auto"/>
        <w:spacing w:after="0" w:line="276" w:lineRule="auto"/>
        <w:ind w:firstLine="0"/>
      </w:pPr>
      <w:r>
        <w:rPr>
          <w:lang w:val="en-US" w:eastAsia="en-US" w:bidi="en-US"/>
        </w:rPr>
        <w:t>Kozloff, Sarah.</w:t>
      </w:r>
    </w:p>
    <w:p w:rsidR="00B16EDB" w:rsidRDefault="00000000">
      <w:pPr>
        <w:pStyle w:val="Bodytext10"/>
        <w:shd w:val="clear" w:color="auto" w:fill="auto"/>
        <w:spacing w:after="0" w:line="276" w:lineRule="auto"/>
        <w:ind w:left="360"/>
        <w:jc w:val="both"/>
      </w:pPr>
      <w:r>
        <w:rPr>
          <w:lang w:val="en-US" w:eastAsia="en-US" w:bidi="en-US"/>
        </w:rPr>
        <w:t xml:space="preserve">1988. </w:t>
      </w:r>
      <w:r>
        <w:rPr>
          <w:i/>
          <w:iCs/>
          <w:lang w:val="en-US" w:eastAsia="en-US" w:bidi="en-US"/>
        </w:rPr>
        <w:t>Invisible Storytellers: Voice-Over Narration in American Fiction Film.</w:t>
      </w:r>
      <w:r>
        <w:rPr>
          <w:lang w:val="en-US" w:eastAsia="en-US" w:bidi="en-US"/>
        </w:rPr>
        <w:t xml:space="preserve"> Berkley: University of Cali</w:t>
      </w:r>
      <w:r>
        <w:rPr>
          <w:lang w:val="en-US" w:eastAsia="en-US" w:bidi="en-US"/>
        </w:rPr>
        <w:softHyphen/>
        <w:t>fornia Press.</w:t>
      </w:r>
    </w:p>
    <w:p w:rsidR="00B16EDB" w:rsidRDefault="00000000">
      <w:pPr>
        <w:pStyle w:val="Bodytext10"/>
        <w:shd w:val="clear" w:color="auto" w:fill="auto"/>
        <w:spacing w:after="0" w:line="276" w:lineRule="auto"/>
        <w:ind w:firstLine="0"/>
      </w:pPr>
      <w:r>
        <w:rPr>
          <w:lang w:val="en-US" w:eastAsia="en-US" w:bidi="en-US"/>
        </w:rPr>
        <w:t>Kreiswirth, Martin.</w:t>
      </w:r>
    </w:p>
    <w:p w:rsidR="00B16EDB" w:rsidRDefault="00000000">
      <w:pPr>
        <w:pStyle w:val="Bodytext10"/>
        <w:numPr>
          <w:ilvl w:val="0"/>
          <w:numId w:val="38"/>
        </w:numPr>
        <w:shd w:val="clear" w:color="auto" w:fill="auto"/>
        <w:tabs>
          <w:tab w:val="left" w:pos="1073"/>
        </w:tabs>
        <w:spacing w:after="0" w:line="276" w:lineRule="auto"/>
        <w:ind w:firstLine="400"/>
      </w:pPr>
      <w:r>
        <w:rPr>
          <w:lang w:val="en-US" w:eastAsia="en-US" w:bidi="en-US"/>
        </w:rPr>
        <w:t>“Trusting the Tale: The Narrativist Turn in Hu</w:t>
      </w:r>
      <w:r>
        <w:rPr>
          <w:lang w:val="en-US" w:eastAsia="en-US" w:bidi="en-US"/>
        </w:rPr>
        <w:softHyphen/>
        <w:t xml:space="preserve">man Sciences" </w:t>
      </w:r>
      <w:r>
        <w:rPr>
          <w:i/>
          <w:iCs/>
          <w:lang w:val="en-US" w:eastAsia="en-US" w:bidi="en-US"/>
        </w:rPr>
        <w:t>New Literary History</w:t>
      </w:r>
      <w:r>
        <w:rPr>
          <w:lang w:val="en-US" w:eastAsia="en-US" w:bidi="en-US"/>
        </w:rPr>
        <w:t xml:space="preserve"> 23:629—657. Kristeva, Julia.</w:t>
      </w:r>
    </w:p>
    <w:p w:rsidR="00B16EDB" w:rsidRDefault="00000000">
      <w:pPr>
        <w:pStyle w:val="Bodytext10"/>
        <w:numPr>
          <w:ilvl w:val="0"/>
          <w:numId w:val="58"/>
        </w:numPr>
        <w:shd w:val="clear" w:color="auto" w:fill="auto"/>
        <w:tabs>
          <w:tab w:val="left" w:pos="1072"/>
        </w:tabs>
        <w:spacing w:after="0" w:line="276" w:lineRule="auto"/>
        <w:ind w:left="360"/>
        <w:jc w:val="both"/>
      </w:pPr>
      <w:r>
        <w:rPr>
          <w:i/>
          <w:iCs/>
          <w:lang w:val="en-US" w:eastAsia="en-US" w:bidi="en-US"/>
        </w:rPr>
        <w:t xml:space="preserve">Semeiotike: Recherches pour une semanalyse. </w:t>
      </w:r>
      <w:r>
        <w:rPr>
          <w:lang w:val="en-US" w:eastAsia="en-US" w:bidi="en-US"/>
        </w:rPr>
        <w:t>Paris: Seuil.</w:t>
      </w:r>
    </w:p>
    <w:p w:rsidR="00B16EDB" w:rsidRDefault="00000000">
      <w:pPr>
        <w:pStyle w:val="Bodytext10"/>
        <w:numPr>
          <w:ilvl w:val="0"/>
          <w:numId w:val="23"/>
        </w:numPr>
        <w:shd w:val="clear" w:color="auto" w:fill="auto"/>
        <w:tabs>
          <w:tab w:val="left" w:pos="1082"/>
        </w:tabs>
        <w:spacing w:after="0" w:line="276" w:lineRule="auto"/>
        <w:ind w:firstLine="400"/>
      </w:pPr>
      <w:r>
        <w:rPr>
          <w:i/>
          <w:iCs/>
          <w:lang w:val="en-US" w:eastAsia="en-US" w:bidi="en-US"/>
        </w:rPr>
        <w:t>Revolution in Poetic Language.</w:t>
      </w:r>
      <w:r>
        <w:rPr>
          <w:lang w:val="en-US" w:eastAsia="en-US" w:bidi="en-US"/>
        </w:rPr>
        <w:t xml:space="preserve"> Trans. Marga</w:t>
      </w:r>
      <w:r>
        <w:rPr>
          <w:lang w:val="en-US" w:eastAsia="en-US" w:bidi="en-US"/>
        </w:rPr>
        <w:softHyphen/>
        <w:t>ret Waller. New York: Columbia University Press. Kunz, Marco.</w:t>
      </w:r>
    </w:p>
    <w:p w:rsidR="00B16EDB" w:rsidRDefault="00000000">
      <w:pPr>
        <w:pStyle w:val="Bodytext10"/>
        <w:shd w:val="clear" w:color="auto" w:fill="auto"/>
        <w:spacing w:after="0" w:line="276" w:lineRule="auto"/>
        <w:ind w:left="360"/>
        <w:jc w:val="both"/>
      </w:pPr>
      <w:r>
        <w:rPr>
          <w:lang w:val="en-US" w:eastAsia="en-US" w:bidi="en-US"/>
        </w:rPr>
        <w:t xml:space="preserve">1997. </w:t>
      </w:r>
      <w:r>
        <w:rPr>
          <w:i/>
          <w:iCs/>
          <w:lang w:val="en-US" w:eastAsia="en-US" w:bidi="en-US"/>
        </w:rPr>
        <w:t xml:space="preserve">El final de la novela. Teoria, technica y andlisis del cierre en la </w:t>
      </w:r>
      <w:r>
        <w:rPr>
          <w:i/>
          <w:iCs/>
        </w:rPr>
        <w:t xml:space="preserve">literatura moderna </w:t>
      </w:r>
      <w:r>
        <w:rPr>
          <w:i/>
          <w:iCs/>
          <w:lang w:val="en-US" w:eastAsia="en-US" w:bidi="en-US"/>
        </w:rPr>
        <w:t xml:space="preserve">en lengua espanola. </w:t>
      </w:r>
      <w:r>
        <w:rPr>
          <w:lang w:val="en-US" w:eastAsia="en-US" w:bidi="en-US"/>
        </w:rPr>
        <w:t>Madrid: Editorial Gredos.</w:t>
      </w:r>
    </w:p>
    <w:p w:rsidR="00B16EDB" w:rsidRDefault="00000000">
      <w:pPr>
        <w:pStyle w:val="Bodytext10"/>
        <w:shd w:val="clear" w:color="auto" w:fill="auto"/>
        <w:spacing w:after="0" w:line="276" w:lineRule="auto"/>
        <w:ind w:firstLine="0"/>
      </w:pPr>
      <w:r>
        <w:rPr>
          <w:lang w:val="en-US" w:eastAsia="en-US" w:bidi="en-US"/>
        </w:rPr>
        <w:t>Labov, William.</w:t>
      </w:r>
    </w:p>
    <w:p w:rsidR="00B16EDB" w:rsidRDefault="00000000">
      <w:pPr>
        <w:pStyle w:val="Bodytext10"/>
        <w:numPr>
          <w:ilvl w:val="0"/>
          <w:numId w:val="60"/>
        </w:numPr>
        <w:shd w:val="clear" w:color="auto" w:fill="auto"/>
        <w:tabs>
          <w:tab w:val="left" w:pos="1086"/>
        </w:tabs>
        <w:spacing w:after="0" w:line="276" w:lineRule="auto"/>
        <w:ind w:left="360"/>
        <w:jc w:val="both"/>
      </w:pPr>
      <w:r>
        <w:rPr>
          <w:i/>
          <w:iCs/>
          <w:lang w:val="en-US" w:eastAsia="en-US" w:bidi="en-US"/>
        </w:rPr>
        <w:t>Language in the Inner City.</w:t>
      </w:r>
      <w:r>
        <w:rPr>
          <w:lang w:val="en-US" w:eastAsia="en-US" w:bidi="en-US"/>
        </w:rPr>
        <w:t xml:space="preserve"> Philadelphia: Uni</w:t>
      </w:r>
      <w:r>
        <w:rPr>
          <w:lang w:val="en-US" w:eastAsia="en-US" w:bidi="en-US"/>
        </w:rPr>
        <w:softHyphen/>
        <w:t>versity of Pennsylvania Press.</w:t>
      </w:r>
    </w:p>
    <w:p w:rsidR="00B16EDB" w:rsidRDefault="00000000">
      <w:pPr>
        <w:pStyle w:val="Bodytext10"/>
        <w:shd w:val="clear" w:color="auto" w:fill="auto"/>
        <w:spacing w:after="0" w:line="276" w:lineRule="auto"/>
        <w:ind w:left="360"/>
        <w:jc w:val="both"/>
      </w:pPr>
      <w:r>
        <w:rPr>
          <w:lang w:val="en-US" w:eastAsia="en-US" w:bidi="en-US"/>
        </w:rPr>
        <w:t xml:space="preserve">1997. "Some Further Steps in Narrative Analysis”. </w:t>
      </w:r>
      <w:r>
        <w:rPr>
          <w:i/>
          <w:iCs/>
          <w:lang w:val="en-US" w:eastAsia="en-US" w:bidi="en-US"/>
        </w:rPr>
        <w:t>Journal of Narrative and Life Story</w:t>
      </w:r>
      <w:r>
        <w:rPr>
          <w:lang w:val="en-US" w:eastAsia="en-US" w:bidi="en-US"/>
        </w:rPr>
        <w:t xml:space="preserve"> 7:395—415.</w:t>
      </w:r>
    </w:p>
    <w:p w:rsidR="00B16EDB" w:rsidRDefault="00000000">
      <w:pPr>
        <w:pStyle w:val="Bodytext10"/>
        <w:shd w:val="clear" w:color="auto" w:fill="auto"/>
        <w:spacing w:after="0" w:line="276" w:lineRule="auto"/>
        <w:ind w:firstLine="0"/>
      </w:pPr>
      <w:r>
        <w:rPr>
          <w:lang w:val="en-US" w:eastAsia="en-US" w:bidi="en-US"/>
        </w:rPr>
        <w:t>Labov, William, and Joshua Waletzky.</w:t>
      </w:r>
    </w:p>
    <w:p w:rsidR="00B16EDB" w:rsidRDefault="00000000">
      <w:pPr>
        <w:pStyle w:val="Bodytext10"/>
        <w:numPr>
          <w:ilvl w:val="0"/>
          <w:numId w:val="70"/>
        </w:numPr>
        <w:shd w:val="clear" w:color="auto" w:fill="auto"/>
        <w:tabs>
          <w:tab w:val="left" w:pos="1048"/>
        </w:tabs>
        <w:spacing w:after="0" w:line="276" w:lineRule="auto"/>
        <w:ind w:left="360"/>
        <w:jc w:val="both"/>
        <w:sectPr w:rsidR="00B16EDB">
          <w:headerReference w:type="default" r:id="rId259"/>
          <w:footerReference w:type="default" r:id="rId260"/>
          <w:pgSz w:w="16840" w:h="11900" w:orient="landscape"/>
          <w:pgMar w:top="847" w:right="1034" w:bottom="1273" w:left="1656" w:header="0" w:footer="3" w:gutter="0"/>
          <w:pgNumType w:start="122"/>
          <w:cols w:num="2" w:sep="1" w:space="1949"/>
          <w:noEndnote/>
          <w:docGrid w:linePitch="360"/>
          <w15:footnoteColumns w:val="1"/>
        </w:sectPr>
      </w:pPr>
      <w:r>
        <w:rPr>
          <w:lang w:val="en-US" w:eastAsia="en-US" w:bidi="en-US"/>
        </w:rPr>
        <w:t>“Narrative Analysis: Oral Version of Personal Ex</w:t>
      </w:r>
      <w:r>
        <w:rPr>
          <w:lang w:val="en-US" w:eastAsia="en-US" w:bidi="en-US"/>
        </w:rPr>
        <w:softHyphen/>
        <w:t xml:space="preserve">perience” In June Helm, ed., </w:t>
      </w:r>
      <w:r>
        <w:rPr>
          <w:i/>
          <w:iCs/>
          <w:lang w:val="en-US" w:eastAsia="en-US" w:bidi="en-US"/>
        </w:rPr>
        <w:t>Essays on the Verbal and</w:t>
      </w:r>
    </w:p>
    <w:p w:rsidR="00B16EDB" w:rsidRDefault="00000000">
      <w:pPr>
        <w:pStyle w:val="Bodytext10"/>
        <w:shd w:val="clear" w:color="auto" w:fill="auto"/>
        <w:spacing w:after="0" w:line="269" w:lineRule="auto"/>
        <w:ind w:firstLine="400"/>
      </w:pPr>
      <w:r>
        <w:rPr>
          <w:i/>
          <w:iCs/>
          <w:lang w:val="en-US" w:eastAsia="en-US" w:bidi="en-US"/>
        </w:rPr>
        <w:lastRenderedPageBreak/>
        <w:t>Visual Arts: Proceedings of the 1966Annual Spring Mee</w:t>
      </w:r>
      <w:r>
        <w:rPr>
          <w:i/>
          <w:iCs/>
          <w:lang w:val="en-US" w:eastAsia="en-US" w:bidi="en-US"/>
        </w:rPr>
        <w:softHyphen/>
        <w:t>ting,</w:t>
      </w:r>
      <w:r>
        <w:rPr>
          <w:lang w:val="en-US" w:eastAsia="en-US" w:bidi="en-US"/>
        </w:rPr>
        <w:t xml:space="preserve"> pp. 12—44. Seattle: University of Washington Press. Lafleche, Guy.</w:t>
      </w:r>
    </w:p>
    <w:p w:rsidR="00B16EDB" w:rsidRDefault="00000000">
      <w:pPr>
        <w:pStyle w:val="Bodytext10"/>
        <w:numPr>
          <w:ilvl w:val="0"/>
          <w:numId w:val="71"/>
        </w:numPr>
        <w:shd w:val="clear" w:color="auto" w:fill="auto"/>
        <w:tabs>
          <w:tab w:val="left" w:pos="1127"/>
        </w:tabs>
        <w:spacing w:after="0" w:line="269" w:lineRule="auto"/>
        <w:ind w:left="360"/>
        <w:jc w:val="both"/>
      </w:pPr>
      <w:r>
        <w:rPr>
          <w:i/>
          <w:iCs/>
          <w:lang w:val="en-US" w:eastAsia="en-US" w:bidi="en-US"/>
        </w:rPr>
        <w:t>Materiauxpour unegrammaire narrative.</w:t>
      </w:r>
      <w:r>
        <w:rPr>
          <w:lang w:val="en-US" w:eastAsia="en-US" w:bidi="en-US"/>
        </w:rPr>
        <w:t xml:space="preserve"> La</w:t>
      </w:r>
      <w:r>
        <w:rPr>
          <w:lang w:val="en-US" w:eastAsia="en-US" w:bidi="en-US"/>
        </w:rPr>
        <w:softHyphen/>
      </w:r>
    </w:p>
    <w:p w:rsidR="00B16EDB" w:rsidRDefault="00000000">
      <w:pPr>
        <w:pStyle w:val="Bodytext10"/>
        <w:shd w:val="clear" w:color="auto" w:fill="auto"/>
        <w:spacing w:after="0" w:line="269" w:lineRule="auto"/>
        <w:ind w:left="360"/>
        <w:jc w:val="both"/>
      </w:pPr>
      <w:r>
        <w:rPr>
          <w:lang w:val="en-US" w:eastAsia="en-US" w:bidi="en-US"/>
        </w:rPr>
        <w:t>val, P. Q.: Editions du Singulier.</w:t>
      </w:r>
    </w:p>
    <w:p w:rsidR="00B16EDB" w:rsidRDefault="00000000">
      <w:pPr>
        <w:pStyle w:val="Bodytext10"/>
        <w:shd w:val="clear" w:color="auto" w:fill="auto"/>
        <w:spacing w:after="0" w:line="269" w:lineRule="auto"/>
        <w:ind w:firstLine="0"/>
      </w:pPr>
      <w:r>
        <w:rPr>
          <w:lang w:val="en-US" w:eastAsia="en-US" w:bidi="en-US"/>
        </w:rPr>
        <w:t>Lakoff, George.</w:t>
      </w:r>
    </w:p>
    <w:p w:rsidR="00B16EDB" w:rsidRDefault="00000000">
      <w:pPr>
        <w:pStyle w:val="Bodytext10"/>
        <w:numPr>
          <w:ilvl w:val="0"/>
          <w:numId w:val="72"/>
        </w:numPr>
        <w:shd w:val="clear" w:color="auto" w:fill="auto"/>
        <w:tabs>
          <w:tab w:val="left" w:pos="1121"/>
        </w:tabs>
        <w:spacing w:after="0" w:line="269" w:lineRule="auto"/>
        <w:ind w:left="360"/>
        <w:jc w:val="both"/>
      </w:pPr>
      <w:r>
        <w:rPr>
          <w:lang w:val="en-US" w:eastAsia="en-US" w:bidi="en-US"/>
        </w:rPr>
        <w:t xml:space="preserve">“Structural Complexity in Fairy Tales". </w:t>
      </w:r>
      <w:r>
        <w:rPr>
          <w:i/>
          <w:iCs/>
          <w:lang w:val="en-US" w:eastAsia="en-US" w:bidi="en-US"/>
        </w:rPr>
        <w:t>Study of Man</w:t>
      </w:r>
      <w:r>
        <w:rPr>
          <w:lang w:val="en-US" w:eastAsia="en-US" w:bidi="en-US"/>
        </w:rPr>
        <w:t xml:space="preserve"> 1:128-150.</w:t>
      </w:r>
    </w:p>
    <w:p w:rsidR="00B16EDB" w:rsidRDefault="00000000">
      <w:pPr>
        <w:pStyle w:val="Bodytext10"/>
        <w:shd w:val="clear" w:color="auto" w:fill="auto"/>
        <w:spacing w:after="0" w:line="269" w:lineRule="auto"/>
        <w:ind w:firstLine="0"/>
      </w:pPr>
      <w:r>
        <w:rPr>
          <w:lang w:val="en-US" w:eastAsia="en-US" w:bidi="en-US"/>
        </w:rPr>
        <w:t>Lammert, Eberhart.</w:t>
      </w:r>
    </w:p>
    <w:p w:rsidR="00B16EDB" w:rsidRDefault="00000000">
      <w:pPr>
        <w:pStyle w:val="Bodytext10"/>
        <w:numPr>
          <w:ilvl w:val="0"/>
          <w:numId w:val="65"/>
        </w:numPr>
        <w:shd w:val="clear" w:color="auto" w:fill="auto"/>
        <w:tabs>
          <w:tab w:val="left" w:pos="1106"/>
        </w:tabs>
        <w:spacing w:after="0" w:line="269" w:lineRule="auto"/>
        <w:ind w:left="360"/>
        <w:jc w:val="both"/>
      </w:pPr>
      <w:r>
        <w:rPr>
          <w:i/>
          <w:iCs/>
          <w:lang w:val="en-US" w:eastAsia="en-US" w:bidi="en-US"/>
        </w:rPr>
        <w:t>Bauformen des Erzahlens.</w:t>
      </w:r>
      <w:r>
        <w:rPr>
          <w:lang w:val="en-US" w:eastAsia="en-US" w:bidi="en-US"/>
        </w:rPr>
        <w:t xml:space="preserve"> Stuttgart: J. B. Metz- lersche Verlag.</w:t>
      </w:r>
    </w:p>
    <w:p w:rsidR="00B16EDB" w:rsidRDefault="00000000">
      <w:pPr>
        <w:pStyle w:val="Bodytext10"/>
        <w:shd w:val="clear" w:color="auto" w:fill="auto"/>
        <w:spacing w:after="0" w:line="269" w:lineRule="auto"/>
        <w:ind w:firstLine="0"/>
      </w:pPr>
      <w:r>
        <w:rPr>
          <w:lang w:val="en-US" w:eastAsia="en-US" w:bidi="en-US"/>
        </w:rPr>
        <w:t>Lane-Mercier, Gillian.</w:t>
      </w:r>
    </w:p>
    <w:p w:rsidR="00B16EDB" w:rsidRDefault="00000000">
      <w:pPr>
        <w:pStyle w:val="Bodytext10"/>
        <w:shd w:val="clear" w:color="auto" w:fill="auto"/>
        <w:spacing w:after="0" w:line="269" w:lineRule="auto"/>
        <w:ind w:left="360"/>
        <w:jc w:val="both"/>
      </w:pPr>
      <w:r>
        <w:rPr>
          <w:lang w:val="en-US" w:eastAsia="en-US" w:bidi="en-US"/>
        </w:rPr>
        <w:t xml:space="preserve">1990. “Pour une analyse du dialogue romanesque”. </w:t>
      </w:r>
      <w:r>
        <w:rPr>
          <w:i/>
          <w:iCs/>
          <w:lang w:val="en-US" w:eastAsia="en-US" w:bidi="en-US"/>
        </w:rPr>
        <w:t>Poetique</w:t>
      </w:r>
      <w:r>
        <w:rPr>
          <w:lang w:val="en-US" w:eastAsia="en-US" w:bidi="en-US"/>
        </w:rPr>
        <w:t xml:space="preserve"> 81:43—62.</w:t>
      </w:r>
    </w:p>
    <w:p w:rsidR="00B16EDB" w:rsidRDefault="00000000">
      <w:pPr>
        <w:pStyle w:val="Bodytext10"/>
        <w:shd w:val="clear" w:color="auto" w:fill="auto"/>
        <w:spacing w:after="0" w:line="269" w:lineRule="auto"/>
        <w:ind w:firstLine="0"/>
      </w:pPr>
      <w:r>
        <w:t xml:space="preserve">Lanser, </w:t>
      </w:r>
      <w:r>
        <w:rPr>
          <w:lang w:val="en-US" w:eastAsia="en-US" w:bidi="en-US"/>
        </w:rPr>
        <w:t>Susan Sniader.</w:t>
      </w:r>
    </w:p>
    <w:p w:rsidR="00B16EDB" w:rsidRDefault="00000000">
      <w:pPr>
        <w:pStyle w:val="Bodytext10"/>
        <w:numPr>
          <w:ilvl w:val="0"/>
          <w:numId w:val="69"/>
        </w:numPr>
        <w:shd w:val="clear" w:color="auto" w:fill="auto"/>
        <w:tabs>
          <w:tab w:val="left" w:pos="1092"/>
        </w:tabs>
        <w:spacing w:after="0" w:line="269" w:lineRule="auto"/>
        <w:ind w:left="360"/>
        <w:jc w:val="both"/>
      </w:pPr>
      <w:r>
        <w:rPr>
          <w:i/>
          <w:iCs/>
          <w:lang w:val="en-US" w:eastAsia="en-US" w:bidi="en-US"/>
        </w:rPr>
        <w:t>The Narrative Act: Point of View in Fiction.</w:t>
      </w:r>
      <w:r>
        <w:rPr>
          <w:lang w:val="en-US" w:eastAsia="en-US" w:bidi="en-US"/>
        </w:rPr>
        <w:t xml:space="preserve"> Prin</w:t>
      </w:r>
      <w:r>
        <w:rPr>
          <w:lang w:val="en-US" w:eastAsia="en-US" w:bidi="en-US"/>
        </w:rPr>
        <w:softHyphen/>
        <w:t>ceton: Princeton University Press.</w:t>
      </w:r>
    </w:p>
    <w:p w:rsidR="00B16EDB" w:rsidRDefault="00000000">
      <w:pPr>
        <w:pStyle w:val="Bodytext10"/>
        <w:numPr>
          <w:ilvl w:val="0"/>
          <w:numId w:val="64"/>
        </w:numPr>
        <w:shd w:val="clear" w:color="auto" w:fill="auto"/>
        <w:tabs>
          <w:tab w:val="left" w:pos="1083"/>
        </w:tabs>
        <w:spacing w:after="0" w:line="269" w:lineRule="auto"/>
        <w:ind w:left="360"/>
        <w:jc w:val="both"/>
      </w:pPr>
      <w:r>
        <w:rPr>
          <w:lang w:val="en-US" w:eastAsia="en-US" w:bidi="en-US"/>
        </w:rPr>
        <w:t xml:space="preserve">"Toward a Feminist Narratology" </w:t>
      </w:r>
      <w:r>
        <w:rPr>
          <w:i/>
          <w:iCs/>
          <w:lang w:val="en-US" w:eastAsia="en-US" w:bidi="en-US"/>
        </w:rPr>
        <w:t>Style</w:t>
      </w:r>
      <w:r>
        <w:rPr>
          <w:lang w:val="en-US" w:eastAsia="en-US" w:bidi="en-US"/>
        </w:rPr>
        <w:t xml:space="preserve"> 20:341-363.</w:t>
      </w:r>
    </w:p>
    <w:p w:rsidR="00B16EDB" w:rsidRDefault="00000000">
      <w:pPr>
        <w:pStyle w:val="Bodytext10"/>
        <w:shd w:val="clear" w:color="auto" w:fill="auto"/>
        <w:spacing w:after="0" w:line="269" w:lineRule="auto"/>
        <w:ind w:left="360"/>
        <w:jc w:val="both"/>
      </w:pPr>
      <w:r>
        <w:rPr>
          <w:lang w:val="en-US" w:eastAsia="en-US" w:bidi="en-US"/>
        </w:rPr>
        <w:t xml:space="preserve">1992. </w:t>
      </w:r>
      <w:r>
        <w:rPr>
          <w:i/>
          <w:iCs/>
          <w:lang w:val="en-US" w:eastAsia="en-US" w:bidi="en-US"/>
        </w:rPr>
        <w:t>Fictions of Authority. Women Writers and Nar</w:t>
      </w:r>
      <w:r>
        <w:rPr>
          <w:i/>
          <w:iCs/>
          <w:lang w:val="en-US" w:eastAsia="en-US" w:bidi="en-US"/>
        </w:rPr>
        <w:softHyphen/>
        <w:t>rative Voice.</w:t>
      </w:r>
      <w:r>
        <w:rPr>
          <w:lang w:val="en-US" w:eastAsia="en-US" w:bidi="en-US"/>
        </w:rPr>
        <w:t xml:space="preserve"> Ithaca: Cornell University Press.</w:t>
      </w:r>
    </w:p>
    <w:p w:rsidR="00B16EDB" w:rsidRDefault="00000000">
      <w:pPr>
        <w:pStyle w:val="Bodytext10"/>
        <w:shd w:val="clear" w:color="auto" w:fill="auto"/>
        <w:spacing w:after="0" w:line="269" w:lineRule="auto"/>
        <w:ind w:left="360"/>
        <w:jc w:val="both"/>
      </w:pPr>
      <w:r>
        <w:rPr>
          <w:lang w:val="en-US" w:eastAsia="en-US" w:bidi="en-US"/>
        </w:rPr>
        <w:t xml:space="preserve">1995a. "Queering Narratology’’ In Kathy Mezei, ed., </w:t>
      </w:r>
      <w:r>
        <w:rPr>
          <w:i/>
          <w:iCs/>
          <w:lang w:val="en-US" w:eastAsia="en-US" w:bidi="en-US"/>
        </w:rPr>
        <w:t>Ambiguous Discourse: Feminist Narratology and Bri</w:t>
      </w:r>
      <w:r>
        <w:rPr>
          <w:i/>
          <w:iCs/>
          <w:lang w:val="en-US" w:eastAsia="en-US" w:bidi="en-US"/>
        </w:rPr>
        <w:softHyphen/>
        <w:t>tish Women Writers,</w:t>
      </w:r>
      <w:r>
        <w:rPr>
          <w:lang w:val="en-US" w:eastAsia="en-US" w:bidi="en-US"/>
        </w:rPr>
        <w:t xml:space="preserve"> pp. 85—94. Chapel Hill: Univer</w:t>
      </w:r>
      <w:r>
        <w:rPr>
          <w:lang w:val="en-US" w:eastAsia="en-US" w:bidi="en-US"/>
        </w:rPr>
        <w:softHyphen/>
        <w:t>sity of North Carolina Press.</w:t>
      </w:r>
    </w:p>
    <w:p w:rsidR="00B16EDB" w:rsidRDefault="00000000">
      <w:pPr>
        <w:pStyle w:val="Bodytext10"/>
        <w:shd w:val="clear" w:color="auto" w:fill="auto"/>
        <w:spacing w:after="0" w:line="269" w:lineRule="auto"/>
        <w:ind w:firstLine="400"/>
      </w:pPr>
      <w:r>
        <w:rPr>
          <w:lang w:val="en-US" w:eastAsia="en-US" w:bidi="en-US"/>
        </w:rPr>
        <w:t xml:space="preserve">1995b. “Sexing the Narrative: Propriety, Desire, and the Engendering of Narrative" </w:t>
      </w:r>
      <w:r>
        <w:rPr>
          <w:i/>
          <w:iCs/>
          <w:lang w:val="en-US" w:eastAsia="en-US" w:bidi="en-US"/>
        </w:rPr>
        <w:t>Narrative</w:t>
      </w:r>
      <w:r>
        <w:rPr>
          <w:lang w:val="en-US" w:eastAsia="en-US" w:bidi="en-US"/>
        </w:rPr>
        <w:t xml:space="preserve"> 3:85—94. Larivaille, Paul.</w:t>
      </w:r>
    </w:p>
    <w:p w:rsidR="00B16EDB" w:rsidRDefault="00000000">
      <w:pPr>
        <w:pStyle w:val="Bodytext10"/>
        <w:numPr>
          <w:ilvl w:val="0"/>
          <w:numId w:val="66"/>
        </w:numPr>
        <w:shd w:val="clear" w:color="auto" w:fill="auto"/>
        <w:tabs>
          <w:tab w:val="left" w:pos="1130"/>
        </w:tabs>
        <w:spacing w:after="0" w:line="269" w:lineRule="auto"/>
        <w:ind w:left="360"/>
        <w:jc w:val="both"/>
      </w:pPr>
      <w:r>
        <w:rPr>
          <w:lang w:val="en-US" w:eastAsia="en-US" w:bidi="en-US"/>
        </w:rPr>
        <w:t xml:space="preserve">“L’Analyse (morpho)logique du recit” </w:t>
      </w:r>
      <w:r>
        <w:rPr>
          <w:i/>
          <w:iCs/>
          <w:lang w:val="en-US" w:eastAsia="en-US" w:bidi="en-US"/>
        </w:rPr>
        <w:t>Poeti</w:t>
      </w:r>
      <w:r>
        <w:rPr>
          <w:i/>
          <w:iCs/>
          <w:lang w:val="en-US" w:eastAsia="en-US" w:bidi="en-US"/>
        </w:rPr>
        <w:softHyphen/>
        <w:t>que</w:t>
      </w:r>
      <w:r>
        <w:rPr>
          <w:lang w:val="en-US" w:eastAsia="en-US" w:bidi="en-US"/>
        </w:rPr>
        <w:t xml:space="preserve"> 19:368-388.</w:t>
      </w:r>
    </w:p>
    <w:p w:rsidR="00B16EDB" w:rsidRDefault="00000000">
      <w:pPr>
        <w:pStyle w:val="Bodytext10"/>
        <w:shd w:val="clear" w:color="auto" w:fill="auto"/>
        <w:spacing w:after="0" w:line="269" w:lineRule="auto"/>
        <w:ind w:firstLine="0"/>
      </w:pPr>
      <w:r>
        <w:rPr>
          <w:lang w:val="en-US" w:eastAsia="en-US" w:bidi="en-US"/>
        </w:rPr>
        <w:t>Leibfreid, Erwin.</w:t>
      </w:r>
    </w:p>
    <w:p w:rsidR="00B16EDB" w:rsidRDefault="00000000">
      <w:pPr>
        <w:pStyle w:val="Bodytext10"/>
        <w:numPr>
          <w:ilvl w:val="0"/>
          <w:numId w:val="73"/>
        </w:numPr>
        <w:shd w:val="clear" w:color="auto" w:fill="auto"/>
        <w:tabs>
          <w:tab w:val="left" w:pos="1146"/>
        </w:tabs>
        <w:spacing w:after="0" w:line="269" w:lineRule="auto"/>
        <w:ind w:left="360"/>
        <w:jc w:val="both"/>
      </w:pPr>
      <w:r>
        <w:rPr>
          <w:i/>
          <w:iCs/>
          <w:lang w:val="en-US" w:eastAsia="en-US" w:bidi="en-US"/>
        </w:rPr>
        <w:t>Kritische Wissenschaft vom Text: Manipula</w:t>
      </w:r>
      <w:r>
        <w:rPr>
          <w:i/>
          <w:iCs/>
          <w:lang w:val="en-US" w:eastAsia="en-US" w:bidi="en-US"/>
        </w:rPr>
        <w:softHyphen/>
      </w:r>
    </w:p>
    <w:p w:rsidR="00B16EDB" w:rsidRDefault="00000000">
      <w:pPr>
        <w:pStyle w:val="Bodytext10"/>
        <w:shd w:val="clear" w:color="auto" w:fill="auto"/>
        <w:spacing w:after="0" w:line="269" w:lineRule="auto"/>
        <w:ind w:left="360"/>
        <w:jc w:val="both"/>
      </w:pPr>
      <w:r>
        <w:rPr>
          <w:i/>
          <w:iCs/>
          <w:lang w:val="en-US" w:eastAsia="en-US" w:bidi="en-US"/>
        </w:rPr>
        <w:t xml:space="preserve">tion, Reflexion, </w:t>
      </w:r>
      <w:r>
        <w:rPr>
          <w:i/>
          <w:iCs/>
        </w:rPr>
        <w:t xml:space="preserve">transparente </w:t>
      </w:r>
      <w:r>
        <w:rPr>
          <w:i/>
          <w:iCs/>
          <w:lang w:val="en-US" w:eastAsia="en-US" w:bidi="en-US"/>
        </w:rPr>
        <w:t>Poetologie.</w:t>
      </w:r>
      <w:r>
        <w:rPr>
          <w:lang w:val="en-US" w:eastAsia="en-US" w:bidi="en-US"/>
        </w:rPr>
        <w:t xml:space="preserve"> Stuttgart: J. B. Metzler.</w:t>
      </w:r>
    </w:p>
    <w:p w:rsidR="00B16EDB" w:rsidRDefault="00000000">
      <w:pPr>
        <w:pStyle w:val="Bodytext10"/>
        <w:shd w:val="clear" w:color="auto" w:fill="auto"/>
        <w:spacing w:after="0" w:line="269" w:lineRule="auto"/>
        <w:ind w:firstLine="0"/>
      </w:pPr>
      <w:r>
        <w:rPr>
          <w:lang w:val="en-US" w:eastAsia="en-US" w:bidi="en-US"/>
        </w:rPr>
        <w:t>Leitch, Thomas M.</w:t>
      </w:r>
    </w:p>
    <w:p w:rsidR="00B16EDB" w:rsidRDefault="00000000">
      <w:pPr>
        <w:pStyle w:val="Bodytext10"/>
        <w:numPr>
          <w:ilvl w:val="0"/>
          <w:numId w:val="59"/>
        </w:numPr>
        <w:shd w:val="clear" w:color="auto" w:fill="auto"/>
        <w:tabs>
          <w:tab w:val="left" w:pos="1130"/>
        </w:tabs>
        <w:spacing w:after="0" w:line="269" w:lineRule="auto"/>
        <w:ind w:left="360"/>
        <w:jc w:val="both"/>
      </w:pPr>
      <w:r>
        <w:rPr>
          <w:i/>
          <w:iCs/>
          <w:lang w:val="en-US" w:eastAsia="en-US" w:bidi="en-US"/>
        </w:rPr>
        <w:t>What Stones Are: Narrative Theory and In</w:t>
      </w:r>
      <w:r>
        <w:rPr>
          <w:i/>
          <w:iCs/>
          <w:lang w:val="en-US" w:eastAsia="en-US" w:bidi="en-US"/>
        </w:rPr>
        <w:softHyphen/>
        <w:t>terpretation.</w:t>
      </w:r>
      <w:r>
        <w:rPr>
          <w:lang w:val="en-US" w:eastAsia="en-US" w:bidi="en-US"/>
        </w:rPr>
        <w:t xml:space="preserve"> University Park, London: Pennsylva</w:t>
      </w:r>
      <w:r>
        <w:rPr>
          <w:lang w:val="en-US" w:eastAsia="en-US" w:bidi="en-US"/>
        </w:rPr>
        <w:softHyphen/>
        <w:t>nia State University Press.</w:t>
      </w:r>
    </w:p>
    <w:p w:rsidR="00B16EDB" w:rsidRDefault="00000000">
      <w:pPr>
        <w:pStyle w:val="Bodytext10"/>
        <w:shd w:val="clear" w:color="auto" w:fill="auto"/>
        <w:spacing w:after="0" w:line="276" w:lineRule="auto"/>
        <w:ind w:firstLine="0"/>
      </w:pPr>
      <w:r>
        <w:rPr>
          <w:lang w:val="en-US" w:eastAsia="en-US" w:bidi="en-US"/>
        </w:rPr>
        <w:t>Lejeune, Philippe.</w:t>
      </w:r>
    </w:p>
    <w:p w:rsidR="00B16EDB" w:rsidRDefault="00000000">
      <w:pPr>
        <w:pStyle w:val="Bodytext10"/>
        <w:numPr>
          <w:ilvl w:val="0"/>
          <w:numId w:val="66"/>
        </w:numPr>
        <w:shd w:val="clear" w:color="auto" w:fill="auto"/>
        <w:tabs>
          <w:tab w:val="left" w:pos="1142"/>
        </w:tabs>
        <w:spacing w:after="0" w:line="276" w:lineRule="auto"/>
        <w:ind w:left="360" w:firstLine="60"/>
        <w:jc w:val="both"/>
      </w:pPr>
      <w:r>
        <w:rPr>
          <w:i/>
          <w:iCs/>
          <w:lang w:val="en-US" w:eastAsia="en-US" w:bidi="en-US"/>
        </w:rPr>
        <w:t>Le pacte autobiographique.</w:t>
      </w:r>
      <w:r>
        <w:rPr>
          <w:lang w:val="en-US" w:eastAsia="en-US" w:bidi="en-US"/>
        </w:rPr>
        <w:t xml:space="preserve"> Paris: Seuil.</w:t>
      </w:r>
    </w:p>
    <w:p w:rsidR="00B16EDB" w:rsidRDefault="00000000">
      <w:pPr>
        <w:pStyle w:val="Bodytext10"/>
        <w:numPr>
          <w:ilvl w:val="0"/>
          <w:numId w:val="69"/>
        </w:numPr>
        <w:shd w:val="clear" w:color="auto" w:fill="auto"/>
        <w:tabs>
          <w:tab w:val="left" w:pos="1123"/>
        </w:tabs>
        <w:spacing w:after="0" w:line="276" w:lineRule="auto"/>
        <w:ind w:left="360" w:firstLine="60"/>
        <w:jc w:val="both"/>
      </w:pPr>
      <w:r>
        <w:rPr>
          <w:lang w:val="en-US" w:eastAsia="en-US" w:bidi="en-US"/>
        </w:rPr>
        <w:t>“The Autobiographical Contract’’ In Todorov,</w:t>
      </w:r>
    </w:p>
    <w:p w:rsidR="00B16EDB" w:rsidRDefault="00000000">
      <w:pPr>
        <w:pStyle w:val="Bodytext10"/>
        <w:shd w:val="clear" w:color="auto" w:fill="auto"/>
        <w:spacing w:after="0" w:line="276" w:lineRule="auto"/>
        <w:ind w:firstLine="420"/>
        <w:jc w:val="both"/>
      </w:pPr>
      <w:r>
        <w:rPr>
          <w:i/>
          <w:iCs/>
          <w:lang w:val="en-US" w:eastAsia="en-US" w:bidi="en-US"/>
        </w:rPr>
        <w:t>French Literary Theory,</w:t>
      </w:r>
      <w:r>
        <w:rPr>
          <w:lang w:val="en-US" w:eastAsia="en-US" w:bidi="en-US"/>
        </w:rPr>
        <w:t xml:space="preserve"> pp. 192—222. </w:t>
      </w:r>
      <w:r>
        <w:t xml:space="preserve">Vidi: </w:t>
      </w:r>
      <w:r>
        <w:rPr>
          <w:lang w:val="en-US" w:eastAsia="en-US" w:bidi="en-US"/>
        </w:rPr>
        <w:t>Barthes 1982. Lemon, Lee T„ and Marion J. Reis, eds.</w:t>
      </w:r>
    </w:p>
    <w:p w:rsidR="00B16EDB" w:rsidRDefault="00000000">
      <w:pPr>
        <w:pStyle w:val="Bodytext10"/>
        <w:shd w:val="clear" w:color="auto" w:fill="auto"/>
        <w:spacing w:after="0" w:line="276" w:lineRule="auto"/>
        <w:ind w:left="360" w:firstLine="60"/>
        <w:jc w:val="both"/>
      </w:pPr>
      <w:r>
        <w:rPr>
          <w:lang w:val="en-US" w:eastAsia="en-US" w:bidi="en-US"/>
        </w:rPr>
        <w:t xml:space="preserve">1965. </w:t>
      </w:r>
      <w:r>
        <w:rPr>
          <w:i/>
          <w:iCs/>
          <w:lang w:val="en-US" w:eastAsia="en-US" w:bidi="en-US"/>
        </w:rPr>
        <w:t>Russian Formalist Criticism.</w:t>
      </w:r>
      <w:r>
        <w:rPr>
          <w:lang w:val="en-US" w:eastAsia="en-US" w:bidi="en-US"/>
        </w:rPr>
        <w:t xml:space="preserve"> Lincoln: Univer</w:t>
      </w:r>
      <w:r>
        <w:rPr>
          <w:lang w:val="en-US" w:eastAsia="en-US" w:bidi="en-US"/>
        </w:rPr>
        <w:softHyphen/>
        <w:t xml:space="preserve">sity of Nebraska </w:t>
      </w:r>
      <w:r>
        <w:rPr>
          <w:lang w:val="en-US" w:eastAsia="en-US" w:bidi="en-US"/>
        </w:rPr>
        <w:t>Press.</w:t>
      </w:r>
    </w:p>
    <w:p w:rsidR="00B16EDB" w:rsidRDefault="00000000">
      <w:pPr>
        <w:pStyle w:val="Bodytext10"/>
        <w:shd w:val="clear" w:color="auto" w:fill="auto"/>
        <w:spacing w:after="0" w:line="276" w:lineRule="auto"/>
        <w:ind w:firstLine="0"/>
      </w:pPr>
      <w:r>
        <w:rPr>
          <w:lang w:val="en-US" w:eastAsia="en-US" w:bidi="en-US"/>
        </w:rPr>
        <w:t>Levi-Strauss, Claude.</w:t>
      </w:r>
    </w:p>
    <w:p w:rsidR="00B16EDB" w:rsidRDefault="00000000">
      <w:pPr>
        <w:pStyle w:val="Bodytext10"/>
        <w:numPr>
          <w:ilvl w:val="0"/>
          <w:numId w:val="35"/>
        </w:numPr>
        <w:shd w:val="clear" w:color="auto" w:fill="auto"/>
        <w:tabs>
          <w:tab w:val="left" w:pos="1074"/>
        </w:tabs>
        <w:spacing w:after="0" w:line="276" w:lineRule="auto"/>
        <w:ind w:firstLine="420"/>
      </w:pPr>
      <w:r>
        <w:rPr>
          <w:i/>
          <w:iCs/>
          <w:lang w:val="en-US" w:eastAsia="en-US" w:bidi="en-US"/>
        </w:rPr>
        <w:t>Structuralist Anthropology.</w:t>
      </w:r>
      <w:r>
        <w:rPr>
          <w:lang w:val="en-US" w:eastAsia="en-US" w:bidi="en-US"/>
        </w:rPr>
        <w:t xml:space="preserve"> Trans. Claire Jacob</w:t>
      </w:r>
      <w:r>
        <w:rPr>
          <w:lang w:val="en-US" w:eastAsia="en-US" w:bidi="en-US"/>
        </w:rPr>
        <w:softHyphen/>
        <w:t xml:space="preserve">son and Brooke G. Schoepf. New York: Basic Books. 1965-1971. </w:t>
      </w:r>
      <w:r>
        <w:rPr>
          <w:i/>
          <w:iCs/>
          <w:lang w:val="en-US" w:eastAsia="en-US" w:bidi="en-US"/>
        </w:rPr>
        <w:t>Mythologiques.</w:t>
      </w:r>
      <w:r>
        <w:rPr>
          <w:lang w:val="en-US" w:eastAsia="en-US" w:bidi="en-US"/>
        </w:rPr>
        <w:t xml:space="preserve"> 4 vols. Paris: Pion. Liddell, Robert.</w:t>
      </w:r>
    </w:p>
    <w:p w:rsidR="00B16EDB" w:rsidRDefault="00000000">
      <w:pPr>
        <w:pStyle w:val="Bodytext10"/>
        <w:shd w:val="clear" w:color="auto" w:fill="auto"/>
        <w:spacing w:after="0" w:line="276" w:lineRule="auto"/>
        <w:ind w:firstLine="420"/>
        <w:jc w:val="both"/>
      </w:pPr>
      <w:r>
        <w:rPr>
          <w:lang w:val="en-US" w:eastAsia="en-US" w:bidi="en-US"/>
        </w:rPr>
        <w:t xml:space="preserve">1947. </w:t>
      </w:r>
      <w:r>
        <w:rPr>
          <w:i/>
          <w:iCs/>
          <w:lang w:val="en-US" w:eastAsia="en-US" w:bidi="en-US"/>
        </w:rPr>
        <w:t>A Treatise on the Novel.</w:t>
      </w:r>
      <w:r>
        <w:rPr>
          <w:lang w:val="en-US" w:eastAsia="en-US" w:bidi="en-US"/>
        </w:rPr>
        <w:t xml:space="preserve"> London: J. Cape. Lintvelt, Jaap.</w:t>
      </w:r>
    </w:p>
    <w:p w:rsidR="00B16EDB" w:rsidRDefault="00000000">
      <w:pPr>
        <w:pStyle w:val="Bodytext10"/>
        <w:numPr>
          <w:ilvl w:val="0"/>
          <w:numId w:val="39"/>
        </w:numPr>
        <w:shd w:val="clear" w:color="auto" w:fill="auto"/>
        <w:tabs>
          <w:tab w:val="left" w:pos="1092"/>
        </w:tabs>
        <w:spacing w:after="0" w:line="276" w:lineRule="auto"/>
        <w:ind w:left="360" w:firstLine="60"/>
        <w:jc w:val="both"/>
      </w:pPr>
      <w:r>
        <w:rPr>
          <w:i/>
          <w:iCs/>
          <w:lang w:val="en-US" w:eastAsia="en-US" w:bidi="en-US"/>
        </w:rPr>
        <w:t xml:space="preserve">Essai de typologie narrative: 'Le point de vue’. </w:t>
      </w:r>
      <w:r>
        <w:rPr>
          <w:lang w:val="en-US" w:eastAsia="en-US" w:bidi="en-US"/>
        </w:rPr>
        <w:t>Paris: Corti.</w:t>
      </w:r>
    </w:p>
    <w:p w:rsidR="00B16EDB" w:rsidRDefault="00000000">
      <w:pPr>
        <w:pStyle w:val="Bodytext10"/>
        <w:shd w:val="clear" w:color="auto" w:fill="auto"/>
        <w:spacing w:after="0" w:line="276" w:lineRule="auto"/>
        <w:ind w:firstLine="0"/>
      </w:pPr>
      <w:r>
        <w:rPr>
          <w:lang w:val="en-US" w:eastAsia="en-US" w:bidi="en-US"/>
        </w:rPr>
        <w:t>Lips, Marguerite.</w:t>
      </w:r>
    </w:p>
    <w:p w:rsidR="00B16EDB" w:rsidRDefault="00000000">
      <w:pPr>
        <w:pStyle w:val="Bodytext10"/>
        <w:shd w:val="clear" w:color="auto" w:fill="auto"/>
        <w:spacing w:after="0" w:line="276" w:lineRule="auto"/>
        <w:ind w:left="360" w:firstLine="60"/>
        <w:jc w:val="both"/>
      </w:pPr>
      <w:r>
        <w:rPr>
          <w:lang w:val="en-US" w:eastAsia="en-US" w:bidi="en-US"/>
        </w:rPr>
        <w:t xml:space="preserve">1926. </w:t>
      </w:r>
      <w:r>
        <w:rPr>
          <w:i/>
          <w:iCs/>
          <w:lang w:val="en-US" w:eastAsia="en-US" w:bidi="en-US"/>
        </w:rPr>
        <w:t>La Style indirect libre.</w:t>
      </w:r>
      <w:r>
        <w:rPr>
          <w:lang w:val="en-US" w:eastAsia="en-US" w:bidi="en-US"/>
        </w:rPr>
        <w:t xml:space="preserve"> Paris: Payot.</w:t>
      </w:r>
    </w:p>
    <w:p w:rsidR="00B16EDB" w:rsidRDefault="00000000">
      <w:pPr>
        <w:pStyle w:val="Bodytext10"/>
        <w:shd w:val="clear" w:color="auto" w:fill="auto"/>
        <w:spacing w:after="0" w:line="276" w:lineRule="auto"/>
        <w:ind w:firstLine="0"/>
      </w:pPr>
      <w:r>
        <w:rPr>
          <w:lang w:val="en-US" w:eastAsia="en-US" w:bidi="en-US"/>
        </w:rPr>
        <w:t>Lodge, David.</w:t>
      </w:r>
    </w:p>
    <w:p w:rsidR="00B16EDB" w:rsidRDefault="00000000">
      <w:pPr>
        <w:pStyle w:val="Bodytext10"/>
        <w:numPr>
          <w:ilvl w:val="0"/>
          <w:numId w:val="20"/>
        </w:numPr>
        <w:shd w:val="clear" w:color="auto" w:fill="auto"/>
        <w:tabs>
          <w:tab w:val="left" w:pos="1077"/>
        </w:tabs>
        <w:spacing w:after="0" w:line="276" w:lineRule="auto"/>
        <w:ind w:left="360" w:firstLine="60"/>
        <w:jc w:val="both"/>
      </w:pPr>
      <w:r>
        <w:rPr>
          <w:i/>
          <w:iCs/>
          <w:lang w:val="en-US" w:eastAsia="en-US" w:bidi="en-US"/>
        </w:rPr>
        <w:t>The Modes of Modern Writing: Metaphor, Me</w:t>
      </w:r>
      <w:r>
        <w:rPr>
          <w:i/>
          <w:iCs/>
          <w:lang w:val="en-US" w:eastAsia="en-US" w:bidi="en-US"/>
        </w:rPr>
        <w:softHyphen/>
        <w:t>tonymy and the Typology of Literature.</w:t>
      </w:r>
      <w:r>
        <w:rPr>
          <w:lang w:val="en-US" w:eastAsia="en-US" w:bidi="en-US"/>
        </w:rPr>
        <w:t xml:space="preserve"> Ithaca: Cor</w:t>
      </w:r>
      <w:r>
        <w:rPr>
          <w:lang w:val="en-US" w:eastAsia="en-US" w:bidi="en-US"/>
        </w:rPr>
        <w:softHyphen/>
        <w:t>nell University Press.</w:t>
      </w:r>
    </w:p>
    <w:p w:rsidR="00B16EDB" w:rsidRDefault="00000000">
      <w:pPr>
        <w:pStyle w:val="Bodytext10"/>
        <w:shd w:val="clear" w:color="auto" w:fill="auto"/>
        <w:spacing w:after="0" w:line="276" w:lineRule="auto"/>
        <w:ind w:firstLine="0"/>
      </w:pPr>
      <w:r>
        <w:rPr>
          <w:lang w:val="en-US" w:eastAsia="en-US" w:bidi="en-US"/>
        </w:rPr>
        <w:t>Lorck, Jean Etienne.</w:t>
      </w:r>
    </w:p>
    <w:p w:rsidR="00B16EDB" w:rsidRDefault="00000000">
      <w:pPr>
        <w:pStyle w:val="Bodytext10"/>
        <w:shd w:val="clear" w:color="auto" w:fill="auto"/>
        <w:spacing w:after="0" w:line="276" w:lineRule="auto"/>
        <w:ind w:left="360" w:firstLine="60"/>
        <w:jc w:val="both"/>
      </w:pPr>
      <w:r>
        <w:rPr>
          <w:lang w:val="en-US" w:eastAsia="en-US" w:bidi="en-US"/>
        </w:rPr>
        <w:t xml:space="preserve">1921. </w:t>
      </w:r>
      <w:r>
        <w:rPr>
          <w:i/>
          <w:iCs/>
          <w:lang w:val="en-US" w:eastAsia="en-US" w:bidi="en-US"/>
        </w:rPr>
        <w:t>Die erlebte Rede: Eine sprachliche Untersu- chung.</w:t>
      </w:r>
      <w:r>
        <w:rPr>
          <w:lang w:val="en-US" w:eastAsia="en-US" w:bidi="en-US"/>
        </w:rPr>
        <w:t xml:space="preserve"> Heidelberg: Carl Winter.</w:t>
      </w:r>
    </w:p>
    <w:p w:rsidR="00B16EDB" w:rsidRDefault="00000000">
      <w:pPr>
        <w:pStyle w:val="Bodytext10"/>
        <w:shd w:val="clear" w:color="auto" w:fill="auto"/>
        <w:spacing w:after="0" w:line="276" w:lineRule="auto"/>
        <w:ind w:firstLine="0"/>
      </w:pPr>
      <w:r>
        <w:rPr>
          <w:lang w:val="en-US" w:eastAsia="en-US" w:bidi="en-US"/>
        </w:rPr>
        <w:t>Lothe, Jakob.</w:t>
      </w:r>
    </w:p>
    <w:p w:rsidR="00B16EDB" w:rsidRDefault="00000000">
      <w:pPr>
        <w:pStyle w:val="Bodytext10"/>
        <w:numPr>
          <w:ilvl w:val="0"/>
          <w:numId w:val="71"/>
        </w:numPr>
        <w:shd w:val="clear" w:color="auto" w:fill="auto"/>
        <w:tabs>
          <w:tab w:val="left" w:pos="1087"/>
        </w:tabs>
        <w:spacing w:after="0" w:line="276" w:lineRule="auto"/>
        <w:ind w:left="360" w:firstLine="60"/>
        <w:jc w:val="both"/>
      </w:pPr>
      <w:r>
        <w:rPr>
          <w:i/>
          <w:iCs/>
          <w:lang w:val="en-US" w:eastAsia="en-US" w:bidi="en-US"/>
        </w:rPr>
        <w:t>Narrative in Fiction and Film.</w:t>
      </w:r>
      <w:r>
        <w:rPr>
          <w:lang w:val="en-US" w:eastAsia="en-US" w:bidi="en-US"/>
        </w:rPr>
        <w:t xml:space="preserve"> Oxford: Oxford University Press.</w:t>
      </w:r>
    </w:p>
    <w:p w:rsidR="00B16EDB" w:rsidRDefault="00000000">
      <w:pPr>
        <w:pStyle w:val="Bodytext10"/>
        <w:shd w:val="clear" w:color="auto" w:fill="auto"/>
        <w:spacing w:after="0" w:line="276" w:lineRule="auto"/>
        <w:ind w:firstLine="0"/>
      </w:pPr>
      <w:r>
        <w:rPr>
          <w:lang w:val="en-US" w:eastAsia="en-US" w:bidi="en-US"/>
        </w:rPr>
        <w:t>Lotman, Jurij.</w:t>
      </w:r>
    </w:p>
    <w:p w:rsidR="00B16EDB" w:rsidRDefault="00000000">
      <w:pPr>
        <w:pStyle w:val="Bodytext10"/>
        <w:numPr>
          <w:ilvl w:val="0"/>
          <w:numId w:val="18"/>
        </w:numPr>
        <w:shd w:val="clear" w:color="auto" w:fill="auto"/>
        <w:tabs>
          <w:tab w:val="left" w:pos="1088"/>
        </w:tabs>
        <w:spacing w:after="0" w:line="276" w:lineRule="auto"/>
        <w:ind w:firstLine="480"/>
      </w:pPr>
      <w:r>
        <w:rPr>
          <w:i/>
          <w:iCs/>
          <w:lang w:val="en-US" w:eastAsia="en-US" w:bidi="en-US"/>
        </w:rPr>
        <w:t>The Structure of the Artistic Text.</w:t>
      </w:r>
      <w:r>
        <w:rPr>
          <w:lang w:val="en-US" w:eastAsia="en-US" w:bidi="en-US"/>
        </w:rPr>
        <w:t xml:space="preserve"> Trans. Gail Lenhoff and Ronald Vroon. Michigan Slavic Contri</w:t>
      </w:r>
      <w:r>
        <w:rPr>
          <w:lang w:val="en-US" w:eastAsia="en-US" w:bidi="en-US"/>
        </w:rPr>
        <w:softHyphen/>
        <w:t>butions, No. 7. Ann Arbor: University of Michigan. Lubbock, Percy.</w:t>
      </w:r>
    </w:p>
    <w:p w:rsidR="00B16EDB" w:rsidRDefault="00000000">
      <w:pPr>
        <w:pStyle w:val="Bodytext10"/>
        <w:shd w:val="clear" w:color="auto" w:fill="auto"/>
        <w:spacing w:after="0" w:line="276" w:lineRule="auto"/>
        <w:ind w:firstLine="480"/>
      </w:pPr>
      <w:r>
        <w:rPr>
          <w:lang w:val="en-US" w:eastAsia="en-US" w:bidi="en-US"/>
        </w:rPr>
        <w:t xml:space="preserve">1965. </w:t>
      </w:r>
      <w:r>
        <w:rPr>
          <w:i/>
          <w:iCs/>
          <w:lang w:val="en-US" w:eastAsia="en-US" w:bidi="en-US"/>
        </w:rPr>
        <w:t>The Craft of Fiction.</w:t>
      </w:r>
      <w:r>
        <w:rPr>
          <w:lang w:val="en-US" w:eastAsia="en-US" w:bidi="en-US"/>
        </w:rPr>
        <w:t xml:space="preserve"> London: Jonathan Cape. Lyons, Robert.</w:t>
      </w:r>
    </w:p>
    <w:p w:rsidR="00B16EDB" w:rsidRDefault="00000000">
      <w:pPr>
        <w:pStyle w:val="Bodytext10"/>
        <w:shd w:val="clear" w:color="auto" w:fill="auto"/>
        <w:spacing w:after="0" w:line="276" w:lineRule="auto"/>
        <w:ind w:left="460" w:firstLine="20"/>
        <w:jc w:val="both"/>
      </w:pPr>
      <w:r>
        <w:rPr>
          <w:lang w:val="en-US" w:eastAsia="en-US" w:bidi="en-US"/>
        </w:rPr>
        <w:t xml:space="preserve">1977. </w:t>
      </w:r>
      <w:r>
        <w:rPr>
          <w:i/>
          <w:iCs/>
          <w:lang w:val="en-US" w:eastAsia="en-US" w:bidi="en-US"/>
        </w:rPr>
        <w:t>Semantics.</w:t>
      </w:r>
      <w:r>
        <w:rPr>
          <w:lang w:val="en-US" w:eastAsia="en-US" w:bidi="en-US"/>
        </w:rPr>
        <w:t xml:space="preserve"> 2 vols. Cambridge: Cambridge Uni</w:t>
      </w:r>
      <w:r>
        <w:rPr>
          <w:lang w:val="en-US" w:eastAsia="en-US" w:bidi="en-US"/>
        </w:rPr>
        <w:softHyphen/>
        <w:t>versity Press.</w:t>
      </w:r>
    </w:p>
    <w:p w:rsidR="00B16EDB" w:rsidRDefault="00000000">
      <w:pPr>
        <w:pStyle w:val="Bodytext10"/>
        <w:shd w:val="clear" w:color="auto" w:fill="auto"/>
        <w:spacing w:after="0"/>
        <w:ind w:left="360" w:hanging="360"/>
      </w:pPr>
      <w:r>
        <w:rPr>
          <w:lang w:val="en-US" w:eastAsia="en-US" w:bidi="en-US"/>
        </w:rPr>
        <w:t>McHale, Brian.</w:t>
      </w:r>
    </w:p>
    <w:p w:rsidR="00B16EDB" w:rsidRDefault="00000000">
      <w:pPr>
        <w:pStyle w:val="Bodytext10"/>
        <w:numPr>
          <w:ilvl w:val="0"/>
          <w:numId w:val="18"/>
        </w:numPr>
        <w:shd w:val="clear" w:color="auto" w:fill="auto"/>
        <w:tabs>
          <w:tab w:val="left" w:pos="1108"/>
        </w:tabs>
        <w:spacing w:after="0"/>
        <w:ind w:left="360" w:firstLine="60"/>
        <w:jc w:val="both"/>
      </w:pPr>
      <w:r>
        <w:rPr>
          <w:lang w:val="en-US" w:eastAsia="en-US" w:bidi="en-US"/>
        </w:rPr>
        <w:t xml:space="preserve">“Free Indirect Discourse: A Survey of Recent Accounts" </w:t>
      </w:r>
      <w:r>
        <w:rPr>
          <w:i/>
          <w:iCs/>
          <w:lang w:val="en-US" w:eastAsia="en-US" w:bidi="en-US"/>
        </w:rPr>
        <w:t>PTL</w:t>
      </w:r>
      <w:r>
        <w:rPr>
          <w:lang w:val="en-US" w:eastAsia="en-US" w:bidi="en-US"/>
        </w:rPr>
        <w:t xml:space="preserve"> 3:249—288.</w:t>
      </w:r>
    </w:p>
    <w:p w:rsidR="00B16EDB" w:rsidRDefault="00000000">
      <w:pPr>
        <w:pStyle w:val="Bodytext10"/>
        <w:numPr>
          <w:ilvl w:val="0"/>
          <w:numId w:val="69"/>
        </w:numPr>
        <w:shd w:val="clear" w:color="auto" w:fill="auto"/>
        <w:tabs>
          <w:tab w:val="left" w:pos="1093"/>
        </w:tabs>
        <w:spacing w:after="0"/>
        <w:ind w:left="360" w:firstLine="60"/>
        <w:jc w:val="both"/>
      </w:pPr>
      <w:r>
        <w:rPr>
          <w:lang w:val="en-US" w:eastAsia="en-US" w:bidi="en-US"/>
        </w:rPr>
        <w:t>“Unspeakable Sentences, Unnatural Acts: Lin</w:t>
      </w:r>
      <w:r>
        <w:rPr>
          <w:lang w:val="en-US" w:eastAsia="en-US" w:bidi="en-US"/>
        </w:rPr>
        <w:softHyphen/>
        <w:t xml:space="preserve">guistics and Poetics Revisited” </w:t>
      </w:r>
      <w:r>
        <w:rPr>
          <w:i/>
          <w:iCs/>
          <w:lang w:val="en-US" w:eastAsia="en-US" w:bidi="en-US"/>
        </w:rPr>
        <w:t>Poetics Today</w:t>
      </w:r>
      <w:r>
        <w:rPr>
          <w:lang w:val="en-US" w:eastAsia="en-US" w:bidi="en-US"/>
        </w:rPr>
        <w:t xml:space="preserve"> 1:17—45.</w:t>
      </w:r>
    </w:p>
    <w:p w:rsidR="00B16EDB" w:rsidRDefault="00000000">
      <w:pPr>
        <w:pStyle w:val="Bodytext10"/>
        <w:numPr>
          <w:ilvl w:val="0"/>
          <w:numId w:val="71"/>
        </w:numPr>
        <w:shd w:val="clear" w:color="auto" w:fill="auto"/>
        <w:tabs>
          <w:tab w:val="left" w:pos="1098"/>
        </w:tabs>
        <w:spacing w:after="0"/>
        <w:ind w:left="360" w:firstLine="60"/>
        <w:jc w:val="both"/>
      </w:pPr>
      <w:r>
        <w:rPr>
          <w:lang w:val="en-US" w:eastAsia="en-US" w:bidi="en-US"/>
        </w:rPr>
        <w:t xml:space="preserve">“Weak Narrativity: The Case of Avant-Garde narrative Poetry". </w:t>
      </w:r>
      <w:r>
        <w:rPr>
          <w:i/>
          <w:iCs/>
          <w:lang w:val="en-US" w:eastAsia="en-US" w:bidi="en-US"/>
        </w:rPr>
        <w:t>Narrative</w:t>
      </w:r>
      <w:r>
        <w:rPr>
          <w:lang w:val="en-US" w:eastAsia="en-US" w:bidi="en-US"/>
        </w:rPr>
        <w:t xml:space="preserve"> 9:161—167.</w:t>
      </w:r>
    </w:p>
    <w:p w:rsidR="00B16EDB" w:rsidRDefault="00000000">
      <w:pPr>
        <w:pStyle w:val="Bodytext10"/>
        <w:shd w:val="clear" w:color="auto" w:fill="auto"/>
        <w:spacing w:after="0"/>
        <w:ind w:left="360" w:hanging="360"/>
      </w:pPr>
      <w:r>
        <w:rPr>
          <w:lang w:val="en-US" w:eastAsia="en-US" w:bidi="en-US"/>
        </w:rPr>
        <w:t>Madden, David.</w:t>
      </w:r>
    </w:p>
    <w:p w:rsidR="00B16EDB" w:rsidRDefault="00000000">
      <w:pPr>
        <w:pStyle w:val="Bodytext10"/>
        <w:numPr>
          <w:ilvl w:val="0"/>
          <w:numId w:val="74"/>
        </w:numPr>
        <w:shd w:val="clear" w:color="auto" w:fill="auto"/>
        <w:tabs>
          <w:tab w:val="left" w:pos="1108"/>
        </w:tabs>
        <w:spacing w:after="0"/>
        <w:ind w:left="360" w:firstLine="60"/>
        <w:jc w:val="both"/>
      </w:pPr>
      <w:r>
        <w:rPr>
          <w:i/>
          <w:iCs/>
          <w:lang w:val="en-US" w:eastAsia="en-US" w:bidi="en-US"/>
        </w:rPr>
        <w:t>A Primer of the Novel: For Readers and Wri</w:t>
      </w:r>
      <w:r>
        <w:rPr>
          <w:i/>
          <w:iCs/>
          <w:lang w:val="en-US" w:eastAsia="en-US" w:bidi="en-US"/>
        </w:rPr>
        <w:softHyphen/>
        <w:t>ters.</w:t>
      </w:r>
      <w:r>
        <w:rPr>
          <w:lang w:val="en-US" w:eastAsia="en-US" w:bidi="en-US"/>
        </w:rPr>
        <w:t xml:space="preserve"> Metuchen, N.J.: Scarecrow Press.</w:t>
      </w:r>
    </w:p>
    <w:p w:rsidR="00B16EDB" w:rsidRDefault="00000000">
      <w:pPr>
        <w:pStyle w:val="Bodytext10"/>
        <w:shd w:val="clear" w:color="auto" w:fill="auto"/>
        <w:spacing w:after="0"/>
        <w:ind w:left="360" w:hanging="360"/>
      </w:pPr>
      <w:r>
        <w:rPr>
          <w:lang w:val="en-US" w:eastAsia="en-US" w:bidi="en-US"/>
        </w:rPr>
        <w:t>Magny, Claude-Edmonde.</w:t>
      </w:r>
    </w:p>
    <w:p w:rsidR="00B16EDB" w:rsidRDefault="00000000">
      <w:pPr>
        <w:pStyle w:val="Bodytext10"/>
        <w:numPr>
          <w:ilvl w:val="0"/>
          <w:numId w:val="75"/>
        </w:numPr>
        <w:shd w:val="clear" w:color="auto" w:fill="auto"/>
        <w:tabs>
          <w:tab w:val="left" w:pos="1117"/>
        </w:tabs>
        <w:spacing w:after="0"/>
        <w:ind w:left="360" w:firstLine="60"/>
        <w:jc w:val="both"/>
      </w:pPr>
      <w:r>
        <w:rPr>
          <w:i/>
          <w:iCs/>
          <w:lang w:val="en-US" w:eastAsia="en-US" w:bidi="en-US"/>
        </w:rPr>
        <w:t>The Age of American Novel.</w:t>
      </w:r>
      <w:r>
        <w:rPr>
          <w:lang w:val="en-US" w:eastAsia="en-US" w:bidi="en-US"/>
        </w:rPr>
        <w:t xml:space="preserve"> Trans. Eleanor Hochman. New York: Ungar.</w:t>
      </w:r>
    </w:p>
    <w:p w:rsidR="00B16EDB" w:rsidRDefault="00000000">
      <w:pPr>
        <w:pStyle w:val="Bodytext10"/>
        <w:shd w:val="clear" w:color="auto" w:fill="auto"/>
        <w:spacing w:after="0"/>
        <w:ind w:left="360" w:hanging="360"/>
      </w:pPr>
      <w:r>
        <w:rPr>
          <w:lang w:val="en-US" w:eastAsia="en-US" w:bidi="en-US"/>
        </w:rPr>
        <w:lastRenderedPageBreak/>
        <w:t>Maitre, Doreen.</w:t>
      </w:r>
    </w:p>
    <w:p w:rsidR="00B16EDB" w:rsidRDefault="00000000">
      <w:pPr>
        <w:pStyle w:val="Bodytext10"/>
        <w:numPr>
          <w:ilvl w:val="0"/>
          <w:numId w:val="67"/>
        </w:numPr>
        <w:shd w:val="clear" w:color="auto" w:fill="auto"/>
        <w:tabs>
          <w:tab w:val="left" w:pos="1103"/>
        </w:tabs>
        <w:spacing w:after="0"/>
        <w:ind w:left="360" w:firstLine="60"/>
        <w:jc w:val="both"/>
      </w:pPr>
      <w:r>
        <w:rPr>
          <w:i/>
          <w:iCs/>
          <w:lang w:val="en-US" w:eastAsia="en-US" w:bidi="en-US"/>
        </w:rPr>
        <w:t>Literature and Possible Worlds.</w:t>
      </w:r>
      <w:r>
        <w:rPr>
          <w:lang w:val="en-US" w:eastAsia="en-US" w:bidi="en-US"/>
        </w:rPr>
        <w:t xml:space="preserve"> London: Mid</w:t>
      </w:r>
      <w:r>
        <w:rPr>
          <w:lang w:val="en-US" w:eastAsia="en-US" w:bidi="en-US"/>
        </w:rPr>
        <w:softHyphen/>
        <w:t>dlesex Polytechnic Press.</w:t>
      </w:r>
    </w:p>
    <w:p w:rsidR="00B16EDB" w:rsidRDefault="00000000">
      <w:pPr>
        <w:pStyle w:val="Bodytext10"/>
        <w:shd w:val="clear" w:color="auto" w:fill="auto"/>
        <w:spacing w:after="0"/>
        <w:ind w:left="360" w:hanging="360"/>
      </w:pPr>
      <w:r>
        <w:rPr>
          <w:lang w:val="en-US" w:eastAsia="en-US" w:bidi="en-US"/>
        </w:rPr>
        <w:t>Malinowsky, Bronislav.</w:t>
      </w:r>
    </w:p>
    <w:p w:rsidR="00B16EDB" w:rsidRDefault="00000000">
      <w:pPr>
        <w:pStyle w:val="Bodytext10"/>
        <w:shd w:val="clear" w:color="auto" w:fill="auto"/>
        <w:spacing w:after="0"/>
        <w:ind w:left="360" w:firstLine="60"/>
        <w:jc w:val="both"/>
      </w:pPr>
      <w:r>
        <w:rPr>
          <w:lang w:val="en-US" w:eastAsia="en-US" w:bidi="en-US"/>
        </w:rPr>
        <w:t>1953. "The Problem of Meaning in Primitive Langu</w:t>
      </w:r>
      <w:r>
        <w:rPr>
          <w:lang w:val="en-US" w:eastAsia="en-US" w:bidi="en-US"/>
        </w:rPr>
        <w:softHyphen/>
        <w:t xml:space="preserve">ages". In C. K. Ogden and I. A. Richards, eds., </w:t>
      </w:r>
      <w:r>
        <w:rPr>
          <w:i/>
          <w:iCs/>
          <w:lang w:val="en-US" w:eastAsia="en-US" w:bidi="en-US"/>
        </w:rPr>
        <w:t>The Meaning of Meaning,</w:t>
      </w:r>
      <w:r>
        <w:rPr>
          <w:lang w:val="en-US" w:eastAsia="en-US" w:bidi="en-US"/>
        </w:rPr>
        <w:t xml:space="preserve"> pp. 296—336. New York: Ox</w:t>
      </w:r>
      <w:r>
        <w:rPr>
          <w:lang w:val="en-US" w:eastAsia="en-US" w:bidi="en-US"/>
        </w:rPr>
        <w:softHyphen/>
        <w:t>ford University Press.</w:t>
      </w:r>
    </w:p>
    <w:p w:rsidR="00B16EDB" w:rsidRDefault="00000000">
      <w:pPr>
        <w:pStyle w:val="Bodytext10"/>
        <w:shd w:val="clear" w:color="auto" w:fill="auto"/>
        <w:spacing w:after="0"/>
        <w:ind w:left="360" w:hanging="360"/>
      </w:pPr>
      <w:r>
        <w:rPr>
          <w:lang w:val="en-US" w:eastAsia="en-US" w:bidi="en-US"/>
        </w:rPr>
        <w:t xml:space="preserve">Mandller, Jean M., and Nancy S. Johnson. 1977. </w:t>
      </w:r>
      <w:r>
        <w:rPr>
          <w:i/>
          <w:iCs/>
          <w:lang w:val="en-US" w:eastAsia="en-US" w:bidi="en-US"/>
        </w:rPr>
        <w:t>"Remembrance</w:t>
      </w:r>
      <w:r>
        <w:rPr>
          <w:lang w:val="en-US" w:eastAsia="en-US" w:bidi="en-US"/>
        </w:rPr>
        <w:t xml:space="preserve"> of Things Parsed: Story Structure and Recall” </w:t>
      </w:r>
      <w:r>
        <w:rPr>
          <w:i/>
          <w:iCs/>
          <w:lang w:val="en-US" w:eastAsia="en-US" w:bidi="en-US"/>
        </w:rPr>
        <w:t>Cognitive Psychology</w:t>
      </w:r>
      <w:r>
        <w:rPr>
          <w:lang w:val="en-US" w:eastAsia="en-US" w:bidi="en-US"/>
        </w:rPr>
        <w:t xml:space="preserve"> 9:111 — 151.</w:t>
      </w:r>
    </w:p>
    <w:p w:rsidR="00B16EDB" w:rsidRDefault="00000000">
      <w:pPr>
        <w:pStyle w:val="Bodytext10"/>
        <w:shd w:val="clear" w:color="auto" w:fill="auto"/>
        <w:spacing w:after="0"/>
        <w:ind w:left="360" w:hanging="360"/>
      </w:pPr>
      <w:r>
        <w:rPr>
          <w:lang w:val="en-US" w:eastAsia="en-US" w:bidi="en-US"/>
        </w:rPr>
        <w:t>Margolin, Uri.</w:t>
      </w:r>
    </w:p>
    <w:p w:rsidR="00B16EDB" w:rsidRDefault="00000000">
      <w:pPr>
        <w:pStyle w:val="Bodytext10"/>
        <w:numPr>
          <w:ilvl w:val="0"/>
          <w:numId w:val="32"/>
        </w:numPr>
        <w:shd w:val="clear" w:color="auto" w:fill="auto"/>
        <w:tabs>
          <w:tab w:val="left" w:pos="1098"/>
        </w:tabs>
        <w:spacing w:after="0"/>
        <w:ind w:left="360" w:firstLine="60"/>
        <w:jc w:val="both"/>
      </w:pPr>
      <w:r>
        <w:rPr>
          <w:lang w:val="en-US" w:eastAsia="en-US" w:bidi="en-US"/>
        </w:rPr>
        <w:t>"Characterization in Narrative: Some Theore</w:t>
      </w:r>
      <w:r>
        <w:rPr>
          <w:lang w:val="en-US" w:eastAsia="en-US" w:bidi="en-US"/>
        </w:rPr>
        <w:softHyphen/>
        <w:t xml:space="preserve">tical Prolegomena”. </w:t>
      </w:r>
      <w:r>
        <w:rPr>
          <w:i/>
          <w:iCs/>
          <w:lang w:val="en-US" w:eastAsia="en-US" w:bidi="en-US"/>
        </w:rPr>
        <w:t>Neophilologus</w:t>
      </w:r>
      <w:r>
        <w:rPr>
          <w:lang w:val="en-US" w:eastAsia="en-US" w:bidi="en-US"/>
        </w:rPr>
        <w:t xml:space="preserve"> 67:1-14.</w:t>
      </w:r>
    </w:p>
    <w:p w:rsidR="00B16EDB" w:rsidRDefault="00000000">
      <w:pPr>
        <w:pStyle w:val="Bodytext10"/>
        <w:numPr>
          <w:ilvl w:val="0"/>
          <w:numId w:val="76"/>
        </w:numPr>
        <w:shd w:val="clear" w:color="auto" w:fill="auto"/>
        <w:tabs>
          <w:tab w:val="left" w:pos="1088"/>
        </w:tabs>
        <w:spacing w:after="0"/>
        <w:ind w:left="360" w:firstLine="60"/>
        <w:jc w:val="both"/>
      </w:pPr>
      <w:r>
        <w:rPr>
          <w:lang w:val="en-US" w:eastAsia="en-US" w:bidi="en-US"/>
        </w:rPr>
        <w:t xml:space="preserve">“The Doer and the Deed: Action as a Basis for Characterization in Narrative" </w:t>
      </w:r>
      <w:r>
        <w:rPr>
          <w:i/>
          <w:iCs/>
          <w:lang w:val="en-US" w:eastAsia="en-US" w:bidi="en-US"/>
        </w:rPr>
        <w:t>Poetics Today</w:t>
      </w:r>
      <w:r>
        <w:rPr>
          <w:lang w:val="en-US" w:eastAsia="en-US" w:bidi="en-US"/>
        </w:rPr>
        <w:t xml:space="preserve"> 7:205-222.</w:t>
      </w:r>
    </w:p>
    <w:p w:rsidR="00B16EDB" w:rsidRDefault="00000000">
      <w:pPr>
        <w:pStyle w:val="Bodytext10"/>
        <w:numPr>
          <w:ilvl w:val="0"/>
          <w:numId w:val="76"/>
        </w:numPr>
        <w:shd w:val="clear" w:color="auto" w:fill="auto"/>
        <w:tabs>
          <w:tab w:val="left" w:pos="1098"/>
        </w:tabs>
        <w:spacing w:after="0"/>
        <w:ind w:left="360" w:firstLine="60"/>
        <w:jc w:val="both"/>
      </w:pPr>
      <w:r>
        <w:rPr>
          <w:lang w:val="en-US" w:eastAsia="en-US" w:bidi="en-US"/>
        </w:rPr>
        <w:t>"Introducing and Sustaining Characters in Lite</w:t>
      </w:r>
      <w:r>
        <w:rPr>
          <w:lang w:val="en-US" w:eastAsia="en-US" w:bidi="en-US"/>
        </w:rPr>
        <w:softHyphen/>
        <w:t xml:space="preserve">rary Narrative: A Set of Conditions" </w:t>
      </w:r>
      <w:r>
        <w:rPr>
          <w:i/>
          <w:iCs/>
          <w:lang w:val="en-US" w:eastAsia="en-US" w:bidi="en-US"/>
        </w:rPr>
        <w:t>Style</w:t>
      </w:r>
      <w:r>
        <w:rPr>
          <w:lang w:val="en-US" w:eastAsia="en-US" w:bidi="en-US"/>
        </w:rPr>
        <w:t xml:space="preserve"> 21:107-124. 1990a. “Narative ‘You’ Revisited” </w:t>
      </w:r>
      <w:r>
        <w:rPr>
          <w:i/>
          <w:iCs/>
          <w:lang w:val="en-US" w:eastAsia="en-US" w:bidi="en-US"/>
        </w:rPr>
        <w:t xml:space="preserve">Language and Style </w:t>
      </w:r>
      <w:r>
        <w:rPr>
          <w:lang w:val="en-US" w:eastAsia="en-US" w:bidi="en-US"/>
        </w:rPr>
        <w:t>23:425-446.</w:t>
      </w:r>
    </w:p>
    <w:p w:rsidR="00B16EDB" w:rsidRDefault="00000000">
      <w:pPr>
        <w:pStyle w:val="Bodytext10"/>
        <w:shd w:val="clear" w:color="auto" w:fill="auto"/>
        <w:spacing w:after="0"/>
        <w:ind w:left="360" w:firstLine="60"/>
        <w:jc w:val="both"/>
      </w:pPr>
      <w:r>
        <w:rPr>
          <w:lang w:val="en-US" w:eastAsia="en-US" w:bidi="en-US"/>
        </w:rPr>
        <w:t xml:space="preserve">1990b. “The What, the When, and the How of Being a Character in Literary Narrative”. </w:t>
      </w:r>
      <w:r>
        <w:rPr>
          <w:i/>
          <w:iCs/>
          <w:lang w:val="en-US" w:eastAsia="en-US" w:bidi="en-US"/>
        </w:rPr>
        <w:t>Style</w:t>
      </w:r>
      <w:r>
        <w:rPr>
          <w:lang w:val="en-US" w:eastAsia="en-US" w:bidi="en-US"/>
        </w:rPr>
        <w:t xml:space="preserve"> 24:453-468.</w:t>
      </w:r>
    </w:p>
    <w:p w:rsidR="00B16EDB" w:rsidRDefault="00000000">
      <w:pPr>
        <w:pStyle w:val="Bodytext10"/>
        <w:numPr>
          <w:ilvl w:val="0"/>
          <w:numId w:val="77"/>
        </w:numPr>
        <w:shd w:val="clear" w:color="auto" w:fill="auto"/>
        <w:tabs>
          <w:tab w:val="left" w:pos="1098"/>
        </w:tabs>
        <w:spacing w:after="0"/>
        <w:ind w:left="360" w:firstLine="60"/>
      </w:pPr>
      <w:r>
        <w:rPr>
          <w:lang w:val="en-US" w:eastAsia="en-US" w:bidi="en-US"/>
        </w:rPr>
        <w:t>"Characters in Literary Narrative: Representa</w:t>
      </w:r>
      <w:r>
        <w:rPr>
          <w:lang w:val="en-US" w:eastAsia="en-US" w:bidi="en-US"/>
        </w:rPr>
        <w:softHyphen/>
        <w:t xml:space="preserve">tion and Signification”. </w:t>
      </w:r>
      <w:r>
        <w:rPr>
          <w:i/>
          <w:iCs/>
          <w:lang w:val="en-US" w:eastAsia="en-US" w:bidi="en-US"/>
        </w:rPr>
        <w:t>Semiotica</w:t>
      </w:r>
      <w:r>
        <w:rPr>
          <w:lang w:val="en-US" w:eastAsia="en-US" w:bidi="en-US"/>
        </w:rPr>
        <w:t xml:space="preserve"> 106:373-392.</w:t>
      </w:r>
    </w:p>
    <w:p w:rsidR="00B16EDB" w:rsidRDefault="00000000">
      <w:pPr>
        <w:pStyle w:val="Bodytext10"/>
        <w:numPr>
          <w:ilvl w:val="0"/>
          <w:numId w:val="78"/>
        </w:numPr>
        <w:shd w:val="clear" w:color="auto" w:fill="auto"/>
        <w:tabs>
          <w:tab w:val="left" w:pos="1054"/>
        </w:tabs>
        <w:spacing w:after="0" w:line="276" w:lineRule="auto"/>
        <w:ind w:left="340" w:firstLine="20"/>
        <w:jc w:val="both"/>
      </w:pPr>
      <w:r>
        <w:rPr>
          <w:lang w:val="en-US" w:eastAsia="en-US" w:bidi="en-US"/>
        </w:rPr>
        <w:t>"Of What is Past, Is Passing, or to Come: Tem</w:t>
      </w:r>
      <w:r>
        <w:rPr>
          <w:lang w:val="en-US" w:eastAsia="en-US" w:bidi="en-US"/>
        </w:rPr>
        <w:softHyphen/>
        <w:t xml:space="preserve">porality, Aspectual!ty, Modality, and the Nature of Literary Narrative”. In David Herman, ed., </w:t>
      </w:r>
      <w:r>
        <w:rPr>
          <w:i/>
          <w:iCs/>
          <w:lang w:val="en-US" w:eastAsia="en-US" w:bidi="en-US"/>
        </w:rPr>
        <w:t>Narrato- logies: New Perspectives on Narrative Analysis,</w:t>
      </w:r>
      <w:r>
        <w:rPr>
          <w:lang w:val="en-US" w:eastAsia="en-US" w:bidi="en-US"/>
        </w:rPr>
        <w:t xml:space="preserve"> pp.</w:t>
      </w:r>
    </w:p>
    <w:p w:rsidR="00B16EDB" w:rsidRDefault="00000000">
      <w:pPr>
        <w:pStyle w:val="Bodytext10"/>
        <w:shd w:val="clear" w:color="auto" w:fill="auto"/>
        <w:spacing w:after="0" w:line="276" w:lineRule="auto"/>
        <w:ind w:left="340" w:firstLine="20"/>
        <w:jc w:val="both"/>
      </w:pPr>
      <w:r>
        <w:rPr>
          <w:lang w:val="en-US" w:eastAsia="en-US" w:bidi="en-US"/>
        </w:rPr>
        <w:t>142—166. Columbus: Ohio State University Press.</w:t>
      </w:r>
    </w:p>
    <w:p w:rsidR="00B16EDB" w:rsidRDefault="00000000">
      <w:pPr>
        <w:pStyle w:val="Bodytext10"/>
        <w:numPr>
          <w:ilvl w:val="0"/>
          <w:numId w:val="78"/>
        </w:numPr>
        <w:shd w:val="clear" w:color="auto" w:fill="auto"/>
        <w:tabs>
          <w:tab w:val="left" w:pos="1064"/>
        </w:tabs>
        <w:spacing w:after="0" w:line="276" w:lineRule="auto"/>
        <w:ind w:left="340" w:firstLine="20"/>
        <w:jc w:val="both"/>
      </w:pPr>
      <w:r>
        <w:rPr>
          <w:lang w:val="en-US" w:eastAsia="en-US" w:bidi="en-US"/>
        </w:rPr>
        <w:t>“Telling in the Plural: From Grammar to Ideo</w:t>
      </w:r>
      <w:r>
        <w:rPr>
          <w:lang w:val="en-US" w:eastAsia="en-US" w:bidi="en-US"/>
        </w:rPr>
        <w:softHyphen/>
        <w:t xml:space="preserve">logy” </w:t>
      </w:r>
      <w:r>
        <w:rPr>
          <w:i/>
          <w:iCs/>
          <w:lang w:val="en-US" w:eastAsia="en-US" w:bidi="en-US"/>
        </w:rPr>
        <w:t>Poetics Today</w:t>
      </w:r>
      <w:r>
        <w:rPr>
          <w:lang w:val="en-US" w:eastAsia="en-US" w:bidi="en-US"/>
        </w:rPr>
        <w:t xml:space="preserve"> 21:591—698.</w:t>
      </w:r>
    </w:p>
    <w:p w:rsidR="00B16EDB" w:rsidRDefault="00000000">
      <w:pPr>
        <w:pStyle w:val="Bodytext10"/>
        <w:numPr>
          <w:ilvl w:val="0"/>
          <w:numId w:val="78"/>
        </w:numPr>
        <w:shd w:val="clear" w:color="auto" w:fill="auto"/>
        <w:tabs>
          <w:tab w:val="left" w:pos="1064"/>
        </w:tabs>
        <w:spacing w:after="0" w:line="276" w:lineRule="auto"/>
        <w:ind w:left="340" w:firstLine="20"/>
        <w:jc w:val="both"/>
      </w:pPr>
      <w:r>
        <w:rPr>
          <w:lang w:val="en-US" w:eastAsia="en-US" w:bidi="en-US"/>
        </w:rPr>
        <w:t>“Collective Perspective, Individual Perspective, and the Speaker in Between: On ‘We’ Literary Nar</w:t>
      </w:r>
      <w:r>
        <w:rPr>
          <w:lang w:val="en-US" w:eastAsia="en-US" w:bidi="en-US"/>
        </w:rPr>
        <w:softHyphen/>
        <w:t xml:space="preserve">ratives". In Willie van Peer and Seymour Chatman, eds., </w:t>
      </w:r>
      <w:r>
        <w:rPr>
          <w:i/>
          <w:iCs/>
          <w:lang w:val="en-US" w:eastAsia="en-US" w:bidi="en-US"/>
        </w:rPr>
        <w:t>New Perspective on Narrative Perspective,</w:t>
      </w:r>
      <w:r>
        <w:rPr>
          <w:lang w:val="en-US" w:eastAsia="en-US" w:bidi="en-US"/>
        </w:rPr>
        <w:t xml:space="preserve"> pp.</w:t>
      </w:r>
    </w:p>
    <w:p w:rsidR="00B16EDB" w:rsidRDefault="00000000">
      <w:pPr>
        <w:pStyle w:val="Bodytext10"/>
        <w:shd w:val="clear" w:color="auto" w:fill="auto"/>
        <w:spacing w:after="0" w:line="276" w:lineRule="auto"/>
        <w:ind w:left="340" w:firstLine="20"/>
        <w:jc w:val="both"/>
      </w:pPr>
      <w:r>
        <w:rPr>
          <w:lang w:val="en-US" w:eastAsia="en-US" w:bidi="en-US"/>
        </w:rPr>
        <w:t>241—253. Albany: SUNY Press.</w:t>
      </w:r>
    </w:p>
    <w:p w:rsidR="00B16EDB" w:rsidRDefault="00000000">
      <w:pPr>
        <w:pStyle w:val="Bodytext10"/>
        <w:shd w:val="clear" w:color="auto" w:fill="auto"/>
        <w:spacing w:after="0" w:line="276" w:lineRule="auto"/>
        <w:ind w:firstLine="0"/>
      </w:pPr>
      <w:r>
        <w:rPr>
          <w:lang w:val="en-US" w:eastAsia="en-US" w:bidi="en-US"/>
        </w:rPr>
        <w:t>Martin, Wallace.</w:t>
      </w:r>
    </w:p>
    <w:p w:rsidR="00B16EDB" w:rsidRDefault="00000000">
      <w:pPr>
        <w:pStyle w:val="Bodytext10"/>
        <w:shd w:val="clear" w:color="auto" w:fill="auto"/>
        <w:spacing w:after="0" w:line="276" w:lineRule="auto"/>
        <w:ind w:left="340" w:firstLine="20"/>
        <w:jc w:val="both"/>
      </w:pPr>
      <w:r>
        <w:rPr>
          <w:lang w:val="en-US" w:eastAsia="en-US" w:bidi="en-US"/>
        </w:rPr>
        <w:t xml:space="preserve">1986. </w:t>
      </w:r>
      <w:r>
        <w:rPr>
          <w:i/>
          <w:iCs/>
          <w:lang w:val="en-US" w:eastAsia="en-US" w:bidi="en-US"/>
        </w:rPr>
        <w:t>Recent Theories of Narrative.</w:t>
      </w:r>
      <w:r>
        <w:rPr>
          <w:lang w:val="en-US" w:eastAsia="en-US" w:bidi="en-US"/>
        </w:rPr>
        <w:t xml:space="preserve"> Ithaca: Cornell University Press.</w:t>
      </w:r>
    </w:p>
    <w:p w:rsidR="00B16EDB" w:rsidRDefault="00000000">
      <w:pPr>
        <w:pStyle w:val="Bodytext10"/>
        <w:shd w:val="clear" w:color="auto" w:fill="auto"/>
        <w:spacing w:after="0" w:line="276" w:lineRule="auto"/>
        <w:ind w:firstLine="0"/>
      </w:pPr>
      <w:r>
        <w:rPr>
          <w:lang w:val="en-US" w:eastAsia="en-US" w:bidi="en-US"/>
        </w:rPr>
        <w:t>Martinez, Mathias, and Michael Scheffel.</w:t>
      </w:r>
    </w:p>
    <w:p w:rsidR="00B16EDB" w:rsidRDefault="00000000">
      <w:pPr>
        <w:pStyle w:val="Bodytext10"/>
        <w:shd w:val="clear" w:color="auto" w:fill="auto"/>
        <w:spacing w:after="0" w:line="276" w:lineRule="auto"/>
        <w:ind w:left="340" w:firstLine="20"/>
        <w:jc w:val="both"/>
      </w:pPr>
      <w:r>
        <w:rPr>
          <w:lang w:val="en-US" w:eastAsia="en-US" w:bidi="en-US"/>
        </w:rPr>
        <w:t xml:space="preserve">1999. </w:t>
      </w:r>
      <w:r>
        <w:rPr>
          <w:i/>
          <w:iCs/>
          <w:lang w:val="en-US" w:eastAsia="en-US" w:bidi="en-US"/>
        </w:rPr>
        <w:t>Einfuhrung in die Erzahltheorie.</w:t>
      </w:r>
      <w:r>
        <w:rPr>
          <w:lang w:val="en-US" w:eastAsia="en-US" w:bidi="en-US"/>
        </w:rPr>
        <w:t xml:space="preserve"> Munich:</w:t>
      </w:r>
    </w:p>
    <w:p w:rsidR="00B16EDB" w:rsidRDefault="00000000">
      <w:pPr>
        <w:pStyle w:val="Bodytext10"/>
        <w:shd w:val="clear" w:color="auto" w:fill="auto"/>
        <w:spacing w:after="0" w:line="276" w:lineRule="auto"/>
        <w:ind w:left="340" w:firstLine="20"/>
        <w:jc w:val="both"/>
      </w:pPr>
      <w:r>
        <w:rPr>
          <w:lang w:val="en-US" w:eastAsia="en-US" w:bidi="en-US"/>
        </w:rPr>
        <w:t>C. H. Beck.</w:t>
      </w:r>
    </w:p>
    <w:p w:rsidR="00B16EDB" w:rsidRDefault="00000000">
      <w:pPr>
        <w:pStyle w:val="Bodytext10"/>
        <w:shd w:val="clear" w:color="auto" w:fill="auto"/>
        <w:spacing w:after="0" w:line="276" w:lineRule="auto"/>
        <w:ind w:firstLine="0"/>
      </w:pPr>
      <w:r>
        <w:rPr>
          <w:lang w:val="en-US" w:eastAsia="en-US" w:bidi="en-US"/>
        </w:rPr>
        <w:t>Martinez-Bonati, Felix.</w:t>
      </w:r>
    </w:p>
    <w:p w:rsidR="00B16EDB" w:rsidRDefault="00000000">
      <w:pPr>
        <w:pStyle w:val="Bodytext10"/>
        <w:numPr>
          <w:ilvl w:val="0"/>
          <w:numId w:val="74"/>
        </w:numPr>
        <w:shd w:val="clear" w:color="auto" w:fill="auto"/>
        <w:tabs>
          <w:tab w:val="left" w:pos="1059"/>
        </w:tabs>
        <w:spacing w:after="0" w:line="276" w:lineRule="auto"/>
        <w:ind w:left="340" w:firstLine="20"/>
        <w:jc w:val="both"/>
      </w:pPr>
      <w:r>
        <w:rPr>
          <w:i/>
          <w:iCs/>
          <w:lang w:val="en-US" w:eastAsia="en-US" w:bidi="en-US"/>
        </w:rPr>
        <w:t>Fictive Discourse and the Stucture of Literatu</w:t>
      </w:r>
      <w:r>
        <w:rPr>
          <w:i/>
          <w:iCs/>
          <w:lang w:val="en-US" w:eastAsia="en-US" w:bidi="en-US"/>
        </w:rPr>
        <w:softHyphen/>
        <w:t>re: A Phenomenological Approach.</w:t>
      </w:r>
      <w:r>
        <w:rPr>
          <w:lang w:val="en-US" w:eastAsia="en-US" w:bidi="en-US"/>
        </w:rPr>
        <w:t xml:space="preserve"> Trans. Philip W. Silver. Ithaca: Cornell University Press.</w:t>
      </w:r>
    </w:p>
    <w:p w:rsidR="00B16EDB" w:rsidRDefault="00000000">
      <w:pPr>
        <w:pStyle w:val="Bodytext10"/>
        <w:shd w:val="clear" w:color="auto" w:fill="auto"/>
        <w:spacing w:after="0" w:line="276" w:lineRule="auto"/>
        <w:ind w:firstLine="0"/>
      </w:pPr>
      <w:r>
        <w:rPr>
          <w:lang w:val="en-US" w:eastAsia="en-US" w:bidi="en-US"/>
        </w:rPr>
        <w:t xml:space="preserve">Matejka, Ladislav, and Krystyna </w:t>
      </w:r>
      <w:r>
        <w:t xml:space="preserve">Pomorska, </w:t>
      </w:r>
      <w:r>
        <w:rPr>
          <w:lang w:val="en-US" w:eastAsia="en-US" w:bidi="en-US"/>
        </w:rPr>
        <w:t>eds.</w:t>
      </w:r>
    </w:p>
    <w:p w:rsidR="00B16EDB" w:rsidRDefault="00000000">
      <w:pPr>
        <w:pStyle w:val="Bodytext10"/>
        <w:numPr>
          <w:ilvl w:val="0"/>
          <w:numId w:val="19"/>
        </w:numPr>
        <w:shd w:val="clear" w:color="auto" w:fill="auto"/>
        <w:tabs>
          <w:tab w:val="left" w:pos="1059"/>
        </w:tabs>
        <w:spacing w:after="0" w:line="276" w:lineRule="auto"/>
        <w:ind w:left="340" w:firstLine="20"/>
        <w:jc w:val="both"/>
      </w:pPr>
      <w:r>
        <w:rPr>
          <w:i/>
          <w:iCs/>
          <w:lang w:val="en-US" w:eastAsia="en-US" w:bidi="en-US"/>
        </w:rPr>
        <w:t>Readings in Russian Poetics.</w:t>
      </w:r>
      <w:r>
        <w:rPr>
          <w:lang w:val="en-US" w:eastAsia="en-US" w:bidi="en-US"/>
        </w:rPr>
        <w:t xml:space="preserve"> Cambridge: MIT Press.</w:t>
      </w:r>
    </w:p>
    <w:p w:rsidR="00B16EDB" w:rsidRDefault="00000000">
      <w:pPr>
        <w:pStyle w:val="Bodytext10"/>
        <w:shd w:val="clear" w:color="auto" w:fill="auto"/>
        <w:spacing w:after="0" w:line="276" w:lineRule="auto"/>
        <w:ind w:firstLine="0"/>
      </w:pPr>
      <w:r>
        <w:rPr>
          <w:lang w:val="en-US" w:eastAsia="en-US" w:bidi="en-US"/>
        </w:rPr>
        <w:t>Mathieu, Michel.</w:t>
      </w:r>
    </w:p>
    <w:p w:rsidR="00B16EDB" w:rsidRDefault="00000000">
      <w:pPr>
        <w:pStyle w:val="Bodytext10"/>
        <w:numPr>
          <w:ilvl w:val="0"/>
          <w:numId w:val="37"/>
        </w:numPr>
        <w:shd w:val="clear" w:color="auto" w:fill="auto"/>
        <w:tabs>
          <w:tab w:val="left" w:pos="1090"/>
        </w:tabs>
        <w:spacing w:after="0" w:line="276" w:lineRule="auto"/>
        <w:ind w:firstLine="360"/>
        <w:jc w:val="both"/>
      </w:pPr>
      <w:r>
        <w:rPr>
          <w:lang w:val="en-US" w:eastAsia="en-US" w:bidi="en-US"/>
        </w:rPr>
        <w:t xml:space="preserve">"Les Acteurs du recit”. </w:t>
      </w:r>
      <w:r>
        <w:rPr>
          <w:i/>
          <w:iCs/>
          <w:lang w:val="en-US" w:eastAsia="en-US" w:bidi="en-US"/>
        </w:rPr>
        <w:t>Poetique</w:t>
      </w:r>
      <w:r>
        <w:rPr>
          <w:lang w:val="en-US" w:eastAsia="en-US" w:bidi="en-US"/>
        </w:rPr>
        <w:t xml:space="preserve"> 19:357—367. Mathieu-Colas, Michel.</w:t>
      </w:r>
    </w:p>
    <w:p w:rsidR="00B16EDB" w:rsidRDefault="00000000">
      <w:pPr>
        <w:pStyle w:val="Bodytext10"/>
        <w:shd w:val="clear" w:color="auto" w:fill="auto"/>
        <w:spacing w:after="0" w:line="276" w:lineRule="auto"/>
        <w:ind w:firstLine="360"/>
        <w:jc w:val="both"/>
      </w:pPr>
      <w:r>
        <w:rPr>
          <w:lang w:val="en-US" w:eastAsia="en-US" w:bidi="en-US"/>
        </w:rPr>
        <w:t xml:space="preserve">1986. “Frontieres de la narratologie” </w:t>
      </w:r>
      <w:r>
        <w:rPr>
          <w:i/>
          <w:iCs/>
          <w:lang w:val="en-US" w:eastAsia="en-US" w:bidi="en-US"/>
        </w:rPr>
        <w:t>Poetique</w:t>
      </w:r>
      <w:r>
        <w:rPr>
          <w:lang w:val="en-US" w:eastAsia="en-US" w:bidi="en-US"/>
        </w:rPr>
        <w:t xml:space="preserve"> 65:91—110. Mendilow, A. A.</w:t>
      </w:r>
    </w:p>
    <w:p w:rsidR="00B16EDB" w:rsidRDefault="00000000">
      <w:pPr>
        <w:pStyle w:val="Bodytext10"/>
        <w:shd w:val="clear" w:color="auto" w:fill="auto"/>
        <w:spacing w:after="0" w:line="276" w:lineRule="auto"/>
        <w:ind w:left="340" w:firstLine="20"/>
        <w:jc w:val="both"/>
      </w:pPr>
      <w:r>
        <w:rPr>
          <w:lang w:val="en-US" w:eastAsia="en-US" w:bidi="en-US"/>
        </w:rPr>
        <w:t xml:space="preserve">1952. </w:t>
      </w:r>
      <w:r>
        <w:rPr>
          <w:i/>
          <w:iCs/>
          <w:lang w:val="en-US" w:eastAsia="en-US" w:bidi="en-US"/>
        </w:rPr>
        <w:t>Time and Novel.</w:t>
      </w:r>
      <w:r>
        <w:rPr>
          <w:lang w:val="en-US" w:eastAsia="en-US" w:bidi="en-US"/>
        </w:rPr>
        <w:t xml:space="preserve"> London: P. Nevill.</w:t>
      </w:r>
    </w:p>
    <w:p w:rsidR="00B16EDB" w:rsidRDefault="00000000">
      <w:pPr>
        <w:pStyle w:val="Bodytext10"/>
        <w:shd w:val="clear" w:color="auto" w:fill="auto"/>
        <w:spacing w:after="0" w:line="276" w:lineRule="auto"/>
        <w:ind w:firstLine="0"/>
      </w:pPr>
      <w:r>
        <w:rPr>
          <w:lang w:val="en-US" w:eastAsia="en-US" w:bidi="en-US"/>
        </w:rPr>
        <w:t>Metz, Christian.</w:t>
      </w:r>
    </w:p>
    <w:p w:rsidR="00B16EDB" w:rsidRDefault="00000000">
      <w:pPr>
        <w:pStyle w:val="Bodytext10"/>
        <w:shd w:val="clear" w:color="auto" w:fill="auto"/>
        <w:spacing w:after="0" w:line="276" w:lineRule="auto"/>
        <w:ind w:firstLine="360"/>
      </w:pPr>
      <w:r>
        <w:rPr>
          <w:lang w:val="en-US" w:eastAsia="en-US" w:bidi="en-US"/>
        </w:rPr>
        <w:t xml:space="preserve">1974. </w:t>
      </w:r>
      <w:r>
        <w:rPr>
          <w:i/>
          <w:iCs/>
          <w:lang w:val="en-US" w:eastAsia="en-US" w:bidi="en-US"/>
        </w:rPr>
        <w:t>Film Language: A Semiotics of the Cinema.</w:t>
      </w:r>
      <w:r>
        <w:rPr>
          <w:lang w:val="en-US" w:eastAsia="en-US" w:bidi="en-US"/>
        </w:rPr>
        <w:t xml:space="preserve"> Trans. Michael Taylor. New York: Oxford University Press. Mezei, Kathy.</w:t>
      </w:r>
    </w:p>
    <w:p w:rsidR="00B16EDB" w:rsidRDefault="00000000">
      <w:pPr>
        <w:pStyle w:val="Bodytext10"/>
        <w:shd w:val="clear" w:color="auto" w:fill="auto"/>
        <w:spacing w:after="0" w:line="276" w:lineRule="auto"/>
        <w:ind w:left="340" w:firstLine="20"/>
        <w:jc w:val="both"/>
        <w:sectPr w:rsidR="00B16EDB">
          <w:headerReference w:type="default" r:id="rId261"/>
          <w:footerReference w:type="default" r:id="rId262"/>
          <w:headerReference w:type="first" r:id="rId263"/>
          <w:footerReference w:type="first" r:id="rId264"/>
          <w:pgSz w:w="16840" w:h="11900" w:orient="landscape"/>
          <w:pgMar w:top="847" w:right="1034" w:bottom="1273" w:left="1656" w:header="0" w:footer="3" w:gutter="0"/>
          <w:pgNumType w:start="247"/>
          <w:cols w:num="2" w:sep="1" w:space="1949"/>
          <w:noEndnote/>
          <w:titlePg/>
          <w:docGrid w:linePitch="360"/>
          <w15:footnoteColumns w:val="1"/>
        </w:sectPr>
      </w:pPr>
      <w:r>
        <w:rPr>
          <w:lang w:val="en-US" w:eastAsia="en-US" w:bidi="en-US"/>
        </w:rPr>
        <w:t xml:space="preserve">1995. “Contextualizing Feminist Narratology” In Kathy Mezei, ed., </w:t>
      </w:r>
      <w:r>
        <w:rPr>
          <w:i/>
          <w:iCs/>
          <w:lang w:val="en-US" w:eastAsia="en-US" w:bidi="en-US"/>
        </w:rPr>
        <w:t>Ambiguous Discourse: Feminist Narratology</w:t>
      </w:r>
    </w:p>
    <w:p w:rsidR="00B16EDB" w:rsidRDefault="00000000">
      <w:pPr>
        <w:pStyle w:val="Bodytext10"/>
        <w:shd w:val="clear" w:color="auto" w:fill="auto"/>
        <w:spacing w:after="0" w:line="276" w:lineRule="auto"/>
        <w:ind w:left="380" w:firstLine="60"/>
        <w:jc w:val="both"/>
      </w:pPr>
      <w:r>
        <w:rPr>
          <w:i/>
          <w:iCs/>
          <w:lang w:val="en-US" w:eastAsia="en-US" w:bidi="en-US"/>
        </w:rPr>
        <w:lastRenderedPageBreak/>
        <w:t>and British Women Writers,</w:t>
      </w:r>
      <w:r>
        <w:rPr>
          <w:lang w:val="en-US" w:eastAsia="en-US" w:bidi="en-US"/>
        </w:rPr>
        <w:t xml:space="preserve"> pp. 1-20. Chapel Hill: Uni</w:t>
      </w:r>
      <w:r>
        <w:rPr>
          <w:lang w:val="en-US" w:eastAsia="en-US" w:bidi="en-US"/>
        </w:rPr>
        <w:softHyphen/>
        <w:t>versity of North Carolina Press.</w:t>
      </w:r>
    </w:p>
    <w:p w:rsidR="00B16EDB" w:rsidRDefault="00000000">
      <w:pPr>
        <w:pStyle w:val="Bodytext10"/>
        <w:shd w:val="clear" w:color="auto" w:fill="auto"/>
        <w:spacing w:after="0" w:line="276" w:lineRule="auto"/>
        <w:ind w:firstLine="0"/>
      </w:pPr>
      <w:r>
        <w:rPr>
          <w:lang w:val="en-US" w:eastAsia="en-US" w:bidi="en-US"/>
        </w:rPr>
        <w:t>Miller, D. A.</w:t>
      </w:r>
    </w:p>
    <w:p w:rsidR="00B16EDB" w:rsidRDefault="00000000">
      <w:pPr>
        <w:pStyle w:val="Bodytext10"/>
        <w:numPr>
          <w:ilvl w:val="0"/>
          <w:numId w:val="30"/>
        </w:numPr>
        <w:shd w:val="clear" w:color="auto" w:fill="auto"/>
        <w:tabs>
          <w:tab w:val="left" w:pos="1130"/>
        </w:tabs>
        <w:spacing w:after="0" w:line="264" w:lineRule="auto"/>
        <w:ind w:left="380" w:firstLine="60"/>
        <w:jc w:val="both"/>
      </w:pPr>
      <w:r>
        <w:rPr>
          <w:i/>
          <w:iCs/>
          <w:lang w:val="en-US" w:eastAsia="en-US" w:bidi="en-US"/>
        </w:rPr>
        <w:t>Narrative and its Discontents: Problems of Clo</w:t>
      </w:r>
      <w:r>
        <w:rPr>
          <w:i/>
          <w:iCs/>
          <w:lang w:val="en-US" w:eastAsia="en-US" w:bidi="en-US"/>
        </w:rPr>
        <w:softHyphen/>
        <w:t>sure in the Traditional Novel.</w:t>
      </w:r>
      <w:r>
        <w:rPr>
          <w:lang w:val="en-US" w:eastAsia="en-US" w:bidi="en-US"/>
        </w:rPr>
        <w:t xml:space="preserve"> Princeton: Princeton University Press.</w:t>
      </w:r>
    </w:p>
    <w:p w:rsidR="00B16EDB" w:rsidRDefault="00000000">
      <w:pPr>
        <w:pStyle w:val="Bodytext10"/>
        <w:shd w:val="clear" w:color="auto" w:fill="auto"/>
        <w:spacing w:after="0" w:line="264" w:lineRule="auto"/>
        <w:ind w:firstLine="0"/>
      </w:pPr>
      <w:r>
        <w:rPr>
          <w:lang w:val="en-US" w:eastAsia="en-US" w:bidi="en-US"/>
        </w:rPr>
        <w:t>Mink, Louis O.</w:t>
      </w:r>
    </w:p>
    <w:p w:rsidR="00B16EDB" w:rsidRDefault="00000000">
      <w:pPr>
        <w:pStyle w:val="Bodytext10"/>
        <w:shd w:val="clear" w:color="auto" w:fill="auto"/>
        <w:spacing w:after="0" w:line="264" w:lineRule="auto"/>
        <w:ind w:left="380" w:firstLine="60"/>
        <w:jc w:val="both"/>
      </w:pPr>
      <w:r>
        <w:rPr>
          <w:lang w:val="en-US" w:eastAsia="en-US" w:bidi="en-US"/>
        </w:rPr>
        <w:t>1969—1970. "History and Fiction as Modes of Com</w:t>
      </w:r>
      <w:r>
        <w:rPr>
          <w:lang w:val="en-US" w:eastAsia="en-US" w:bidi="en-US"/>
        </w:rPr>
        <w:softHyphen/>
        <w:t xml:space="preserve">prehension” </w:t>
      </w:r>
      <w:r>
        <w:rPr>
          <w:i/>
          <w:iCs/>
          <w:lang w:val="en-US" w:eastAsia="en-US" w:bidi="en-US"/>
        </w:rPr>
        <w:t>New Literary History</w:t>
      </w:r>
      <w:r>
        <w:rPr>
          <w:lang w:val="en-US" w:eastAsia="en-US" w:bidi="en-US"/>
        </w:rPr>
        <w:t xml:space="preserve"> 1:541—558.</w:t>
      </w:r>
    </w:p>
    <w:p w:rsidR="00B16EDB" w:rsidRDefault="00000000">
      <w:pPr>
        <w:pStyle w:val="Bodytext10"/>
        <w:numPr>
          <w:ilvl w:val="0"/>
          <w:numId w:val="20"/>
        </w:numPr>
        <w:shd w:val="clear" w:color="auto" w:fill="auto"/>
        <w:tabs>
          <w:tab w:val="left" w:pos="1154"/>
        </w:tabs>
        <w:spacing w:after="0" w:line="264" w:lineRule="auto"/>
        <w:ind w:left="380" w:firstLine="60"/>
        <w:jc w:val="both"/>
      </w:pPr>
      <w:r>
        <w:rPr>
          <w:lang w:val="en-US" w:eastAsia="en-US" w:bidi="en-US"/>
        </w:rPr>
        <w:t xml:space="preserve">“Narrative Form as a Cognitive Instrument”. In Robert H. Canary and Henry Kozicki, eds., </w:t>
      </w:r>
      <w:r>
        <w:rPr>
          <w:i/>
          <w:iCs/>
          <w:lang w:val="en-US" w:eastAsia="en-US" w:bidi="en-US"/>
        </w:rPr>
        <w:t>The Writing of History: Literary Form and Historical Understanding,</w:t>
      </w:r>
      <w:r>
        <w:rPr>
          <w:lang w:val="en-US" w:eastAsia="en-US" w:bidi="en-US"/>
        </w:rPr>
        <w:t xml:space="preserve"> pp. 211-277. New York: McGraw- Hill.</w:t>
      </w:r>
    </w:p>
    <w:p w:rsidR="00B16EDB" w:rsidRDefault="00000000">
      <w:pPr>
        <w:pStyle w:val="Bodytext10"/>
        <w:shd w:val="clear" w:color="auto" w:fill="auto"/>
        <w:spacing w:after="0" w:line="264" w:lineRule="auto"/>
        <w:ind w:firstLine="0"/>
      </w:pPr>
      <w:r>
        <w:rPr>
          <w:lang w:val="en-US" w:eastAsia="en-US" w:bidi="en-US"/>
        </w:rPr>
        <w:t>Mitchell, W. J. T., ed.</w:t>
      </w:r>
    </w:p>
    <w:p w:rsidR="00B16EDB" w:rsidRDefault="00000000">
      <w:pPr>
        <w:pStyle w:val="Bodytext10"/>
        <w:shd w:val="clear" w:color="auto" w:fill="auto"/>
        <w:spacing w:after="0" w:line="264" w:lineRule="auto"/>
        <w:ind w:left="380" w:firstLine="60"/>
        <w:jc w:val="both"/>
      </w:pPr>
      <w:r>
        <w:rPr>
          <w:lang w:val="en-US" w:eastAsia="en-US" w:bidi="en-US"/>
        </w:rPr>
        <w:t xml:space="preserve">1981. </w:t>
      </w:r>
      <w:r>
        <w:rPr>
          <w:i/>
          <w:iCs/>
          <w:lang w:val="en-US" w:eastAsia="en-US" w:bidi="en-US"/>
        </w:rPr>
        <w:t>On Narrative.</w:t>
      </w:r>
      <w:r>
        <w:rPr>
          <w:lang w:val="en-US" w:eastAsia="en-US" w:bidi="en-US"/>
        </w:rPr>
        <w:t xml:space="preserve"> Chicago: University of Chicago Press.</w:t>
      </w:r>
    </w:p>
    <w:p w:rsidR="00B16EDB" w:rsidRDefault="00000000">
      <w:pPr>
        <w:pStyle w:val="Bodytext10"/>
        <w:shd w:val="clear" w:color="auto" w:fill="auto"/>
        <w:spacing w:after="0" w:line="264" w:lineRule="auto"/>
        <w:ind w:firstLine="0"/>
      </w:pPr>
      <w:r>
        <w:rPr>
          <w:lang w:val="en-US" w:eastAsia="en-US" w:bidi="en-US"/>
        </w:rPr>
        <w:t>Molino, Jean.</w:t>
      </w:r>
    </w:p>
    <w:p w:rsidR="00B16EDB" w:rsidRDefault="00000000">
      <w:pPr>
        <w:pStyle w:val="Bodytext10"/>
        <w:numPr>
          <w:ilvl w:val="0"/>
          <w:numId w:val="79"/>
        </w:numPr>
        <w:shd w:val="clear" w:color="auto" w:fill="auto"/>
        <w:tabs>
          <w:tab w:val="left" w:pos="1105"/>
        </w:tabs>
        <w:spacing w:after="0" w:line="264" w:lineRule="auto"/>
        <w:ind w:firstLine="440"/>
        <w:jc w:val="both"/>
      </w:pPr>
      <w:r>
        <w:rPr>
          <w:lang w:val="en-US" w:eastAsia="en-US" w:bidi="en-US"/>
        </w:rPr>
        <w:t xml:space="preserve">“Logiques de la description” </w:t>
      </w:r>
      <w:r>
        <w:rPr>
          <w:i/>
          <w:iCs/>
          <w:lang w:val="en-US" w:eastAsia="en-US" w:bidi="en-US"/>
        </w:rPr>
        <w:t>Poetique</w:t>
      </w:r>
      <w:r>
        <w:rPr>
          <w:lang w:val="en-US" w:eastAsia="en-US" w:bidi="en-US"/>
        </w:rPr>
        <w:t xml:space="preserve"> 91:363—382. Morgan, Thais E.</w:t>
      </w:r>
    </w:p>
    <w:p w:rsidR="00B16EDB" w:rsidRDefault="00000000">
      <w:pPr>
        <w:pStyle w:val="Bodytext10"/>
        <w:numPr>
          <w:ilvl w:val="0"/>
          <w:numId w:val="23"/>
        </w:numPr>
        <w:shd w:val="clear" w:color="auto" w:fill="auto"/>
        <w:tabs>
          <w:tab w:val="left" w:pos="1173"/>
        </w:tabs>
        <w:spacing w:after="0" w:line="264" w:lineRule="auto"/>
        <w:ind w:left="380" w:firstLine="60"/>
        <w:jc w:val="both"/>
      </w:pPr>
      <w:r>
        <w:rPr>
          <w:lang w:val="en-US" w:eastAsia="en-US" w:bidi="en-US"/>
        </w:rPr>
        <w:t xml:space="preserve">“Is There an Intertext in This Text? Literary and Interdisciplinary Approaches to Intertextuality” </w:t>
      </w:r>
      <w:r>
        <w:rPr>
          <w:i/>
          <w:iCs/>
          <w:lang w:val="en-US" w:eastAsia="en-US" w:bidi="en-US"/>
        </w:rPr>
        <w:t>American Journal of Semiotics</w:t>
      </w:r>
      <w:r>
        <w:rPr>
          <w:lang w:val="en-US" w:eastAsia="en-US" w:bidi="en-US"/>
        </w:rPr>
        <w:t xml:space="preserve"> 3:1—40.</w:t>
      </w:r>
    </w:p>
    <w:p w:rsidR="00B16EDB" w:rsidRDefault="00000000">
      <w:pPr>
        <w:pStyle w:val="Bodytext10"/>
        <w:shd w:val="clear" w:color="auto" w:fill="auto"/>
        <w:spacing w:after="0" w:line="264" w:lineRule="auto"/>
        <w:ind w:firstLine="0"/>
      </w:pPr>
      <w:r>
        <w:rPr>
          <w:lang w:val="en-US" w:eastAsia="en-US" w:bidi="en-US"/>
        </w:rPr>
        <w:t>Morhange, Jean-Louis.</w:t>
      </w:r>
    </w:p>
    <w:p w:rsidR="00B16EDB" w:rsidRDefault="00000000">
      <w:pPr>
        <w:pStyle w:val="Bodytext10"/>
        <w:shd w:val="clear" w:color="auto" w:fill="auto"/>
        <w:spacing w:after="0" w:line="264" w:lineRule="auto"/>
        <w:ind w:firstLine="440"/>
        <w:jc w:val="both"/>
      </w:pPr>
      <w:r>
        <w:rPr>
          <w:lang w:val="en-US" w:eastAsia="en-US" w:bidi="en-US"/>
        </w:rPr>
        <w:t xml:space="preserve">1995. “Incipit narratives” </w:t>
      </w:r>
      <w:r>
        <w:rPr>
          <w:i/>
          <w:iCs/>
          <w:lang w:val="en-US" w:eastAsia="en-US" w:bidi="en-US"/>
        </w:rPr>
        <w:t>Poetique</w:t>
      </w:r>
      <w:r>
        <w:rPr>
          <w:lang w:val="en-US" w:eastAsia="en-US" w:bidi="en-US"/>
        </w:rPr>
        <w:t xml:space="preserve"> 104:387—410. Morrisette, Bruce.</w:t>
      </w:r>
    </w:p>
    <w:p w:rsidR="00B16EDB" w:rsidRDefault="00000000">
      <w:pPr>
        <w:pStyle w:val="Bodytext10"/>
        <w:shd w:val="clear" w:color="auto" w:fill="auto"/>
        <w:spacing w:after="0" w:line="264" w:lineRule="auto"/>
        <w:ind w:left="360" w:firstLine="80"/>
        <w:jc w:val="both"/>
      </w:pPr>
      <w:r>
        <w:rPr>
          <w:lang w:val="en-US" w:eastAsia="en-US" w:bidi="en-US"/>
        </w:rPr>
        <w:t>1965. “Narrative 'You’ in Contemporary Literature”</w:t>
      </w:r>
    </w:p>
    <w:p w:rsidR="00B16EDB" w:rsidRDefault="00000000">
      <w:pPr>
        <w:pStyle w:val="Bodytext10"/>
        <w:shd w:val="clear" w:color="auto" w:fill="auto"/>
        <w:spacing w:after="0" w:line="264" w:lineRule="auto"/>
        <w:ind w:left="360" w:firstLine="80"/>
        <w:jc w:val="both"/>
      </w:pPr>
      <w:r>
        <w:rPr>
          <w:i/>
          <w:iCs/>
          <w:lang w:val="en-US" w:eastAsia="en-US" w:bidi="en-US"/>
        </w:rPr>
        <w:t>Comparative Literature Studies</w:t>
      </w:r>
      <w:r>
        <w:rPr>
          <w:lang w:val="en-US" w:eastAsia="en-US" w:bidi="en-US"/>
        </w:rPr>
        <w:t xml:space="preserve"> 2:1—24.</w:t>
      </w:r>
    </w:p>
    <w:p w:rsidR="00B16EDB" w:rsidRDefault="00000000">
      <w:pPr>
        <w:pStyle w:val="Bodytext10"/>
        <w:shd w:val="clear" w:color="auto" w:fill="auto"/>
        <w:spacing w:after="0" w:line="264" w:lineRule="auto"/>
        <w:ind w:firstLine="0"/>
      </w:pPr>
      <w:r>
        <w:rPr>
          <w:lang w:val="en-US" w:eastAsia="en-US" w:bidi="en-US"/>
        </w:rPr>
        <w:t>Morson, Gary Saul.</w:t>
      </w:r>
    </w:p>
    <w:p w:rsidR="00B16EDB" w:rsidRDefault="00000000">
      <w:pPr>
        <w:pStyle w:val="Bodytext10"/>
        <w:shd w:val="clear" w:color="auto" w:fill="auto"/>
        <w:spacing w:after="0" w:line="264" w:lineRule="auto"/>
        <w:ind w:left="380" w:firstLine="60"/>
        <w:jc w:val="both"/>
      </w:pPr>
      <w:r>
        <w:rPr>
          <w:lang w:val="en-US" w:eastAsia="en-US" w:bidi="en-US"/>
        </w:rPr>
        <w:t xml:space="preserve">1994. </w:t>
      </w:r>
      <w:r>
        <w:rPr>
          <w:i/>
          <w:iCs/>
          <w:lang w:val="en-US" w:eastAsia="en-US" w:bidi="en-US"/>
        </w:rPr>
        <w:t xml:space="preserve">Narrative and Freedom: The Shadows of time. </w:t>
      </w:r>
      <w:r>
        <w:rPr>
          <w:lang w:val="en-US" w:eastAsia="en-US" w:bidi="en-US"/>
        </w:rPr>
        <w:t>New Haven: Yale University Press.</w:t>
      </w:r>
    </w:p>
    <w:p w:rsidR="00B16EDB" w:rsidRDefault="00000000">
      <w:pPr>
        <w:pStyle w:val="Bodytext10"/>
        <w:shd w:val="clear" w:color="auto" w:fill="auto"/>
        <w:spacing w:after="0" w:line="264" w:lineRule="auto"/>
        <w:ind w:firstLine="0"/>
      </w:pPr>
      <w:r>
        <w:rPr>
          <w:lang w:val="en-US" w:eastAsia="en-US" w:bidi="en-US"/>
        </w:rPr>
        <w:t>Mosher, Harold F.</w:t>
      </w:r>
    </w:p>
    <w:p w:rsidR="00B16EDB" w:rsidRDefault="00000000">
      <w:pPr>
        <w:pStyle w:val="Bodytext10"/>
        <w:numPr>
          <w:ilvl w:val="0"/>
          <w:numId w:val="80"/>
        </w:numPr>
        <w:shd w:val="clear" w:color="auto" w:fill="auto"/>
        <w:tabs>
          <w:tab w:val="left" w:pos="1124"/>
        </w:tabs>
        <w:spacing w:after="0" w:line="264" w:lineRule="auto"/>
        <w:ind w:left="360" w:firstLine="80"/>
        <w:jc w:val="both"/>
      </w:pPr>
      <w:r>
        <w:rPr>
          <w:lang w:val="en-US" w:eastAsia="en-US" w:bidi="en-US"/>
        </w:rPr>
        <w:t xml:space="preserve">“A New Synthesis of Narratology” </w:t>
      </w:r>
      <w:r>
        <w:rPr>
          <w:i/>
          <w:iCs/>
          <w:lang w:val="en-US" w:eastAsia="en-US" w:bidi="en-US"/>
        </w:rPr>
        <w:t>Poetics To</w:t>
      </w:r>
      <w:r>
        <w:rPr>
          <w:i/>
          <w:iCs/>
          <w:lang w:val="en-US" w:eastAsia="en-US" w:bidi="en-US"/>
        </w:rPr>
        <w:softHyphen/>
        <w:t>day</w:t>
      </w:r>
      <w:r>
        <w:rPr>
          <w:lang w:val="en-US" w:eastAsia="en-US" w:bidi="en-US"/>
        </w:rPr>
        <w:t xml:space="preserve"> 1:171-186,</w:t>
      </w:r>
    </w:p>
    <w:p w:rsidR="00B16EDB" w:rsidRDefault="00000000">
      <w:pPr>
        <w:pStyle w:val="Bodytext10"/>
        <w:shd w:val="clear" w:color="auto" w:fill="auto"/>
        <w:spacing w:after="0" w:line="264" w:lineRule="auto"/>
        <w:ind w:firstLine="0"/>
      </w:pPr>
      <w:r>
        <w:rPr>
          <w:lang w:val="en-US" w:eastAsia="en-US" w:bidi="en-US"/>
        </w:rPr>
        <w:t>Muller, Gunter.</w:t>
      </w:r>
    </w:p>
    <w:p w:rsidR="00B16EDB" w:rsidRDefault="00000000">
      <w:pPr>
        <w:pStyle w:val="Bodytext10"/>
        <w:numPr>
          <w:ilvl w:val="0"/>
          <w:numId w:val="70"/>
        </w:numPr>
        <w:shd w:val="clear" w:color="auto" w:fill="auto"/>
        <w:tabs>
          <w:tab w:val="left" w:pos="1124"/>
        </w:tabs>
        <w:spacing w:after="0" w:line="240" w:lineRule="auto"/>
        <w:ind w:left="360" w:firstLine="0"/>
        <w:jc w:val="both"/>
      </w:pPr>
      <w:r>
        <w:rPr>
          <w:i/>
          <w:iCs/>
          <w:lang w:val="en-US" w:eastAsia="en-US" w:bidi="en-US"/>
        </w:rPr>
        <w:t>Morphologische Poetik.</w:t>
      </w:r>
      <w:r>
        <w:rPr>
          <w:lang w:val="en-US" w:eastAsia="en-US" w:bidi="en-US"/>
        </w:rPr>
        <w:t xml:space="preserve"> Tubingen: Max Nie</w:t>
      </w:r>
      <w:r>
        <w:rPr>
          <w:lang w:val="en-US" w:eastAsia="en-US" w:bidi="en-US"/>
        </w:rPr>
        <w:softHyphen/>
        <w:t>meyer.</w:t>
      </w:r>
    </w:p>
    <w:p w:rsidR="00B16EDB" w:rsidRDefault="00000000">
      <w:pPr>
        <w:pStyle w:val="Bodytext10"/>
        <w:shd w:val="clear" w:color="auto" w:fill="auto"/>
        <w:spacing w:after="0" w:line="276" w:lineRule="auto"/>
        <w:ind w:firstLine="0"/>
      </w:pPr>
      <w:r>
        <w:rPr>
          <w:lang w:val="en-US" w:eastAsia="en-US" w:bidi="en-US"/>
        </w:rPr>
        <w:t>Nelles, William.</w:t>
      </w:r>
    </w:p>
    <w:p w:rsidR="00B16EDB" w:rsidRDefault="00000000">
      <w:pPr>
        <w:pStyle w:val="Bodytext10"/>
        <w:numPr>
          <w:ilvl w:val="0"/>
          <w:numId w:val="81"/>
        </w:numPr>
        <w:shd w:val="clear" w:color="auto" w:fill="auto"/>
        <w:tabs>
          <w:tab w:val="left" w:pos="1062"/>
        </w:tabs>
        <w:spacing w:after="0" w:line="276" w:lineRule="auto"/>
        <w:ind w:left="360" w:firstLine="60"/>
        <w:jc w:val="both"/>
      </w:pPr>
      <w:r>
        <w:rPr>
          <w:lang w:val="en-US" w:eastAsia="en-US" w:bidi="en-US"/>
        </w:rPr>
        <w:t xml:space="preserve">“Getting Focalization into Focus”. </w:t>
      </w:r>
      <w:r>
        <w:rPr>
          <w:i/>
          <w:iCs/>
          <w:lang w:val="en-US" w:eastAsia="en-US" w:bidi="en-US"/>
        </w:rPr>
        <w:t>Poetics To</w:t>
      </w:r>
      <w:r>
        <w:rPr>
          <w:i/>
          <w:iCs/>
          <w:lang w:val="en-US" w:eastAsia="en-US" w:bidi="en-US"/>
        </w:rPr>
        <w:softHyphen/>
        <w:t>day</w:t>
      </w:r>
      <w:r>
        <w:rPr>
          <w:lang w:val="en-US" w:eastAsia="en-US" w:bidi="en-US"/>
        </w:rPr>
        <w:t xml:space="preserve"> 11:365—382.</w:t>
      </w:r>
    </w:p>
    <w:p w:rsidR="00B16EDB" w:rsidRDefault="00000000">
      <w:pPr>
        <w:pStyle w:val="Bodytext10"/>
        <w:shd w:val="clear" w:color="auto" w:fill="auto"/>
        <w:spacing w:after="0" w:line="276" w:lineRule="auto"/>
        <w:ind w:left="360" w:firstLine="60"/>
        <w:jc w:val="both"/>
      </w:pPr>
      <w:r>
        <w:rPr>
          <w:lang w:val="en-US" w:eastAsia="en-US" w:bidi="en-US"/>
        </w:rPr>
        <w:t xml:space="preserve">1992. “Stories within Stories: Narrative Levels and Embedded Narrative”. </w:t>
      </w:r>
      <w:r>
        <w:rPr>
          <w:i/>
          <w:iCs/>
          <w:lang w:val="en-US" w:eastAsia="en-US" w:bidi="en-US"/>
        </w:rPr>
        <w:t>Studies in the Literary Imagi</w:t>
      </w:r>
      <w:r>
        <w:rPr>
          <w:i/>
          <w:iCs/>
          <w:lang w:val="en-US" w:eastAsia="en-US" w:bidi="en-US"/>
        </w:rPr>
        <w:softHyphen/>
        <w:t>nation</w:t>
      </w:r>
      <w:r>
        <w:rPr>
          <w:lang w:val="en-US" w:eastAsia="en-US" w:bidi="en-US"/>
        </w:rPr>
        <w:t xml:space="preserve"> 25:79—96.</w:t>
      </w:r>
    </w:p>
    <w:p w:rsidR="00B16EDB" w:rsidRDefault="00000000">
      <w:pPr>
        <w:pStyle w:val="Bodytext10"/>
        <w:shd w:val="clear" w:color="auto" w:fill="auto"/>
        <w:spacing w:after="0" w:line="276" w:lineRule="auto"/>
        <w:ind w:left="360" w:firstLine="60"/>
        <w:jc w:val="both"/>
      </w:pPr>
      <w:r>
        <w:rPr>
          <w:lang w:val="en-US" w:eastAsia="en-US" w:bidi="en-US"/>
        </w:rPr>
        <w:t xml:space="preserve">1997. </w:t>
      </w:r>
      <w:r>
        <w:rPr>
          <w:i/>
          <w:iCs/>
          <w:lang w:val="en-US" w:eastAsia="en-US" w:bidi="en-US"/>
        </w:rPr>
        <w:t>Frameworks: Narrative Levels and Embedded Narrative.</w:t>
      </w:r>
      <w:r>
        <w:rPr>
          <w:lang w:val="en-US" w:eastAsia="en-US" w:bidi="en-US"/>
        </w:rPr>
        <w:t xml:space="preserve"> New York: Peter Lang.</w:t>
      </w:r>
    </w:p>
    <w:p w:rsidR="00B16EDB" w:rsidRDefault="00000000">
      <w:pPr>
        <w:pStyle w:val="Bodytext10"/>
        <w:numPr>
          <w:ilvl w:val="0"/>
          <w:numId w:val="16"/>
        </w:numPr>
        <w:shd w:val="clear" w:color="auto" w:fill="auto"/>
        <w:tabs>
          <w:tab w:val="left" w:pos="1062"/>
        </w:tabs>
        <w:spacing w:after="0" w:line="276" w:lineRule="auto"/>
        <w:ind w:left="360" w:firstLine="60"/>
        <w:jc w:val="both"/>
      </w:pPr>
      <w:r>
        <w:rPr>
          <w:lang w:val="en-US" w:eastAsia="en-US" w:bidi="en-US"/>
        </w:rPr>
        <w:t xml:space="preserve">“Beyond the Bird’s Eye: Animal Focalization”. </w:t>
      </w:r>
      <w:r>
        <w:rPr>
          <w:i/>
          <w:iCs/>
          <w:lang w:val="en-US" w:eastAsia="en-US" w:bidi="en-US"/>
        </w:rPr>
        <w:t>Narrative</w:t>
      </w:r>
      <w:r>
        <w:rPr>
          <w:lang w:val="en-US" w:eastAsia="en-US" w:bidi="en-US"/>
        </w:rPr>
        <w:t xml:space="preserve"> 9:188—194.</w:t>
      </w:r>
    </w:p>
    <w:p w:rsidR="00B16EDB" w:rsidRDefault="00000000">
      <w:pPr>
        <w:pStyle w:val="Bodytext10"/>
        <w:shd w:val="clear" w:color="auto" w:fill="auto"/>
        <w:spacing w:after="0" w:line="276" w:lineRule="auto"/>
        <w:ind w:firstLine="0"/>
      </w:pPr>
      <w:r>
        <w:rPr>
          <w:lang w:val="en-US" w:eastAsia="en-US" w:bidi="en-US"/>
        </w:rPr>
        <w:t>Nieragden, Goran.</w:t>
      </w:r>
    </w:p>
    <w:p w:rsidR="00B16EDB" w:rsidRDefault="00000000">
      <w:pPr>
        <w:pStyle w:val="Bodytext10"/>
        <w:numPr>
          <w:ilvl w:val="0"/>
          <w:numId w:val="16"/>
        </w:numPr>
        <w:shd w:val="clear" w:color="auto" w:fill="auto"/>
        <w:tabs>
          <w:tab w:val="left" w:pos="1086"/>
        </w:tabs>
        <w:spacing w:after="0" w:line="276" w:lineRule="auto"/>
        <w:ind w:left="360" w:firstLine="60"/>
        <w:jc w:val="both"/>
      </w:pPr>
      <w:r>
        <w:rPr>
          <w:lang w:val="en-US" w:eastAsia="en-US" w:bidi="en-US"/>
        </w:rPr>
        <w:t xml:space="preserve">“Focalization and Narration: Theoretical and Terminological Refinements”. </w:t>
      </w:r>
      <w:r>
        <w:rPr>
          <w:i/>
          <w:iCs/>
          <w:lang w:val="en-US" w:eastAsia="en-US" w:bidi="en-US"/>
        </w:rPr>
        <w:t xml:space="preserve">Poetica Today </w:t>
      </w:r>
      <w:r>
        <w:rPr>
          <w:lang w:val="en-US" w:eastAsia="en-US" w:bidi="en-US"/>
        </w:rPr>
        <w:t>23:684—697.</w:t>
      </w:r>
    </w:p>
    <w:p w:rsidR="00B16EDB" w:rsidRDefault="00000000">
      <w:pPr>
        <w:pStyle w:val="Bodytext10"/>
        <w:shd w:val="clear" w:color="auto" w:fill="auto"/>
        <w:spacing w:after="0" w:line="276" w:lineRule="auto"/>
        <w:ind w:firstLine="0"/>
      </w:pPr>
      <w:r>
        <w:rPr>
          <w:lang w:val="en-US" w:eastAsia="en-US" w:bidi="en-US"/>
        </w:rPr>
        <w:t>Niinning, Ansgar.</w:t>
      </w:r>
    </w:p>
    <w:p w:rsidR="00B16EDB" w:rsidRDefault="00000000">
      <w:pPr>
        <w:pStyle w:val="Bodytext10"/>
        <w:numPr>
          <w:ilvl w:val="0"/>
          <w:numId w:val="82"/>
        </w:numPr>
        <w:shd w:val="clear" w:color="auto" w:fill="auto"/>
        <w:tabs>
          <w:tab w:val="left" w:pos="1081"/>
        </w:tabs>
        <w:spacing w:after="0" w:line="276" w:lineRule="auto"/>
        <w:ind w:left="360" w:firstLine="60"/>
        <w:jc w:val="both"/>
      </w:pPr>
      <w:r>
        <w:rPr>
          <w:lang w:val="en-US" w:eastAsia="en-US" w:bidi="en-US"/>
        </w:rPr>
        <w:t xml:space="preserve">“‘Point of View’ oder ’Focalization’? Uber einige Grundlagen ind Kategorien konkurriender Modelle der erzahlen Vermittlung”. </w:t>
      </w:r>
      <w:r>
        <w:rPr>
          <w:i/>
          <w:iCs/>
          <w:lang w:val="en-US" w:eastAsia="en-US" w:bidi="en-US"/>
        </w:rPr>
        <w:t>Literatur in Wis- senschaft und Unterricht</w:t>
      </w:r>
      <w:r>
        <w:rPr>
          <w:lang w:val="en-US" w:eastAsia="en-US" w:bidi="en-US"/>
        </w:rPr>
        <w:t xml:space="preserve"> 23:249—268.</w:t>
      </w:r>
    </w:p>
    <w:p w:rsidR="00B16EDB" w:rsidRDefault="00000000">
      <w:pPr>
        <w:pStyle w:val="Bodytext10"/>
        <w:shd w:val="clear" w:color="auto" w:fill="auto"/>
        <w:spacing w:after="0" w:line="276" w:lineRule="auto"/>
        <w:ind w:left="360" w:firstLine="60"/>
        <w:jc w:val="both"/>
      </w:pPr>
      <w:r>
        <w:rPr>
          <w:lang w:val="en-US" w:eastAsia="en-US" w:bidi="en-US"/>
        </w:rPr>
        <w:t xml:space="preserve">1999a. “Reconceptualizing the Theory and Generic Scope of Unreliable Narration”. In John Pier, ed., </w:t>
      </w:r>
      <w:r>
        <w:rPr>
          <w:i/>
          <w:iCs/>
          <w:lang w:val="en-US" w:eastAsia="en-US" w:bidi="en-US"/>
        </w:rPr>
        <w:t>Re</w:t>
      </w:r>
      <w:r>
        <w:rPr>
          <w:i/>
          <w:iCs/>
          <w:lang w:val="en-US" w:eastAsia="en-US" w:bidi="en-US"/>
        </w:rPr>
        <w:softHyphen/>
        <w:t>cent Trends in Narratological Research,</w:t>
      </w:r>
      <w:r>
        <w:rPr>
          <w:lang w:val="en-US" w:eastAsia="en-US" w:bidi="en-US"/>
        </w:rPr>
        <w:t xml:space="preserve"> pp. 63-48. Tours: GRAAT.</w:t>
      </w:r>
    </w:p>
    <w:p w:rsidR="00B16EDB" w:rsidRDefault="00000000">
      <w:pPr>
        <w:pStyle w:val="Bodytext10"/>
        <w:shd w:val="clear" w:color="auto" w:fill="auto"/>
        <w:spacing w:after="0" w:line="276" w:lineRule="auto"/>
        <w:ind w:left="360" w:firstLine="120"/>
        <w:jc w:val="both"/>
      </w:pPr>
      <w:r>
        <w:rPr>
          <w:lang w:val="en-US" w:eastAsia="en-US" w:bidi="en-US"/>
        </w:rPr>
        <w:t xml:space="preserve">1999b. "Towards a Cultural and Historical Narratology: A Survey of Diachronic Approaches, Concepts, and Research Projects” In </w:t>
      </w:r>
      <w:r>
        <w:rPr>
          <w:i/>
          <w:iCs/>
          <w:lang w:val="en-US" w:eastAsia="en-US" w:bidi="en-US"/>
        </w:rPr>
        <w:t>Anglistentag 1999 Mainz Proce</w:t>
      </w:r>
      <w:r>
        <w:rPr>
          <w:i/>
          <w:iCs/>
          <w:lang w:val="en-US" w:eastAsia="en-US" w:bidi="en-US"/>
        </w:rPr>
        <w:softHyphen/>
        <w:t>edings,</w:t>
      </w:r>
      <w:r>
        <w:rPr>
          <w:lang w:val="en-US" w:eastAsia="en-US" w:bidi="en-US"/>
        </w:rPr>
        <w:t xml:space="preserve"> pp. 345—373. Trier: Wissenschaftlicher Verlag.</w:t>
      </w:r>
    </w:p>
    <w:p w:rsidR="00B16EDB" w:rsidRDefault="00000000">
      <w:pPr>
        <w:pStyle w:val="Bodytext10"/>
        <w:shd w:val="clear" w:color="auto" w:fill="auto"/>
        <w:spacing w:after="0" w:line="276" w:lineRule="auto"/>
        <w:ind w:left="480" w:firstLine="0"/>
      </w:pPr>
      <w:r>
        <w:rPr>
          <w:lang w:val="en-US" w:eastAsia="en-US" w:bidi="en-US"/>
        </w:rPr>
        <w:t>2001. “On Perspective Structure of Narrative Texts: Steps Toward a Constructivist Narratology”. In Wil</w:t>
      </w:r>
      <w:r>
        <w:rPr>
          <w:lang w:val="en-US" w:eastAsia="en-US" w:bidi="en-US"/>
        </w:rPr>
        <w:softHyphen/>
        <w:t xml:space="preserve">lie van Peer and Seymour Chatman, eds., </w:t>
      </w:r>
      <w:r>
        <w:rPr>
          <w:i/>
          <w:iCs/>
          <w:lang w:val="en-US" w:eastAsia="en-US" w:bidi="en-US"/>
        </w:rPr>
        <w:t>New Per</w:t>
      </w:r>
      <w:r>
        <w:rPr>
          <w:i/>
          <w:iCs/>
          <w:lang w:val="en-US" w:eastAsia="en-US" w:bidi="en-US"/>
        </w:rPr>
        <w:softHyphen/>
        <w:t>spectives on Narrative Perspective,</w:t>
      </w:r>
      <w:r>
        <w:rPr>
          <w:lang w:val="en-US" w:eastAsia="en-US" w:bidi="en-US"/>
        </w:rPr>
        <w:t xml:space="preserve"> pp. 207—223. Albany: SUNY Press.</w:t>
      </w:r>
    </w:p>
    <w:p w:rsidR="00B16EDB" w:rsidRDefault="00000000">
      <w:pPr>
        <w:pStyle w:val="Bodytext10"/>
        <w:shd w:val="clear" w:color="auto" w:fill="auto"/>
        <w:spacing w:after="0" w:line="276" w:lineRule="auto"/>
        <w:ind w:firstLine="0"/>
        <w:jc w:val="both"/>
      </w:pPr>
      <w:r>
        <w:rPr>
          <w:lang w:val="en-US" w:eastAsia="en-US" w:bidi="en-US"/>
        </w:rPr>
        <w:t>Niinning, Ansgar, Carola Surkamp, and Bruno Zer- weck, eds.</w:t>
      </w:r>
    </w:p>
    <w:p w:rsidR="00B16EDB" w:rsidRDefault="00000000">
      <w:pPr>
        <w:pStyle w:val="Bodytext10"/>
        <w:numPr>
          <w:ilvl w:val="0"/>
          <w:numId w:val="52"/>
        </w:numPr>
        <w:shd w:val="clear" w:color="auto" w:fill="auto"/>
        <w:tabs>
          <w:tab w:val="left" w:pos="1201"/>
        </w:tabs>
        <w:spacing w:after="0" w:line="276" w:lineRule="auto"/>
        <w:ind w:left="480" w:firstLine="0"/>
        <w:sectPr w:rsidR="00B16EDB">
          <w:headerReference w:type="default" r:id="rId265"/>
          <w:footerReference w:type="default" r:id="rId266"/>
          <w:pgSz w:w="16840" w:h="11900" w:orient="landscape"/>
          <w:pgMar w:top="847" w:right="1034" w:bottom="1273" w:left="1656" w:header="0" w:footer="3" w:gutter="0"/>
          <w:pgNumType w:start="251"/>
          <w:cols w:num="2" w:sep="1" w:space="1949"/>
          <w:noEndnote/>
          <w:docGrid w:linePitch="360"/>
          <w15:footnoteColumns w:val="1"/>
        </w:sectPr>
      </w:pPr>
      <w:r>
        <w:rPr>
          <w:i/>
          <w:iCs/>
          <w:lang w:val="en-US" w:eastAsia="en-US" w:bidi="en-US"/>
        </w:rPr>
        <w:t>Unreliable Narration: Stud ten zur Theorie und Praxis unglaubwiirdingen Erzdhlens in der en glishsprachigen Erzahlliteratur.</w:t>
      </w:r>
      <w:r>
        <w:rPr>
          <w:lang w:val="en-US" w:eastAsia="en-US" w:bidi="en-US"/>
        </w:rPr>
        <w:t xml:space="preserve"> Trier: WVT.</w:t>
      </w:r>
    </w:p>
    <w:p w:rsidR="00B16EDB" w:rsidRDefault="00000000">
      <w:pPr>
        <w:pStyle w:val="Bodytext10"/>
        <w:shd w:val="clear" w:color="auto" w:fill="auto"/>
        <w:spacing w:after="0" w:line="269" w:lineRule="auto"/>
        <w:ind w:firstLine="0"/>
      </w:pPr>
      <w:r>
        <w:rPr>
          <w:lang w:val="en-US" w:eastAsia="en-US" w:bidi="en-US"/>
        </w:rPr>
        <w:lastRenderedPageBreak/>
        <w:t>Ochs, Elinor, and Lisa Capps.</w:t>
      </w:r>
    </w:p>
    <w:p w:rsidR="00B16EDB" w:rsidRDefault="00000000">
      <w:pPr>
        <w:pStyle w:val="Bodytext10"/>
        <w:shd w:val="clear" w:color="auto" w:fill="auto"/>
        <w:spacing w:after="0" w:line="269" w:lineRule="auto"/>
        <w:ind w:firstLine="380"/>
      </w:pPr>
      <w:r>
        <w:rPr>
          <w:lang w:val="en-US" w:eastAsia="en-US" w:bidi="en-US"/>
        </w:rPr>
        <w:t xml:space="preserve">2001. </w:t>
      </w:r>
      <w:r>
        <w:rPr>
          <w:i/>
          <w:iCs/>
          <w:lang w:val="en-US" w:eastAsia="en-US" w:bidi="en-US"/>
        </w:rPr>
        <w:t>Living Narrative: Creating Lives in Everyday Storytelling.</w:t>
      </w:r>
      <w:r>
        <w:rPr>
          <w:lang w:val="en-US" w:eastAsia="en-US" w:bidi="en-US"/>
        </w:rPr>
        <w:t xml:space="preserve"> Cambridge: Harvard University Press. O’Grady, Walter.</w:t>
      </w:r>
    </w:p>
    <w:p w:rsidR="00B16EDB" w:rsidRDefault="00000000">
      <w:pPr>
        <w:pStyle w:val="Bodytext10"/>
        <w:numPr>
          <w:ilvl w:val="0"/>
          <w:numId w:val="83"/>
        </w:numPr>
        <w:shd w:val="clear" w:color="auto" w:fill="auto"/>
        <w:tabs>
          <w:tab w:val="left" w:pos="1105"/>
        </w:tabs>
        <w:spacing w:after="0" w:line="269" w:lineRule="auto"/>
        <w:ind w:left="360" w:firstLine="20"/>
        <w:jc w:val="both"/>
      </w:pPr>
      <w:r>
        <w:rPr>
          <w:lang w:val="en-US" w:eastAsia="en-US" w:bidi="en-US"/>
        </w:rPr>
        <w:t xml:space="preserve">“On Plot in Modern Fiction: Hardy, James, and Conrad”. </w:t>
      </w:r>
      <w:r>
        <w:rPr>
          <w:i/>
          <w:iCs/>
          <w:lang w:val="en-US" w:eastAsia="en-US" w:bidi="en-US"/>
        </w:rPr>
        <w:t>Modern Fiction Studies</w:t>
      </w:r>
      <w:r>
        <w:rPr>
          <w:lang w:val="en-US" w:eastAsia="en-US" w:bidi="en-US"/>
        </w:rPr>
        <w:t xml:space="preserve"> 11:107—115.</w:t>
      </w:r>
    </w:p>
    <w:p w:rsidR="00B16EDB" w:rsidRDefault="00000000">
      <w:pPr>
        <w:pStyle w:val="Bodytext10"/>
        <w:shd w:val="clear" w:color="auto" w:fill="auto"/>
        <w:spacing w:after="0" w:line="269" w:lineRule="auto"/>
        <w:ind w:firstLine="0"/>
      </w:pPr>
      <w:r>
        <w:rPr>
          <w:lang w:val="en-US" w:eastAsia="en-US" w:bidi="en-US"/>
        </w:rPr>
        <w:t>Olson, Greta.</w:t>
      </w:r>
    </w:p>
    <w:p w:rsidR="00B16EDB" w:rsidRDefault="00000000">
      <w:pPr>
        <w:pStyle w:val="Bodytext10"/>
        <w:numPr>
          <w:ilvl w:val="0"/>
          <w:numId w:val="16"/>
        </w:numPr>
        <w:shd w:val="clear" w:color="auto" w:fill="auto"/>
        <w:tabs>
          <w:tab w:val="left" w:pos="1109"/>
        </w:tabs>
        <w:spacing w:after="0" w:line="269" w:lineRule="auto"/>
        <w:ind w:left="360" w:firstLine="20"/>
        <w:jc w:val="both"/>
      </w:pPr>
      <w:r>
        <w:rPr>
          <w:lang w:val="en-US" w:eastAsia="en-US" w:bidi="en-US"/>
        </w:rPr>
        <w:t>“Reconsidering Unreliability: Fallible and Un</w:t>
      </w:r>
      <w:r>
        <w:rPr>
          <w:lang w:val="en-US" w:eastAsia="en-US" w:bidi="en-US"/>
        </w:rPr>
        <w:softHyphen/>
        <w:t xml:space="preserve">trustworthy Narrators”. </w:t>
      </w:r>
      <w:r>
        <w:rPr>
          <w:i/>
          <w:iCs/>
          <w:lang w:val="en-US" w:eastAsia="en-US" w:bidi="en-US"/>
        </w:rPr>
        <w:t>Narrative</w:t>
      </w:r>
      <w:r>
        <w:rPr>
          <w:lang w:val="en-US" w:eastAsia="en-US" w:bidi="en-US"/>
        </w:rPr>
        <w:t xml:space="preserve"> 11:93-109.</w:t>
      </w:r>
    </w:p>
    <w:p w:rsidR="00B16EDB" w:rsidRDefault="00000000">
      <w:pPr>
        <w:pStyle w:val="Bodytext10"/>
        <w:shd w:val="clear" w:color="auto" w:fill="auto"/>
        <w:spacing w:after="0" w:line="269" w:lineRule="auto"/>
        <w:ind w:firstLine="0"/>
      </w:pPr>
      <w:r>
        <w:rPr>
          <w:lang w:val="en-US" w:eastAsia="en-US" w:bidi="en-US"/>
        </w:rPr>
        <w:t>Oltean, Stefan.</w:t>
      </w:r>
    </w:p>
    <w:p w:rsidR="00B16EDB" w:rsidRDefault="00000000">
      <w:pPr>
        <w:pStyle w:val="Bodytext10"/>
        <w:numPr>
          <w:ilvl w:val="0"/>
          <w:numId w:val="79"/>
        </w:numPr>
        <w:shd w:val="clear" w:color="auto" w:fill="auto"/>
        <w:tabs>
          <w:tab w:val="left" w:pos="1138"/>
        </w:tabs>
        <w:spacing w:after="0" w:line="269" w:lineRule="auto"/>
        <w:ind w:left="360" w:firstLine="20"/>
        <w:jc w:val="both"/>
      </w:pPr>
      <w:r>
        <w:rPr>
          <w:lang w:val="en-US" w:eastAsia="en-US" w:bidi="en-US"/>
        </w:rPr>
        <w:t xml:space="preserve">“A Survey of the Pragmatic and Referential Functions of Free Indirect Discourse”. </w:t>
      </w:r>
      <w:r>
        <w:rPr>
          <w:i/>
          <w:iCs/>
          <w:lang w:val="en-US" w:eastAsia="en-US" w:bidi="en-US"/>
        </w:rPr>
        <w:t>Poetics To</w:t>
      </w:r>
      <w:r>
        <w:rPr>
          <w:i/>
          <w:iCs/>
          <w:lang w:val="en-US" w:eastAsia="en-US" w:bidi="en-US"/>
        </w:rPr>
        <w:softHyphen/>
        <w:t>day</w:t>
      </w:r>
      <w:r>
        <w:rPr>
          <w:lang w:val="en-US" w:eastAsia="en-US" w:bidi="en-US"/>
        </w:rPr>
        <w:t xml:space="preserve"> 14:691-714.</w:t>
      </w:r>
    </w:p>
    <w:p w:rsidR="00B16EDB" w:rsidRDefault="00000000">
      <w:pPr>
        <w:pStyle w:val="Bodytext10"/>
        <w:shd w:val="clear" w:color="auto" w:fill="auto"/>
        <w:spacing w:after="0" w:line="269" w:lineRule="auto"/>
        <w:ind w:firstLine="0"/>
      </w:pPr>
      <w:r>
        <w:rPr>
          <w:lang w:val="en-US" w:eastAsia="en-US" w:bidi="en-US"/>
        </w:rPr>
        <w:t>O’Neill, Patrick.</w:t>
      </w:r>
    </w:p>
    <w:p w:rsidR="00B16EDB" w:rsidRDefault="00000000">
      <w:pPr>
        <w:pStyle w:val="Bodytext10"/>
        <w:numPr>
          <w:ilvl w:val="0"/>
          <w:numId w:val="32"/>
        </w:numPr>
        <w:shd w:val="clear" w:color="auto" w:fill="auto"/>
        <w:tabs>
          <w:tab w:val="left" w:pos="1115"/>
        </w:tabs>
        <w:spacing w:after="0" w:line="269" w:lineRule="auto"/>
        <w:ind w:left="360" w:firstLine="20"/>
        <w:jc w:val="both"/>
      </w:pPr>
      <w:r>
        <w:rPr>
          <w:i/>
          <w:iCs/>
          <w:lang w:val="en-US" w:eastAsia="en-US" w:bidi="en-US"/>
        </w:rPr>
        <w:t>Fictions of Discourse. Reading Narrative The</w:t>
      </w:r>
      <w:r>
        <w:rPr>
          <w:i/>
          <w:iCs/>
          <w:lang w:val="en-US" w:eastAsia="en-US" w:bidi="en-US"/>
        </w:rPr>
        <w:softHyphen/>
      </w:r>
    </w:p>
    <w:p w:rsidR="00B16EDB" w:rsidRDefault="00000000">
      <w:pPr>
        <w:pStyle w:val="Bodytext10"/>
        <w:shd w:val="clear" w:color="auto" w:fill="auto"/>
        <w:spacing w:after="0" w:line="269" w:lineRule="auto"/>
        <w:ind w:left="360" w:firstLine="20"/>
        <w:jc w:val="both"/>
      </w:pPr>
      <w:r>
        <w:rPr>
          <w:i/>
          <w:iCs/>
          <w:lang w:val="en-US" w:eastAsia="en-US" w:bidi="en-US"/>
        </w:rPr>
        <w:t>ory.</w:t>
      </w:r>
      <w:r>
        <w:rPr>
          <w:lang w:val="en-US" w:eastAsia="en-US" w:bidi="en-US"/>
        </w:rPr>
        <w:t xml:space="preserve"> Toronto: University of Toronto Press.</w:t>
      </w:r>
    </w:p>
    <w:p w:rsidR="00B16EDB" w:rsidRDefault="00000000">
      <w:pPr>
        <w:pStyle w:val="Bodytext10"/>
        <w:shd w:val="clear" w:color="auto" w:fill="auto"/>
        <w:spacing w:after="0" w:line="269" w:lineRule="auto"/>
        <w:ind w:firstLine="0"/>
      </w:pPr>
      <w:r>
        <w:rPr>
          <w:lang w:val="en-US" w:eastAsia="en-US" w:bidi="en-US"/>
        </w:rPr>
        <w:t>Page, Norman.</w:t>
      </w:r>
    </w:p>
    <w:p w:rsidR="00B16EDB" w:rsidRDefault="00000000">
      <w:pPr>
        <w:pStyle w:val="Bodytext10"/>
        <w:numPr>
          <w:ilvl w:val="0"/>
          <w:numId w:val="75"/>
        </w:numPr>
        <w:shd w:val="clear" w:color="auto" w:fill="auto"/>
        <w:tabs>
          <w:tab w:val="left" w:pos="1111"/>
        </w:tabs>
        <w:spacing w:after="0" w:line="269" w:lineRule="auto"/>
        <w:ind w:firstLine="380"/>
        <w:jc w:val="both"/>
      </w:pPr>
      <w:r>
        <w:rPr>
          <w:i/>
          <w:iCs/>
          <w:lang w:val="en-US" w:eastAsia="en-US" w:bidi="en-US"/>
        </w:rPr>
        <w:t>Speech in the English Novel.</w:t>
      </w:r>
      <w:r>
        <w:rPr>
          <w:lang w:val="en-US" w:eastAsia="en-US" w:bidi="en-US"/>
        </w:rPr>
        <w:t xml:space="preserve"> London: Longman. Palmer, F. R.</w:t>
      </w:r>
    </w:p>
    <w:p w:rsidR="00B16EDB" w:rsidRDefault="00000000">
      <w:pPr>
        <w:pStyle w:val="Bodytext10"/>
        <w:numPr>
          <w:ilvl w:val="0"/>
          <w:numId w:val="84"/>
        </w:numPr>
        <w:shd w:val="clear" w:color="auto" w:fill="auto"/>
        <w:tabs>
          <w:tab w:val="left" w:pos="1105"/>
        </w:tabs>
        <w:spacing w:after="0" w:line="269" w:lineRule="auto"/>
        <w:ind w:left="360" w:firstLine="20"/>
        <w:jc w:val="both"/>
      </w:pPr>
      <w:r>
        <w:rPr>
          <w:i/>
          <w:iCs/>
          <w:lang w:val="en-US" w:eastAsia="en-US" w:bidi="en-US"/>
        </w:rPr>
        <w:t>Semantics.</w:t>
      </w:r>
      <w:r>
        <w:rPr>
          <w:lang w:val="en-US" w:eastAsia="en-US" w:bidi="en-US"/>
        </w:rPr>
        <w:t xml:space="preserve"> 2</w:t>
      </w:r>
      <w:r>
        <w:rPr>
          <w:vertAlign w:val="superscript"/>
          <w:lang w:val="en-US" w:eastAsia="en-US" w:bidi="en-US"/>
        </w:rPr>
        <w:t>nd</w:t>
      </w:r>
      <w:r>
        <w:rPr>
          <w:lang w:val="en-US" w:eastAsia="en-US" w:bidi="en-US"/>
        </w:rPr>
        <w:t xml:space="preserve"> ed. Cambridge: Cambridge Uni</w:t>
      </w:r>
      <w:r>
        <w:rPr>
          <w:lang w:val="en-US" w:eastAsia="en-US" w:bidi="en-US"/>
        </w:rPr>
        <w:softHyphen/>
        <w:t>versity Press.</w:t>
      </w:r>
    </w:p>
    <w:p w:rsidR="00B16EDB" w:rsidRDefault="00000000">
      <w:pPr>
        <w:pStyle w:val="Bodytext10"/>
        <w:shd w:val="clear" w:color="auto" w:fill="auto"/>
        <w:spacing w:after="0" w:line="269" w:lineRule="auto"/>
        <w:ind w:firstLine="0"/>
      </w:pPr>
      <w:r>
        <w:rPr>
          <w:lang w:val="en-US" w:eastAsia="en-US" w:bidi="en-US"/>
        </w:rPr>
        <w:t>Pascal, Roy.</w:t>
      </w:r>
    </w:p>
    <w:p w:rsidR="00B16EDB" w:rsidRDefault="00000000">
      <w:pPr>
        <w:pStyle w:val="Bodytext10"/>
        <w:shd w:val="clear" w:color="auto" w:fill="auto"/>
        <w:spacing w:after="0" w:line="269" w:lineRule="auto"/>
        <w:ind w:left="360" w:firstLine="20"/>
        <w:jc w:val="both"/>
      </w:pPr>
      <w:r>
        <w:rPr>
          <w:lang w:val="en-US" w:eastAsia="en-US" w:bidi="en-US"/>
        </w:rPr>
        <w:t xml:space="preserve">1962. "Tense and Novel”. </w:t>
      </w:r>
      <w:r>
        <w:rPr>
          <w:i/>
          <w:iCs/>
          <w:lang w:val="en-US" w:eastAsia="en-US" w:bidi="en-US"/>
        </w:rPr>
        <w:t xml:space="preserve">Modern Language Review </w:t>
      </w:r>
      <w:r>
        <w:rPr>
          <w:lang w:val="en-US" w:eastAsia="en-US" w:bidi="en-US"/>
        </w:rPr>
        <w:t>57:1-11.</w:t>
      </w:r>
    </w:p>
    <w:p w:rsidR="00B16EDB" w:rsidRDefault="00000000">
      <w:pPr>
        <w:pStyle w:val="Bodytext10"/>
        <w:numPr>
          <w:ilvl w:val="0"/>
          <w:numId w:val="48"/>
        </w:numPr>
        <w:shd w:val="clear" w:color="auto" w:fill="auto"/>
        <w:tabs>
          <w:tab w:val="left" w:pos="1134"/>
        </w:tabs>
        <w:spacing w:after="0" w:line="269" w:lineRule="auto"/>
        <w:ind w:left="360" w:firstLine="20"/>
        <w:jc w:val="both"/>
      </w:pPr>
      <w:r>
        <w:rPr>
          <w:i/>
          <w:iCs/>
          <w:lang w:val="en-US" w:eastAsia="en-US" w:bidi="en-US"/>
        </w:rPr>
        <w:t>The Dual Voice: Free Indirect Speech and Its Functioning in the Nineteenth-Century European No</w:t>
      </w:r>
      <w:r>
        <w:rPr>
          <w:i/>
          <w:iCs/>
          <w:lang w:val="en-US" w:eastAsia="en-US" w:bidi="en-US"/>
        </w:rPr>
        <w:softHyphen/>
        <w:t>vel.</w:t>
      </w:r>
      <w:r>
        <w:rPr>
          <w:lang w:val="en-US" w:eastAsia="en-US" w:bidi="en-US"/>
        </w:rPr>
        <w:t xml:space="preserve"> Manchester: Manchester University Press.</w:t>
      </w:r>
    </w:p>
    <w:p w:rsidR="00B16EDB" w:rsidRDefault="00000000">
      <w:pPr>
        <w:pStyle w:val="Bodytext10"/>
        <w:shd w:val="clear" w:color="auto" w:fill="auto"/>
        <w:spacing w:after="0" w:line="269" w:lineRule="auto"/>
        <w:ind w:firstLine="0"/>
      </w:pPr>
      <w:r>
        <w:rPr>
          <w:lang w:val="en-US" w:eastAsia="en-US" w:bidi="en-US"/>
        </w:rPr>
        <w:t>Pavel, Thomas.</w:t>
      </w:r>
    </w:p>
    <w:p w:rsidR="00B16EDB" w:rsidRDefault="00000000">
      <w:pPr>
        <w:pStyle w:val="Bodytext10"/>
        <w:numPr>
          <w:ilvl w:val="0"/>
          <w:numId w:val="66"/>
        </w:numPr>
        <w:shd w:val="clear" w:color="auto" w:fill="auto"/>
        <w:tabs>
          <w:tab w:val="left" w:pos="1114"/>
        </w:tabs>
        <w:spacing w:after="0" w:line="269" w:lineRule="auto"/>
        <w:ind w:left="360" w:firstLine="20"/>
        <w:jc w:val="both"/>
      </w:pPr>
      <w:r>
        <w:rPr>
          <w:i/>
          <w:iCs/>
          <w:lang w:val="en-US" w:eastAsia="en-US" w:bidi="en-US"/>
        </w:rPr>
        <w:t>La Syntaxe narrative des tragedies de Corneil</w:t>
      </w:r>
      <w:r>
        <w:rPr>
          <w:i/>
          <w:iCs/>
          <w:lang w:val="en-US" w:eastAsia="en-US" w:bidi="en-US"/>
        </w:rPr>
        <w:softHyphen/>
        <w:t>le.</w:t>
      </w:r>
      <w:r>
        <w:rPr>
          <w:lang w:val="en-US" w:eastAsia="en-US" w:bidi="en-US"/>
        </w:rPr>
        <w:t xml:space="preserve"> Paris: Kliecksick.</w:t>
      </w:r>
    </w:p>
    <w:p w:rsidR="00B16EDB" w:rsidRDefault="00000000">
      <w:pPr>
        <w:pStyle w:val="Bodytext10"/>
        <w:numPr>
          <w:ilvl w:val="0"/>
          <w:numId w:val="85"/>
        </w:numPr>
        <w:shd w:val="clear" w:color="auto" w:fill="auto"/>
        <w:tabs>
          <w:tab w:val="left" w:pos="1101"/>
        </w:tabs>
        <w:spacing w:after="0" w:line="269" w:lineRule="auto"/>
        <w:ind w:left="360" w:firstLine="20"/>
        <w:jc w:val="both"/>
      </w:pPr>
      <w:r>
        <w:rPr>
          <w:lang w:val="en-US" w:eastAsia="en-US" w:bidi="en-US"/>
        </w:rPr>
        <w:t xml:space="preserve">“Narrative Domains” </w:t>
      </w:r>
      <w:r>
        <w:rPr>
          <w:i/>
          <w:iCs/>
          <w:lang w:val="en-US" w:eastAsia="en-US" w:bidi="en-US"/>
        </w:rPr>
        <w:t>Poetics Today</w:t>
      </w:r>
      <w:r>
        <w:rPr>
          <w:lang w:val="en-US" w:eastAsia="en-US" w:bidi="en-US"/>
        </w:rPr>
        <w:t xml:space="preserve"> 1:105—114.</w:t>
      </w:r>
    </w:p>
    <w:p w:rsidR="00B16EDB" w:rsidRDefault="00000000">
      <w:pPr>
        <w:pStyle w:val="Bodytext10"/>
        <w:numPr>
          <w:ilvl w:val="0"/>
          <w:numId w:val="32"/>
        </w:numPr>
        <w:shd w:val="clear" w:color="auto" w:fill="auto"/>
        <w:tabs>
          <w:tab w:val="left" w:pos="1114"/>
        </w:tabs>
        <w:spacing w:after="0" w:line="269" w:lineRule="auto"/>
        <w:ind w:left="360" w:firstLine="20"/>
        <w:jc w:val="both"/>
      </w:pPr>
      <w:r>
        <w:rPr>
          <w:i/>
          <w:iCs/>
          <w:lang w:val="en-US" w:eastAsia="en-US" w:bidi="en-US"/>
        </w:rPr>
        <w:t>The Poetics of Plot: The Case of English Rena</w:t>
      </w:r>
      <w:r>
        <w:rPr>
          <w:i/>
          <w:iCs/>
          <w:lang w:val="en-US" w:eastAsia="en-US" w:bidi="en-US"/>
        </w:rPr>
        <w:softHyphen/>
        <w:t>issance Drama.</w:t>
      </w:r>
      <w:r>
        <w:rPr>
          <w:lang w:val="en-US" w:eastAsia="en-US" w:bidi="en-US"/>
        </w:rPr>
        <w:t xml:space="preserve"> Minneapolis: University of Minne</w:t>
      </w:r>
      <w:r>
        <w:rPr>
          <w:lang w:val="en-US" w:eastAsia="en-US" w:bidi="en-US"/>
        </w:rPr>
        <w:softHyphen/>
        <w:t>sota Press.</w:t>
      </w:r>
    </w:p>
    <w:p w:rsidR="00B16EDB" w:rsidRDefault="00000000">
      <w:pPr>
        <w:pStyle w:val="Bodytext10"/>
        <w:numPr>
          <w:ilvl w:val="0"/>
          <w:numId w:val="32"/>
        </w:numPr>
        <w:shd w:val="clear" w:color="auto" w:fill="auto"/>
        <w:tabs>
          <w:tab w:val="left" w:pos="1124"/>
        </w:tabs>
        <w:spacing w:after="0" w:line="269" w:lineRule="auto"/>
        <w:ind w:left="360" w:firstLine="20"/>
        <w:jc w:val="both"/>
      </w:pPr>
      <w:r>
        <w:rPr>
          <w:i/>
          <w:iCs/>
          <w:lang w:val="en-US" w:eastAsia="en-US" w:bidi="en-US"/>
        </w:rPr>
        <w:t>Fictional Worlds.</w:t>
      </w:r>
      <w:r>
        <w:rPr>
          <w:lang w:val="en-US" w:eastAsia="en-US" w:bidi="en-US"/>
        </w:rPr>
        <w:t xml:space="preserve"> Cambridge: Harvard Uni</w:t>
      </w:r>
      <w:r>
        <w:rPr>
          <w:lang w:val="en-US" w:eastAsia="en-US" w:bidi="en-US"/>
        </w:rPr>
        <w:softHyphen/>
        <w:t>versity Press.</w:t>
      </w:r>
    </w:p>
    <w:p w:rsidR="00B16EDB" w:rsidRDefault="00000000">
      <w:pPr>
        <w:pStyle w:val="Bodytext10"/>
        <w:shd w:val="clear" w:color="auto" w:fill="auto"/>
        <w:spacing w:after="0" w:line="276" w:lineRule="auto"/>
        <w:ind w:firstLine="0"/>
      </w:pPr>
      <w:r>
        <w:rPr>
          <w:lang w:val="en-US" w:eastAsia="en-US" w:bidi="en-US"/>
        </w:rPr>
        <w:t>van Peer, Willie and Seymour Chatman, eds.</w:t>
      </w:r>
    </w:p>
    <w:p w:rsidR="00B16EDB" w:rsidRDefault="00000000">
      <w:pPr>
        <w:pStyle w:val="Bodytext10"/>
        <w:shd w:val="clear" w:color="auto" w:fill="auto"/>
        <w:spacing w:after="0" w:line="276" w:lineRule="auto"/>
        <w:ind w:left="340" w:firstLine="60"/>
        <w:jc w:val="both"/>
      </w:pPr>
      <w:r>
        <w:rPr>
          <w:lang w:val="en-US" w:eastAsia="en-US" w:bidi="en-US"/>
        </w:rPr>
        <w:t xml:space="preserve">2001. </w:t>
      </w:r>
      <w:r>
        <w:rPr>
          <w:i/>
          <w:iCs/>
          <w:lang w:val="en-US" w:eastAsia="en-US" w:bidi="en-US"/>
        </w:rPr>
        <w:t>New Perspectives on Narrative Perspective.</w:t>
      </w:r>
      <w:r>
        <w:rPr>
          <w:lang w:val="en-US" w:eastAsia="en-US" w:bidi="en-US"/>
        </w:rPr>
        <w:t xml:space="preserve"> Al</w:t>
      </w:r>
      <w:r>
        <w:rPr>
          <w:lang w:val="en-US" w:eastAsia="en-US" w:bidi="en-US"/>
        </w:rPr>
        <w:softHyphen/>
        <w:t>bany: SUNY Press.</w:t>
      </w:r>
    </w:p>
    <w:p w:rsidR="00B16EDB" w:rsidRDefault="00000000">
      <w:pPr>
        <w:pStyle w:val="Bodytext10"/>
        <w:shd w:val="clear" w:color="auto" w:fill="auto"/>
        <w:spacing w:after="0" w:line="276" w:lineRule="auto"/>
        <w:ind w:firstLine="0"/>
      </w:pPr>
      <w:r>
        <w:rPr>
          <w:lang w:val="en-US" w:eastAsia="en-US" w:bidi="en-US"/>
        </w:rPr>
        <w:t>Phelan, James.</w:t>
      </w:r>
    </w:p>
    <w:p w:rsidR="00B16EDB" w:rsidRDefault="00000000">
      <w:pPr>
        <w:pStyle w:val="Bodytext10"/>
        <w:numPr>
          <w:ilvl w:val="0"/>
          <w:numId w:val="17"/>
        </w:numPr>
        <w:shd w:val="clear" w:color="auto" w:fill="auto"/>
        <w:tabs>
          <w:tab w:val="left" w:pos="1095"/>
        </w:tabs>
        <w:spacing w:after="0" w:line="276" w:lineRule="auto"/>
        <w:ind w:left="340" w:firstLine="60"/>
        <w:jc w:val="both"/>
      </w:pPr>
      <w:r>
        <w:rPr>
          <w:i/>
          <w:iCs/>
          <w:lang w:val="en-US" w:eastAsia="en-US" w:bidi="en-US"/>
        </w:rPr>
        <w:t>Reading People, Reading Plots: Character, Pro</w:t>
      </w:r>
      <w:r>
        <w:rPr>
          <w:i/>
          <w:iCs/>
          <w:lang w:val="en-US" w:eastAsia="en-US" w:bidi="en-US"/>
        </w:rPr>
        <w:softHyphen/>
        <w:t>gression, and the Interpretation of Narrative.</w:t>
      </w:r>
      <w:r>
        <w:rPr>
          <w:lang w:val="en-US" w:eastAsia="en-US" w:bidi="en-US"/>
        </w:rPr>
        <w:t xml:space="preserve"> Chica</w:t>
      </w:r>
      <w:r>
        <w:rPr>
          <w:lang w:val="en-US" w:eastAsia="en-US" w:bidi="en-US"/>
        </w:rPr>
        <w:softHyphen/>
        <w:t>go: University of Chicago Press.</w:t>
      </w:r>
    </w:p>
    <w:p w:rsidR="00B16EDB" w:rsidRDefault="00000000">
      <w:pPr>
        <w:pStyle w:val="Bodytext10"/>
        <w:numPr>
          <w:ilvl w:val="0"/>
          <w:numId w:val="77"/>
        </w:numPr>
        <w:shd w:val="clear" w:color="auto" w:fill="auto"/>
        <w:tabs>
          <w:tab w:val="left" w:pos="1080"/>
        </w:tabs>
        <w:spacing w:after="0" w:line="276" w:lineRule="auto"/>
        <w:ind w:left="340" w:firstLine="60"/>
        <w:jc w:val="both"/>
      </w:pPr>
      <w:r>
        <w:rPr>
          <w:i/>
          <w:iCs/>
          <w:lang w:val="en-US" w:eastAsia="en-US" w:bidi="en-US"/>
        </w:rPr>
        <w:t>Narrative as Rhetoric: Technique, Audiences, Ethics, Ideology.</w:t>
      </w:r>
      <w:r>
        <w:rPr>
          <w:lang w:val="en-US" w:eastAsia="en-US" w:bidi="en-US"/>
        </w:rPr>
        <w:t xml:space="preserve"> Columbus: Ohio State University Press.</w:t>
      </w:r>
    </w:p>
    <w:p w:rsidR="00B16EDB" w:rsidRDefault="00000000">
      <w:pPr>
        <w:pStyle w:val="Bodytext10"/>
        <w:shd w:val="clear" w:color="auto" w:fill="auto"/>
        <w:spacing w:after="0" w:line="276" w:lineRule="auto"/>
        <w:ind w:left="340" w:firstLine="60"/>
        <w:jc w:val="both"/>
      </w:pPr>
      <w:r>
        <w:rPr>
          <w:lang w:val="en-US" w:eastAsia="en-US" w:bidi="en-US"/>
        </w:rPr>
        <w:t xml:space="preserve">2001. “Why Narrators Can Be Focalizers and Why It Matters” In Willie van Peer and Seymour Chatman, eds., </w:t>
      </w:r>
      <w:r>
        <w:rPr>
          <w:i/>
          <w:iCs/>
          <w:lang w:val="en-US" w:eastAsia="en-US" w:bidi="en-US"/>
        </w:rPr>
        <w:t>New Perspectives on Narrative Perspective,</w:t>
      </w:r>
      <w:r>
        <w:rPr>
          <w:lang w:val="en-US" w:eastAsia="en-US" w:bidi="en-US"/>
        </w:rPr>
        <w:t xml:space="preserve"> pp.</w:t>
      </w:r>
    </w:p>
    <w:p w:rsidR="00B16EDB" w:rsidRDefault="00000000">
      <w:pPr>
        <w:pStyle w:val="Bodytext10"/>
        <w:shd w:val="clear" w:color="auto" w:fill="auto"/>
        <w:spacing w:after="0" w:line="276" w:lineRule="auto"/>
        <w:ind w:left="340" w:firstLine="60"/>
        <w:jc w:val="both"/>
      </w:pPr>
      <w:r>
        <w:rPr>
          <w:lang w:val="en-US" w:eastAsia="en-US" w:bidi="en-US"/>
        </w:rPr>
        <w:t>51—64. Albany: SUNY Press.</w:t>
      </w:r>
    </w:p>
    <w:p w:rsidR="00B16EDB" w:rsidRDefault="00000000">
      <w:pPr>
        <w:pStyle w:val="Bodytext10"/>
        <w:shd w:val="clear" w:color="auto" w:fill="auto"/>
        <w:spacing w:after="0" w:line="276" w:lineRule="auto"/>
        <w:ind w:firstLine="0"/>
      </w:pPr>
      <w:r>
        <w:rPr>
          <w:lang w:val="en-US" w:eastAsia="en-US" w:bidi="en-US"/>
        </w:rPr>
        <w:t>Piaget, Jean.</w:t>
      </w:r>
    </w:p>
    <w:p w:rsidR="00B16EDB" w:rsidRDefault="00000000">
      <w:pPr>
        <w:pStyle w:val="Bodytext10"/>
        <w:numPr>
          <w:ilvl w:val="0"/>
          <w:numId w:val="58"/>
        </w:numPr>
        <w:shd w:val="clear" w:color="auto" w:fill="auto"/>
        <w:tabs>
          <w:tab w:val="left" w:pos="1090"/>
        </w:tabs>
        <w:spacing w:after="0" w:line="276" w:lineRule="auto"/>
        <w:ind w:left="340" w:firstLine="60"/>
        <w:jc w:val="both"/>
      </w:pPr>
      <w:r>
        <w:rPr>
          <w:i/>
          <w:iCs/>
          <w:lang w:val="en-US" w:eastAsia="en-US" w:bidi="en-US"/>
        </w:rPr>
        <w:t>Structuralism.</w:t>
      </w:r>
      <w:r>
        <w:rPr>
          <w:lang w:val="en-US" w:eastAsia="en-US" w:bidi="en-US"/>
        </w:rPr>
        <w:t xml:space="preserve"> Trans. Chaninah Maschler. New York: Basic Books.</w:t>
      </w:r>
    </w:p>
    <w:p w:rsidR="00B16EDB" w:rsidRDefault="00000000">
      <w:pPr>
        <w:pStyle w:val="Bodytext10"/>
        <w:shd w:val="clear" w:color="auto" w:fill="auto"/>
        <w:spacing w:after="0" w:line="276" w:lineRule="auto"/>
        <w:ind w:firstLine="0"/>
      </w:pPr>
      <w:r>
        <w:rPr>
          <w:lang w:val="en-US" w:eastAsia="en-US" w:bidi="en-US"/>
        </w:rPr>
        <w:t>Pier, John, ed.</w:t>
      </w:r>
    </w:p>
    <w:p w:rsidR="00B16EDB" w:rsidRDefault="00000000">
      <w:pPr>
        <w:pStyle w:val="Bodytext10"/>
        <w:numPr>
          <w:ilvl w:val="0"/>
          <w:numId w:val="52"/>
        </w:numPr>
        <w:shd w:val="clear" w:color="auto" w:fill="auto"/>
        <w:tabs>
          <w:tab w:val="left" w:pos="1061"/>
        </w:tabs>
        <w:spacing w:after="0" w:line="276" w:lineRule="auto"/>
        <w:ind w:left="340" w:firstLine="60"/>
        <w:jc w:val="both"/>
      </w:pPr>
      <w:r>
        <w:rPr>
          <w:i/>
          <w:iCs/>
          <w:lang w:val="en-US" w:eastAsia="en-US" w:bidi="en-US"/>
        </w:rPr>
        <w:t>Recent Trends in Narratological Research.</w:t>
      </w:r>
      <w:r>
        <w:rPr>
          <w:lang w:val="en-US" w:eastAsia="en-US" w:bidi="en-US"/>
        </w:rPr>
        <w:t xml:space="preserve"> To</w:t>
      </w:r>
      <w:r>
        <w:rPr>
          <w:lang w:val="en-US" w:eastAsia="en-US" w:bidi="en-US"/>
        </w:rPr>
        <w:softHyphen/>
        <w:t>urs: GRAAT.</w:t>
      </w:r>
    </w:p>
    <w:p w:rsidR="00B16EDB" w:rsidRDefault="00000000">
      <w:pPr>
        <w:pStyle w:val="Bodytext10"/>
        <w:shd w:val="clear" w:color="auto" w:fill="auto"/>
        <w:spacing w:after="0" w:line="276" w:lineRule="auto"/>
        <w:ind w:firstLine="0"/>
      </w:pPr>
      <w:r>
        <w:rPr>
          <w:lang w:val="en-US" w:eastAsia="en-US" w:bidi="en-US"/>
        </w:rPr>
        <w:t>Pike, Kenneth L.</w:t>
      </w:r>
    </w:p>
    <w:p w:rsidR="00B16EDB" w:rsidRDefault="00000000">
      <w:pPr>
        <w:pStyle w:val="Bodytext10"/>
        <w:numPr>
          <w:ilvl w:val="0"/>
          <w:numId w:val="86"/>
        </w:numPr>
        <w:shd w:val="clear" w:color="auto" w:fill="auto"/>
        <w:tabs>
          <w:tab w:val="left" w:pos="1080"/>
        </w:tabs>
        <w:spacing w:after="0" w:line="276" w:lineRule="auto"/>
        <w:ind w:left="340" w:firstLine="60"/>
      </w:pPr>
      <w:r>
        <w:rPr>
          <w:i/>
          <w:iCs/>
          <w:lang w:val="en-US" w:eastAsia="en-US" w:bidi="en-US"/>
        </w:rPr>
        <w:t>Language in Relation to a Unified Theory of the Structure of the Human Behavior.</w:t>
      </w:r>
      <w:r>
        <w:rPr>
          <w:lang w:val="en-US" w:eastAsia="en-US" w:bidi="en-US"/>
        </w:rPr>
        <w:t xml:space="preserve"> The Hague: Mouton.</w:t>
      </w:r>
    </w:p>
    <w:p w:rsidR="00B16EDB" w:rsidRDefault="00000000">
      <w:pPr>
        <w:pStyle w:val="Bodytext10"/>
        <w:shd w:val="clear" w:color="auto" w:fill="auto"/>
        <w:spacing w:after="0" w:line="276" w:lineRule="auto"/>
        <w:ind w:firstLine="0"/>
      </w:pPr>
      <w:r>
        <w:rPr>
          <w:lang w:val="en-US" w:eastAsia="en-US" w:bidi="en-US"/>
        </w:rPr>
        <w:t>Piwowarczyk, Mary Ann.</w:t>
      </w:r>
    </w:p>
    <w:p w:rsidR="00B16EDB" w:rsidRDefault="00000000">
      <w:pPr>
        <w:pStyle w:val="Bodytext10"/>
        <w:numPr>
          <w:ilvl w:val="0"/>
          <w:numId w:val="57"/>
        </w:numPr>
        <w:shd w:val="clear" w:color="auto" w:fill="auto"/>
        <w:tabs>
          <w:tab w:val="left" w:pos="1080"/>
        </w:tabs>
        <w:spacing w:after="0" w:line="276" w:lineRule="auto"/>
        <w:ind w:left="340" w:firstLine="60"/>
        <w:jc w:val="both"/>
      </w:pPr>
      <w:r>
        <w:rPr>
          <w:lang w:val="en-US" w:eastAsia="en-US" w:bidi="en-US"/>
        </w:rPr>
        <w:t>“The Narratee and the Situation of Enuncia</w:t>
      </w:r>
      <w:r>
        <w:rPr>
          <w:lang w:val="en-US" w:eastAsia="en-US" w:bidi="en-US"/>
        </w:rPr>
        <w:softHyphen/>
        <w:t xml:space="preserve">tion: A Reconsideration of Prince’s Theory". </w:t>
      </w:r>
      <w:r>
        <w:rPr>
          <w:i/>
          <w:iCs/>
          <w:lang w:val="en-US" w:eastAsia="en-US" w:bidi="en-US"/>
        </w:rPr>
        <w:t xml:space="preserve">Genre </w:t>
      </w:r>
      <w:r>
        <w:rPr>
          <w:lang w:val="en-US" w:eastAsia="en-US" w:bidi="en-US"/>
        </w:rPr>
        <w:t>9:161-177.</w:t>
      </w:r>
    </w:p>
    <w:p w:rsidR="00B16EDB" w:rsidRDefault="00000000">
      <w:pPr>
        <w:pStyle w:val="Bodytext10"/>
        <w:shd w:val="clear" w:color="auto" w:fill="auto"/>
        <w:spacing w:after="0" w:line="276" w:lineRule="auto"/>
        <w:ind w:firstLine="0"/>
      </w:pPr>
      <w:r>
        <w:rPr>
          <w:lang w:val="en-US" w:eastAsia="en-US" w:bidi="en-US"/>
        </w:rPr>
        <w:t>Plato.</w:t>
      </w:r>
    </w:p>
    <w:p w:rsidR="00B16EDB" w:rsidRDefault="00000000">
      <w:pPr>
        <w:pStyle w:val="Bodytext10"/>
        <w:numPr>
          <w:ilvl w:val="0"/>
          <w:numId w:val="86"/>
        </w:numPr>
        <w:shd w:val="clear" w:color="auto" w:fill="auto"/>
        <w:tabs>
          <w:tab w:val="left" w:pos="1080"/>
        </w:tabs>
        <w:spacing w:after="0" w:line="276" w:lineRule="auto"/>
        <w:ind w:left="340" w:firstLine="60"/>
        <w:jc w:val="both"/>
      </w:pPr>
      <w:r>
        <w:rPr>
          <w:i/>
          <w:iCs/>
          <w:lang w:val="en-US" w:eastAsia="en-US" w:bidi="en-US"/>
        </w:rPr>
        <w:t>The Republic.</w:t>
      </w:r>
      <w:r>
        <w:rPr>
          <w:lang w:val="en-US" w:eastAsia="en-US" w:bidi="en-US"/>
        </w:rPr>
        <w:t xml:space="preserve"> Trans. Allan Bloom. New York: Basic Books.</w:t>
      </w:r>
    </w:p>
    <w:p w:rsidR="00B16EDB" w:rsidRDefault="00000000">
      <w:pPr>
        <w:pStyle w:val="Bodytext10"/>
        <w:shd w:val="clear" w:color="auto" w:fill="auto"/>
        <w:spacing w:after="0" w:line="276" w:lineRule="auto"/>
        <w:ind w:firstLine="0"/>
      </w:pPr>
      <w:r>
        <w:rPr>
          <w:lang w:val="en-US" w:eastAsia="en-US" w:bidi="en-US"/>
        </w:rPr>
        <w:t>Pohler, Eva Mohry.</w:t>
      </w:r>
    </w:p>
    <w:p w:rsidR="00B16EDB" w:rsidRDefault="00000000">
      <w:pPr>
        <w:pStyle w:val="Bodytext10"/>
        <w:numPr>
          <w:ilvl w:val="0"/>
          <w:numId w:val="36"/>
        </w:numPr>
        <w:shd w:val="clear" w:color="auto" w:fill="auto"/>
        <w:tabs>
          <w:tab w:val="left" w:pos="1056"/>
        </w:tabs>
        <w:spacing w:after="0" w:line="276" w:lineRule="auto"/>
        <w:ind w:left="340" w:firstLine="60"/>
        <w:jc w:val="both"/>
      </w:pPr>
      <w:r>
        <w:rPr>
          <w:lang w:val="en-US" w:eastAsia="en-US" w:bidi="en-US"/>
        </w:rPr>
        <w:t xml:space="preserve">"Floating in Space and Time: Where and When is the Story?" </w:t>
      </w:r>
      <w:r>
        <w:rPr>
          <w:i/>
          <w:iCs/>
          <w:lang w:val="en-US" w:eastAsia="en-US" w:bidi="en-US"/>
        </w:rPr>
        <w:t>Narrative</w:t>
      </w:r>
      <w:r>
        <w:rPr>
          <w:lang w:val="en-US" w:eastAsia="en-US" w:bidi="en-US"/>
        </w:rPr>
        <w:t xml:space="preserve"> 4:278—286.</w:t>
      </w:r>
    </w:p>
    <w:p w:rsidR="00B16EDB" w:rsidRDefault="00000000">
      <w:pPr>
        <w:pStyle w:val="Bodytext10"/>
        <w:shd w:val="clear" w:color="auto" w:fill="auto"/>
        <w:spacing w:after="0" w:line="276" w:lineRule="auto"/>
        <w:ind w:firstLine="0"/>
      </w:pPr>
      <w:r>
        <w:rPr>
          <w:lang w:val="en-US" w:eastAsia="en-US" w:bidi="en-US"/>
        </w:rPr>
        <w:t>Polanyi, Livia.</w:t>
      </w:r>
    </w:p>
    <w:p w:rsidR="00B16EDB" w:rsidRDefault="00000000">
      <w:pPr>
        <w:pStyle w:val="Bodytext10"/>
        <w:numPr>
          <w:ilvl w:val="0"/>
          <w:numId w:val="20"/>
        </w:numPr>
        <w:shd w:val="clear" w:color="auto" w:fill="auto"/>
        <w:tabs>
          <w:tab w:val="left" w:pos="1107"/>
        </w:tabs>
        <w:spacing w:after="0" w:line="276" w:lineRule="auto"/>
        <w:ind w:left="340" w:firstLine="60"/>
      </w:pPr>
      <w:r>
        <w:rPr>
          <w:lang w:val="en-US" w:eastAsia="en-US" w:bidi="en-US"/>
        </w:rPr>
        <w:t xml:space="preserve">"So What’s the Point?” </w:t>
      </w:r>
      <w:r>
        <w:rPr>
          <w:i/>
          <w:iCs/>
          <w:lang w:val="en-US" w:eastAsia="en-US" w:bidi="en-US"/>
        </w:rPr>
        <w:t>Semiotica</w:t>
      </w:r>
      <w:r>
        <w:rPr>
          <w:lang w:val="en-US" w:eastAsia="en-US" w:bidi="en-US"/>
        </w:rPr>
        <w:t xml:space="preserve"> 25:207—41.</w:t>
      </w:r>
    </w:p>
    <w:p w:rsidR="00B16EDB" w:rsidRDefault="00000000">
      <w:pPr>
        <w:pStyle w:val="Bodytext10"/>
        <w:shd w:val="clear" w:color="auto" w:fill="auto"/>
        <w:spacing w:after="0"/>
        <w:ind w:left="300"/>
        <w:jc w:val="both"/>
      </w:pPr>
      <w:r>
        <w:t xml:space="preserve">1989. </w:t>
      </w:r>
      <w:r>
        <w:rPr>
          <w:i/>
          <w:iCs/>
          <w:lang w:val="en-US" w:eastAsia="en-US" w:bidi="en-US"/>
        </w:rPr>
        <w:t xml:space="preserve">Telling the American Story: A Structural and Cultural Analysis of Conversational Storytelling. </w:t>
      </w:r>
      <w:r>
        <w:rPr>
          <w:lang w:val="en-US" w:eastAsia="en-US" w:bidi="en-US"/>
        </w:rPr>
        <w:t>Cambridge: MIT Press.</w:t>
      </w:r>
    </w:p>
    <w:p w:rsidR="00B16EDB" w:rsidRDefault="00000000">
      <w:pPr>
        <w:pStyle w:val="Bodytext10"/>
        <w:shd w:val="clear" w:color="auto" w:fill="auto"/>
        <w:spacing w:after="0"/>
        <w:ind w:firstLine="0"/>
      </w:pPr>
      <w:r>
        <w:rPr>
          <w:lang w:val="en-US" w:eastAsia="en-US" w:bidi="en-US"/>
        </w:rPr>
        <w:t>Pottier, Bernard.</w:t>
      </w:r>
    </w:p>
    <w:p w:rsidR="00B16EDB" w:rsidRDefault="00000000">
      <w:pPr>
        <w:pStyle w:val="Bodytext10"/>
        <w:numPr>
          <w:ilvl w:val="0"/>
          <w:numId w:val="35"/>
        </w:numPr>
        <w:shd w:val="clear" w:color="auto" w:fill="auto"/>
        <w:tabs>
          <w:tab w:val="left" w:pos="1057"/>
        </w:tabs>
        <w:spacing w:after="0" w:line="264" w:lineRule="auto"/>
        <w:ind w:left="300"/>
        <w:jc w:val="both"/>
      </w:pPr>
      <w:r>
        <w:rPr>
          <w:lang w:val="en-US" w:eastAsia="en-US" w:bidi="en-US"/>
        </w:rPr>
        <w:t xml:space="preserve">“Vans une semantique mode </w:t>
      </w:r>
      <w:r>
        <w:t xml:space="preserve">ne” </w:t>
      </w:r>
      <w:r>
        <w:rPr>
          <w:i/>
          <w:iCs/>
          <w:lang w:val="en-US" w:eastAsia="en-US" w:bidi="en-US"/>
        </w:rPr>
        <w:t>Travaux de linguistique et de litterature</w:t>
      </w:r>
      <w:r>
        <w:rPr>
          <w:lang w:val="en-US" w:eastAsia="en-US" w:bidi="en-US"/>
        </w:rPr>
        <w:t xml:space="preserve"> 2:107—137.</w:t>
      </w:r>
    </w:p>
    <w:p w:rsidR="00B16EDB" w:rsidRDefault="00000000">
      <w:pPr>
        <w:pStyle w:val="Bodytext10"/>
        <w:shd w:val="clear" w:color="auto" w:fill="auto"/>
        <w:spacing w:after="0" w:line="264" w:lineRule="auto"/>
        <w:ind w:firstLine="0"/>
      </w:pPr>
      <w:r>
        <w:rPr>
          <w:lang w:val="en-US" w:eastAsia="en-US" w:bidi="en-US"/>
        </w:rPr>
        <w:t>Pouillon, Jean.</w:t>
      </w:r>
    </w:p>
    <w:p w:rsidR="00B16EDB" w:rsidRDefault="00000000">
      <w:pPr>
        <w:pStyle w:val="Bodytext10"/>
        <w:shd w:val="clear" w:color="auto" w:fill="auto"/>
        <w:spacing w:after="0" w:line="264" w:lineRule="auto"/>
        <w:ind w:left="280" w:firstLine="60"/>
        <w:jc w:val="both"/>
      </w:pPr>
      <w:r>
        <w:rPr>
          <w:lang w:val="en-US" w:eastAsia="en-US" w:bidi="en-US"/>
        </w:rPr>
        <w:t xml:space="preserve">1946. </w:t>
      </w:r>
      <w:r>
        <w:rPr>
          <w:i/>
          <w:iCs/>
          <w:lang w:val="en-US" w:eastAsia="en-US" w:bidi="en-US"/>
        </w:rPr>
        <w:t>Temps et Roman.</w:t>
      </w:r>
      <w:r>
        <w:rPr>
          <w:lang w:val="en-US" w:eastAsia="en-US" w:bidi="en-US"/>
        </w:rPr>
        <w:t xml:space="preserve"> Paris: Gallimard.</w:t>
      </w:r>
    </w:p>
    <w:p w:rsidR="00B16EDB" w:rsidRDefault="00000000">
      <w:pPr>
        <w:pStyle w:val="Bodytext10"/>
        <w:shd w:val="clear" w:color="auto" w:fill="auto"/>
        <w:spacing w:after="0" w:line="264" w:lineRule="auto"/>
        <w:ind w:firstLine="0"/>
      </w:pPr>
      <w:r>
        <w:rPr>
          <w:lang w:val="en-US" w:eastAsia="en-US" w:bidi="en-US"/>
        </w:rPr>
        <w:t>Pratt, Mary-Louise.</w:t>
      </w:r>
    </w:p>
    <w:p w:rsidR="00B16EDB" w:rsidRDefault="00000000">
      <w:pPr>
        <w:pStyle w:val="Bodytext10"/>
        <w:numPr>
          <w:ilvl w:val="0"/>
          <w:numId w:val="57"/>
        </w:numPr>
        <w:shd w:val="clear" w:color="auto" w:fill="auto"/>
        <w:tabs>
          <w:tab w:val="left" w:pos="1073"/>
        </w:tabs>
        <w:spacing w:after="0" w:line="264" w:lineRule="auto"/>
        <w:ind w:left="280" w:firstLine="60"/>
        <w:jc w:val="both"/>
      </w:pPr>
      <w:r>
        <w:rPr>
          <w:i/>
          <w:iCs/>
          <w:lang w:val="en-US" w:eastAsia="en-US" w:bidi="en-US"/>
        </w:rPr>
        <w:t>Toward a Speech Act Theory of Literary Disco</w:t>
      </w:r>
      <w:r>
        <w:rPr>
          <w:i/>
          <w:iCs/>
          <w:lang w:val="en-US" w:eastAsia="en-US" w:bidi="en-US"/>
        </w:rPr>
        <w:softHyphen/>
      </w:r>
    </w:p>
    <w:p w:rsidR="00B16EDB" w:rsidRDefault="00000000">
      <w:pPr>
        <w:pStyle w:val="Bodytext10"/>
        <w:shd w:val="clear" w:color="auto" w:fill="auto"/>
        <w:spacing w:after="0" w:line="264" w:lineRule="auto"/>
        <w:ind w:firstLine="340"/>
        <w:jc w:val="both"/>
      </w:pPr>
      <w:r>
        <w:rPr>
          <w:i/>
          <w:iCs/>
          <w:lang w:val="en-US" w:eastAsia="en-US" w:bidi="en-US"/>
        </w:rPr>
        <w:t>urse.</w:t>
      </w:r>
      <w:r>
        <w:rPr>
          <w:lang w:val="en-US" w:eastAsia="en-US" w:bidi="en-US"/>
        </w:rPr>
        <w:t xml:space="preserve"> Bloomington: Indiana University Press. Prince, Gerald.</w:t>
      </w:r>
    </w:p>
    <w:p w:rsidR="00B16EDB" w:rsidRDefault="00000000">
      <w:pPr>
        <w:pStyle w:val="Bodytext10"/>
        <w:numPr>
          <w:ilvl w:val="0"/>
          <w:numId w:val="73"/>
        </w:numPr>
        <w:shd w:val="clear" w:color="auto" w:fill="auto"/>
        <w:tabs>
          <w:tab w:val="left" w:pos="1073"/>
        </w:tabs>
        <w:spacing w:after="0" w:line="264" w:lineRule="auto"/>
        <w:ind w:left="280" w:firstLine="60"/>
        <w:jc w:val="both"/>
      </w:pPr>
      <w:r>
        <w:rPr>
          <w:i/>
          <w:iCs/>
          <w:lang w:val="en-US" w:eastAsia="en-US" w:bidi="en-US"/>
        </w:rPr>
        <w:t>A Grammar of Stories.</w:t>
      </w:r>
      <w:r>
        <w:rPr>
          <w:lang w:val="en-US" w:eastAsia="en-US" w:bidi="en-US"/>
        </w:rPr>
        <w:t xml:space="preserve"> The Hague: Mouton.</w:t>
      </w:r>
    </w:p>
    <w:p w:rsidR="00B16EDB" w:rsidRDefault="00000000">
      <w:pPr>
        <w:pStyle w:val="Bodytext10"/>
        <w:numPr>
          <w:ilvl w:val="0"/>
          <w:numId w:val="66"/>
        </w:numPr>
        <w:shd w:val="clear" w:color="auto" w:fill="auto"/>
        <w:tabs>
          <w:tab w:val="left" w:pos="1091"/>
        </w:tabs>
        <w:spacing w:after="0" w:line="264" w:lineRule="auto"/>
        <w:ind w:left="300"/>
        <w:jc w:val="both"/>
      </w:pPr>
      <w:r>
        <w:rPr>
          <w:lang w:val="en-US" w:eastAsia="en-US" w:bidi="en-US"/>
        </w:rPr>
        <w:t xml:space="preserve">“Remarques </w:t>
      </w:r>
      <w:r>
        <w:t xml:space="preserve">sur </w:t>
      </w:r>
      <w:r>
        <w:rPr>
          <w:lang w:val="en-US" w:eastAsia="en-US" w:bidi="en-US"/>
        </w:rPr>
        <w:t xml:space="preserve">le signes mdtanarratifs” </w:t>
      </w:r>
      <w:r>
        <w:rPr>
          <w:i/>
          <w:iCs/>
          <w:lang w:val="en-US" w:eastAsia="en-US" w:bidi="en-US"/>
        </w:rPr>
        <w:t>De</w:t>
      </w:r>
      <w:r>
        <w:rPr>
          <w:i/>
          <w:iCs/>
          <w:lang w:val="en-US" w:eastAsia="en-US" w:bidi="en-US"/>
        </w:rPr>
        <w:softHyphen/>
        <w:t>gres</w:t>
      </w:r>
      <w:r>
        <w:rPr>
          <w:lang w:val="en-US" w:eastAsia="en-US" w:bidi="en-US"/>
        </w:rPr>
        <w:t xml:space="preserve"> 11—12:el—elO.</w:t>
      </w:r>
    </w:p>
    <w:p w:rsidR="00B16EDB" w:rsidRDefault="00000000">
      <w:pPr>
        <w:pStyle w:val="Bodytext10"/>
        <w:numPr>
          <w:ilvl w:val="0"/>
          <w:numId w:val="66"/>
        </w:numPr>
        <w:shd w:val="clear" w:color="auto" w:fill="auto"/>
        <w:tabs>
          <w:tab w:val="left" w:pos="1067"/>
        </w:tabs>
        <w:spacing w:after="0" w:line="264" w:lineRule="auto"/>
        <w:ind w:left="300"/>
        <w:jc w:val="both"/>
      </w:pPr>
      <w:r>
        <w:rPr>
          <w:lang w:val="en-US" w:eastAsia="en-US" w:bidi="en-US"/>
        </w:rPr>
        <w:t xml:space="preserve">“La Discourse attributif et le recit”. </w:t>
      </w:r>
      <w:r>
        <w:rPr>
          <w:i/>
          <w:iCs/>
          <w:lang w:val="en-US" w:eastAsia="en-US" w:bidi="en-US"/>
        </w:rPr>
        <w:t xml:space="preserve">Poetique </w:t>
      </w:r>
      <w:r>
        <w:rPr>
          <w:lang w:val="en-US" w:eastAsia="en-US" w:bidi="en-US"/>
        </w:rPr>
        <w:t>35:305-313.</w:t>
      </w:r>
    </w:p>
    <w:p w:rsidR="00B16EDB" w:rsidRDefault="00000000">
      <w:pPr>
        <w:pStyle w:val="Bodytext10"/>
        <w:numPr>
          <w:ilvl w:val="0"/>
          <w:numId w:val="20"/>
        </w:numPr>
        <w:shd w:val="clear" w:color="auto" w:fill="auto"/>
        <w:tabs>
          <w:tab w:val="left" w:pos="1043"/>
        </w:tabs>
        <w:spacing w:after="0" w:line="264" w:lineRule="auto"/>
        <w:ind w:left="300"/>
        <w:jc w:val="both"/>
      </w:pPr>
      <w:r>
        <w:rPr>
          <w:lang w:val="en-US" w:eastAsia="en-US" w:bidi="en-US"/>
        </w:rPr>
        <w:t xml:space="preserve">“Introduction to the Study of Narratee” In Jane Tompkins, ed., </w:t>
      </w:r>
      <w:r>
        <w:rPr>
          <w:i/>
          <w:iCs/>
          <w:lang w:val="en-US" w:eastAsia="en-US" w:bidi="en-US"/>
        </w:rPr>
        <w:lastRenderedPageBreak/>
        <w:t>Reader-Response Criticism,</w:t>
      </w:r>
      <w:r>
        <w:rPr>
          <w:lang w:val="en-US" w:eastAsia="en-US" w:bidi="en-US"/>
        </w:rPr>
        <w:t xml:space="preserve"> pp. 7—25. Baltimore: Johns Hopkins University Press.</w:t>
      </w:r>
    </w:p>
    <w:p w:rsidR="00B16EDB" w:rsidRDefault="00000000">
      <w:pPr>
        <w:pStyle w:val="Bodytext10"/>
        <w:numPr>
          <w:ilvl w:val="0"/>
          <w:numId w:val="20"/>
        </w:numPr>
        <w:shd w:val="clear" w:color="auto" w:fill="auto"/>
        <w:tabs>
          <w:tab w:val="left" w:pos="1052"/>
        </w:tabs>
        <w:spacing w:after="0" w:line="264" w:lineRule="auto"/>
        <w:ind w:left="300"/>
        <w:jc w:val="both"/>
      </w:pPr>
      <w:r>
        <w:rPr>
          <w:lang w:val="en-US" w:eastAsia="en-US" w:bidi="en-US"/>
        </w:rPr>
        <w:t xml:space="preserve">"Reading and Narrative Competence” </w:t>
      </w:r>
      <w:r>
        <w:rPr>
          <w:i/>
          <w:iCs/>
          <w:lang w:val="en-US" w:eastAsia="en-US" w:bidi="en-US"/>
        </w:rPr>
        <w:t>L’Esprit Greater</w:t>
      </w:r>
      <w:r>
        <w:rPr>
          <w:lang w:val="en-US" w:eastAsia="en-US" w:bidi="en-US"/>
        </w:rPr>
        <w:t xml:space="preserve"> 21:81-88.</w:t>
      </w:r>
    </w:p>
    <w:p w:rsidR="00B16EDB" w:rsidRDefault="00000000">
      <w:pPr>
        <w:pStyle w:val="Bodytext10"/>
        <w:shd w:val="clear" w:color="auto" w:fill="auto"/>
        <w:spacing w:after="0" w:line="264" w:lineRule="auto"/>
        <w:ind w:left="300"/>
        <w:jc w:val="both"/>
      </w:pPr>
      <w:r>
        <w:rPr>
          <w:lang w:val="en-US" w:eastAsia="en-US" w:bidi="en-US"/>
        </w:rPr>
        <w:t xml:space="preserve">1981 — 1982. "Narrative Analysis and Narratology”. AZew </w:t>
      </w:r>
      <w:r>
        <w:rPr>
          <w:i/>
          <w:iCs/>
          <w:lang w:val="en-US" w:eastAsia="en-US" w:bidi="en-US"/>
        </w:rPr>
        <w:t>Literary History</w:t>
      </w:r>
      <w:r>
        <w:rPr>
          <w:lang w:val="en-US" w:eastAsia="en-US" w:bidi="en-US"/>
        </w:rPr>
        <w:t xml:space="preserve"> 13:179—188.</w:t>
      </w:r>
    </w:p>
    <w:p w:rsidR="00B16EDB" w:rsidRDefault="00000000">
      <w:pPr>
        <w:pStyle w:val="Bodytext10"/>
        <w:numPr>
          <w:ilvl w:val="0"/>
          <w:numId w:val="20"/>
        </w:numPr>
        <w:shd w:val="clear" w:color="auto" w:fill="auto"/>
        <w:tabs>
          <w:tab w:val="left" w:pos="1101"/>
        </w:tabs>
        <w:spacing w:after="0" w:line="264" w:lineRule="auto"/>
        <w:ind w:left="300"/>
        <w:jc w:val="both"/>
      </w:pPr>
      <w:r>
        <w:rPr>
          <w:i/>
          <w:iCs/>
          <w:lang w:val="en-US" w:eastAsia="en-US" w:bidi="en-US"/>
        </w:rPr>
        <w:t>Narratology: The Form and Functioning of Narrative.</w:t>
      </w:r>
      <w:r>
        <w:rPr>
          <w:lang w:val="en-US" w:eastAsia="en-US" w:bidi="en-US"/>
        </w:rPr>
        <w:t xml:space="preserve"> Berlin: Mouton.</w:t>
      </w:r>
    </w:p>
    <w:p w:rsidR="00B16EDB" w:rsidRDefault="00000000">
      <w:pPr>
        <w:pStyle w:val="Bodytext10"/>
        <w:numPr>
          <w:ilvl w:val="0"/>
          <w:numId w:val="20"/>
        </w:numPr>
        <w:shd w:val="clear" w:color="auto" w:fill="auto"/>
        <w:tabs>
          <w:tab w:val="left" w:pos="1081"/>
        </w:tabs>
        <w:spacing w:after="0" w:line="264" w:lineRule="auto"/>
        <w:ind w:left="280" w:firstLine="60"/>
        <w:jc w:val="both"/>
      </w:pPr>
      <w:r>
        <w:rPr>
          <w:lang w:val="en-US" w:eastAsia="en-US" w:bidi="en-US"/>
        </w:rPr>
        <w:t xml:space="preserve">“Narrative Pragmatics, Message, and Point” </w:t>
      </w:r>
      <w:r>
        <w:rPr>
          <w:i/>
          <w:iCs/>
          <w:lang w:val="en-US" w:eastAsia="en-US" w:bidi="en-US"/>
        </w:rPr>
        <w:t>Poetics</w:t>
      </w:r>
      <w:r>
        <w:rPr>
          <w:lang w:val="en-US" w:eastAsia="en-US" w:bidi="en-US"/>
        </w:rPr>
        <w:t xml:space="preserve"> 12:527-536.</w:t>
      </w:r>
    </w:p>
    <w:p w:rsidR="00B16EDB" w:rsidRDefault="00000000">
      <w:pPr>
        <w:pStyle w:val="Bodytext10"/>
        <w:shd w:val="clear" w:color="auto" w:fill="auto"/>
        <w:spacing w:after="0" w:line="264" w:lineRule="auto"/>
        <w:ind w:left="280" w:firstLine="60"/>
        <w:jc w:val="both"/>
      </w:pPr>
      <w:r>
        <w:rPr>
          <w:lang w:val="en-US" w:eastAsia="en-US" w:bidi="en-US"/>
        </w:rPr>
        <w:t xml:space="preserve">1985a. "The Naratee Revisited” </w:t>
      </w:r>
      <w:r>
        <w:rPr>
          <w:i/>
          <w:iCs/>
          <w:lang w:val="en-US" w:eastAsia="en-US" w:bidi="en-US"/>
        </w:rPr>
        <w:t>Style</w:t>
      </w:r>
      <w:r>
        <w:rPr>
          <w:lang w:val="en-US" w:eastAsia="en-US" w:bidi="en-US"/>
        </w:rPr>
        <w:t xml:space="preserve"> 19:299—303.</w:t>
      </w:r>
    </w:p>
    <w:p w:rsidR="00B16EDB" w:rsidRDefault="00000000">
      <w:pPr>
        <w:pStyle w:val="Bodytext10"/>
        <w:shd w:val="clear" w:color="auto" w:fill="auto"/>
        <w:spacing w:after="0" w:line="264" w:lineRule="auto"/>
        <w:ind w:left="280" w:firstLine="60"/>
        <w:jc w:val="both"/>
      </w:pPr>
      <w:r>
        <w:rPr>
          <w:lang w:val="en-US" w:eastAsia="en-US" w:bidi="en-US"/>
        </w:rPr>
        <w:t xml:space="preserve">1985b. “Thematiser” </w:t>
      </w:r>
      <w:r>
        <w:rPr>
          <w:i/>
          <w:iCs/>
          <w:lang w:val="en-US" w:eastAsia="en-US" w:bidi="en-US"/>
        </w:rPr>
        <w:t>Poetique</w:t>
      </w:r>
      <w:r>
        <w:rPr>
          <w:lang w:val="en-US" w:eastAsia="en-US" w:bidi="en-US"/>
        </w:rPr>
        <w:t xml:space="preserve"> 64:425—433.</w:t>
      </w:r>
    </w:p>
    <w:p w:rsidR="00B16EDB" w:rsidRDefault="00000000">
      <w:pPr>
        <w:pStyle w:val="Bodytext10"/>
        <w:numPr>
          <w:ilvl w:val="0"/>
          <w:numId w:val="76"/>
        </w:numPr>
        <w:shd w:val="clear" w:color="auto" w:fill="auto"/>
        <w:tabs>
          <w:tab w:val="left" w:pos="1078"/>
        </w:tabs>
        <w:spacing w:after="0" w:line="264" w:lineRule="auto"/>
        <w:ind w:left="280" w:firstLine="60"/>
        <w:jc w:val="both"/>
      </w:pPr>
      <w:r>
        <w:rPr>
          <w:lang w:val="en-US" w:eastAsia="en-US" w:bidi="en-US"/>
        </w:rPr>
        <w:t xml:space="preserve">“The Disnarrated" </w:t>
      </w:r>
      <w:r>
        <w:rPr>
          <w:i/>
          <w:iCs/>
          <w:lang w:val="en-US" w:eastAsia="en-US" w:bidi="en-US"/>
        </w:rPr>
        <w:t>Style</w:t>
      </w:r>
      <w:r>
        <w:rPr>
          <w:lang w:val="en-US" w:eastAsia="en-US" w:bidi="en-US"/>
        </w:rPr>
        <w:t xml:space="preserve"> 22:1—8.</w:t>
      </w:r>
    </w:p>
    <w:p w:rsidR="00B16EDB" w:rsidRDefault="00000000">
      <w:pPr>
        <w:pStyle w:val="Bodytext10"/>
        <w:shd w:val="clear" w:color="auto" w:fill="auto"/>
        <w:spacing w:after="0" w:line="264" w:lineRule="auto"/>
        <w:ind w:left="280" w:firstLine="60"/>
        <w:jc w:val="both"/>
      </w:pPr>
      <w:r>
        <w:rPr>
          <w:lang w:val="en-US" w:eastAsia="en-US" w:bidi="en-US"/>
        </w:rPr>
        <w:t xml:space="preserve">1992. </w:t>
      </w:r>
      <w:r>
        <w:rPr>
          <w:i/>
          <w:iCs/>
          <w:lang w:val="en-US" w:eastAsia="en-US" w:bidi="en-US"/>
        </w:rPr>
        <w:t xml:space="preserve">Narrative as Theme: Studies in French Fiction. </w:t>
      </w:r>
      <w:r>
        <w:rPr>
          <w:lang w:val="en-US" w:eastAsia="en-US" w:bidi="en-US"/>
        </w:rPr>
        <w:t>Lincoln: University of Nebraska Press.</w:t>
      </w:r>
    </w:p>
    <w:p w:rsidR="00B16EDB" w:rsidRDefault="00000000">
      <w:pPr>
        <w:pStyle w:val="Bodytext10"/>
        <w:shd w:val="clear" w:color="auto" w:fill="auto"/>
        <w:spacing w:after="0" w:line="264" w:lineRule="auto"/>
        <w:ind w:left="280" w:firstLine="60"/>
        <w:jc w:val="both"/>
      </w:pPr>
      <w:r>
        <w:rPr>
          <w:lang w:val="en-US" w:eastAsia="en-US" w:bidi="en-US"/>
        </w:rPr>
        <w:t xml:space="preserve">1995a. “Narratology". In Raman Selden, ed., </w:t>
      </w:r>
      <w:r>
        <w:rPr>
          <w:i/>
          <w:iCs/>
          <w:lang w:val="en-US" w:eastAsia="en-US" w:bidi="en-US"/>
        </w:rPr>
        <w:t>The Cambridge History of Literary Criticism. Vol. VIII. From Formalism to Poststructuralism,</w:t>
      </w:r>
      <w:r>
        <w:rPr>
          <w:lang w:val="en-US" w:eastAsia="en-US" w:bidi="en-US"/>
        </w:rPr>
        <w:t xml:space="preserve"> pp. 110—130. Cambridge: Cambridge University Press.</w:t>
      </w:r>
    </w:p>
    <w:p w:rsidR="00B16EDB" w:rsidRDefault="00000000">
      <w:pPr>
        <w:pStyle w:val="Bodytext10"/>
        <w:shd w:val="clear" w:color="auto" w:fill="auto"/>
        <w:spacing w:after="0" w:line="276" w:lineRule="auto"/>
        <w:ind w:left="300" w:firstLine="60"/>
        <w:jc w:val="both"/>
      </w:pPr>
      <w:r>
        <w:rPr>
          <w:lang w:val="en-US" w:eastAsia="en-US" w:bidi="en-US"/>
        </w:rPr>
        <w:t xml:space="preserve">1995b. "On Narratology: Criteria, Corpus, Context". </w:t>
      </w:r>
      <w:r>
        <w:rPr>
          <w:i/>
          <w:iCs/>
          <w:lang w:val="en-US" w:eastAsia="en-US" w:bidi="en-US"/>
        </w:rPr>
        <w:t>Narrative</w:t>
      </w:r>
      <w:r>
        <w:rPr>
          <w:lang w:val="en-US" w:eastAsia="en-US" w:bidi="en-US"/>
        </w:rPr>
        <w:t xml:space="preserve"> 3:73—84.</w:t>
      </w:r>
    </w:p>
    <w:p w:rsidR="00B16EDB" w:rsidRDefault="00000000">
      <w:pPr>
        <w:pStyle w:val="Bodytext10"/>
        <w:numPr>
          <w:ilvl w:val="0"/>
          <w:numId w:val="87"/>
        </w:numPr>
        <w:shd w:val="clear" w:color="auto" w:fill="auto"/>
        <w:tabs>
          <w:tab w:val="left" w:pos="969"/>
        </w:tabs>
        <w:spacing w:after="0" w:line="276" w:lineRule="auto"/>
        <w:ind w:left="300" w:firstLine="60"/>
        <w:jc w:val="both"/>
      </w:pPr>
      <w:r>
        <w:rPr>
          <w:lang w:val="en-US" w:eastAsia="en-US" w:bidi="en-US"/>
        </w:rPr>
        <w:t xml:space="preserve">“Revisiting Narrativity” In Walter Griinzweig and Andreas Solbach, eds., </w:t>
      </w:r>
      <w:r>
        <w:rPr>
          <w:i/>
          <w:iCs/>
          <w:lang w:val="en-US" w:eastAsia="en-US" w:bidi="en-US"/>
        </w:rPr>
        <w:t>Grenziiberschreitungen/Narra- tologie in Nontext. Transcending Boundaries: Narrato</w:t>
      </w:r>
      <w:r>
        <w:rPr>
          <w:i/>
          <w:iCs/>
          <w:lang w:val="en-US" w:eastAsia="en-US" w:bidi="en-US"/>
        </w:rPr>
        <w:softHyphen/>
        <w:t>logy in Context,</w:t>
      </w:r>
      <w:r>
        <w:rPr>
          <w:lang w:val="en-US" w:eastAsia="en-US" w:bidi="en-US"/>
        </w:rPr>
        <w:t xml:space="preserve"> pp. 43—51. Tubingen: G. Narr Verlag.</w:t>
      </w:r>
    </w:p>
    <w:p w:rsidR="00B16EDB" w:rsidRDefault="00000000">
      <w:pPr>
        <w:pStyle w:val="Bodytext10"/>
        <w:numPr>
          <w:ilvl w:val="0"/>
          <w:numId w:val="87"/>
        </w:numPr>
        <w:shd w:val="clear" w:color="auto" w:fill="auto"/>
        <w:tabs>
          <w:tab w:val="left" w:pos="989"/>
        </w:tabs>
        <w:spacing w:after="0" w:line="276" w:lineRule="auto"/>
        <w:ind w:left="300" w:firstLine="60"/>
        <w:jc w:val="both"/>
      </w:pPr>
      <w:r>
        <w:rPr>
          <w:lang w:val="en-US" w:eastAsia="en-US" w:bidi="en-US"/>
        </w:rPr>
        <w:t>"Forty-One Question on the Nature of Narra</w:t>
      </w:r>
      <w:r>
        <w:rPr>
          <w:lang w:val="en-US" w:eastAsia="en-US" w:bidi="en-US"/>
        </w:rPr>
        <w:softHyphen/>
        <w:t xml:space="preserve">tive”. </w:t>
      </w:r>
      <w:r>
        <w:rPr>
          <w:i/>
          <w:iCs/>
          <w:lang w:val="en-US" w:eastAsia="en-US" w:bidi="en-US"/>
        </w:rPr>
        <w:t>Style</w:t>
      </w:r>
      <w:r>
        <w:rPr>
          <w:lang w:val="en-US" w:eastAsia="en-US" w:bidi="en-US"/>
        </w:rPr>
        <w:t xml:space="preserve"> 34:317-318.</w:t>
      </w:r>
    </w:p>
    <w:p w:rsidR="00B16EDB" w:rsidRDefault="00000000">
      <w:pPr>
        <w:pStyle w:val="Bodytext10"/>
        <w:numPr>
          <w:ilvl w:val="0"/>
          <w:numId w:val="87"/>
        </w:numPr>
        <w:shd w:val="clear" w:color="auto" w:fill="auto"/>
        <w:tabs>
          <w:tab w:val="left" w:pos="989"/>
        </w:tabs>
        <w:spacing w:after="0" w:line="276" w:lineRule="auto"/>
        <w:ind w:left="300" w:firstLine="60"/>
        <w:jc w:val="both"/>
      </w:pPr>
      <w:r>
        <w:rPr>
          <w:lang w:val="en-US" w:eastAsia="en-US" w:bidi="en-US"/>
        </w:rPr>
        <w:t>"A Point of View on Point of View or Refocu</w:t>
      </w:r>
      <w:r>
        <w:rPr>
          <w:lang w:val="en-US" w:eastAsia="en-US" w:bidi="en-US"/>
        </w:rPr>
        <w:softHyphen/>
        <w:t xml:space="preserve">sing Localization”. In Willie van Peer and Seymour Chatman, eds., </w:t>
      </w:r>
      <w:r>
        <w:rPr>
          <w:i/>
          <w:iCs/>
          <w:lang w:val="en-US" w:eastAsia="en-US" w:bidi="en-US"/>
        </w:rPr>
        <w:t>New Perspectives on Narrative Per</w:t>
      </w:r>
      <w:r>
        <w:rPr>
          <w:i/>
          <w:iCs/>
          <w:lang w:val="en-US" w:eastAsia="en-US" w:bidi="en-US"/>
        </w:rPr>
        <w:softHyphen/>
        <w:t>spective,</w:t>
      </w:r>
      <w:r>
        <w:rPr>
          <w:lang w:val="en-US" w:eastAsia="en-US" w:bidi="en-US"/>
        </w:rPr>
        <w:t xml:space="preserve"> pp. 45—50. Albany: SUNY Press.</w:t>
      </w:r>
    </w:p>
    <w:p w:rsidR="00B16EDB" w:rsidRDefault="00000000">
      <w:pPr>
        <w:pStyle w:val="Bodytext10"/>
        <w:shd w:val="clear" w:color="auto" w:fill="auto"/>
        <w:spacing w:after="0" w:line="276" w:lineRule="auto"/>
        <w:ind w:firstLine="0"/>
      </w:pPr>
      <w:r>
        <w:rPr>
          <w:lang w:val="en-US" w:eastAsia="en-US" w:bidi="en-US"/>
        </w:rPr>
        <w:t>Propp, Vladimir.</w:t>
      </w:r>
    </w:p>
    <w:p w:rsidR="00B16EDB" w:rsidRDefault="00000000">
      <w:pPr>
        <w:pStyle w:val="Bodytext10"/>
        <w:numPr>
          <w:ilvl w:val="0"/>
          <w:numId w:val="68"/>
        </w:numPr>
        <w:shd w:val="clear" w:color="auto" w:fill="auto"/>
        <w:tabs>
          <w:tab w:val="left" w:pos="975"/>
        </w:tabs>
        <w:spacing w:after="0" w:line="276" w:lineRule="auto"/>
        <w:ind w:left="300" w:firstLine="60"/>
        <w:jc w:val="both"/>
      </w:pPr>
      <w:r>
        <w:rPr>
          <w:i/>
          <w:iCs/>
          <w:lang w:val="en-US" w:eastAsia="en-US" w:bidi="en-US"/>
        </w:rPr>
        <w:t>Morphology of the Folktale.</w:t>
      </w:r>
      <w:r>
        <w:rPr>
          <w:lang w:val="en-US" w:eastAsia="en-US" w:bidi="en-US"/>
        </w:rPr>
        <w:t xml:space="preserve"> 2</w:t>
      </w:r>
      <w:r>
        <w:rPr>
          <w:vertAlign w:val="superscript"/>
          <w:lang w:val="en-US" w:eastAsia="en-US" w:bidi="en-US"/>
        </w:rPr>
        <w:t>nd</w:t>
      </w:r>
      <w:r>
        <w:rPr>
          <w:lang w:val="en-US" w:eastAsia="en-US" w:bidi="en-US"/>
        </w:rPr>
        <w:t xml:space="preserve"> ed. Trans. Lau</w:t>
      </w:r>
      <w:r>
        <w:rPr>
          <w:lang w:val="en-US" w:eastAsia="en-US" w:bidi="en-US"/>
        </w:rPr>
        <w:softHyphen/>
        <w:t>rence Scott. Austin: University of Texas Press.</w:t>
      </w:r>
    </w:p>
    <w:p w:rsidR="00B16EDB" w:rsidRDefault="00000000">
      <w:pPr>
        <w:pStyle w:val="Bodytext10"/>
        <w:numPr>
          <w:ilvl w:val="0"/>
          <w:numId w:val="20"/>
        </w:numPr>
        <w:shd w:val="clear" w:color="auto" w:fill="auto"/>
        <w:tabs>
          <w:tab w:val="left" w:pos="979"/>
        </w:tabs>
        <w:spacing w:after="0" w:line="276" w:lineRule="auto"/>
        <w:ind w:left="300" w:firstLine="60"/>
        <w:jc w:val="both"/>
      </w:pPr>
      <w:r>
        <w:rPr>
          <w:lang w:val="en-US" w:eastAsia="en-US" w:bidi="en-US"/>
        </w:rPr>
        <w:t>"Transformations of the Wondertale” In Vla</w:t>
      </w:r>
      <w:r>
        <w:rPr>
          <w:lang w:val="en-US" w:eastAsia="en-US" w:bidi="en-US"/>
        </w:rPr>
        <w:softHyphen/>
        <w:t xml:space="preserve">dimir Propp, </w:t>
      </w:r>
      <w:r>
        <w:rPr>
          <w:i/>
          <w:iCs/>
          <w:lang w:val="en-US" w:eastAsia="en-US" w:bidi="en-US"/>
        </w:rPr>
        <w:t>Theory and History of Folklore,</w:t>
      </w:r>
      <w:r>
        <w:rPr>
          <w:lang w:val="en-US" w:eastAsia="en-US" w:bidi="en-US"/>
        </w:rPr>
        <w:t xml:space="preserve"> pp. </w:t>
      </w:r>
      <w:r>
        <w:t>82</w:t>
      </w:r>
      <w:r>
        <w:softHyphen/>
        <w:t>99.</w:t>
      </w:r>
      <w:r>
        <w:rPr>
          <w:lang w:val="en-US" w:eastAsia="en-US" w:bidi="en-US"/>
        </w:rPr>
        <w:t xml:space="preserve"> Ed. Anatol Liberman. Trans. Ariadna Y. Martin and Richard P. Martin. Minneapolis: University of Minnesota Press.</w:t>
      </w:r>
    </w:p>
    <w:p w:rsidR="00B16EDB" w:rsidRDefault="00000000">
      <w:pPr>
        <w:pStyle w:val="Bodytext10"/>
        <w:shd w:val="clear" w:color="auto" w:fill="auto"/>
        <w:spacing w:after="0" w:line="276" w:lineRule="auto"/>
        <w:ind w:firstLine="0"/>
      </w:pPr>
      <w:r>
        <w:rPr>
          <w:lang w:val="en-US" w:eastAsia="en-US" w:bidi="en-US"/>
        </w:rPr>
        <w:t>Punday, Daniel.</w:t>
      </w:r>
    </w:p>
    <w:p w:rsidR="00B16EDB" w:rsidRDefault="00000000">
      <w:pPr>
        <w:pStyle w:val="Bodytext10"/>
        <w:numPr>
          <w:ilvl w:val="0"/>
          <w:numId w:val="52"/>
        </w:numPr>
        <w:shd w:val="clear" w:color="auto" w:fill="auto"/>
        <w:tabs>
          <w:tab w:val="left" w:pos="1036"/>
        </w:tabs>
        <w:spacing w:after="0" w:line="276" w:lineRule="auto"/>
        <w:ind w:firstLine="360"/>
      </w:pPr>
      <w:r>
        <w:rPr>
          <w:lang w:val="en-US" w:eastAsia="en-US" w:bidi="en-US"/>
        </w:rPr>
        <w:t xml:space="preserve">“A Corporeal Narratology?” </w:t>
      </w:r>
      <w:r>
        <w:rPr>
          <w:i/>
          <w:iCs/>
          <w:lang w:val="en-US" w:eastAsia="en-US" w:bidi="en-US"/>
        </w:rPr>
        <w:t>Style</w:t>
      </w:r>
      <w:r>
        <w:rPr>
          <w:lang w:val="en-US" w:eastAsia="en-US" w:bidi="en-US"/>
        </w:rPr>
        <w:t xml:space="preserve"> 34:227—242. Rabatel, Alain.</w:t>
      </w:r>
    </w:p>
    <w:p w:rsidR="00B16EDB" w:rsidRDefault="00000000">
      <w:pPr>
        <w:pStyle w:val="Bodytext10"/>
        <w:numPr>
          <w:ilvl w:val="0"/>
          <w:numId w:val="36"/>
        </w:numPr>
        <w:shd w:val="clear" w:color="auto" w:fill="auto"/>
        <w:tabs>
          <w:tab w:val="left" w:pos="1003"/>
        </w:tabs>
        <w:spacing w:after="0" w:line="276" w:lineRule="auto"/>
        <w:ind w:left="300" w:firstLine="120"/>
        <w:jc w:val="both"/>
      </w:pPr>
      <w:r>
        <w:rPr>
          <w:i/>
          <w:iCs/>
          <w:lang w:val="en-US" w:eastAsia="en-US" w:bidi="en-US"/>
        </w:rPr>
        <w:t>Une Histoire du point de vue.</w:t>
      </w:r>
      <w:r>
        <w:rPr>
          <w:lang w:val="en-US" w:eastAsia="en-US" w:bidi="en-US"/>
        </w:rPr>
        <w:t xml:space="preserve"> Metz: Univer</w:t>
      </w:r>
      <w:r>
        <w:rPr>
          <w:lang w:val="en-US" w:eastAsia="en-US" w:bidi="en-US"/>
        </w:rPr>
        <w:softHyphen/>
        <w:t>site de Metz.</w:t>
      </w:r>
    </w:p>
    <w:p w:rsidR="00B16EDB" w:rsidRDefault="00000000">
      <w:pPr>
        <w:pStyle w:val="Bodytext10"/>
        <w:shd w:val="clear" w:color="auto" w:fill="auto"/>
        <w:spacing w:after="0" w:line="276" w:lineRule="auto"/>
        <w:ind w:firstLine="0"/>
      </w:pPr>
      <w:r>
        <w:rPr>
          <w:lang w:val="en-US" w:eastAsia="en-US" w:bidi="en-US"/>
        </w:rPr>
        <w:t>Rabinowitz, Peter.</w:t>
      </w:r>
    </w:p>
    <w:p w:rsidR="00B16EDB" w:rsidRDefault="00000000">
      <w:pPr>
        <w:pStyle w:val="Bodytext10"/>
        <w:numPr>
          <w:ilvl w:val="0"/>
          <w:numId w:val="88"/>
        </w:numPr>
        <w:shd w:val="clear" w:color="auto" w:fill="auto"/>
        <w:tabs>
          <w:tab w:val="left" w:pos="1109"/>
        </w:tabs>
        <w:spacing w:after="0" w:line="276" w:lineRule="auto"/>
        <w:ind w:left="420" w:firstLine="0"/>
        <w:jc w:val="both"/>
      </w:pPr>
      <w:r>
        <w:rPr>
          <w:lang w:val="en-US" w:eastAsia="en-US" w:bidi="en-US"/>
        </w:rPr>
        <w:t>“Truth in Fiction: A Reexamination of Audi</w:t>
      </w:r>
      <w:r>
        <w:rPr>
          <w:lang w:val="en-US" w:eastAsia="en-US" w:bidi="en-US"/>
        </w:rPr>
        <w:softHyphen/>
        <w:t xml:space="preserve">ences” </w:t>
      </w:r>
      <w:r>
        <w:rPr>
          <w:i/>
          <w:iCs/>
          <w:lang w:val="en-US" w:eastAsia="en-US" w:bidi="en-US"/>
        </w:rPr>
        <w:t>Critical Inquiry</w:t>
      </w:r>
      <w:r>
        <w:rPr>
          <w:lang w:val="en-US" w:eastAsia="en-US" w:bidi="en-US"/>
        </w:rPr>
        <w:t xml:space="preserve"> 4:121—141.</w:t>
      </w:r>
    </w:p>
    <w:p w:rsidR="00B16EDB" w:rsidRDefault="00000000">
      <w:pPr>
        <w:pStyle w:val="Bodytext10"/>
        <w:numPr>
          <w:ilvl w:val="0"/>
          <w:numId w:val="32"/>
        </w:numPr>
        <w:shd w:val="clear" w:color="auto" w:fill="auto"/>
        <w:tabs>
          <w:tab w:val="left" w:pos="1099"/>
        </w:tabs>
        <w:spacing w:after="0" w:line="276" w:lineRule="auto"/>
        <w:ind w:left="420" w:firstLine="0"/>
        <w:jc w:val="both"/>
      </w:pPr>
      <w:r>
        <w:rPr>
          <w:i/>
          <w:iCs/>
          <w:lang w:val="en-US" w:eastAsia="en-US" w:bidi="en-US"/>
        </w:rPr>
        <w:t>Before Reading. Narrative Conventions and the Politics of Interpretation.</w:t>
      </w:r>
      <w:r>
        <w:rPr>
          <w:lang w:val="en-US" w:eastAsia="en-US" w:bidi="en-US"/>
        </w:rPr>
        <w:t xml:space="preserve"> Ithaca: Cornell University Press.</w:t>
      </w:r>
    </w:p>
    <w:p w:rsidR="00B16EDB" w:rsidRDefault="00000000">
      <w:pPr>
        <w:pStyle w:val="Bodytext10"/>
        <w:numPr>
          <w:ilvl w:val="0"/>
          <w:numId w:val="52"/>
        </w:numPr>
        <w:shd w:val="clear" w:color="auto" w:fill="auto"/>
        <w:tabs>
          <w:tab w:val="left" w:pos="1109"/>
        </w:tabs>
        <w:spacing w:after="0" w:line="276" w:lineRule="auto"/>
        <w:ind w:left="420" w:firstLine="0"/>
        <w:jc w:val="both"/>
      </w:pPr>
      <w:r>
        <w:rPr>
          <w:lang w:val="en-US" w:eastAsia="en-US" w:bidi="en-US"/>
        </w:rPr>
        <w:t>‘“A Lot has Built Up’: Omission and Rhetori</w:t>
      </w:r>
      <w:r>
        <w:rPr>
          <w:lang w:val="en-US" w:eastAsia="en-US" w:bidi="en-US"/>
        </w:rPr>
        <w:softHyphen/>
        <w:t xml:space="preserve">cal Realism in Dostoyevsky’s Gambler”. </w:t>
      </w:r>
      <w:r>
        <w:rPr>
          <w:i/>
          <w:iCs/>
          <w:lang w:val="en-US" w:eastAsia="en-US" w:bidi="en-US"/>
        </w:rPr>
        <w:t xml:space="preserve">Narrative </w:t>
      </w:r>
      <w:r>
        <w:rPr>
          <w:lang w:val="en-US" w:eastAsia="en-US" w:bidi="en-US"/>
        </w:rPr>
        <w:t>9:203-209.</w:t>
      </w:r>
    </w:p>
    <w:p w:rsidR="00B16EDB" w:rsidRDefault="00000000">
      <w:pPr>
        <w:pStyle w:val="Bodytext10"/>
        <w:shd w:val="clear" w:color="auto" w:fill="auto"/>
        <w:spacing w:after="0" w:line="276" w:lineRule="auto"/>
        <w:ind w:firstLine="0"/>
      </w:pPr>
      <w:r>
        <w:rPr>
          <w:lang w:val="en-US" w:eastAsia="en-US" w:bidi="en-US"/>
        </w:rPr>
        <w:t>Rabkin, Eric S.</w:t>
      </w:r>
    </w:p>
    <w:p w:rsidR="00B16EDB" w:rsidRDefault="00000000">
      <w:pPr>
        <w:pStyle w:val="Bodytext10"/>
        <w:numPr>
          <w:ilvl w:val="0"/>
          <w:numId w:val="72"/>
        </w:numPr>
        <w:shd w:val="clear" w:color="auto" w:fill="auto"/>
        <w:tabs>
          <w:tab w:val="left" w:pos="1090"/>
        </w:tabs>
        <w:spacing w:after="0"/>
        <w:ind w:left="420" w:firstLine="0"/>
        <w:jc w:val="both"/>
        <w:sectPr w:rsidR="00B16EDB">
          <w:headerReference w:type="default" r:id="rId267"/>
          <w:footerReference w:type="default" r:id="rId268"/>
          <w:headerReference w:type="first" r:id="rId269"/>
          <w:footerReference w:type="first" r:id="rId270"/>
          <w:pgSz w:w="16840" w:h="11900" w:orient="landscape"/>
          <w:pgMar w:top="847" w:right="1034" w:bottom="1273" w:left="1656" w:header="0" w:footer="3" w:gutter="0"/>
          <w:pgNumType w:start="253"/>
          <w:cols w:num="2" w:sep="1" w:space="1949"/>
          <w:noEndnote/>
          <w:titlePg/>
          <w:docGrid w:linePitch="360"/>
          <w15:footnoteColumns w:val="1"/>
        </w:sectPr>
      </w:pPr>
      <w:r>
        <w:rPr>
          <w:i/>
          <w:iCs/>
          <w:lang w:val="en-US" w:eastAsia="en-US" w:bidi="en-US"/>
        </w:rPr>
        <w:t>Narrative Suspense: When Slim Turned Side</w:t>
      </w:r>
      <w:r>
        <w:rPr>
          <w:i/>
          <w:iCs/>
          <w:lang w:val="en-US" w:eastAsia="en-US" w:bidi="en-US"/>
        </w:rPr>
        <w:softHyphen/>
        <w:t>ways... Ann</w:t>
      </w:r>
      <w:r>
        <w:rPr>
          <w:lang w:val="en-US" w:eastAsia="en-US" w:bidi="en-US"/>
        </w:rPr>
        <w:t xml:space="preserve"> Arbor: University of Michigan Press.</w:t>
      </w:r>
    </w:p>
    <w:p w:rsidR="00B16EDB" w:rsidRDefault="00000000">
      <w:pPr>
        <w:pStyle w:val="Bodytext10"/>
        <w:shd w:val="clear" w:color="auto" w:fill="auto"/>
        <w:spacing w:after="0" w:line="269" w:lineRule="auto"/>
        <w:ind w:firstLine="0"/>
      </w:pPr>
      <w:r>
        <w:lastRenderedPageBreak/>
        <w:t xml:space="preserve">Rastier, </w:t>
      </w:r>
      <w:r>
        <w:rPr>
          <w:lang w:val="en-US" w:eastAsia="en-US" w:bidi="en-US"/>
        </w:rPr>
        <w:t>Francois.</w:t>
      </w:r>
    </w:p>
    <w:p w:rsidR="00B16EDB" w:rsidRDefault="00000000">
      <w:pPr>
        <w:pStyle w:val="Bodytext10"/>
        <w:numPr>
          <w:ilvl w:val="0"/>
          <w:numId w:val="60"/>
        </w:numPr>
        <w:shd w:val="clear" w:color="auto" w:fill="auto"/>
        <w:tabs>
          <w:tab w:val="left" w:pos="1099"/>
        </w:tabs>
        <w:spacing w:after="0" w:line="269" w:lineRule="auto"/>
        <w:ind w:firstLine="380"/>
        <w:jc w:val="both"/>
      </w:pPr>
      <w:r>
        <w:rPr>
          <w:i/>
          <w:iCs/>
          <w:lang w:val="en-US" w:eastAsia="en-US" w:bidi="en-US"/>
        </w:rPr>
        <w:t>Essais de semiotique discoursive.</w:t>
      </w:r>
      <w:r>
        <w:rPr>
          <w:lang w:val="en-US" w:eastAsia="en-US" w:bidi="en-US"/>
        </w:rPr>
        <w:t xml:space="preserve"> Tours: </w:t>
      </w:r>
      <w:r>
        <w:t xml:space="preserve">Mame. Reis, </w:t>
      </w:r>
      <w:r>
        <w:rPr>
          <w:lang w:val="en-US" w:eastAsia="en-US" w:bidi="en-US"/>
        </w:rPr>
        <w:t xml:space="preserve">Carlos, and </w:t>
      </w:r>
      <w:r>
        <w:t xml:space="preserve">Ana </w:t>
      </w:r>
      <w:r>
        <w:rPr>
          <w:lang w:val="en-US" w:eastAsia="en-US" w:bidi="en-US"/>
        </w:rPr>
        <w:t xml:space="preserve">Christina </w:t>
      </w:r>
      <w:r>
        <w:t xml:space="preserve">M. </w:t>
      </w:r>
      <w:r>
        <w:rPr>
          <w:lang w:val="en-US" w:eastAsia="en-US" w:bidi="en-US"/>
        </w:rPr>
        <w:t>Lopes.</w:t>
      </w:r>
    </w:p>
    <w:p w:rsidR="00B16EDB" w:rsidRDefault="00000000">
      <w:pPr>
        <w:pStyle w:val="Bodytext10"/>
        <w:numPr>
          <w:ilvl w:val="0"/>
          <w:numId w:val="59"/>
        </w:numPr>
        <w:shd w:val="clear" w:color="auto" w:fill="auto"/>
        <w:tabs>
          <w:tab w:val="left" w:pos="1085"/>
        </w:tabs>
        <w:spacing w:after="0" w:line="269" w:lineRule="auto"/>
        <w:ind w:firstLine="380"/>
      </w:pPr>
      <w:r>
        <w:rPr>
          <w:i/>
          <w:iCs/>
        </w:rPr>
        <w:t xml:space="preserve">Diciondrio </w:t>
      </w:r>
      <w:r>
        <w:rPr>
          <w:i/>
          <w:iCs/>
          <w:lang w:val="en-US" w:eastAsia="en-US" w:bidi="en-US"/>
        </w:rPr>
        <w:t>de narratologia.</w:t>
      </w:r>
      <w:r>
        <w:rPr>
          <w:lang w:val="en-US" w:eastAsia="en-US" w:bidi="en-US"/>
        </w:rPr>
        <w:t xml:space="preserve"> Coimbra: Almedina. Revaz, Fran^oise.</w:t>
      </w:r>
    </w:p>
    <w:p w:rsidR="00B16EDB" w:rsidRDefault="00000000">
      <w:pPr>
        <w:pStyle w:val="Bodytext10"/>
        <w:numPr>
          <w:ilvl w:val="0"/>
          <w:numId w:val="77"/>
        </w:numPr>
        <w:shd w:val="clear" w:color="auto" w:fill="auto"/>
        <w:tabs>
          <w:tab w:val="left" w:pos="1109"/>
        </w:tabs>
        <w:spacing w:after="0" w:line="269" w:lineRule="auto"/>
        <w:ind w:firstLine="380"/>
      </w:pPr>
      <w:r>
        <w:rPr>
          <w:i/>
          <w:iCs/>
          <w:lang w:val="en-US" w:eastAsia="en-US" w:bidi="en-US"/>
        </w:rPr>
        <w:t>Les Textes d’action.</w:t>
      </w:r>
      <w:r>
        <w:rPr>
          <w:lang w:val="en-US" w:eastAsia="en-US" w:bidi="en-US"/>
        </w:rPr>
        <w:t xml:space="preserve"> Metz: Universite de Metz. Ricardou, Jean.</w:t>
      </w:r>
    </w:p>
    <w:p w:rsidR="00B16EDB" w:rsidRDefault="00000000">
      <w:pPr>
        <w:pStyle w:val="Bodytext10"/>
        <w:numPr>
          <w:ilvl w:val="0"/>
          <w:numId w:val="89"/>
        </w:numPr>
        <w:shd w:val="clear" w:color="auto" w:fill="auto"/>
        <w:tabs>
          <w:tab w:val="left" w:pos="1102"/>
        </w:tabs>
        <w:spacing w:after="0" w:line="269" w:lineRule="auto"/>
        <w:ind w:left="340"/>
        <w:jc w:val="both"/>
      </w:pPr>
      <w:r>
        <w:rPr>
          <w:i/>
          <w:iCs/>
          <w:lang w:val="en-US" w:eastAsia="en-US" w:bidi="en-US"/>
        </w:rPr>
        <w:t>Problemes du nouveau roman.</w:t>
      </w:r>
      <w:r>
        <w:rPr>
          <w:lang w:val="en-US" w:eastAsia="en-US" w:bidi="en-US"/>
        </w:rPr>
        <w:t xml:space="preserve"> Paris: Seuil.</w:t>
      </w:r>
    </w:p>
    <w:p w:rsidR="00B16EDB" w:rsidRDefault="00000000">
      <w:pPr>
        <w:pStyle w:val="Bodytext10"/>
        <w:numPr>
          <w:ilvl w:val="0"/>
          <w:numId w:val="58"/>
        </w:numPr>
        <w:shd w:val="clear" w:color="auto" w:fill="auto"/>
        <w:tabs>
          <w:tab w:val="left" w:pos="1091"/>
        </w:tabs>
        <w:spacing w:after="0" w:line="269" w:lineRule="auto"/>
        <w:ind w:left="340"/>
        <w:jc w:val="both"/>
      </w:pPr>
      <w:r>
        <w:rPr>
          <w:i/>
          <w:iCs/>
          <w:lang w:val="en-US" w:eastAsia="en-US" w:bidi="en-US"/>
        </w:rPr>
        <w:t>Pour une theorie du nouveau roman.</w:t>
      </w:r>
      <w:r>
        <w:rPr>
          <w:lang w:val="en-US" w:eastAsia="en-US" w:bidi="en-US"/>
        </w:rPr>
        <w:t xml:space="preserve"> Paris: Seuil.</w:t>
      </w:r>
    </w:p>
    <w:p w:rsidR="00B16EDB" w:rsidRDefault="00000000">
      <w:pPr>
        <w:pStyle w:val="Bodytext10"/>
        <w:shd w:val="clear" w:color="auto" w:fill="auto"/>
        <w:spacing w:after="0" w:line="269" w:lineRule="auto"/>
        <w:ind w:left="340"/>
        <w:jc w:val="both"/>
      </w:pPr>
      <w:r>
        <w:rPr>
          <w:lang w:val="en-US" w:eastAsia="en-US" w:bidi="en-US"/>
        </w:rPr>
        <w:t xml:space="preserve">1973. </w:t>
      </w:r>
      <w:r>
        <w:rPr>
          <w:i/>
          <w:iCs/>
          <w:lang w:val="en-US" w:eastAsia="en-US" w:bidi="en-US"/>
        </w:rPr>
        <w:t>La Nouveau roman.</w:t>
      </w:r>
      <w:r>
        <w:rPr>
          <w:lang w:val="en-US" w:eastAsia="en-US" w:bidi="en-US"/>
        </w:rPr>
        <w:t xml:space="preserve"> Paris: Seuil.</w:t>
      </w:r>
    </w:p>
    <w:p w:rsidR="00B16EDB" w:rsidRDefault="00000000">
      <w:pPr>
        <w:pStyle w:val="Bodytext10"/>
        <w:numPr>
          <w:ilvl w:val="0"/>
          <w:numId w:val="88"/>
        </w:numPr>
        <w:shd w:val="clear" w:color="auto" w:fill="auto"/>
        <w:tabs>
          <w:tab w:val="left" w:pos="1109"/>
        </w:tabs>
        <w:spacing w:after="0" w:line="269" w:lineRule="auto"/>
        <w:ind w:firstLine="380"/>
        <w:jc w:val="both"/>
      </w:pPr>
      <w:r>
        <w:rPr>
          <w:i/>
          <w:iCs/>
          <w:lang w:val="en-US" w:eastAsia="en-US" w:bidi="en-US"/>
        </w:rPr>
        <w:t>Nouveaux problemes du roman.</w:t>
      </w:r>
      <w:r>
        <w:rPr>
          <w:lang w:val="en-US" w:eastAsia="en-US" w:bidi="en-US"/>
        </w:rPr>
        <w:t xml:space="preserve"> Paris: Seuil. Richards, I. A.</w:t>
      </w:r>
    </w:p>
    <w:p w:rsidR="00B16EDB" w:rsidRDefault="00000000">
      <w:pPr>
        <w:pStyle w:val="Bodytext10"/>
        <w:shd w:val="clear" w:color="auto" w:fill="auto"/>
        <w:spacing w:after="0" w:line="269" w:lineRule="auto"/>
        <w:ind w:left="340"/>
        <w:jc w:val="both"/>
      </w:pPr>
      <w:r>
        <w:rPr>
          <w:lang w:val="en-US" w:eastAsia="en-US" w:bidi="en-US"/>
        </w:rPr>
        <w:t xml:space="preserve">1950. </w:t>
      </w:r>
      <w:r>
        <w:rPr>
          <w:i/>
          <w:iCs/>
          <w:lang w:val="en-US" w:eastAsia="en-US" w:bidi="en-US"/>
        </w:rPr>
        <w:t xml:space="preserve">Practical Criticism: A Study of Literary Judgment. </w:t>
      </w:r>
      <w:r>
        <w:rPr>
          <w:lang w:val="en-US" w:eastAsia="en-US" w:bidi="en-US"/>
        </w:rPr>
        <w:t>New York: Harcourt, Brace.</w:t>
      </w:r>
    </w:p>
    <w:p w:rsidR="00B16EDB" w:rsidRDefault="00000000">
      <w:pPr>
        <w:pStyle w:val="Bodytext10"/>
        <w:shd w:val="clear" w:color="auto" w:fill="auto"/>
        <w:spacing w:after="0" w:line="269" w:lineRule="auto"/>
        <w:ind w:firstLine="0"/>
      </w:pPr>
      <w:r>
        <w:rPr>
          <w:lang w:val="en-US" w:eastAsia="en-US" w:bidi="en-US"/>
        </w:rPr>
        <w:t>Richardson, Brian.</w:t>
      </w:r>
    </w:p>
    <w:p w:rsidR="00B16EDB" w:rsidRDefault="00000000">
      <w:pPr>
        <w:pStyle w:val="Bodytext10"/>
        <w:numPr>
          <w:ilvl w:val="0"/>
          <w:numId w:val="82"/>
        </w:numPr>
        <w:shd w:val="clear" w:color="auto" w:fill="auto"/>
        <w:tabs>
          <w:tab w:val="left" w:pos="1091"/>
        </w:tabs>
        <w:spacing w:after="0" w:line="269" w:lineRule="auto"/>
        <w:ind w:left="340"/>
        <w:jc w:val="both"/>
      </w:pPr>
      <w:r>
        <w:rPr>
          <w:lang w:val="en-US" w:eastAsia="en-US" w:bidi="en-US"/>
        </w:rPr>
        <w:t xml:space="preserve">“The Poetics and Politics of Second-Person Narrative”. </w:t>
      </w:r>
      <w:r>
        <w:rPr>
          <w:i/>
          <w:iCs/>
          <w:lang w:val="en-US" w:eastAsia="en-US" w:bidi="en-US"/>
        </w:rPr>
        <w:t>Genre</w:t>
      </w:r>
      <w:r>
        <w:rPr>
          <w:lang w:val="en-US" w:eastAsia="en-US" w:bidi="en-US"/>
        </w:rPr>
        <w:t xml:space="preserve"> 24:309—330.</w:t>
      </w:r>
    </w:p>
    <w:p w:rsidR="00B16EDB" w:rsidRDefault="00000000">
      <w:pPr>
        <w:pStyle w:val="Bodytext10"/>
        <w:numPr>
          <w:ilvl w:val="0"/>
          <w:numId w:val="79"/>
        </w:numPr>
        <w:shd w:val="clear" w:color="auto" w:fill="auto"/>
        <w:tabs>
          <w:tab w:val="left" w:pos="1096"/>
        </w:tabs>
        <w:spacing w:after="0" w:line="269" w:lineRule="auto"/>
        <w:ind w:left="340"/>
        <w:jc w:val="both"/>
      </w:pPr>
      <w:r>
        <w:rPr>
          <w:lang w:val="en-US" w:eastAsia="en-US" w:bidi="en-US"/>
        </w:rPr>
        <w:t xml:space="preserve">“I etcetera: On the Poetics and Ideology of Multipersoned Narratives”. </w:t>
      </w:r>
      <w:r>
        <w:rPr>
          <w:i/>
          <w:iCs/>
          <w:lang w:val="en-US" w:eastAsia="en-US" w:bidi="en-US"/>
        </w:rPr>
        <w:t>Style</w:t>
      </w:r>
      <w:r>
        <w:rPr>
          <w:lang w:val="en-US" w:eastAsia="en-US" w:bidi="en-US"/>
        </w:rPr>
        <w:t xml:space="preserve"> 28:312—328.</w:t>
      </w:r>
    </w:p>
    <w:p w:rsidR="00B16EDB" w:rsidRDefault="00000000">
      <w:pPr>
        <w:pStyle w:val="Bodytext10"/>
        <w:shd w:val="clear" w:color="auto" w:fill="auto"/>
        <w:spacing w:after="0" w:line="269" w:lineRule="auto"/>
        <w:ind w:left="340"/>
        <w:jc w:val="both"/>
      </w:pPr>
      <w:r>
        <w:rPr>
          <w:lang w:val="en-US" w:eastAsia="en-US" w:bidi="en-US"/>
        </w:rPr>
        <w:t>1997a. “The Other Reader’s Response: On Multi</w:t>
      </w:r>
      <w:r>
        <w:rPr>
          <w:lang w:val="en-US" w:eastAsia="en-US" w:bidi="en-US"/>
        </w:rPr>
        <w:softHyphen/>
        <w:t xml:space="preserve">ple, Divides and Oppositional Audiences” </w:t>
      </w:r>
      <w:r>
        <w:rPr>
          <w:i/>
          <w:iCs/>
          <w:lang w:val="en-US" w:eastAsia="en-US" w:bidi="en-US"/>
        </w:rPr>
        <w:t xml:space="preserve">Criticism </w:t>
      </w:r>
      <w:r>
        <w:rPr>
          <w:lang w:val="en-US" w:eastAsia="en-US" w:bidi="en-US"/>
        </w:rPr>
        <w:t>39:31-53.</w:t>
      </w:r>
    </w:p>
    <w:p w:rsidR="00B16EDB" w:rsidRDefault="00000000">
      <w:pPr>
        <w:pStyle w:val="Bodytext10"/>
        <w:shd w:val="clear" w:color="auto" w:fill="auto"/>
        <w:spacing w:after="0" w:line="269" w:lineRule="auto"/>
        <w:ind w:left="340"/>
        <w:jc w:val="both"/>
      </w:pPr>
      <w:r>
        <w:rPr>
          <w:lang w:val="en-US" w:eastAsia="en-US" w:bidi="en-US"/>
        </w:rPr>
        <w:t xml:space="preserve">1997b. </w:t>
      </w:r>
      <w:r>
        <w:rPr>
          <w:i/>
          <w:iCs/>
          <w:lang w:val="en-US" w:eastAsia="en-US" w:bidi="en-US"/>
        </w:rPr>
        <w:t>Unlikely Stories. Causality and theNature of Mo</w:t>
      </w:r>
      <w:r>
        <w:rPr>
          <w:i/>
          <w:iCs/>
          <w:lang w:val="en-US" w:eastAsia="en-US" w:bidi="en-US"/>
        </w:rPr>
        <w:softHyphen/>
        <w:t>dern Narrative.</w:t>
      </w:r>
      <w:r>
        <w:rPr>
          <w:lang w:val="en-US" w:eastAsia="en-US" w:bidi="en-US"/>
        </w:rPr>
        <w:t xml:space="preserve"> Newark: University of Delawer Press.</w:t>
      </w:r>
    </w:p>
    <w:p w:rsidR="00B16EDB" w:rsidRDefault="00000000">
      <w:pPr>
        <w:pStyle w:val="Bodytext10"/>
        <w:numPr>
          <w:ilvl w:val="0"/>
          <w:numId w:val="90"/>
        </w:numPr>
        <w:shd w:val="clear" w:color="auto" w:fill="auto"/>
        <w:tabs>
          <w:tab w:val="left" w:pos="1081"/>
        </w:tabs>
        <w:spacing w:after="0" w:line="269" w:lineRule="auto"/>
        <w:ind w:left="340"/>
        <w:jc w:val="both"/>
      </w:pPr>
      <w:r>
        <w:rPr>
          <w:lang w:val="en-US" w:eastAsia="en-US" w:bidi="en-US"/>
        </w:rPr>
        <w:t xml:space="preserve">“Narrative Voice and Agency in Drama". </w:t>
      </w:r>
      <w:r>
        <w:rPr>
          <w:i/>
          <w:iCs/>
          <w:lang w:val="en-US" w:eastAsia="en-US" w:bidi="en-US"/>
        </w:rPr>
        <w:t>New Literary History</w:t>
      </w:r>
      <w:r>
        <w:rPr>
          <w:lang w:val="en-US" w:eastAsia="en-US" w:bidi="en-US"/>
        </w:rPr>
        <w:t xml:space="preserve"> 32:681—694.</w:t>
      </w:r>
    </w:p>
    <w:p w:rsidR="00B16EDB" w:rsidRDefault="00000000">
      <w:pPr>
        <w:pStyle w:val="Bodytext10"/>
        <w:shd w:val="clear" w:color="auto" w:fill="auto"/>
        <w:spacing w:after="0" w:line="269" w:lineRule="auto"/>
        <w:ind w:firstLine="0"/>
      </w:pPr>
      <w:r>
        <w:rPr>
          <w:lang w:val="en-US" w:eastAsia="en-US" w:bidi="en-US"/>
        </w:rPr>
        <w:t>Ricoeur, Paul.</w:t>
      </w:r>
    </w:p>
    <w:p w:rsidR="00B16EDB" w:rsidRDefault="00000000">
      <w:pPr>
        <w:pStyle w:val="Bodytext10"/>
        <w:numPr>
          <w:ilvl w:val="0"/>
          <w:numId w:val="67"/>
        </w:numPr>
        <w:shd w:val="clear" w:color="auto" w:fill="auto"/>
        <w:tabs>
          <w:tab w:val="left" w:pos="1096"/>
        </w:tabs>
        <w:spacing w:after="0" w:line="269" w:lineRule="auto"/>
        <w:ind w:left="340"/>
        <w:jc w:val="both"/>
      </w:pPr>
      <w:r>
        <w:rPr>
          <w:i/>
          <w:iCs/>
          <w:lang w:val="en-US" w:eastAsia="en-US" w:bidi="en-US"/>
        </w:rPr>
        <w:t>Time and Narrative.</w:t>
      </w:r>
      <w:r>
        <w:rPr>
          <w:lang w:val="en-US" w:eastAsia="en-US" w:bidi="en-US"/>
        </w:rPr>
        <w:t xml:space="preserve"> Vol. 1. Trans Kathleen McLaughlin and David Pellauer. Chicago: Univer</w:t>
      </w:r>
      <w:r>
        <w:rPr>
          <w:lang w:val="en-US" w:eastAsia="en-US" w:bidi="en-US"/>
        </w:rPr>
        <w:softHyphen/>
        <w:t>sity of Chicago Press.</w:t>
      </w:r>
    </w:p>
    <w:p w:rsidR="00B16EDB" w:rsidRDefault="00000000">
      <w:pPr>
        <w:pStyle w:val="Bodytext10"/>
        <w:numPr>
          <w:ilvl w:val="0"/>
          <w:numId w:val="67"/>
        </w:numPr>
        <w:shd w:val="clear" w:color="auto" w:fill="auto"/>
        <w:tabs>
          <w:tab w:val="left" w:pos="1101"/>
        </w:tabs>
        <w:spacing w:after="0" w:line="269" w:lineRule="auto"/>
        <w:ind w:left="340"/>
        <w:jc w:val="both"/>
      </w:pPr>
      <w:r>
        <w:rPr>
          <w:i/>
          <w:iCs/>
          <w:lang w:val="en-US" w:eastAsia="en-US" w:bidi="en-US"/>
        </w:rPr>
        <w:t>Time and Narrative.</w:t>
      </w:r>
      <w:r>
        <w:rPr>
          <w:lang w:val="en-US" w:eastAsia="en-US" w:bidi="en-US"/>
        </w:rPr>
        <w:t xml:space="preserve"> Vol. 2. Trans Kathleen McLaughlin and David Pellauer. Chicago: Univer</w:t>
      </w:r>
      <w:r>
        <w:rPr>
          <w:lang w:val="en-US" w:eastAsia="en-US" w:bidi="en-US"/>
        </w:rPr>
        <w:softHyphen/>
        <w:t>sity of Chicago Press.</w:t>
      </w:r>
    </w:p>
    <w:p w:rsidR="00B16EDB" w:rsidRDefault="00000000">
      <w:pPr>
        <w:pStyle w:val="Bodytext10"/>
        <w:numPr>
          <w:ilvl w:val="0"/>
          <w:numId w:val="59"/>
        </w:numPr>
        <w:shd w:val="clear" w:color="auto" w:fill="auto"/>
        <w:tabs>
          <w:tab w:val="left" w:pos="1096"/>
        </w:tabs>
        <w:spacing w:after="0" w:line="269" w:lineRule="auto"/>
        <w:ind w:left="340"/>
        <w:jc w:val="both"/>
      </w:pPr>
      <w:r>
        <w:rPr>
          <w:i/>
          <w:iCs/>
          <w:lang w:val="en-US" w:eastAsia="en-US" w:bidi="en-US"/>
        </w:rPr>
        <w:t>Time and Narrative.</w:t>
      </w:r>
      <w:r>
        <w:rPr>
          <w:lang w:val="en-US" w:eastAsia="en-US" w:bidi="en-US"/>
        </w:rPr>
        <w:t xml:space="preserve"> Vol. 3. Trans Kathleen Blarney and David Pellauer. Chicago: University of Chicago Press.</w:t>
      </w:r>
    </w:p>
    <w:p w:rsidR="00B16EDB" w:rsidRDefault="00000000">
      <w:pPr>
        <w:pStyle w:val="Bodytext10"/>
        <w:shd w:val="clear" w:color="auto" w:fill="auto"/>
        <w:spacing w:after="0" w:line="276" w:lineRule="auto"/>
        <w:ind w:firstLine="0"/>
      </w:pPr>
      <w:r>
        <w:rPr>
          <w:lang w:val="en-US" w:eastAsia="en-US" w:bidi="en-US"/>
        </w:rPr>
        <w:t>Riffaterre, Michel.</w:t>
      </w:r>
    </w:p>
    <w:p w:rsidR="00B16EDB" w:rsidRDefault="00000000">
      <w:pPr>
        <w:pStyle w:val="Bodytext10"/>
        <w:numPr>
          <w:ilvl w:val="0"/>
          <w:numId w:val="58"/>
        </w:numPr>
        <w:shd w:val="clear" w:color="auto" w:fill="auto"/>
        <w:tabs>
          <w:tab w:val="left" w:pos="1065"/>
        </w:tabs>
        <w:spacing w:after="0" w:line="276" w:lineRule="auto"/>
        <w:ind w:left="340"/>
        <w:jc w:val="both"/>
      </w:pPr>
      <w:r>
        <w:rPr>
          <w:lang w:val="en-US" w:eastAsia="en-US" w:bidi="en-US"/>
        </w:rPr>
        <w:t xml:space="preserve">“Systeme d’un genre descriptif ” </w:t>
      </w:r>
      <w:r>
        <w:rPr>
          <w:i/>
          <w:iCs/>
          <w:lang w:val="en-US" w:eastAsia="en-US" w:bidi="en-US"/>
        </w:rPr>
        <w:t>Poetique</w:t>
      </w:r>
      <w:r>
        <w:rPr>
          <w:lang w:val="en-US" w:eastAsia="en-US" w:bidi="en-US"/>
        </w:rPr>
        <w:t xml:space="preserve"> 9:15—30.</w:t>
      </w:r>
    </w:p>
    <w:p w:rsidR="00B16EDB" w:rsidRDefault="00000000">
      <w:pPr>
        <w:pStyle w:val="Bodytext10"/>
        <w:shd w:val="clear" w:color="auto" w:fill="auto"/>
        <w:spacing w:after="0" w:line="276" w:lineRule="auto"/>
        <w:ind w:left="340"/>
        <w:jc w:val="both"/>
      </w:pPr>
      <w:r>
        <w:rPr>
          <w:lang w:val="en-US" w:eastAsia="en-US" w:bidi="en-US"/>
        </w:rPr>
        <w:t xml:space="preserve">1972—1973. “Interpretation and Descriptive Poetry”. </w:t>
      </w:r>
      <w:r>
        <w:rPr>
          <w:i/>
          <w:iCs/>
          <w:lang w:val="en-US" w:eastAsia="en-US" w:bidi="en-US"/>
        </w:rPr>
        <w:t>New Literary History</w:t>
      </w:r>
      <w:r>
        <w:rPr>
          <w:lang w:val="en-US" w:eastAsia="en-US" w:bidi="en-US"/>
        </w:rPr>
        <w:t xml:space="preserve"> 4:229—256.</w:t>
      </w:r>
    </w:p>
    <w:p w:rsidR="00B16EDB" w:rsidRDefault="00000000">
      <w:pPr>
        <w:pStyle w:val="Bodytext10"/>
        <w:numPr>
          <w:ilvl w:val="0"/>
          <w:numId w:val="57"/>
        </w:numPr>
        <w:shd w:val="clear" w:color="auto" w:fill="auto"/>
        <w:tabs>
          <w:tab w:val="left" w:pos="1064"/>
        </w:tabs>
        <w:spacing w:after="0" w:line="276" w:lineRule="auto"/>
        <w:ind w:left="340"/>
        <w:jc w:val="both"/>
      </w:pPr>
      <w:r>
        <w:rPr>
          <w:i/>
          <w:iCs/>
          <w:lang w:val="en-US" w:eastAsia="en-US" w:bidi="en-US"/>
        </w:rPr>
        <w:t>Semiotics of Poetry.</w:t>
      </w:r>
      <w:r>
        <w:rPr>
          <w:lang w:val="en-US" w:eastAsia="en-US" w:bidi="en-US"/>
        </w:rPr>
        <w:t xml:space="preserve"> Bloomington: Indiana Uni</w:t>
      </w:r>
      <w:r>
        <w:rPr>
          <w:lang w:val="en-US" w:eastAsia="en-US" w:bidi="en-US"/>
        </w:rPr>
        <w:softHyphen/>
        <w:t>versity Press.</w:t>
      </w:r>
    </w:p>
    <w:p w:rsidR="00B16EDB" w:rsidRDefault="00000000">
      <w:pPr>
        <w:pStyle w:val="Bodytext10"/>
        <w:shd w:val="clear" w:color="auto" w:fill="auto"/>
        <w:spacing w:after="0" w:line="276" w:lineRule="auto"/>
        <w:ind w:left="340"/>
        <w:jc w:val="both"/>
      </w:pPr>
      <w:r>
        <w:rPr>
          <w:lang w:val="en-US" w:eastAsia="en-US" w:bidi="en-US"/>
        </w:rPr>
        <w:t xml:space="preserve">1980. “La trace de 1’intertexte” </w:t>
      </w:r>
      <w:r>
        <w:rPr>
          <w:i/>
          <w:iCs/>
          <w:lang w:val="en-US" w:eastAsia="en-US" w:bidi="en-US"/>
        </w:rPr>
        <w:t>La Pensee</w:t>
      </w:r>
      <w:r>
        <w:rPr>
          <w:lang w:val="en-US" w:eastAsia="en-US" w:bidi="en-US"/>
        </w:rPr>
        <w:t xml:space="preserve"> 215:4—18.</w:t>
      </w:r>
    </w:p>
    <w:p w:rsidR="00B16EDB" w:rsidRDefault="00000000">
      <w:pPr>
        <w:pStyle w:val="Bodytext10"/>
        <w:numPr>
          <w:ilvl w:val="0"/>
          <w:numId w:val="21"/>
        </w:numPr>
        <w:shd w:val="clear" w:color="auto" w:fill="auto"/>
        <w:tabs>
          <w:tab w:val="left" w:pos="1045"/>
        </w:tabs>
        <w:spacing w:after="0" w:line="276" w:lineRule="auto"/>
        <w:ind w:left="340"/>
        <w:jc w:val="both"/>
      </w:pPr>
      <w:r>
        <w:rPr>
          <w:i/>
          <w:iCs/>
          <w:lang w:val="en-US" w:eastAsia="en-US" w:bidi="en-US"/>
        </w:rPr>
        <w:t>Text Production.</w:t>
      </w:r>
      <w:r>
        <w:rPr>
          <w:lang w:val="en-US" w:eastAsia="en-US" w:bidi="en-US"/>
        </w:rPr>
        <w:t xml:space="preserve"> Trans. Teresa Lyons. New York: Columbia University Press.</w:t>
      </w:r>
    </w:p>
    <w:p w:rsidR="00B16EDB" w:rsidRDefault="00000000">
      <w:pPr>
        <w:pStyle w:val="Bodytext10"/>
        <w:numPr>
          <w:ilvl w:val="0"/>
          <w:numId w:val="67"/>
        </w:numPr>
        <w:shd w:val="clear" w:color="auto" w:fill="auto"/>
        <w:tabs>
          <w:tab w:val="left" w:pos="1083"/>
        </w:tabs>
        <w:spacing w:after="0" w:line="276" w:lineRule="auto"/>
        <w:ind w:left="340"/>
        <w:jc w:val="both"/>
      </w:pPr>
      <w:r>
        <w:rPr>
          <w:lang w:val="en-US" w:eastAsia="en-US" w:bidi="en-US"/>
        </w:rPr>
        <w:t>“On the Diegetic Functions of the Descripti</w:t>
      </w:r>
      <w:r>
        <w:rPr>
          <w:lang w:val="en-US" w:eastAsia="en-US" w:bidi="en-US"/>
        </w:rPr>
        <w:softHyphen/>
        <w:t xml:space="preserve">ve”. </w:t>
      </w:r>
      <w:r>
        <w:rPr>
          <w:i/>
          <w:iCs/>
          <w:lang w:val="en-US" w:eastAsia="en-US" w:bidi="en-US"/>
        </w:rPr>
        <w:t>Style</w:t>
      </w:r>
      <w:r>
        <w:rPr>
          <w:lang w:val="en-US" w:eastAsia="en-US" w:bidi="en-US"/>
        </w:rPr>
        <w:t xml:space="preserve"> 20:281-294.</w:t>
      </w:r>
    </w:p>
    <w:p w:rsidR="00B16EDB" w:rsidRDefault="00000000">
      <w:pPr>
        <w:pStyle w:val="Bodytext10"/>
        <w:shd w:val="clear" w:color="auto" w:fill="auto"/>
        <w:spacing w:after="0" w:line="276" w:lineRule="auto"/>
        <w:ind w:firstLine="0"/>
      </w:pPr>
      <w:r>
        <w:rPr>
          <w:lang w:val="en-US" w:eastAsia="en-US" w:bidi="en-US"/>
        </w:rPr>
        <w:t>Rigney, Ann.</w:t>
      </w:r>
    </w:p>
    <w:p w:rsidR="00B16EDB" w:rsidRDefault="00000000">
      <w:pPr>
        <w:pStyle w:val="Bodytext10"/>
        <w:numPr>
          <w:ilvl w:val="0"/>
          <w:numId w:val="82"/>
        </w:numPr>
        <w:shd w:val="clear" w:color="auto" w:fill="auto"/>
        <w:tabs>
          <w:tab w:val="left" w:pos="1069"/>
        </w:tabs>
        <w:spacing w:after="0" w:line="276" w:lineRule="auto"/>
        <w:ind w:left="340"/>
        <w:jc w:val="both"/>
      </w:pPr>
      <w:r>
        <w:rPr>
          <w:lang w:val="en-US" w:eastAsia="en-US" w:bidi="en-US"/>
        </w:rPr>
        <w:t>“The Point of Stories: On Narrative Commu</w:t>
      </w:r>
      <w:r>
        <w:rPr>
          <w:lang w:val="en-US" w:eastAsia="en-US" w:bidi="en-US"/>
        </w:rPr>
        <w:softHyphen/>
        <w:t xml:space="preserve">nications and its Cognitive Functions”. </w:t>
      </w:r>
      <w:r>
        <w:rPr>
          <w:i/>
          <w:iCs/>
          <w:lang w:val="en-US" w:eastAsia="en-US" w:bidi="en-US"/>
        </w:rPr>
        <w:t>Poetics To</w:t>
      </w:r>
      <w:r>
        <w:rPr>
          <w:i/>
          <w:iCs/>
          <w:lang w:val="en-US" w:eastAsia="en-US" w:bidi="en-US"/>
        </w:rPr>
        <w:softHyphen/>
        <w:t>day</w:t>
      </w:r>
      <w:r>
        <w:rPr>
          <w:lang w:val="en-US" w:eastAsia="en-US" w:bidi="en-US"/>
        </w:rPr>
        <w:t xml:space="preserve"> 13:263—284.</w:t>
      </w:r>
    </w:p>
    <w:p w:rsidR="00B16EDB" w:rsidRDefault="00000000">
      <w:pPr>
        <w:pStyle w:val="Bodytext10"/>
        <w:shd w:val="clear" w:color="auto" w:fill="auto"/>
        <w:spacing w:after="0" w:line="276" w:lineRule="auto"/>
        <w:ind w:firstLine="0"/>
      </w:pPr>
      <w:r>
        <w:rPr>
          <w:lang w:val="en-US" w:eastAsia="en-US" w:bidi="en-US"/>
        </w:rPr>
        <w:t>Rimmon, Shlomith.</w:t>
      </w:r>
    </w:p>
    <w:p w:rsidR="00B16EDB" w:rsidRDefault="00000000">
      <w:pPr>
        <w:pStyle w:val="Bodytext10"/>
        <w:numPr>
          <w:ilvl w:val="0"/>
          <w:numId w:val="42"/>
        </w:numPr>
        <w:shd w:val="clear" w:color="auto" w:fill="auto"/>
        <w:tabs>
          <w:tab w:val="left" w:pos="1078"/>
        </w:tabs>
        <w:spacing w:after="0" w:line="276" w:lineRule="auto"/>
        <w:ind w:left="340"/>
        <w:jc w:val="both"/>
      </w:pPr>
      <w:r>
        <w:rPr>
          <w:lang w:val="en-US" w:eastAsia="en-US" w:bidi="en-US"/>
        </w:rPr>
        <w:t>“A Comprehensive Theory of Narrative: Ge</w:t>
      </w:r>
      <w:r>
        <w:rPr>
          <w:lang w:val="en-US" w:eastAsia="en-US" w:bidi="en-US"/>
        </w:rPr>
        <w:softHyphen/>
        <w:t xml:space="preserve">nette’s </w:t>
      </w:r>
      <w:r>
        <w:rPr>
          <w:i/>
          <w:iCs/>
          <w:lang w:val="en-US" w:eastAsia="en-US" w:bidi="en-US"/>
        </w:rPr>
        <w:t>Figures III</w:t>
      </w:r>
      <w:r>
        <w:rPr>
          <w:lang w:val="en-US" w:eastAsia="en-US" w:bidi="en-US"/>
        </w:rPr>
        <w:t xml:space="preserve"> and the Structuralist Study of Fic</w:t>
      </w:r>
      <w:r>
        <w:rPr>
          <w:lang w:val="en-US" w:eastAsia="en-US" w:bidi="en-US"/>
        </w:rPr>
        <w:softHyphen/>
        <w:t xml:space="preserve">tion”. </w:t>
      </w:r>
      <w:r>
        <w:rPr>
          <w:i/>
          <w:iCs/>
          <w:lang w:val="en-US" w:eastAsia="en-US" w:bidi="en-US"/>
        </w:rPr>
        <w:t>PTL</w:t>
      </w:r>
      <w:r>
        <w:rPr>
          <w:lang w:val="en-US" w:eastAsia="en-US" w:bidi="en-US"/>
        </w:rPr>
        <w:t xml:space="preserve"> 1:33-62.</w:t>
      </w:r>
    </w:p>
    <w:p w:rsidR="00B16EDB" w:rsidRDefault="00000000">
      <w:pPr>
        <w:pStyle w:val="Bodytext10"/>
        <w:shd w:val="clear" w:color="auto" w:fill="auto"/>
        <w:spacing w:after="0" w:line="276" w:lineRule="auto"/>
        <w:ind w:firstLine="0"/>
      </w:pPr>
      <w:r>
        <w:rPr>
          <w:lang w:val="en-US" w:eastAsia="en-US" w:bidi="en-US"/>
        </w:rPr>
        <w:t>Rimmon-Kenan, Shlomith.</w:t>
      </w:r>
    </w:p>
    <w:p w:rsidR="00B16EDB" w:rsidRDefault="00000000">
      <w:pPr>
        <w:pStyle w:val="Bodytext10"/>
        <w:numPr>
          <w:ilvl w:val="0"/>
          <w:numId w:val="20"/>
        </w:numPr>
        <w:shd w:val="clear" w:color="auto" w:fill="auto"/>
        <w:tabs>
          <w:tab w:val="left" w:pos="1085"/>
        </w:tabs>
        <w:spacing w:after="0" w:line="276" w:lineRule="auto"/>
        <w:ind w:left="340"/>
        <w:jc w:val="both"/>
      </w:pPr>
      <w:r>
        <w:rPr>
          <w:lang w:val="en-US" w:eastAsia="en-US" w:bidi="en-US"/>
        </w:rPr>
        <w:t xml:space="preserve">“Qu’est-ce qu'un theme?” </w:t>
      </w:r>
      <w:r>
        <w:rPr>
          <w:i/>
          <w:iCs/>
          <w:lang w:val="en-US" w:eastAsia="en-US" w:bidi="en-US"/>
        </w:rPr>
        <w:t>Poetique</w:t>
      </w:r>
      <w:r>
        <w:rPr>
          <w:lang w:val="en-US" w:eastAsia="en-US" w:bidi="en-US"/>
        </w:rPr>
        <w:t xml:space="preserve"> 64:397—406.</w:t>
      </w:r>
    </w:p>
    <w:p w:rsidR="00B16EDB" w:rsidRDefault="00000000">
      <w:pPr>
        <w:pStyle w:val="Bodytext10"/>
        <w:numPr>
          <w:ilvl w:val="0"/>
          <w:numId w:val="59"/>
        </w:numPr>
        <w:shd w:val="clear" w:color="auto" w:fill="auto"/>
        <w:tabs>
          <w:tab w:val="left" w:pos="1059"/>
        </w:tabs>
        <w:spacing w:after="0" w:line="276" w:lineRule="auto"/>
        <w:ind w:left="340"/>
        <w:jc w:val="both"/>
      </w:pPr>
      <w:r>
        <w:rPr>
          <w:lang w:val="en-US" w:eastAsia="en-US" w:bidi="en-US"/>
        </w:rPr>
        <w:t>“How the Model Neglects the Medium: Lingu</w:t>
      </w:r>
      <w:r>
        <w:rPr>
          <w:lang w:val="en-US" w:eastAsia="en-US" w:bidi="en-US"/>
        </w:rPr>
        <w:softHyphen/>
        <w:t xml:space="preserve">istics, Language, and the Crisis of Narratology” </w:t>
      </w:r>
      <w:r>
        <w:rPr>
          <w:i/>
          <w:iCs/>
          <w:lang w:val="en-US" w:eastAsia="en-US" w:bidi="en-US"/>
        </w:rPr>
        <w:t>Jo</w:t>
      </w:r>
      <w:r>
        <w:rPr>
          <w:i/>
          <w:iCs/>
          <w:lang w:val="en-US" w:eastAsia="en-US" w:bidi="en-US"/>
        </w:rPr>
        <w:softHyphen/>
        <w:t>urnal of Narrative Technique</w:t>
      </w:r>
      <w:r>
        <w:rPr>
          <w:lang w:val="en-US" w:eastAsia="en-US" w:bidi="en-US"/>
        </w:rPr>
        <w:t xml:space="preserve"> 19:157-166.</w:t>
      </w:r>
    </w:p>
    <w:p w:rsidR="00B16EDB" w:rsidRDefault="00000000">
      <w:pPr>
        <w:pStyle w:val="Bodytext10"/>
        <w:numPr>
          <w:ilvl w:val="0"/>
          <w:numId w:val="90"/>
        </w:numPr>
        <w:shd w:val="clear" w:color="auto" w:fill="auto"/>
        <w:tabs>
          <w:tab w:val="left" w:pos="1083"/>
        </w:tabs>
        <w:spacing w:after="0" w:line="276" w:lineRule="auto"/>
        <w:ind w:left="340"/>
        <w:jc w:val="both"/>
      </w:pPr>
      <w:r>
        <w:rPr>
          <w:i/>
          <w:iCs/>
          <w:lang w:val="en-US" w:eastAsia="en-US" w:bidi="en-US"/>
        </w:rPr>
        <w:t>Narrative Fiction: Contemporary Poetics.</w:t>
      </w:r>
      <w:r>
        <w:rPr>
          <w:lang w:val="en-US" w:eastAsia="en-US" w:bidi="en-US"/>
        </w:rPr>
        <w:t xml:space="preserve"> 2</w:t>
      </w:r>
      <w:r>
        <w:rPr>
          <w:vertAlign w:val="superscript"/>
          <w:lang w:val="en-US" w:eastAsia="en-US" w:bidi="en-US"/>
        </w:rPr>
        <w:t xml:space="preserve">nd </w:t>
      </w:r>
      <w:r>
        <w:rPr>
          <w:lang w:val="en-US" w:eastAsia="en-US" w:bidi="en-US"/>
        </w:rPr>
        <w:t>ed. London: Methuen.</w:t>
      </w:r>
    </w:p>
    <w:p w:rsidR="00B16EDB" w:rsidRDefault="00000000">
      <w:pPr>
        <w:pStyle w:val="Bodytext10"/>
        <w:shd w:val="clear" w:color="auto" w:fill="auto"/>
        <w:spacing w:after="0" w:line="276" w:lineRule="auto"/>
        <w:ind w:firstLine="0"/>
      </w:pPr>
      <w:r>
        <w:rPr>
          <w:lang w:val="en-US" w:eastAsia="en-US" w:bidi="en-US"/>
        </w:rPr>
        <w:t>Rivara, Rene.</w:t>
      </w:r>
    </w:p>
    <w:p w:rsidR="00B16EDB" w:rsidRDefault="00000000">
      <w:pPr>
        <w:pStyle w:val="Bodytext10"/>
        <w:numPr>
          <w:ilvl w:val="0"/>
          <w:numId w:val="46"/>
        </w:numPr>
        <w:shd w:val="clear" w:color="auto" w:fill="auto"/>
        <w:tabs>
          <w:tab w:val="left" w:pos="1074"/>
        </w:tabs>
        <w:spacing w:after="0" w:line="276" w:lineRule="auto"/>
        <w:ind w:left="340"/>
        <w:jc w:val="both"/>
      </w:pPr>
      <w:r>
        <w:rPr>
          <w:i/>
          <w:iCs/>
          <w:lang w:val="en-US" w:eastAsia="en-US" w:bidi="en-US"/>
        </w:rPr>
        <w:t>La langue de recit: Introduction a la narrato- logie enonciative.</w:t>
      </w:r>
      <w:r>
        <w:rPr>
          <w:lang w:val="en-US" w:eastAsia="en-US" w:bidi="en-US"/>
        </w:rPr>
        <w:t xml:space="preserve"> Paris: L’Harmattan.</w:t>
      </w:r>
    </w:p>
    <w:p w:rsidR="00B16EDB" w:rsidRDefault="00000000">
      <w:pPr>
        <w:pStyle w:val="Bodytext10"/>
        <w:shd w:val="clear" w:color="auto" w:fill="auto"/>
        <w:spacing w:after="0" w:line="276" w:lineRule="auto"/>
        <w:ind w:firstLine="0"/>
      </w:pPr>
      <w:r>
        <w:rPr>
          <w:lang w:val="en-US" w:eastAsia="en-US" w:bidi="en-US"/>
        </w:rPr>
        <w:t>Rogers, B. G.</w:t>
      </w:r>
    </w:p>
    <w:p w:rsidR="00B16EDB" w:rsidRDefault="00000000">
      <w:pPr>
        <w:pStyle w:val="Bodytext10"/>
        <w:numPr>
          <w:ilvl w:val="0"/>
          <w:numId w:val="35"/>
        </w:numPr>
        <w:shd w:val="clear" w:color="auto" w:fill="auto"/>
        <w:tabs>
          <w:tab w:val="left" w:pos="1091"/>
        </w:tabs>
        <w:spacing w:after="0" w:line="276" w:lineRule="auto"/>
        <w:ind w:firstLine="380"/>
        <w:jc w:val="both"/>
      </w:pPr>
      <w:r>
        <w:rPr>
          <w:i/>
          <w:iCs/>
          <w:lang w:val="en-US" w:eastAsia="en-US" w:bidi="en-US"/>
        </w:rPr>
        <w:t>Proust’s Narrative Techniques.</w:t>
      </w:r>
      <w:r>
        <w:rPr>
          <w:lang w:val="en-US" w:eastAsia="en-US" w:bidi="en-US"/>
        </w:rPr>
        <w:t xml:space="preserve"> Geneva: Droz. Romberg, Bertil.</w:t>
      </w:r>
    </w:p>
    <w:p w:rsidR="00B16EDB" w:rsidRDefault="00000000">
      <w:pPr>
        <w:pStyle w:val="Bodytext10"/>
        <w:numPr>
          <w:ilvl w:val="0"/>
          <w:numId w:val="26"/>
        </w:numPr>
        <w:shd w:val="clear" w:color="auto" w:fill="auto"/>
        <w:tabs>
          <w:tab w:val="left" w:pos="1083"/>
        </w:tabs>
        <w:spacing w:after="0" w:line="276" w:lineRule="auto"/>
        <w:ind w:left="340"/>
        <w:jc w:val="both"/>
      </w:pPr>
      <w:r>
        <w:rPr>
          <w:i/>
          <w:iCs/>
          <w:lang w:val="en-US" w:eastAsia="en-US" w:bidi="en-US"/>
        </w:rPr>
        <w:t>Studies of Narrative Technique of First-Person Novel.</w:t>
      </w:r>
      <w:r>
        <w:rPr>
          <w:lang w:val="en-US" w:eastAsia="en-US" w:bidi="en-US"/>
        </w:rPr>
        <w:t xml:space="preserve"> Lund: Almquist &amp; Wiksell.</w:t>
      </w:r>
    </w:p>
    <w:p w:rsidR="00B16EDB" w:rsidRDefault="00000000">
      <w:pPr>
        <w:pStyle w:val="Bodytext10"/>
        <w:shd w:val="clear" w:color="auto" w:fill="auto"/>
        <w:spacing w:after="0" w:line="276" w:lineRule="auto"/>
        <w:ind w:firstLine="0"/>
      </w:pPr>
      <w:r>
        <w:rPr>
          <w:lang w:val="en-US" w:eastAsia="en-US" w:bidi="en-US"/>
        </w:rPr>
        <w:t>Ron, Moshe.</w:t>
      </w:r>
    </w:p>
    <w:p w:rsidR="00B16EDB" w:rsidRDefault="00000000">
      <w:pPr>
        <w:pStyle w:val="Bodytext10"/>
        <w:numPr>
          <w:ilvl w:val="0"/>
          <w:numId w:val="67"/>
        </w:numPr>
        <w:shd w:val="clear" w:color="auto" w:fill="auto"/>
        <w:tabs>
          <w:tab w:val="left" w:pos="1083"/>
        </w:tabs>
        <w:spacing w:after="0" w:line="276" w:lineRule="auto"/>
        <w:ind w:left="340"/>
        <w:jc w:val="both"/>
      </w:pPr>
      <w:r>
        <w:rPr>
          <w:lang w:val="en-US" w:eastAsia="en-US" w:bidi="en-US"/>
        </w:rPr>
        <w:t xml:space="preserve">“The Restricted Abyss. Nine Problems in the Theory of </w:t>
      </w:r>
      <w:r>
        <w:rPr>
          <w:i/>
          <w:iCs/>
        </w:rPr>
        <w:t xml:space="preserve">mise </w:t>
      </w:r>
      <w:r>
        <w:rPr>
          <w:i/>
          <w:iCs/>
          <w:lang w:val="en-US" w:eastAsia="en-US" w:bidi="en-US"/>
        </w:rPr>
        <w:t>en abyme”. Poetics Today</w:t>
      </w:r>
      <w:r>
        <w:rPr>
          <w:lang w:val="en-US" w:eastAsia="en-US" w:bidi="en-US"/>
        </w:rPr>
        <w:t xml:space="preserve"> 8:417—438.</w:t>
      </w:r>
    </w:p>
    <w:p w:rsidR="00B16EDB" w:rsidRDefault="00000000">
      <w:pPr>
        <w:pStyle w:val="Bodytext10"/>
        <w:shd w:val="clear" w:color="auto" w:fill="auto"/>
        <w:spacing w:after="0" w:line="266" w:lineRule="auto"/>
        <w:ind w:firstLine="0"/>
      </w:pPr>
      <w:r>
        <w:t xml:space="preserve">Ronen, </w:t>
      </w:r>
      <w:r>
        <w:rPr>
          <w:lang w:val="en-US" w:eastAsia="en-US" w:bidi="en-US"/>
        </w:rPr>
        <w:t>Ruth.</w:t>
      </w:r>
    </w:p>
    <w:p w:rsidR="00B16EDB" w:rsidRDefault="00000000">
      <w:pPr>
        <w:pStyle w:val="Bodytext10"/>
        <w:numPr>
          <w:ilvl w:val="0"/>
          <w:numId w:val="20"/>
        </w:numPr>
        <w:shd w:val="clear" w:color="auto" w:fill="auto"/>
        <w:tabs>
          <w:tab w:val="left" w:pos="1095"/>
        </w:tabs>
        <w:spacing w:after="0" w:line="266" w:lineRule="auto"/>
        <w:ind w:left="320"/>
        <w:jc w:val="both"/>
      </w:pPr>
      <w:r>
        <w:rPr>
          <w:lang w:val="en-US" w:eastAsia="en-US" w:bidi="en-US"/>
        </w:rPr>
        <w:t xml:space="preserve">“Space in Fiction”. </w:t>
      </w:r>
      <w:r>
        <w:rPr>
          <w:i/>
          <w:iCs/>
          <w:lang w:val="en-US" w:eastAsia="en-US" w:bidi="en-US"/>
        </w:rPr>
        <w:t>Poetics Today</w:t>
      </w:r>
      <w:r>
        <w:rPr>
          <w:lang w:val="en-US" w:eastAsia="en-US" w:bidi="en-US"/>
        </w:rPr>
        <w:t xml:space="preserve"> 7:421—438.</w:t>
      </w:r>
    </w:p>
    <w:p w:rsidR="00B16EDB" w:rsidRDefault="00000000">
      <w:pPr>
        <w:pStyle w:val="Bodytext10"/>
        <w:numPr>
          <w:ilvl w:val="0"/>
          <w:numId w:val="41"/>
        </w:numPr>
        <w:shd w:val="clear" w:color="auto" w:fill="auto"/>
        <w:tabs>
          <w:tab w:val="left" w:pos="1094"/>
        </w:tabs>
        <w:spacing w:after="0" w:line="266" w:lineRule="auto"/>
        <w:ind w:left="320"/>
        <w:jc w:val="both"/>
      </w:pPr>
      <w:r>
        <w:rPr>
          <w:i/>
          <w:iCs/>
          <w:lang w:val="en-US" w:eastAsia="en-US" w:bidi="en-US"/>
        </w:rPr>
        <w:t>Possible Worlds in Literary Theory.</w:t>
      </w:r>
      <w:r>
        <w:rPr>
          <w:lang w:val="en-US" w:eastAsia="en-US" w:bidi="en-US"/>
        </w:rPr>
        <w:t xml:space="preserve"> Cambri</w:t>
      </w:r>
      <w:r>
        <w:rPr>
          <w:lang w:val="en-US" w:eastAsia="en-US" w:bidi="en-US"/>
        </w:rPr>
        <w:softHyphen/>
        <w:t>dge: Cambridge University Press.</w:t>
      </w:r>
    </w:p>
    <w:p w:rsidR="00B16EDB" w:rsidRDefault="00000000">
      <w:pPr>
        <w:pStyle w:val="Bodytext10"/>
        <w:shd w:val="clear" w:color="auto" w:fill="auto"/>
        <w:spacing w:after="0" w:line="266" w:lineRule="auto"/>
        <w:ind w:left="320"/>
        <w:jc w:val="both"/>
      </w:pPr>
      <w:r>
        <w:rPr>
          <w:lang w:val="en-US" w:eastAsia="en-US" w:bidi="en-US"/>
        </w:rPr>
        <w:t>1997. “Description, Narrative and Representation”</w:t>
      </w:r>
    </w:p>
    <w:p w:rsidR="00B16EDB" w:rsidRDefault="00000000">
      <w:pPr>
        <w:pStyle w:val="Bodytext10"/>
        <w:shd w:val="clear" w:color="auto" w:fill="auto"/>
        <w:tabs>
          <w:tab w:val="left" w:pos="5017"/>
        </w:tabs>
        <w:spacing w:after="0" w:line="266" w:lineRule="auto"/>
        <w:ind w:left="320"/>
        <w:jc w:val="both"/>
      </w:pPr>
      <w:r>
        <w:rPr>
          <w:i/>
          <w:iCs/>
          <w:lang w:val="en-US" w:eastAsia="en-US" w:bidi="en-US"/>
        </w:rPr>
        <w:t>Narrative</w:t>
      </w:r>
      <w:r>
        <w:rPr>
          <w:lang w:val="en-US" w:eastAsia="en-US" w:bidi="en-US"/>
        </w:rPr>
        <w:t xml:space="preserve"> 5:274—286.</w:t>
      </w:r>
      <w:r>
        <w:rPr>
          <w:lang w:val="en-US" w:eastAsia="en-US" w:bidi="en-US"/>
        </w:rPr>
        <w:tab/>
        <w:t>'</w:t>
      </w:r>
    </w:p>
    <w:p w:rsidR="00B16EDB" w:rsidRDefault="00000000">
      <w:pPr>
        <w:pStyle w:val="Bodytext10"/>
        <w:shd w:val="clear" w:color="auto" w:fill="auto"/>
        <w:spacing w:after="0" w:line="266" w:lineRule="auto"/>
        <w:ind w:firstLine="0"/>
      </w:pPr>
      <w:r>
        <w:rPr>
          <w:lang w:val="en-US" w:eastAsia="en-US" w:bidi="en-US"/>
        </w:rPr>
        <w:t>van Rossum-Guyon, Franchise.</w:t>
      </w:r>
    </w:p>
    <w:p w:rsidR="00B16EDB" w:rsidRDefault="00000000">
      <w:pPr>
        <w:pStyle w:val="Bodytext10"/>
        <w:numPr>
          <w:ilvl w:val="0"/>
          <w:numId w:val="91"/>
        </w:numPr>
        <w:shd w:val="clear" w:color="auto" w:fill="auto"/>
        <w:tabs>
          <w:tab w:val="left" w:pos="1079"/>
        </w:tabs>
        <w:spacing w:after="0" w:line="266" w:lineRule="auto"/>
        <w:ind w:left="320"/>
        <w:jc w:val="both"/>
      </w:pPr>
      <w:r>
        <w:rPr>
          <w:lang w:val="en-US" w:eastAsia="en-US" w:bidi="en-US"/>
        </w:rPr>
        <w:t xml:space="preserve">“Point de vue ou perspective narrativie" </w:t>
      </w:r>
      <w:r>
        <w:rPr>
          <w:i/>
          <w:iCs/>
          <w:lang w:val="en-US" w:eastAsia="en-US" w:bidi="en-US"/>
        </w:rPr>
        <w:t>Poeti- que</w:t>
      </w:r>
      <w:r>
        <w:rPr>
          <w:lang w:val="en-US" w:eastAsia="en-US" w:bidi="en-US"/>
        </w:rPr>
        <w:t xml:space="preserve"> 4:476—497.</w:t>
      </w:r>
    </w:p>
    <w:p w:rsidR="00B16EDB" w:rsidRDefault="00000000">
      <w:pPr>
        <w:pStyle w:val="Bodytext10"/>
        <w:shd w:val="clear" w:color="auto" w:fill="auto"/>
        <w:spacing w:after="0" w:line="266" w:lineRule="auto"/>
        <w:ind w:firstLine="0"/>
      </w:pPr>
      <w:r>
        <w:rPr>
          <w:lang w:val="en-US" w:eastAsia="en-US" w:bidi="en-US"/>
        </w:rPr>
        <w:lastRenderedPageBreak/>
        <w:t>Rousset, Jean.</w:t>
      </w:r>
    </w:p>
    <w:p w:rsidR="00B16EDB" w:rsidRDefault="00000000">
      <w:pPr>
        <w:pStyle w:val="Bodytext10"/>
        <w:numPr>
          <w:ilvl w:val="0"/>
          <w:numId w:val="58"/>
        </w:numPr>
        <w:shd w:val="clear" w:color="auto" w:fill="auto"/>
        <w:tabs>
          <w:tab w:val="left" w:pos="1089"/>
        </w:tabs>
        <w:spacing w:after="0" w:line="266" w:lineRule="auto"/>
        <w:ind w:left="320"/>
        <w:jc w:val="both"/>
      </w:pPr>
      <w:r>
        <w:rPr>
          <w:i/>
          <w:iCs/>
          <w:lang w:val="en-US" w:eastAsia="en-US" w:bidi="en-US"/>
        </w:rPr>
        <w:t>Narcisse romancier: Essai sur la premiere per</w:t>
      </w:r>
      <w:r>
        <w:rPr>
          <w:i/>
          <w:iCs/>
          <w:lang w:val="en-US" w:eastAsia="en-US" w:bidi="en-US"/>
        </w:rPr>
        <w:softHyphen/>
        <w:t>sonne dans le roman.</w:t>
      </w:r>
      <w:r>
        <w:rPr>
          <w:lang w:val="en-US" w:eastAsia="en-US" w:bidi="en-US"/>
        </w:rPr>
        <w:t xml:space="preserve"> Paris: Corti.</w:t>
      </w:r>
    </w:p>
    <w:p w:rsidR="00B16EDB" w:rsidRDefault="00000000">
      <w:pPr>
        <w:pStyle w:val="Bodytext10"/>
        <w:numPr>
          <w:ilvl w:val="0"/>
          <w:numId w:val="23"/>
        </w:numPr>
        <w:shd w:val="clear" w:color="auto" w:fill="auto"/>
        <w:tabs>
          <w:tab w:val="left" w:pos="1084"/>
        </w:tabs>
        <w:spacing w:after="0" w:line="266" w:lineRule="auto"/>
        <w:ind w:left="320"/>
        <w:jc w:val="both"/>
      </w:pPr>
      <w:r>
        <w:rPr>
          <w:i/>
          <w:iCs/>
          <w:lang w:val="en-US" w:eastAsia="en-US" w:bidi="en-US"/>
        </w:rPr>
        <w:t xml:space="preserve">Le Lecteur </w:t>
      </w:r>
      <w:r>
        <w:rPr>
          <w:i/>
          <w:iCs/>
        </w:rPr>
        <w:t xml:space="preserve">intime: </w:t>
      </w:r>
      <w:r>
        <w:rPr>
          <w:i/>
          <w:iCs/>
          <w:lang w:val="en-US" w:eastAsia="en-US" w:bidi="en-US"/>
        </w:rPr>
        <w:t>de Balzac au journal.</w:t>
      </w:r>
      <w:r>
        <w:rPr>
          <w:lang w:val="en-US" w:eastAsia="en-US" w:bidi="en-US"/>
        </w:rPr>
        <w:t xml:space="preserve"> Pa</w:t>
      </w:r>
      <w:r>
        <w:rPr>
          <w:lang w:val="en-US" w:eastAsia="en-US" w:bidi="en-US"/>
        </w:rPr>
        <w:softHyphen/>
        <w:t>ris: Corti.</w:t>
      </w:r>
    </w:p>
    <w:p w:rsidR="00B16EDB" w:rsidRDefault="00000000">
      <w:pPr>
        <w:pStyle w:val="Bodytext10"/>
        <w:shd w:val="clear" w:color="auto" w:fill="auto"/>
        <w:spacing w:after="0" w:line="266" w:lineRule="auto"/>
        <w:ind w:firstLine="0"/>
      </w:pPr>
      <w:r>
        <w:rPr>
          <w:lang w:val="en-US" w:eastAsia="en-US" w:bidi="en-US"/>
        </w:rPr>
        <w:t>Rumelhart, David E.</w:t>
      </w:r>
    </w:p>
    <w:p w:rsidR="00B16EDB" w:rsidRDefault="00000000">
      <w:pPr>
        <w:pStyle w:val="Bodytext10"/>
        <w:numPr>
          <w:ilvl w:val="0"/>
          <w:numId w:val="37"/>
        </w:numPr>
        <w:shd w:val="clear" w:color="auto" w:fill="auto"/>
        <w:tabs>
          <w:tab w:val="left" w:pos="1074"/>
        </w:tabs>
        <w:spacing w:after="0" w:line="266" w:lineRule="auto"/>
        <w:ind w:left="320"/>
        <w:jc w:val="both"/>
      </w:pPr>
      <w:r>
        <w:rPr>
          <w:lang w:val="en-US" w:eastAsia="en-US" w:bidi="en-US"/>
        </w:rPr>
        <w:t xml:space="preserve">"Notes on a Schema for Stories” In Daniel G. Bobrow and Allan Collins, eds., </w:t>
      </w:r>
      <w:r>
        <w:rPr>
          <w:i/>
          <w:iCs/>
          <w:lang w:val="en-US" w:eastAsia="en-US" w:bidi="en-US"/>
        </w:rPr>
        <w:t>Representation and Understanding: Studies in Cognitive Science,</w:t>
      </w:r>
      <w:r>
        <w:rPr>
          <w:lang w:val="en-US" w:eastAsia="en-US" w:bidi="en-US"/>
        </w:rPr>
        <w:t xml:space="preserve"> pp. 211—236. New York: Academic Press.</w:t>
      </w:r>
    </w:p>
    <w:p w:rsidR="00B16EDB" w:rsidRDefault="00000000">
      <w:pPr>
        <w:pStyle w:val="Bodytext10"/>
        <w:shd w:val="clear" w:color="auto" w:fill="auto"/>
        <w:spacing w:after="0" w:line="266" w:lineRule="auto"/>
        <w:ind w:firstLine="0"/>
      </w:pPr>
      <w:r>
        <w:rPr>
          <w:lang w:val="en-US" w:eastAsia="en-US" w:bidi="en-US"/>
        </w:rPr>
        <w:t>Ryan, Marie-Laure.</w:t>
      </w:r>
    </w:p>
    <w:p w:rsidR="00B16EDB" w:rsidRDefault="00000000">
      <w:pPr>
        <w:pStyle w:val="Bodytext10"/>
        <w:numPr>
          <w:ilvl w:val="0"/>
          <w:numId w:val="57"/>
        </w:numPr>
        <w:shd w:val="clear" w:color="auto" w:fill="auto"/>
        <w:tabs>
          <w:tab w:val="left" w:pos="1084"/>
        </w:tabs>
        <w:spacing w:after="0" w:line="266" w:lineRule="auto"/>
        <w:ind w:left="320"/>
        <w:jc w:val="both"/>
      </w:pPr>
      <w:r>
        <w:rPr>
          <w:lang w:val="en-US" w:eastAsia="en-US" w:bidi="en-US"/>
        </w:rPr>
        <w:t xml:space="preserve">“Linguistic Models in Narratology” </w:t>
      </w:r>
      <w:r>
        <w:rPr>
          <w:i/>
          <w:iCs/>
          <w:lang w:val="en-US" w:eastAsia="en-US" w:bidi="en-US"/>
        </w:rPr>
        <w:t>Semioti- ca</w:t>
      </w:r>
      <w:r>
        <w:rPr>
          <w:lang w:val="en-US" w:eastAsia="en-US" w:bidi="en-US"/>
        </w:rPr>
        <w:t xml:space="preserve"> 28:127-155.</w:t>
      </w:r>
    </w:p>
    <w:p w:rsidR="00B16EDB" w:rsidRDefault="00000000">
      <w:pPr>
        <w:pStyle w:val="Bodytext10"/>
        <w:numPr>
          <w:ilvl w:val="0"/>
          <w:numId w:val="85"/>
        </w:numPr>
        <w:shd w:val="clear" w:color="auto" w:fill="auto"/>
        <w:tabs>
          <w:tab w:val="left" w:pos="1065"/>
        </w:tabs>
        <w:spacing w:after="0" w:line="266" w:lineRule="auto"/>
        <w:ind w:left="320"/>
        <w:jc w:val="both"/>
      </w:pPr>
      <w:r>
        <w:rPr>
          <w:lang w:val="en-US" w:eastAsia="en-US" w:bidi="en-US"/>
        </w:rPr>
        <w:t xml:space="preserve">“The Pragmatics </w:t>
      </w:r>
      <w:r>
        <w:rPr>
          <w:i/>
          <w:iCs/>
          <w:lang w:val="en-US" w:eastAsia="en-US" w:bidi="en-US"/>
        </w:rPr>
        <w:t>of</w:t>
      </w:r>
      <w:r>
        <w:rPr>
          <w:lang w:val="en-US" w:eastAsia="en-US" w:bidi="en-US"/>
        </w:rPr>
        <w:t xml:space="preserve"> Personal and Impersonal Fiction”. </w:t>
      </w:r>
      <w:r>
        <w:rPr>
          <w:i/>
          <w:iCs/>
          <w:lang w:val="en-US" w:eastAsia="en-US" w:bidi="en-US"/>
        </w:rPr>
        <w:t>Poetics</w:t>
      </w:r>
      <w:r>
        <w:rPr>
          <w:lang w:val="en-US" w:eastAsia="en-US" w:bidi="en-US"/>
        </w:rPr>
        <w:t xml:space="preserve"> 10:517-539.</w:t>
      </w:r>
    </w:p>
    <w:p w:rsidR="00B16EDB" w:rsidRDefault="00000000">
      <w:pPr>
        <w:pStyle w:val="Bodytext10"/>
        <w:numPr>
          <w:ilvl w:val="0"/>
          <w:numId w:val="21"/>
        </w:numPr>
        <w:shd w:val="clear" w:color="auto" w:fill="auto"/>
        <w:tabs>
          <w:tab w:val="left" w:pos="1065"/>
        </w:tabs>
        <w:spacing w:after="0" w:line="266" w:lineRule="auto"/>
        <w:ind w:left="320"/>
        <w:jc w:val="both"/>
      </w:pPr>
      <w:r>
        <w:rPr>
          <w:lang w:val="en-US" w:eastAsia="en-US" w:bidi="en-US"/>
        </w:rPr>
        <w:t>“Fiction as a Logical, Ontological, and Illocu</w:t>
      </w:r>
      <w:r>
        <w:rPr>
          <w:lang w:val="en-US" w:eastAsia="en-US" w:bidi="en-US"/>
        </w:rPr>
        <w:softHyphen/>
        <w:t xml:space="preserve">tionary Issue” </w:t>
      </w:r>
      <w:r>
        <w:rPr>
          <w:i/>
          <w:iCs/>
          <w:lang w:val="en-US" w:eastAsia="en-US" w:bidi="en-US"/>
        </w:rPr>
        <w:t>Style</w:t>
      </w:r>
      <w:r>
        <w:rPr>
          <w:lang w:val="en-US" w:eastAsia="en-US" w:bidi="en-US"/>
        </w:rPr>
        <w:t xml:space="preserve"> 18:121 — 139.</w:t>
      </w:r>
    </w:p>
    <w:p w:rsidR="00B16EDB" w:rsidRDefault="00000000">
      <w:pPr>
        <w:pStyle w:val="Bodytext10"/>
        <w:numPr>
          <w:ilvl w:val="0"/>
          <w:numId w:val="21"/>
        </w:numPr>
        <w:shd w:val="clear" w:color="auto" w:fill="auto"/>
        <w:tabs>
          <w:tab w:val="left" w:pos="1079"/>
        </w:tabs>
        <w:spacing w:after="0" w:line="266" w:lineRule="auto"/>
        <w:ind w:left="320"/>
        <w:jc w:val="both"/>
      </w:pPr>
      <w:r>
        <w:rPr>
          <w:lang w:val="en-US" w:eastAsia="en-US" w:bidi="en-US"/>
        </w:rPr>
        <w:t xml:space="preserve">"The Modal Structure of Narrative Universes” </w:t>
      </w:r>
      <w:r>
        <w:rPr>
          <w:i/>
          <w:iCs/>
          <w:lang w:val="en-US" w:eastAsia="en-US" w:bidi="en-US"/>
        </w:rPr>
        <w:t>Poetics Today</w:t>
      </w:r>
      <w:r>
        <w:rPr>
          <w:lang w:val="en-US" w:eastAsia="en-US" w:bidi="en-US"/>
        </w:rPr>
        <w:t xml:space="preserve"> 6:717—755.</w:t>
      </w:r>
    </w:p>
    <w:p w:rsidR="00B16EDB" w:rsidRDefault="00000000">
      <w:pPr>
        <w:pStyle w:val="Bodytext10"/>
        <w:numPr>
          <w:ilvl w:val="0"/>
          <w:numId w:val="21"/>
        </w:numPr>
        <w:shd w:val="clear" w:color="auto" w:fill="auto"/>
        <w:tabs>
          <w:tab w:val="left" w:pos="1079"/>
        </w:tabs>
        <w:spacing w:after="0" w:line="266" w:lineRule="auto"/>
        <w:ind w:left="320"/>
        <w:jc w:val="both"/>
      </w:pPr>
      <w:r>
        <w:rPr>
          <w:lang w:val="en-US" w:eastAsia="en-US" w:bidi="en-US"/>
        </w:rPr>
        <w:t xml:space="preserve">“Embedded Narratives and Tellability" </w:t>
      </w:r>
      <w:r>
        <w:rPr>
          <w:i/>
          <w:iCs/>
          <w:lang w:val="en-US" w:eastAsia="en-US" w:bidi="en-US"/>
        </w:rPr>
        <w:t xml:space="preserve">Style </w:t>
      </w:r>
      <w:r>
        <w:rPr>
          <w:lang w:val="en-US" w:eastAsia="en-US" w:bidi="en-US"/>
        </w:rPr>
        <w:t>20:319-340.</w:t>
      </w:r>
    </w:p>
    <w:p w:rsidR="00B16EDB" w:rsidRDefault="00000000">
      <w:pPr>
        <w:pStyle w:val="Bodytext10"/>
        <w:numPr>
          <w:ilvl w:val="0"/>
          <w:numId w:val="81"/>
        </w:numPr>
        <w:shd w:val="clear" w:color="auto" w:fill="auto"/>
        <w:tabs>
          <w:tab w:val="left" w:pos="1055"/>
        </w:tabs>
        <w:spacing w:after="0" w:line="266" w:lineRule="auto"/>
        <w:ind w:left="320"/>
        <w:jc w:val="both"/>
      </w:pPr>
      <w:r>
        <w:rPr>
          <w:i/>
          <w:iCs/>
          <w:lang w:val="en-US" w:eastAsia="en-US" w:bidi="en-US"/>
        </w:rPr>
        <w:t>Possible Worlds, Artificial intelligence, and Nar</w:t>
      </w:r>
      <w:r>
        <w:rPr>
          <w:i/>
          <w:iCs/>
          <w:lang w:val="en-US" w:eastAsia="en-US" w:bidi="en-US"/>
        </w:rPr>
        <w:softHyphen/>
        <w:t>rative Theory.</w:t>
      </w:r>
      <w:r>
        <w:rPr>
          <w:lang w:val="en-US" w:eastAsia="en-US" w:bidi="en-US"/>
        </w:rPr>
        <w:t xml:space="preserve"> Bloomington: Indiana University Press.</w:t>
      </w:r>
    </w:p>
    <w:p w:rsidR="00B16EDB" w:rsidRDefault="00000000">
      <w:pPr>
        <w:pStyle w:val="Bodytext10"/>
        <w:numPr>
          <w:ilvl w:val="0"/>
          <w:numId w:val="81"/>
        </w:numPr>
        <w:shd w:val="clear" w:color="auto" w:fill="auto"/>
        <w:tabs>
          <w:tab w:val="left" w:pos="1084"/>
        </w:tabs>
        <w:spacing w:after="0" w:line="266" w:lineRule="auto"/>
        <w:ind w:left="320"/>
        <w:jc w:val="both"/>
      </w:pPr>
      <w:r>
        <w:rPr>
          <w:lang w:val="en-US" w:eastAsia="en-US" w:bidi="en-US"/>
        </w:rPr>
        <w:t xml:space="preserve">“The Modes of Narrativity and Their Visual Metaphors” </w:t>
      </w:r>
      <w:r>
        <w:rPr>
          <w:i/>
          <w:iCs/>
          <w:lang w:val="en-US" w:eastAsia="en-US" w:bidi="en-US"/>
        </w:rPr>
        <w:t>Style</w:t>
      </w:r>
      <w:r>
        <w:rPr>
          <w:lang w:val="en-US" w:eastAsia="en-US" w:bidi="en-US"/>
        </w:rPr>
        <w:t xml:space="preserve"> 26:368—387.</w:t>
      </w:r>
    </w:p>
    <w:p w:rsidR="00B16EDB" w:rsidRDefault="00000000">
      <w:pPr>
        <w:pStyle w:val="Bodytext10"/>
        <w:numPr>
          <w:ilvl w:val="0"/>
          <w:numId w:val="81"/>
        </w:numPr>
        <w:shd w:val="clear" w:color="auto" w:fill="auto"/>
        <w:tabs>
          <w:tab w:val="left" w:pos="1099"/>
        </w:tabs>
        <w:spacing w:after="0" w:line="266" w:lineRule="auto"/>
        <w:ind w:left="320"/>
        <w:jc w:val="both"/>
      </w:pPr>
      <w:r>
        <w:rPr>
          <w:lang w:val="en-US" w:eastAsia="en-US" w:bidi="en-US"/>
        </w:rPr>
        <w:t>"Narrative in Real Time: Chronicle, Mime</w:t>
      </w:r>
      <w:r>
        <w:rPr>
          <w:lang w:val="en-US" w:eastAsia="en-US" w:bidi="en-US"/>
        </w:rPr>
        <w:softHyphen/>
        <w:t xml:space="preserve">sis and Plot in the Baseball Broadcast”. </w:t>
      </w:r>
      <w:r>
        <w:rPr>
          <w:i/>
          <w:iCs/>
          <w:lang w:val="en-US" w:eastAsia="en-US" w:bidi="en-US"/>
        </w:rPr>
        <w:t xml:space="preserve">Narrative </w:t>
      </w:r>
      <w:r>
        <w:rPr>
          <w:lang w:val="en-US" w:eastAsia="en-US" w:bidi="en-US"/>
        </w:rPr>
        <w:t>1:138—155.</w:t>
      </w:r>
    </w:p>
    <w:p w:rsidR="00B16EDB" w:rsidRDefault="00000000">
      <w:pPr>
        <w:pStyle w:val="Bodytext10"/>
        <w:numPr>
          <w:ilvl w:val="0"/>
          <w:numId w:val="41"/>
        </w:numPr>
        <w:shd w:val="clear" w:color="auto" w:fill="auto"/>
        <w:tabs>
          <w:tab w:val="left" w:pos="1012"/>
        </w:tabs>
        <w:spacing w:after="0" w:line="276" w:lineRule="auto"/>
        <w:ind w:left="300"/>
        <w:jc w:val="both"/>
      </w:pPr>
      <w:r>
        <w:rPr>
          <w:lang w:val="en-US" w:eastAsia="en-US" w:bidi="en-US"/>
        </w:rPr>
        <w:t xml:space="preserve">“Allegories of Immersion: Virtual Narration in Postmodern Fiction”. </w:t>
      </w:r>
      <w:r>
        <w:rPr>
          <w:i/>
          <w:iCs/>
          <w:lang w:val="en-US" w:eastAsia="en-US" w:bidi="en-US"/>
        </w:rPr>
        <w:t>Style</w:t>
      </w:r>
      <w:r>
        <w:rPr>
          <w:lang w:val="en-US" w:eastAsia="en-US" w:bidi="en-US"/>
        </w:rPr>
        <w:t xml:space="preserve"> 29:262—286.</w:t>
      </w:r>
    </w:p>
    <w:p w:rsidR="00B16EDB" w:rsidRDefault="00000000">
      <w:pPr>
        <w:pStyle w:val="Bodytext10"/>
        <w:shd w:val="clear" w:color="auto" w:fill="auto"/>
        <w:spacing w:after="0" w:line="276" w:lineRule="auto"/>
        <w:ind w:left="300"/>
        <w:jc w:val="both"/>
      </w:pPr>
      <w:r>
        <w:rPr>
          <w:lang w:val="en-US" w:eastAsia="en-US" w:bidi="en-US"/>
        </w:rPr>
        <w:t>1999. "Cyberage Narratology: Computers, Me</w:t>
      </w:r>
      <w:r>
        <w:rPr>
          <w:lang w:val="en-US" w:eastAsia="en-US" w:bidi="en-US"/>
        </w:rPr>
        <w:softHyphen/>
        <w:t xml:space="preserve">taphor, and Narrative”. In David Herman, ed., </w:t>
      </w:r>
      <w:r>
        <w:rPr>
          <w:i/>
          <w:iCs/>
          <w:lang w:val="en-US" w:eastAsia="en-US" w:bidi="en-US"/>
        </w:rPr>
        <w:t>Nar- ratologies: New Perspectives on Narrative Analy</w:t>
      </w:r>
      <w:r>
        <w:rPr>
          <w:i/>
          <w:iCs/>
          <w:lang w:val="en-US" w:eastAsia="en-US" w:bidi="en-US"/>
        </w:rPr>
        <w:softHyphen/>
        <w:t>sis,</w:t>
      </w:r>
      <w:r>
        <w:rPr>
          <w:lang w:val="en-US" w:eastAsia="en-US" w:bidi="en-US"/>
        </w:rPr>
        <w:t xml:space="preserve"> pp. 131-141. Columbus: Ohio State University Press.</w:t>
      </w:r>
    </w:p>
    <w:p w:rsidR="00B16EDB" w:rsidRDefault="00000000">
      <w:pPr>
        <w:pStyle w:val="Bodytext10"/>
        <w:shd w:val="clear" w:color="auto" w:fill="auto"/>
        <w:spacing w:after="0" w:line="276" w:lineRule="auto"/>
        <w:ind w:left="300"/>
        <w:jc w:val="both"/>
      </w:pPr>
      <w:r>
        <w:rPr>
          <w:lang w:val="en-US" w:eastAsia="en-US" w:bidi="en-US"/>
        </w:rPr>
        <w:t xml:space="preserve">2001a. </w:t>
      </w:r>
      <w:r>
        <w:rPr>
          <w:i/>
          <w:iCs/>
          <w:lang w:val="en-US" w:eastAsia="en-US" w:bidi="en-US"/>
        </w:rPr>
        <w:t>Narrative as Virtual Reality: Immersion and Interactivity in Literature and Electronic Media.</w:t>
      </w:r>
      <w:r>
        <w:rPr>
          <w:lang w:val="en-US" w:eastAsia="en-US" w:bidi="en-US"/>
        </w:rPr>
        <w:t xml:space="preserve"> Bal</w:t>
      </w:r>
      <w:r>
        <w:rPr>
          <w:lang w:val="en-US" w:eastAsia="en-US" w:bidi="en-US"/>
        </w:rPr>
        <w:softHyphen/>
        <w:t>timore: Johns Hopkins University Press.</w:t>
      </w:r>
    </w:p>
    <w:p w:rsidR="00B16EDB" w:rsidRDefault="00000000">
      <w:pPr>
        <w:pStyle w:val="Bodytext10"/>
        <w:shd w:val="clear" w:color="auto" w:fill="auto"/>
        <w:spacing w:after="0" w:line="276" w:lineRule="auto"/>
        <w:ind w:left="300"/>
        <w:jc w:val="both"/>
      </w:pPr>
      <w:r>
        <w:rPr>
          <w:lang w:val="en-US" w:eastAsia="en-US" w:bidi="en-US"/>
        </w:rPr>
        <w:t xml:space="preserve">2001b. “The Narratorial Functions: Breaking Down a Theoretical Primitive”. </w:t>
      </w:r>
      <w:r>
        <w:rPr>
          <w:i/>
          <w:iCs/>
          <w:lang w:val="en-US" w:eastAsia="en-US" w:bidi="en-US"/>
        </w:rPr>
        <w:t>Narrative</w:t>
      </w:r>
      <w:r>
        <w:rPr>
          <w:lang w:val="en-US" w:eastAsia="en-US" w:bidi="en-US"/>
        </w:rPr>
        <w:t xml:space="preserve"> 9:146—152.</w:t>
      </w:r>
    </w:p>
    <w:p w:rsidR="00B16EDB" w:rsidRDefault="00000000">
      <w:pPr>
        <w:pStyle w:val="Bodytext10"/>
        <w:numPr>
          <w:ilvl w:val="0"/>
          <w:numId w:val="52"/>
        </w:numPr>
        <w:shd w:val="clear" w:color="auto" w:fill="auto"/>
        <w:tabs>
          <w:tab w:val="left" w:pos="1032"/>
        </w:tabs>
        <w:spacing w:after="0" w:line="276" w:lineRule="auto"/>
        <w:ind w:left="300"/>
        <w:jc w:val="both"/>
      </w:pPr>
      <w:r>
        <w:rPr>
          <w:lang w:val="en-US" w:eastAsia="en-US" w:bidi="en-US"/>
        </w:rPr>
        <w:t xml:space="preserve">“Beyond Myth and Metaphoric Narrative in Digital Media”. </w:t>
      </w:r>
      <w:r>
        <w:rPr>
          <w:i/>
          <w:iCs/>
          <w:lang w:val="en-US" w:eastAsia="en-US" w:bidi="en-US"/>
        </w:rPr>
        <w:t>Poetics Today</w:t>
      </w:r>
      <w:r>
        <w:rPr>
          <w:lang w:val="en-US" w:eastAsia="en-US" w:bidi="en-US"/>
        </w:rPr>
        <w:t xml:space="preserve"> 23:581—609.</w:t>
      </w:r>
    </w:p>
    <w:p w:rsidR="00B16EDB" w:rsidRDefault="00000000">
      <w:pPr>
        <w:pStyle w:val="Bodytext10"/>
        <w:shd w:val="clear" w:color="auto" w:fill="auto"/>
        <w:spacing w:after="0" w:line="276" w:lineRule="auto"/>
        <w:ind w:firstLine="0"/>
      </w:pPr>
      <w:r>
        <w:rPr>
          <w:lang w:val="en-US" w:eastAsia="en-US" w:bidi="en-US"/>
        </w:rPr>
        <w:t>Sacks, Harvey.</w:t>
      </w:r>
    </w:p>
    <w:p w:rsidR="00B16EDB" w:rsidRDefault="00000000">
      <w:pPr>
        <w:pStyle w:val="Bodytext10"/>
        <w:numPr>
          <w:ilvl w:val="0"/>
          <w:numId w:val="84"/>
        </w:numPr>
        <w:shd w:val="clear" w:color="auto" w:fill="auto"/>
        <w:tabs>
          <w:tab w:val="left" w:pos="1012"/>
        </w:tabs>
        <w:spacing w:after="0" w:line="276" w:lineRule="auto"/>
        <w:ind w:left="300"/>
        <w:jc w:val="both"/>
      </w:pPr>
      <w:r>
        <w:rPr>
          <w:lang w:val="en-US" w:eastAsia="en-US" w:bidi="en-US"/>
        </w:rPr>
        <w:t xml:space="preserve">“On the Analyzability of Stories by Children” In John J. </w:t>
      </w:r>
      <w:r>
        <w:rPr>
          <w:lang w:val="en-US" w:eastAsia="en-US" w:bidi="en-US"/>
        </w:rPr>
        <w:t xml:space="preserve">Gumprez and Dell Hymes, eds., </w:t>
      </w:r>
      <w:r>
        <w:rPr>
          <w:i/>
          <w:iCs/>
          <w:lang w:val="en-US" w:eastAsia="en-US" w:bidi="en-US"/>
        </w:rPr>
        <w:t>Directions in Sociolinguistics,</w:t>
      </w:r>
      <w:r>
        <w:rPr>
          <w:lang w:val="en-US" w:eastAsia="en-US" w:bidi="en-US"/>
        </w:rPr>
        <w:t xml:space="preserve"> pp. 325—345. New York: Holt, Ri</w:t>
      </w:r>
      <w:r>
        <w:rPr>
          <w:lang w:val="en-US" w:eastAsia="en-US" w:bidi="en-US"/>
        </w:rPr>
        <w:softHyphen/>
        <w:t>nehart and Winston.</w:t>
      </w:r>
    </w:p>
    <w:p w:rsidR="00B16EDB" w:rsidRDefault="00000000">
      <w:pPr>
        <w:pStyle w:val="Bodytext10"/>
        <w:shd w:val="clear" w:color="auto" w:fill="auto"/>
        <w:spacing w:after="0" w:line="276" w:lineRule="auto"/>
        <w:ind w:firstLine="0"/>
      </w:pPr>
      <w:r>
        <w:rPr>
          <w:lang w:val="en-US" w:eastAsia="en-US" w:bidi="en-US"/>
        </w:rPr>
        <w:t>Said, Edward.</w:t>
      </w:r>
    </w:p>
    <w:p w:rsidR="00B16EDB" w:rsidRDefault="00000000">
      <w:pPr>
        <w:pStyle w:val="Bodytext10"/>
        <w:shd w:val="clear" w:color="auto" w:fill="auto"/>
        <w:spacing w:after="0" w:line="276" w:lineRule="auto"/>
        <w:ind w:left="380" w:firstLine="20"/>
        <w:jc w:val="both"/>
      </w:pPr>
      <w:r>
        <w:rPr>
          <w:lang w:val="en-US" w:eastAsia="en-US" w:bidi="en-US"/>
        </w:rPr>
        <w:t xml:space="preserve">1975. </w:t>
      </w:r>
      <w:r>
        <w:rPr>
          <w:i/>
          <w:iCs/>
          <w:lang w:val="en-US" w:eastAsia="en-US" w:bidi="en-US"/>
        </w:rPr>
        <w:t>Beginnings: Intention and Method.</w:t>
      </w:r>
      <w:r>
        <w:rPr>
          <w:lang w:val="en-US" w:eastAsia="en-US" w:bidi="en-US"/>
        </w:rPr>
        <w:t xml:space="preserve"> New York: Basic Books.</w:t>
      </w:r>
    </w:p>
    <w:p w:rsidR="00B16EDB" w:rsidRDefault="00000000">
      <w:pPr>
        <w:pStyle w:val="Bodytext10"/>
        <w:shd w:val="clear" w:color="auto" w:fill="auto"/>
        <w:spacing w:after="0" w:line="276" w:lineRule="auto"/>
        <w:ind w:firstLine="0"/>
      </w:pPr>
      <w:r>
        <w:rPr>
          <w:lang w:val="en-US" w:eastAsia="en-US" w:bidi="en-US"/>
        </w:rPr>
        <w:t>Sartre, Jean-Paul.</w:t>
      </w:r>
    </w:p>
    <w:p w:rsidR="00B16EDB" w:rsidRDefault="00000000">
      <w:pPr>
        <w:pStyle w:val="Bodytext10"/>
        <w:numPr>
          <w:ilvl w:val="0"/>
          <w:numId w:val="92"/>
        </w:numPr>
        <w:shd w:val="clear" w:color="auto" w:fill="auto"/>
        <w:tabs>
          <w:tab w:val="left" w:pos="1093"/>
        </w:tabs>
        <w:spacing w:after="0"/>
        <w:ind w:left="380" w:firstLine="20"/>
        <w:jc w:val="both"/>
      </w:pPr>
      <w:r>
        <w:rPr>
          <w:i/>
          <w:iCs/>
          <w:lang w:val="en-US" w:eastAsia="en-US" w:bidi="en-US"/>
        </w:rPr>
        <w:t>What is Literature?</w:t>
      </w:r>
      <w:r>
        <w:rPr>
          <w:lang w:val="en-US" w:eastAsia="en-US" w:bidi="en-US"/>
        </w:rPr>
        <w:t xml:space="preserve"> Trans. Barnard Frechtman.</w:t>
      </w:r>
    </w:p>
    <w:p w:rsidR="00B16EDB" w:rsidRDefault="00000000">
      <w:pPr>
        <w:pStyle w:val="Bodytext10"/>
        <w:shd w:val="clear" w:color="auto" w:fill="auto"/>
        <w:spacing w:after="0"/>
        <w:ind w:left="380" w:firstLine="20"/>
        <w:jc w:val="both"/>
      </w:pPr>
      <w:r>
        <w:rPr>
          <w:lang w:val="en-US" w:eastAsia="en-US" w:bidi="en-US"/>
        </w:rPr>
        <w:t>New York: Harper &amp; Row.</w:t>
      </w:r>
    </w:p>
    <w:p w:rsidR="00B16EDB" w:rsidRDefault="00000000">
      <w:pPr>
        <w:pStyle w:val="Bodytext10"/>
        <w:shd w:val="clear" w:color="auto" w:fill="auto"/>
        <w:spacing w:after="0"/>
        <w:ind w:firstLine="0"/>
      </w:pPr>
      <w:r>
        <w:rPr>
          <w:lang w:val="en-US" w:eastAsia="en-US" w:bidi="en-US"/>
        </w:rPr>
        <w:t>Saussure, Ferdinand de.</w:t>
      </w:r>
    </w:p>
    <w:p w:rsidR="00B16EDB" w:rsidRDefault="00000000">
      <w:pPr>
        <w:pStyle w:val="Bodytext10"/>
        <w:numPr>
          <w:ilvl w:val="0"/>
          <w:numId w:val="92"/>
        </w:numPr>
        <w:shd w:val="clear" w:color="auto" w:fill="auto"/>
        <w:tabs>
          <w:tab w:val="left" w:pos="1093"/>
        </w:tabs>
        <w:spacing w:after="0"/>
        <w:ind w:left="380" w:firstLine="20"/>
        <w:jc w:val="both"/>
      </w:pPr>
      <w:r>
        <w:rPr>
          <w:i/>
          <w:iCs/>
          <w:lang w:val="en-US" w:eastAsia="en-US" w:bidi="en-US"/>
        </w:rPr>
        <w:t>Course in General Linguistics.</w:t>
      </w:r>
      <w:r>
        <w:rPr>
          <w:lang w:val="en-US" w:eastAsia="en-US" w:bidi="en-US"/>
        </w:rPr>
        <w:t xml:space="preserve"> Trans. Wade Ba</w:t>
      </w:r>
      <w:r>
        <w:rPr>
          <w:lang w:val="en-US" w:eastAsia="en-US" w:bidi="en-US"/>
        </w:rPr>
        <w:softHyphen/>
      </w:r>
    </w:p>
    <w:p w:rsidR="00B16EDB" w:rsidRDefault="00000000">
      <w:pPr>
        <w:pStyle w:val="Bodytext10"/>
        <w:shd w:val="clear" w:color="auto" w:fill="auto"/>
        <w:spacing w:after="0"/>
        <w:ind w:left="380" w:firstLine="20"/>
        <w:jc w:val="both"/>
      </w:pPr>
      <w:r>
        <w:rPr>
          <w:lang w:val="en-US" w:eastAsia="en-US" w:bidi="en-US"/>
        </w:rPr>
        <w:t>skin. New York: McGraw-Hill.</w:t>
      </w:r>
    </w:p>
    <w:p w:rsidR="00B16EDB" w:rsidRDefault="00000000">
      <w:pPr>
        <w:pStyle w:val="Bodytext10"/>
        <w:shd w:val="clear" w:color="auto" w:fill="auto"/>
        <w:spacing w:after="0"/>
        <w:ind w:firstLine="0"/>
      </w:pPr>
      <w:r>
        <w:rPr>
          <w:lang w:val="en-US" w:eastAsia="en-US" w:bidi="en-US"/>
        </w:rPr>
        <w:t>Schank, Roger.</w:t>
      </w:r>
    </w:p>
    <w:p w:rsidR="00B16EDB" w:rsidRDefault="00000000">
      <w:pPr>
        <w:pStyle w:val="Bodytext10"/>
        <w:shd w:val="clear" w:color="auto" w:fill="auto"/>
        <w:spacing w:after="0"/>
        <w:ind w:left="380" w:firstLine="20"/>
        <w:jc w:val="both"/>
      </w:pPr>
      <w:r>
        <w:rPr>
          <w:lang w:val="en-US" w:eastAsia="en-US" w:bidi="en-US"/>
        </w:rPr>
        <w:t xml:space="preserve">1975. “The Structure of Episodes in Memory”. In Daniel G. Bobrov and Allan Collins, eds., </w:t>
      </w:r>
      <w:r>
        <w:rPr>
          <w:i/>
          <w:iCs/>
          <w:lang w:val="en-US" w:eastAsia="en-US" w:bidi="en-US"/>
        </w:rPr>
        <w:t>Represen</w:t>
      </w:r>
      <w:r>
        <w:rPr>
          <w:i/>
          <w:iCs/>
          <w:lang w:val="en-US" w:eastAsia="en-US" w:bidi="en-US"/>
        </w:rPr>
        <w:softHyphen/>
        <w:t>tation and Understanding: Studies in Cognitive Sci</w:t>
      </w:r>
      <w:r>
        <w:rPr>
          <w:i/>
          <w:iCs/>
          <w:lang w:val="en-US" w:eastAsia="en-US" w:bidi="en-US"/>
        </w:rPr>
        <w:softHyphen/>
        <w:t>ence,</w:t>
      </w:r>
      <w:r>
        <w:rPr>
          <w:lang w:val="en-US" w:eastAsia="en-US" w:bidi="en-US"/>
        </w:rPr>
        <w:t xml:space="preserve"> pp. 237-272. New York: Academia Press.</w:t>
      </w:r>
    </w:p>
    <w:p w:rsidR="00B16EDB" w:rsidRDefault="00000000">
      <w:pPr>
        <w:pStyle w:val="Bodytext10"/>
        <w:shd w:val="clear" w:color="auto" w:fill="auto"/>
        <w:spacing w:after="0"/>
        <w:ind w:firstLine="0"/>
      </w:pPr>
      <w:r>
        <w:rPr>
          <w:lang w:val="en-US" w:eastAsia="en-US" w:bidi="en-US"/>
        </w:rPr>
        <w:t>Schank, Roger, and Robert Abelson.</w:t>
      </w:r>
    </w:p>
    <w:p w:rsidR="00B16EDB" w:rsidRDefault="00000000">
      <w:pPr>
        <w:pStyle w:val="Bodytext10"/>
        <w:numPr>
          <w:ilvl w:val="0"/>
          <w:numId w:val="42"/>
        </w:numPr>
        <w:shd w:val="clear" w:color="auto" w:fill="auto"/>
        <w:tabs>
          <w:tab w:val="left" w:pos="1116"/>
        </w:tabs>
        <w:spacing w:after="0"/>
        <w:ind w:left="380" w:firstLine="20"/>
        <w:jc w:val="both"/>
        <w:sectPr w:rsidR="00B16EDB">
          <w:headerReference w:type="default" r:id="rId271"/>
          <w:footerReference w:type="default" r:id="rId272"/>
          <w:headerReference w:type="first" r:id="rId273"/>
          <w:footerReference w:type="first" r:id="rId274"/>
          <w:pgSz w:w="16840" w:h="11900" w:orient="landscape"/>
          <w:pgMar w:top="847" w:right="1034" w:bottom="1273" w:left="1656" w:header="0" w:footer="3" w:gutter="0"/>
          <w:pgNumType w:start="257"/>
          <w:cols w:num="2" w:sep="1" w:space="1949"/>
          <w:noEndnote/>
          <w:titlePg/>
          <w:docGrid w:linePitch="360"/>
          <w15:footnoteColumns w:val="1"/>
        </w:sectPr>
      </w:pPr>
      <w:r>
        <w:rPr>
          <w:i/>
          <w:iCs/>
          <w:lang w:val="en-US" w:eastAsia="en-US" w:bidi="en-US"/>
        </w:rPr>
        <w:t xml:space="preserve">Scripts, Plans, Goals, and Understanding. </w:t>
      </w:r>
      <w:r>
        <w:rPr>
          <w:lang w:val="en-US" w:eastAsia="en-US" w:bidi="en-US"/>
        </w:rPr>
        <w:t>Hillsdale, N. J.: Lawrence Erlbaum Associates.</w:t>
      </w:r>
    </w:p>
    <w:p w:rsidR="00B16EDB" w:rsidRDefault="00000000">
      <w:pPr>
        <w:pStyle w:val="Bodytext10"/>
        <w:shd w:val="clear" w:color="auto" w:fill="auto"/>
        <w:spacing w:after="0" w:line="266" w:lineRule="auto"/>
        <w:ind w:firstLine="0"/>
      </w:pPr>
      <w:r>
        <w:rPr>
          <w:lang w:val="en-US" w:eastAsia="en-US" w:bidi="en-US"/>
        </w:rPr>
        <w:lastRenderedPageBreak/>
        <w:t>Schmid, Wolf.</w:t>
      </w:r>
    </w:p>
    <w:p w:rsidR="00B16EDB" w:rsidRDefault="00000000">
      <w:pPr>
        <w:pStyle w:val="Bodytext10"/>
        <w:numPr>
          <w:ilvl w:val="0"/>
          <w:numId w:val="84"/>
        </w:numPr>
        <w:shd w:val="clear" w:color="auto" w:fill="auto"/>
        <w:tabs>
          <w:tab w:val="left" w:pos="1158"/>
        </w:tabs>
        <w:spacing w:after="0" w:line="262" w:lineRule="auto"/>
        <w:ind w:left="380"/>
        <w:jc w:val="both"/>
      </w:pPr>
      <w:r>
        <w:rPr>
          <w:i/>
          <w:iCs/>
        </w:rPr>
        <w:t xml:space="preserve">Der </w:t>
      </w:r>
      <w:r>
        <w:rPr>
          <w:i/>
          <w:iCs/>
          <w:lang w:val="en-US" w:eastAsia="en-US" w:bidi="en-US"/>
        </w:rPr>
        <w:t>Textaufbau in den Erzdhlungen Dostoev skijs.</w:t>
      </w:r>
      <w:r>
        <w:rPr>
          <w:lang w:val="en-US" w:eastAsia="en-US" w:bidi="en-US"/>
        </w:rPr>
        <w:t xml:space="preserve"> Munich: Fink.</w:t>
      </w:r>
    </w:p>
    <w:p w:rsidR="00B16EDB" w:rsidRDefault="00000000">
      <w:pPr>
        <w:pStyle w:val="Bodytext10"/>
        <w:shd w:val="clear" w:color="auto" w:fill="auto"/>
        <w:spacing w:after="0" w:line="262" w:lineRule="auto"/>
        <w:ind w:firstLine="0"/>
      </w:pPr>
      <w:r>
        <w:rPr>
          <w:lang w:val="en-US" w:eastAsia="en-US" w:bidi="en-US"/>
        </w:rPr>
        <w:t>Scholes, Robert.</w:t>
      </w:r>
    </w:p>
    <w:p w:rsidR="00B16EDB" w:rsidRDefault="00000000">
      <w:pPr>
        <w:pStyle w:val="Bodytext10"/>
        <w:numPr>
          <w:ilvl w:val="0"/>
          <w:numId w:val="84"/>
        </w:numPr>
        <w:shd w:val="clear" w:color="auto" w:fill="auto"/>
        <w:tabs>
          <w:tab w:val="left" w:pos="1143"/>
        </w:tabs>
        <w:spacing w:after="0" w:line="264" w:lineRule="auto"/>
        <w:ind w:left="380"/>
        <w:jc w:val="both"/>
      </w:pPr>
      <w:r>
        <w:rPr>
          <w:i/>
          <w:iCs/>
          <w:lang w:val="en-US" w:eastAsia="en-US" w:bidi="en-US"/>
        </w:rPr>
        <w:t xml:space="preserve">Structuralism in Literature: An Introduction. </w:t>
      </w:r>
      <w:r>
        <w:rPr>
          <w:lang w:val="en-US" w:eastAsia="en-US" w:bidi="en-US"/>
        </w:rPr>
        <w:t>New Haven: Yale University Press.</w:t>
      </w:r>
    </w:p>
    <w:p w:rsidR="00B16EDB" w:rsidRDefault="00000000">
      <w:pPr>
        <w:pStyle w:val="Bodytext10"/>
        <w:shd w:val="clear" w:color="auto" w:fill="auto"/>
        <w:spacing w:after="0" w:line="264" w:lineRule="auto"/>
        <w:ind w:firstLine="0"/>
      </w:pPr>
      <w:r>
        <w:rPr>
          <w:lang w:val="en-US" w:eastAsia="en-US" w:bidi="en-US"/>
        </w:rPr>
        <w:t>Scholes, Robert, and Robert Kellogg.</w:t>
      </w:r>
    </w:p>
    <w:p w:rsidR="00B16EDB" w:rsidRDefault="00000000">
      <w:pPr>
        <w:pStyle w:val="Bodytext10"/>
        <w:numPr>
          <w:ilvl w:val="0"/>
          <w:numId w:val="35"/>
        </w:numPr>
        <w:shd w:val="clear" w:color="auto" w:fill="auto"/>
        <w:tabs>
          <w:tab w:val="left" w:pos="1158"/>
        </w:tabs>
        <w:spacing w:after="0" w:line="264" w:lineRule="auto"/>
        <w:ind w:left="380"/>
        <w:jc w:val="both"/>
      </w:pPr>
      <w:r>
        <w:rPr>
          <w:i/>
          <w:iCs/>
          <w:lang w:val="en-US" w:eastAsia="en-US" w:bidi="en-US"/>
        </w:rPr>
        <w:t>The Nature of Narrative.</w:t>
      </w:r>
      <w:r>
        <w:rPr>
          <w:lang w:val="en-US" w:eastAsia="en-US" w:bidi="en-US"/>
        </w:rPr>
        <w:t xml:space="preserve"> New York: Oxford University Press.</w:t>
      </w:r>
    </w:p>
    <w:p w:rsidR="00B16EDB" w:rsidRDefault="00000000">
      <w:pPr>
        <w:pStyle w:val="Bodytext10"/>
        <w:shd w:val="clear" w:color="auto" w:fill="auto"/>
        <w:spacing w:after="0" w:line="264" w:lineRule="auto"/>
        <w:ind w:firstLine="0"/>
      </w:pPr>
      <w:r>
        <w:rPr>
          <w:lang w:val="en-US" w:eastAsia="en-US" w:bidi="en-US"/>
        </w:rPr>
        <w:t>Searle, John.</w:t>
      </w:r>
    </w:p>
    <w:p w:rsidR="00B16EDB" w:rsidRDefault="00000000">
      <w:pPr>
        <w:pStyle w:val="Bodytext10"/>
        <w:numPr>
          <w:ilvl w:val="0"/>
          <w:numId w:val="68"/>
        </w:numPr>
        <w:shd w:val="clear" w:color="auto" w:fill="auto"/>
        <w:tabs>
          <w:tab w:val="left" w:pos="1153"/>
        </w:tabs>
        <w:spacing w:after="0" w:line="264" w:lineRule="auto"/>
        <w:ind w:left="380"/>
        <w:jc w:val="both"/>
      </w:pPr>
      <w:r>
        <w:rPr>
          <w:i/>
          <w:iCs/>
          <w:lang w:val="en-US" w:eastAsia="en-US" w:bidi="en-US"/>
        </w:rPr>
        <w:t>Speech Acts.</w:t>
      </w:r>
      <w:r>
        <w:rPr>
          <w:lang w:val="en-US" w:eastAsia="en-US" w:bidi="en-US"/>
        </w:rPr>
        <w:t xml:space="preserve"> Cambridge: Cambridge Univer</w:t>
      </w:r>
      <w:r>
        <w:rPr>
          <w:lang w:val="en-US" w:eastAsia="en-US" w:bidi="en-US"/>
        </w:rPr>
        <w:softHyphen/>
        <w:t>sity Press.</w:t>
      </w:r>
    </w:p>
    <w:p w:rsidR="00B16EDB" w:rsidRDefault="00000000">
      <w:pPr>
        <w:pStyle w:val="Bodytext10"/>
        <w:numPr>
          <w:ilvl w:val="0"/>
          <w:numId w:val="84"/>
        </w:numPr>
        <w:shd w:val="clear" w:color="auto" w:fill="auto"/>
        <w:tabs>
          <w:tab w:val="left" w:pos="1163"/>
        </w:tabs>
        <w:spacing w:after="0" w:line="266" w:lineRule="auto"/>
        <w:ind w:left="380"/>
        <w:jc w:val="both"/>
      </w:pPr>
      <w:r>
        <w:rPr>
          <w:lang w:val="en-US" w:eastAsia="en-US" w:bidi="en-US"/>
        </w:rPr>
        <w:t>“Indirect Speech Acts”. In Peter Cole and Je</w:t>
      </w:r>
      <w:r>
        <w:rPr>
          <w:lang w:val="en-US" w:eastAsia="en-US" w:bidi="en-US"/>
        </w:rPr>
        <w:softHyphen/>
        <w:t xml:space="preserve">rry L. Morgan, eds., </w:t>
      </w:r>
      <w:r>
        <w:rPr>
          <w:i/>
          <w:iCs/>
          <w:lang w:val="en-US" w:eastAsia="en-US" w:bidi="en-US"/>
        </w:rPr>
        <w:t>Syntax and Semantics III: Spe</w:t>
      </w:r>
      <w:r>
        <w:rPr>
          <w:i/>
          <w:iCs/>
          <w:lang w:val="en-US" w:eastAsia="en-US" w:bidi="en-US"/>
        </w:rPr>
        <w:softHyphen/>
        <w:t>ech Acts,</w:t>
      </w:r>
      <w:r>
        <w:rPr>
          <w:lang w:val="en-US" w:eastAsia="en-US" w:bidi="en-US"/>
        </w:rPr>
        <w:t xml:space="preserve"> pp. 59—82. New York: Academic Press.</w:t>
      </w:r>
    </w:p>
    <w:p w:rsidR="00B16EDB" w:rsidRDefault="00000000">
      <w:pPr>
        <w:pStyle w:val="Bodytext10"/>
        <w:numPr>
          <w:ilvl w:val="0"/>
          <w:numId w:val="84"/>
        </w:numPr>
        <w:shd w:val="clear" w:color="auto" w:fill="auto"/>
        <w:tabs>
          <w:tab w:val="left" w:pos="1172"/>
        </w:tabs>
        <w:spacing w:after="0" w:line="266" w:lineRule="auto"/>
        <w:ind w:left="380"/>
        <w:jc w:val="both"/>
      </w:pPr>
      <w:r>
        <w:rPr>
          <w:lang w:val="en-US" w:eastAsia="en-US" w:bidi="en-US"/>
        </w:rPr>
        <w:t xml:space="preserve">"A Classification of Illocutionary Acts” </w:t>
      </w:r>
      <w:r>
        <w:rPr>
          <w:i/>
          <w:iCs/>
          <w:lang w:val="en-US" w:eastAsia="en-US" w:bidi="en-US"/>
        </w:rPr>
        <w:t>Langu</w:t>
      </w:r>
      <w:r>
        <w:rPr>
          <w:i/>
          <w:iCs/>
          <w:lang w:val="en-US" w:eastAsia="en-US" w:bidi="en-US"/>
        </w:rPr>
        <w:softHyphen/>
        <w:t>age in Society</w:t>
      </w:r>
      <w:r>
        <w:rPr>
          <w:lang w:val="en-US" w:eastAsia="en-US" w:bidi="en-US"/>
        </w:rPr>
        <w:t xml:space="preserve"> 5:1—23.</w:t>
      </w:r>
    </w:p>
    <w:p w:rsidR="00B16EDB" w:rsidRDefault="00000000">
      <w:pPr>
        <w:pStyle w:val="Bodytext10"/>
        <w:shd w:val="clear" w:color="auto" w:fill="auto"/>
        <w:spacing w:after="0" w:line="266" w:lineRule="auto"/>
        <w:ind w:firstLine="0"/>
      </w:pPr>
      <w:r>
        <w:rPr>
          <w:lang w:val="en-US" w:eastAsia="en-US" w:bidi="en-US"/>
        </w:rPr>
        <w:t>Segre, Cesare.</w:t>
      </w:r>
    </w:p>
    <w:p w:rsidR="00B16EDB" w:rsidRDefault="00000000">
      <w:pPr>
        <w:pStyle w:val="Bodytext10"/>
        <w:numPr>
          <w:ilvl w:val="0"/>
          <w:numId w:val="88"/>
        </w:numPr>
        <w:shd w:val="clear" w:color="auto" w:fill="auto"/>
        <w:tabs>
          <w:tab w:val="left" w:pos="1183"/>
        </w:tabs>
        <w:spacing w:after="0" w:line="266" w:lineRule="auto"/>
        <w:ind w:left="380"/>
        <w:jc w:val="both"/>
      </w:pPr>
      <w:r>
        <w:rPr>
          <w:i/>
          <w:iCs/>
          <w:lang w:val="en-US" w:eastAsia="en-US" w:bidi="en-US"/>
        </w:rPr>
        <w:t>Structure and Time: Narration, Poetry, Mo</w:t>
      </w:r>
      <w:r>
        <w:rPr>
          <w:i/>
          <w:iCs/>
          <w:lang w:val="en-US" w:eastAsia="en-US" w:bidi="en-US"/>
        </w:rPr>
        <w:softHyphen/>
      </w:r>
    </w:p>
    <w:p w:rsidR="00B16EDB" w:rsidRDefault="00000000">
      <w:pPr>
        <w:pStyle w:val="Bodytext10"/>
        <w:shd w:val="clear" w:color="auto" w:fill="auto"/>
        <w:spacing w:after="0" w:line="266" w:lineRule="auto"/>
        <w:ind w:left="380"/>
        <w:jc w:val="both"/>
      </w:pPr>
      <w:r>
        <w:rPr>
          <w:i/>
          <w:iCs/>
          <w:lang w:val="en-US" w:eastAsia="en-US" w:bidi="en-US"/>
        </w:rPr>
        <w:t>dels.</w:t>
      </w:r>
      <w:r>
        <w:rPr>
          <w:lang w:val="en-US" w:eastAsia="en-US" w:bidi="en-US"/>
        </w:rPr>
        <w:t xml:space="preserve"> Trans. John Meddemmen. Chicago: University of Chicago Press.</w:t>
      </w:r>
    </w:p>
    <w:p w:rsidR="00B16EDB" w:rsidRDefault="00000000">
      <w:pPr>
        <w:pStyle w:val="Bodytext10"/>
        <w:shd w:val="clear" w:color="auto" w:fill="auto"/>
        <w:spacing w:after="0" w:line="266" w:lineRule="auto"/>
        <w:ind w:firstLine="0"/>
      </w:pPr>
      <w:r>
        <w:rPr>
          <w:lang w:val="en-US" w:eastAsia="en-US" w:bidi="en-US"/>
        </w:rPr>
        <w:t>Shapiro, Marianne.</w:t>
      </w:r>
    </w:p>
    <w:p w:rsidR="00B16EDB" w:rsidRDefault="00000000">
      <w:pPr>
        <w:pStyle w:val="Bodytext10"/>
        <w:numPr>
          <w:ilvl w:val="0"/>
          <w:numId w:val="69"/>
        </w:numPr>
        <w:shd w:val="clear" w:color="auto" w:fill="auto"/>
        <w:tabs>
          <w:tab w:val="left" w:pos="1139"/>
        </w:tabs>
        <w:spacing w:after="0" w:line="266" w:lineRule="auto"/>
        <w:ind w:left="380"/>
        <w:jc w:val="both"/>
      </w:pPr>
      <w:r>
        <w:rPr>
          <w:lang w:val="en-US" w:eastAsia="en-US" w:bidi="en-US"/>
        </w:rPr>
        <w:t xml:space="preserve">“How Narrators Report Speech” </w:t>
      </w:r>
      <w:r>
        <w:rPr>
          <w:i/>
          <w:iCs/>
          <w:lang w:val="en-US" w:eastAsia="en-US" w:bidi="en-US"/>
        </w:rPr>
        <w:t>Language and Style</w:t>
      </w:r>
      <w:r>
        <w:rPr>
          <w:lang w:val="en-US" w:eastAsia="en-US" w:bidi="en-US"/>
        </w:rPr>
        <w:t xml:space="preserve"> 17:67-78.</w:t>
      </w:r>
    </w:p>
    <w:p w:rsidR="00B16EDB" w:rsidRDefault="00000000">
      <w:pPr>
        <w:pStyle w:val="Bodytext10"/>
        <w:shd w:val="clear" w:color="auto" w:fill="auto"/>
        <w:spacing w:after="0" w:line="266" w:lineRule="auto"/>
        <w:ind w:firstLine="0"/>
      </w:pPr>
      <w:r>
        <w:rPr>
          <w:lang w:val="en-US" w:eastAsia="en-US" w:bidi="en-US"/>
        </w:rPr>
        <w:t>Shaw, Harry.</w:t>
      </w:r>
    </w:p>
    <w:p w:rsidR="00B16EDB" w:rsidRDefault="00000000">
      <w:pPr>
        <w:pStyle w:val="Bodytext10"/>
        <w:numPr>
          <w:ilvl w:val="0"/>
          <w:numId w:val="79"/>
        </w:numPr>
        <w:shd w:val="clear" w:color="auto" w:fill="auto"/>
        <w:tabs>
          <w:tab w:val="left" w:pos="1163"/>
        </w:tabs>
        <w:spacing w:after="0" w:line="266" w:lineRule="auto"/>
        <w:ind w:left="380"/>
        <w:jc w:val="both"/>
      </w:pPr>
      <w:r>
        <w:rPr>
          <w:lang w:val="en-US" w:eastAsia="en-US" w:bidi="en-US"/>
        </w:rPr>
        <w:t xml:space="preserve">“Loose Narrators: Display, Engagement, and the Search for a Place in History in Realist Fiction”. </w:t>
      </w:r>
      <w:r>
        <w:rPr>
          <w:i/>
          <w:iCs/>
          <w:lang w:val="en-US" w:eastAsia="en-US" w:bidi="en-US"/>
        </w:rPr>
        <w:t>Narrative</w:t>
      </w:r>
      <w:r>
        <w:rPr>
          <w:lang w:val="en-US" w:eastAsia="en-US" w:bidi="en-US"/>
        </w:rPr>
        <w:t xml:space="preserve"> 3:95—116.</w:t>
      </w:r>
    </w:p>
    <w:p w:rsidR="00B16EDB" w:rsidRDefault="00000000">
      <w:pPr>
        <w:pStyle w:val="Bodytext10"/>
        <w:shd w:val="clear" w:color="auto" w:fill="auto"/>
        <w:spacing w:after="0" w:line="266" w:lineRule="auto"/>
        <w:ind w:firstLine="0"/>
      </w:pPr>
      <w:r>
        <w:rPr>
          <w:lang w:val="en-US" w:eastAsia="en-US" w:bidi="en-US"/>
        </w:rPr>
        <w:t>Shen, Dan.</w:t>
      </w:r>
    </w:p>
    <w:p w:rsidR="00B16EDB" w:rsidRDefault="00000000">
      <w:pPr>
        <w:pStyle w:val="Bodytext10"/>
        <w:numPr>
          <w:ilvl w:val="0"/>
          <w:numId w:val="76"/>
        </w:numPr>
        <w:shd w:val="clear" w:color="auto" w:fill="auto"/>
        <w:tabs>
          <w:tab w:val="left" w:pos="1182"/>
        </w:tabs>
        <w:spacing w:after="0" w:line="262" w:lineRule="auto"/>
        <w:ind w:left="380"/>
        <w:jc w:val="both"/>
      </w:pPr>
      <w:r>
        <w:rPr>
          <w:lang w:val="en-US" w:eastAsia="en-US" w:bidi="en-US"/>
        </w:rPr>
        <w:t xml:space="preserve">“Unreliability and Characterization”. </w:t>
      </w:r>
      <w:r>
        <w:rPr>
          <w:i/>
          <w:iCs/>
          <w:lang w:val="en-US" w:eastAsia="en-US" w:bidi="en-US"/>
        </w:rPr>
        <w:t xml:space="preserve">Style </w:t>
      </w:r>
      <w:r>
        <w:rPr>
          <w:lang w:val="en-US" w:eastAsia="en-US" w:bidi="en-US"/>
        </w:rPr>
        <w:t>23:300-311.</w:t>
      </w:r>
    </w:p>
    <w:p w:rsidR="00B16EDB" w:rsidRDefault="00000000">
      <w:pPr>
        <w:pStyle w:val="Bodytext10"/>
        <w:shd w:val="clear" w:color="auto" w:fill="auto"/>
        <w:spacing w:after="0" w:line="262" w:lineRule="auto"/>
        <w:ind w:firstLine="0"/>
      </w:pPr>
      <w:r>
        <w:rPr>
          <w:lang w:val="en-US" w:eastAsia="en-US" w:bidi="en-US"/>
        </w:rPr>
        <w:t>Shen, Yeshayahu.</w:t>
      </w:r>
    </w:p>
    <w:p w:rsidR="00B16EDB" w:rsidRDefault="00000000">
      <w:pPr>
        <w:pStyle w:val="Bodytext10"/>
        <w:numPr>
          <w:ilvl w:val="0"/>
          <w:numId w:val="93"/>
        </w:numPr>
        <w:shd w:val="clear" w:color="auto" w:fill="auto"/>
        <w:tabs>
          <w:tab w:val="left" w:pos="1119"/>
        </w:tabs>
        <w:spacing w:after="0" w:line="266" w:lineRule="auto"/>
        <w:ind w:left="380"/>
        <w:jc w:val="both"/>
      </w:pPr>
      <w:r>
        <w:rPr>
          <w:lang w:val="en-US" w:eastAsia="en-US" w:bidi="en-US"/>
        </w:rPr>
        <w:t>“The X-Bar Grammar for Stories: Story-Gram</w:t>
      </w:r>
      <w:r>
        <w:rPr>
          <w:lang w:val="en-US" w:eastAsia="en-US" w:bidi="en-US"/>
        </w:rPr>
        <w:softHyphen/>
        <w:t xml:space="preserve">mar Revisited" </w:t>
      </w:r>
      <w:r>
        <w:rPr>
          <w:i/>
          <w:iCs/>
          <w:lang w:val="en-US" w:eastAsia="en-US" w:bidi="en-US"/>
        </w:rPr>
        <w:t>Text</w:t>
      </w:r>
      <w:r>
        <w:rPr>
          <w:lang w:val="en-US" w:eastAsia="en-US" w:bidi="en-US"/>
        </w:rPr>
        <w:t xml:space="preserve"> 9:415—467.</w:t>
      </w:r>
    </w:p>
    <w:p w:rsidR="00B16EDB" w:rsidRDefault="00000000">
      <w:pPr>
        <w:pStyle w:val="Bodytext10"/>
        <w:numPr>
          <w:ilvl w:val="0"/>
          <w:numId w:val="93"/>
        </w:numPr>
        <w:shd w:val="clear" w:color="auto" w:fill="auto"/>
        <w:tabs>
          <w:tab w:val="left" w:pos="1153"/>
        </w:tabs>
        <w:spacing w:after="0" w:line="266" w:lineRule="auto"/>
        <w:ind w:left="380"/>
        <w:jc w:val="both"/>
      </w:pPr>
      <w:r>
        <w:rPr>
          <w:lang w:val="en-US" w:eastAsia="en-US" w:bidi="en-US"/>
        </w:rPr>
        <w:t xml:space="preserve">“Centrality and Causal relations in Narrative Text” </w:t>
      </w:r>
      <w:r>
        <w:rPr>
          <w:i/>
          <w:iCs/>
          <w:lang w:val="en-US" w:eastAsia="en-US" w:bidi="en-US"/>
        </w:rPr>
        <w:t>Journal of Literary Semantics</w:t>
      </w:r>
      <w:r>
        <w:rPr>
          <w:lang w:val="en-US" w:eastAsia="en-US" w:bidi="en-US"/>
        </w:rPr>
        <w:t xml:space="preserve"> 19:1-23.</w:t>
      </w:r>
    </w:p>
    <w:p w:rsidR="00B16EDB" w:rsidRDefault="00000000">
      <w:pPr>
        <w:pStyle w:val="Bodytext10"/>
        <w:shd w:val="clear" w:color="auto" w:fill="auto"/>
        <w:spacing w:after="0" w:line="276" w:lineRule="auto"/>
        <w:ind w:firstLine="0"/>
      </w:pPr>
      <w:r>
        <w:rPr>
          <w:lang w:val="en-US" w:eastAsia="en-US" w:bidi="en-US"/>
        </w:rPr>
        <w:t>Shlovsky, Victor.</w:t>
      </w:r>
    </w:p>
    <w:p w:rsidR="00B16EDB" w:rsidRDefault="00000000">
      <w:pPr>
        <w:pStyle w:val="Bodytext10"/>
        <w:shd w:val="clear" w:color="auto" w:fill="auto"/>
        <w:spacing w:after="0" w:line="276" w:lineRule="auto"/>
        <w:ind w:left="360" w:firstLine="60"/>
        <w:jc w:val="both"/>
      </w:pPr>
      <w:r>
        <w:rPr>
          <w:lang w:val="en-US" w:eastAsia="en-US" w:bidi="en-US"/>
        </w:rPr>
        <w:t>1965a. “Art as Technique”. In Lemon &amp; Reis 1965, pp. 25—57.</w:t>
      </w:r>
    </w:p>
    <w:p w:rsidR="00B16EDB" w:rsidRDefault="00000000">
      <w:pPr>
        <w:pStyle w:val="Bodytext10"/>
        <w:shd w:val="clear" w:color="auto" w:fill="auto"/>
        <w:spacing w:after="0" w:line="276" w:lineRule="auto"/>
        <w:ind w:firstLine="420"/>
      </w:pPr>
      <w:r>
        <w:rPr>
          <w:lang w:val="en-US" w:eastAsia="en-US" w:bidi="en-US"/>
        </w:rPr>
        <w:t xml:space="preserve">1965b. “Sterne’s </w:t>
      </w:r>
      <w:r>
        <w:rPr>
          <w:i/>
          <w:iCs/>
          <w:lang w:val="en-US" w:eastAsia="en-US" w:bidi="en-US"/>
        </w:rPr>
        <w:t>Tristram Shandy:</w:t>
      </w:r>
      <w:r>
        <w:rPr>
          <w:lang w:val="en-US" w:eastAsia="en-US" w:bidi="en-US"/>
        </w:rPr>
        <w:t xml:space="preserve"> Stylistic Com</w:t>
      </w:r>
      <w:r>
        <w:rPr>
          <w:lang w:val="en-US" w:eastAsia="en-US" w:bidi="en-US"/>
        </w:rPr>
        <w:softHyphen/>
        <w:t>mentary” In Lemon &amp; Reis 1965, pp. 25—57. Simpson, Paul.</w:t>
      </w:r>
    </w:p>
    <w:p w:rsidR="00B16EDB" w:rsidRDefault="00000000">
      <w:pPr>
        <w:pStyle w:val="Bodytext10"/>
        <w:numPr>
          <w:ilvl w:val="0"/>
          <w:numId w:val="82"/>
        </w:numPr>
        <w:shd w:val="clear" w:color="auto" w:fill="auto"/>
        <w:tabs>
          <w:tab w:val="left" w:pos="1060"/>
        </w:tabs>
        <w:spacing w:after="0" w:line="276" w:lineRule="auto"/>
        <w:ind w:left="360" w:firstLine="60"/>
        <w:jc w:val="both"/>
      </w:pPr>
      <w:r>
        <w:rPr>
          <w:i/>
          <w:iCs/>
          <w:lang w:val="en-US" w:eastAsia="en-US" w:bidi="en-US"/>
        </w:rPr>
        <w:t>Language, Ideology and Point of View.</w:t>
      </w:r>
      <w:r>
        <w:rPr>
          <w:lang w:val="en-US" w:eastAsia="en-US" w:bidi="en-US"/>
        </w:rPr>
        <w:t xml:space="preserve"> London: Routledge.</w:t>
      </w:r>
    </w:p>
    <w:p w:rsidR="00B16EDB" w:rsidRDefault="00000000">
      <w:pPr>
        <w:pStyle w:val="Bodytext10"/>
        <w:shd w:val="clear" w:color="auto" w:fill="auto"/>
        <w:spacing w:after="0" w:line="276" w:lineRule="auto"/>
        <w:ind w:firstLine="0"/>
      </w:pPr>
      <w:r>
        <w:rPr>
          <w:lang w:val="en-US" w:eastAsia="en-US" w:bidi="en-US"/>
        </w:rPr>
        <w:t>Smith, Barbara Herrnstein.</w:t>
      </w:r>
    </w:p>
    <w:p w:rsidR="00B16EDB" w:rsidRDefault="00000000">
      <w:pPr>
        <w:pStyle w:val="Bodytext10"/>
        <w:numPr>
          <w:ilvl w:val="0"/>
          <w:numId w:val="89"/>
        </w:numPr>
        <w:shd w:val="clear" w:color="auto" w:fill="auto"/>
        <w:tabs>
          <w:tab w:val="left" w:pos="1089"/>
        </w:tabs>
        <w:spacing w:after="0" w:line="276" w:lineRule="auto"/>
        <w:ind w:left="360" w:firstLine="60"/>
        <w:jc w:val="both"/>
      </w:pPr>
      <w:r>
        <w:rPr>
          <w:i/>
          <w:iCs/>
          <w:lang w:val="en-US" w:eastAsia="en-US" w:bidi="en-US"/>
        </w:rPr>
        <w:t xml:space="preserve">Poetic Closure: A Study of How Poems End. </w:t>
      </w:r>
      <w:r>
        <w:rPr>
          <w:lang w:val="en-US" w:eastAsia="en-US" w:bidi="en-US"/>
        </w:rPr>
        <w:t xml:space="preserve">Chicago: </w:t>
      </w:r>
      <w:r>
        <w:rPr>
          <w:lang w:val="en-US" w:eastAsia="en-US" w:bidi="en-US"/>
        </w:rPr>
        <w:t>University of Chicago Press.</w:t>
      </w:r>
    </w:p>
    <w:p w:rsidR="00B16EDB" w:rsidRDefault="00000000">
      <w:pPr>
        <w:pStyle w:val="Bodytext10"/>
        <w:numPr>
          <w:ilvl w:val="0"/>
          <w:numId w:val="80"/>
        </w:numPr>
        <w:shd w:val="clear" w:color="auto" w:fill="auto"/>
        <w:tabs>
          <w:tab w:val="left" w:pos="1105"/>
        </w:tabs>
        <w:spacing w:after="0" w:line="276" w:lineRule="auto"/>
        <w:ind w:left="360" w:firstLine="60"/>
        <w:jc w:val="both"/>
      </w:pPr>
      <w:r>
        <w:rPr>
          <w:lang w:val="en-US" w:eastAsia="en-US" w:bidi="en-US"/>
        </w:rPr>
        <w:t>“Narrative Versions, Narrative Theories”. In W.</w:t>
      </w:r>
    </w:p>
    <w:p w:rsidR="00B16EDB" w:rsidRDefault="00000000">
      <w:pPr>
        <w:pStyle w:val="Bodytext10"/>
        <w:shd w:val="clear" w:color="auto" w:fill="auto"/>
        <w:spacing w:after="0" w:line="276" w:lineRule="auto"/>
        <w:ind w:left="360" w:firstLine="60"/>
        <w:jc w:val="both"/>
      </w:pPr>
      <w:r>
        <w:rPr>
          <w:lang w:val="en-US" w:eastAsia="en-US" w:bidi="en-US"/>
        </w:rPr>
        <w:t xml:space="preserve">J. T. Mitchel, ed., </w:t>
      </w:r>
      <w:r>
        <w:rPr>
          <w:i/>
          <w:iCs/>
          <w:lang w:val="en-US" w:eastAsia="en-US" w:bidi="en-US"/>
        </w:rPr>
        <w:t>On Narrative,</w:t>
      </w:r>
      <w:r>
        <w:rPr>
          <w:lang w:val="en-US" w:eastAsia="en-US" w:bidi="en-US"/>
        </w:rPr>
        <w:t xml:space="preserve"> pp. 209—232. Chica</w:t>
      </w:r>
      <w:r>
        <w:rPr>
          <w:lang w:val="en-US" w:eastAsia="en-US" w:bidi="en-US"/>
        </w:rPr>
        <w:softHyphen/>
        <w:t>go: University of Chicago Press.</w:t>
      </w:r>
    </w:p>
    <w:p w:rsidR="00B16EDB" w:rsidRDefault="00000000">
      <w:pPr>
        <w:pStyle w:val="Bodytext10"/>
        <w:shd w:val="clear" w:color="auto" w:fill="auto"/>
        <w:spacing w:after="0" w:line="276" w:lineRule="auto"/>
        <w:ind w:firstLine="0"/>
      </w:pPr>
      <w:r>
        <w:rPr>
          <w:lang w:val="en-US" w:eastAsia="en-US" w:bidi="en-US"/>
        </w:rPr>
        <w:t>Souriau, Etienne.</w:t>
      </w:r>
    </w:p>
    <w:p w:rsidR="00B16EDB" w:rsidRDefault="00000000">
      <w:pPr>
        <w:pStyle w:val="Bodytext10"/>
        <w:shd w:val="clear" w:color="auto" w:fill="auto"/>
        <w:spacing w:after="0" w:line="276" w:lineRule="auto"/>
        <w:ind w:left="360" w:firstLine="60"/>
        <w:jc w:val="both"/>
      </w:pPr>
      <w:r>
        <w:rPr>
          <w:lang w:val="en-US" w:eastAsia="en-US" w:bidi="en-US"/>
        </w:rPr>
        <w:t xml:space="preserve">1950. </w:t>
      </w:r>
      <w:r>
        <w:rPr>
          <w:i/>
          <w:iCs/>
          <w:lang w:val="en-US" w:eastAsia="en-US" w:bidi="en-US"/>
        </w:rPr>
        <w:t xml:space="preserve">Les Deux cent mille situations dramatiques. </w:t>
      </w:r>
      <w:r>
        <w:rPr>
          <w:lang w:val="en-US" w:eastAsia="en-US" w:bidi="en-US"/>
        </w:rPr>
        <w:t>Paris: Flammarion.</w:t>
      </w:r>
    </w:p>
    <w:p w:rsidR="00B16EDB" w:rsidRDefault="00000000">
      <w:pPr>
        <w:pStyle w:val="Bodytext10"/>
        <w:shd w:val="clear" w:color="auto" w:fill="auto"/>
        <w:spacing w:after="0" w:line="276" w:lineRule="auto"/>
        <w:ind w:firstLine="0"/>
      </w:pPr>
      <w:r>
        <w:rPr>
          <w:lang w:val="en-US" w:eastAsia="en-US" w:bidi="en-US"/>
        </w:rPr>
        <w:t>Souvage, Jacques.</w:t>
      </w:r>
    </w:p>
    <w:p w:rsidR="00B16EDB" w:rsidRDefault="00000000">
      <w:pPr>
        <w:pStyle w:val="Bodytext10"/>
        <w:shd w:val="clear" w:color="auto" w:fill="auto"/>
        <w:spacing w:after="0" w:line="276" w:lineRule="auto"/>
        <w:ind w:left="360" w:firstLine="60"/>
      </w:pPr>
      <w:r>
        <w:rPr>
          <w:lang w:val="en-US" w:eastAsia="en-US" w:bidi="en-US"/>
        </w:rPr>
        <w:t xml:space="preserve">1965. </w:t>
      </w:r>
      <w:r>
        <w:rPr>
          <w:i/>
          <w:iCs/>
          <w:lang w:val="en-US" w:eastAsia="en-US" w:bidi="en-US"/>
        </w:rPr>
        <w:t>An Introduction to the Study of Novel, with Special Reference to English Novel.</w:t>
      </w:r>
      <w:r>
        <w:rPr>
          <w:lang w:val="en-US" w:eastAsia="en-US" w:bidi="en-US"/>
        </w:rPr>
        <w:t xml:space="preserve"> Ghent, E-Story Scienctia P. V. B. A.</w:t>
      </w:r>
    </w:p>
    <w:p w:rsidR="00B16EDB" w:rsidRDefault="00000000">
      <w:pPr>
        <w:pStyle w:val="Bodytext10"/>
        <w:shd w:val="clear" w:color="auto" w:fill="auto"/>
        <w:spacing w:after="0" w:line="276" w:lineRule="auto"/>
        <w:ind w:firstLine="0"/>
      </w:pPr>
      <w:r>
        <w:rPr>
          <w:lang w:val="en-US" w:eastAsia="en-US" w:bidi="en-US"/>
        </w:rPr>
        <w:t>Spitzer, Leo.</w:t>
      </w:r>
    </w:p>
    <w:p w:rsidR="00B16EDB" w:rsidRDefault="00000000">
      <w:pPr>
        <w:pStyle w:val="Bodytext10"/>
        <w:shd w:val="clear" w:color="auto" w:fill="auto"/>
        <w:spacing w:after="0" w:line="240" w:lineRule="auto"/>
        <w:ind w:left="360" w:firstLine="60"/>
      </w:pPr>
      <w:r>
        <w:rPr>
          <w:lang w:val="en-US" w:eastAsia="en-US" w:bidi="en-US"/>
        </w:rPr>
        <w:t xml:space="preserve">1928. “Zum </w:t>
      </w:r>
      <w:r>
        <w:t xml:space="preserve">Stil </w:t>
      </w:r>
      <w:r>
        <w:rPr>
          <w:lang w:val="en-US" w:eastAsia="en-US" w:bidi="en-US"/>
        </w:rPr>
        <w:t xml:space="preserve">Marcel Proust”. </w:t>
      </w:r>
      <w:r>
        <w:rPr>
          <w:i/>
          <w:iCs/>
          <w:lang w:val="en-US" w:eastAsia="en-US" w:bidi="en-US"/>
        </w:rPr>
        <w:t>Stilstudien II,</w:t>
      </w:r>
      <w:r>
        <w:rPr>
          <w:lang w:val="en-US" w:eastAsia="en-US" w:bidi="en-US"/>
        </w:rPr>
        <w:t xml:space="preserve"> pp.</w:t>
      </w:r>
    </w:p>
    <w:p w:rsidR="00B16EDB" w:rsidRDefault="00000000">
      <w:pPr>
        <w:pStyle w:val="Bodytext10"/>
        <w:shd w:val="clear" w:color="auto" w:fill="auto"/>
        <w:spacing w:after="0" w:line="276" w:lineRule="auto"/>
        <w:ind w:left="360" w:firstLine="60"/>
      </w:pPr>
      <w:r>
        <w:rPr>
          <w:lang w:val="en-US" w:eastAsia="en-US" w:bidi="en-US"/>
        </w:rPr>
        <w:t>365-497. Munich: Max Hueber.</w:t>
      </w:r>
    </w:p>
    <w:p w:rsidR="00B16EDB" w:rsidRDefault="00000000">
      <w:pPr>
        <w:pStyle w:val="Bodytext10"/>
        <w:shd w:val="clear" w:color="auto" w:fill="auto"/>
        <w:spacing w:after="0" w:line="276" w:lineRule="auto"/>
        <w:ind w:firstLine="0"/>
      </w:pPr>
      <w:r>
        <w:rPr>
          <w:lang w:val="en-US" w:eastAsia="en-US" w:bidi="en-US"/>
        </w:rPr>
        <w:t>Stanzel, Franz.</w:t>
      </w:r>
    </w:p>
    <w:p w:rsidR="00B16EDB" w:rsidRDefault="00000000">
      <w:pPr>
        <w:pStyle w:val="Bodytext10"/>
        <w:numPr>
          <w:ilvl w:val="0"/>
          <w:numId w:val="94"/>
        </w:numPr>
        <w:shd w:val="clear" w:color="auto" w:fill="auto"/>
        <w:tabs>
          <w:tab w:val="left" w:pos="1074"/>
        </w:tabs>
        <w:spacing w:after="0" w:line="276" w:lineRule="auto"/>
        <w:ind w:left="360" w:firstLine="120"/>
      </w:pPr>
      <w:r>
        <w:rPr>
          <w:i/>
          <w:iCs/>
          <w:lang w:val="en-US" w:eastAsia="en-US" w:bidi="en-US"/>
        </w:rPr>
        <w:t>Typische Formen des Roman.</w:t>
      </w:r>
      <w:r>
        <w:rPr>
          <w:lang w:val="en-US" w:eastAsia="en-US" w:bidi="en-US"/>
        </w:rPr>
        <w:t xml:space="preserve"> Gottingen: Van- denhoeck &amp; Ruprecht.</w:t>
      </w:r>
    </w:p>
    <w:p w:rsidR="00B16EDB" w:rsidRDefault="00000000">
      <w:pPr>
        <w:pStyle w:val="Bodytext10"/>
        <w:numPr>
          <w:ilvl w:val="0"/>
          <w:numId w:val="91"/>
        </w:numPr>
        <w:shd w:val="clear" w:color="auto" w:fill="auto"/>
        <w:tabs>
          <w:tab w:val="left" w:pos="743"/>
        </w:tabs>
        <w:spacing w:after="0" w:line="276" w:lineRule="auto"/>
        <w:ind w:firstLine="480"/>
      </w:pPr>
      <w:r>
        <w:rPr>
          <w:i/>
          <w:iCs/>
          <w:lang w:val="en-US" w:eastAsia="en-US" w:bidi="en-US"/>
        </w:rPr>
        <w:t>Narrative Situations in the Novel: ‘Tom Jo</w:t>
      </w:r>
      <w:r>
        <w:rPr>
          <w:i/>
          <w:iCs/>
          <w:lang w:val="en-US" w:eastAsia="en-US" w:bidi="en-US"/>
        </w:rPr>
        <w:softHyphen/>
        <w:t xml:space="preserve">nes’, ‘Moby Dick’, ‘The Ambassadors’, 'lllyssesl Trans. </w:t>
      </w:r>
      <w:r>
        <w:rPr>
          <w:lang w:val="en-US" w:eastAsia="en-US" w:bidi="en-US"/>
        </w:rPr>
        <w:t>James P. Pusack. Bloomington: Indiana University Press.</w:t>
      </w:r>
    </w:p>
    <w:p w:rsidR="00B16EDB" w:rsidRDefault="00000000">
      <w:pPr>
        <w:pStyle w:val="Bodytext10"/>
        <w:shd w:val="clear" w:color="auto" w:fill="auto"/>
        <w:spacing w:after="0" w:line="276" w:lineRule="auto"/>
        <w:ind w:firstLine="480"/>
      </w:pPr>
      <w:r>
        <w:rPr>
          <w:lang w:val="en-US" w:eastAsia="en-US" w:bidi="en-US"/>
        </w:rPr>
        <w:t xml:space="preserve">1984. </w:t>
      </w:r>
      <w:r>
        <w:rPr>
          <w:i/>
          <w:iCs/>
          <w:lang w:val="en-US" w:eastAsia="en-US" w:bidi="en-US"/>
        </w:rPr>
        <w:t>A Theory of Narrative.</w:t>
      </w:r>
      <w:r>
        <w:rPr>
          <w:lang w:val="en-US" w:eastAsia="en-US" w:bidi="en-US"/>
        </w:rPr>
        <w:t xml:space="preserve"> Trans. Charlotte Go- edsche. Cambridge: Cambridge University Press. Stein, Nancy L.</w:t>
      </w:r>
    </w:p>
    <w:p w:rsidR="00B16EDB" w:rsidRDefault="00000000">
      <w:pPr>
        <w:pStyle w:val="Bodytext10"/>
        <w:numPr>
          <w:ilvl w:val="0"/>
          <w:numId w:val="80"/>
        </w:numPr>
        <w:shd w:val="clear" w:color="auto" w:fill="auto"/>
        <w:tabs>
          <w:tab w:val="left" w:pos="1199"/>
        </w:tabs>
        <w:spacing w:after="0" w:line="276" w:lineRule="auto"/>
        <w:ind w:left="480" w:firstLine="0"/>
        <w:jc w:val="both"/>
        <w:sectPr w:rsidR="00B16EDB">
          <w:headerReference w:type="default" r:id="rId275"/>
          <w:footerReference w:type="default" r:id="rId276"/>
          <w:pgSz w:w="16840" w:h="11900" w:orient="landscape"/>
          <w:pgMar w:top="847" w:right="1034" w:bottom="1273" w:left="1656" w:header="0" w:footer="3" w:gutter="0"/>
          <w:pgNumType w:start="260"/>
          <w:cols w:num="2" w:sep="1" w:space="1949"/>
          <w:noEndnote/>
          <w:docGrid w:linePitch="360"/>
          <w15:footnoteColumns w:val="1"/>
        </w:sectPr>
      </w:pPr>
      <w:r>
        <w:rPr>
          <w:lang w:val="en-US" w:eastAsia="en-US" w:bidi="en-US"/>
        </w:rPr>
        <w:t xml:space="preserve">"The Definition of a Story”. </w:t>
      </w:r>
      <w:r>
        <w:rPr>
          <w:i/>
          <w:iCs/>
          <w:lang w:val="en-US" w:eastAsia="en-US" w:bidi="en-US"/>
        </w:rPr>
        <w:t>Journal of Prag</w:t>
      </w:r>
      <w:r>
        <w:rPr>
          <w:i/>
          <w:iCs/>
          <w:lang w:val="en-US" w:eastAsia="en-US" w:bidi="en-US"/>
        </w:rPr>
        <w:softHyphen/>
        <w:t>matics</w:t>
      </w:r>
      <w:r>
        <w:rPr>
          <w:lang w:val="en-US" w:eastAsia="en-US" w:bidi="en-US"/>
        </w:rPr>
        <w:t xml:space="preserve"> 6:487—507.</w:t>
      </w:r>
    </w:p>
    <w:p w:rsidR="00B16EDB" w:rsidRDefault="00000000">
      <w:pPr>
        <w:pStyle w:val="Bodytext10"/>
        <w:shd w:val="clear" w:color="auto" w:fill="auto"/>
        <w:spacing w:after="0" w:line="266" w:lineRule="auto"/>
        <w:ind w:firstLine="0"/>
      </w:pPr>
      <w:r>
        <w:rPr>
          <w:lang w:val="en-US" w:eastAsia="en-US" w:bidi="en-US"/>
        </w:rPr>
        <w:lastRenderedPageBreak/>
        <w:t>Steinberg, Gunter.</w:t>
      </w:r>
    </w:p>
    <w:p w:rsidR="00B16EDB" w:rsidRDefault="00000000">
      <w:pPr>
        <w:pStyle w:val="Bodytext10"/>
        <w:shd w:val="clear" w:color="auto" w:fill="auto"/>
        <w:spacing w:after="0" w:line="266" w:lineRule="auto"/>
        <w:ind w:firstLine="480"/>
      </w:pPr>
      <w:r>
        <w:t xml:space="preserve">1971. </w:t>
      </w:r>
      <w:r>
        <w:rPr>
          <w:i/>
          <w:iCs/>
          <w:lang w:val="en-US" w:eastAsia="en-US" w:bidi="en-US"/>
        </w:rPr>
        <w:t>Erlebte rede: Ihre Eigenart und ihre Former in neuerer deutscher, franzdsischer und englischer Erzahlliteratur. 2</w:t>
      </w:r>
      <w:r>
        <w:rPr>
          <w:lang w:val="en-US" w:eastAsia="en-US" w:bidi="en-US"/>
        </w:rPr>
        <w:t xml:space="preserve"> vols. Goppingen: A. Kiimmerle. Sternberg, Meir.</w:t>
      </w:r>
    </w:p>
    <w:p w:rsidR="00B16EDB" w:rsidRDefault="00000000">
      <w:pPr>
        <w:pStyle w:val="Bodytext10"/>
        <w:numPr>
          <w:ilvl w:val="0"/>
          <w:numId w:val="58"/>
        </w:numPr>
        <w:shd w:val="clear" w:color="auto" w:fill="auto"/>
        <w:tabs>
          <w:tab w:val="left" w:pos="1191"/>
        </w:tabs>
        <w:spacing w:after="0" w:line="259" w:lineRule="auto"/>
        <w:ind w:left="420" w:firstLine="60"/>
        <w:jc w:val="both"/>
      </w:pPr>
      <w:r>
        <w:rPr>
          <w:lang w:val="en-US" w:eastAsia="en-US" w:bidi="en-US"/>
        </w:rPr>
        <w:t xml:space="preserve">“What is Exposition?” In John Halperin, ed., </w:t>
      </w:r>
      <w:r>
        <w:rPr>
          <w:i/>
          <w:iCs/>
          <w:lang w:val="en-US" w:eastAsia="en-US" w:bidi="en-US"/>
        </w:rPr>
        <w:t>The Theory of the Novel.</w:t>
      </w:r>
      <w:r>
        <w:rPr>
          <w:lang w:val="en-US" w:eastAsia="en-US" w:bidi="en-US"/>
        </w:rPr>
        <w:t xml:space="preserve"> New York: Oxford Univer</w:t>
      </w:r>
      <w:r>
        <w:rPr>
          <w:lang w:val="en-US" w:eastAsia="en-US" w:bidi="en-US"/>
        </w:rPr>
        <w:softHyphen/>
        <w:t>sity Press.</w:t>
      </w:r>
    </w:p>
    <w:p w:rsidR="00B16EDB" w:rsidRDefault="00000000">
      <w:pPr>
        <w:pStyle w:val="Bodytext10"/>
        <w:numPr>
          <w:ilvl w:val="0"/>
          <w:numId w:val="42"/>
        </w:numPr>
        <w:shd w:val="clear" w:color="auto" w:fill="auto"/>
        <w:tabs>
          <w:tab w:val="left" w:pos="1176"/>
        </w:tabs>
        <w:spacing w:after="0" w:line="266" w:lineRule="auto"/>
        <w:ind w:left="420" w:firstLine="60"/>
        <w:jc w:val="both"/>
      </w:pPr>
      <w:r>
        <w:rPr>
          <w:i/>
          <w:iCs/>
          <w:lang w:val="en-US" w:eastAsia="en-US" w:bidi="en-US"/>
        </w:rPr>
        <w:t>Expositional Modes and Temporal Ordering in Fiction.</w:t>
      </w:r>
      <w:r>
        <w:rPr>
          <w:lang w:val="en-US" w:eastAsia="en-US" w:bidi="en-US"/>
        </w:rPr>
        <w:t xml:space="preserve"> Baltimore: Johns Hopkins University Press.</w:t>
      </w:r>
    </w:p>
    <w:p w:rsidR="00B16EDB" w:rsidRDefault="00000000">
      <w:pPr>
        <w:pStyle w:val="Bodytext10"/>
        <w:numPr>
          <w:ilvl w:val="0"/>
          <w:numId w:val="76"/>
        </w:numPr>
        <w:shd w:val="clear" w:color="auto" w:fill="auto"/>
        <w:tabs>
          <w:tab w:val="left" w:pos="1181"/>
        </w:tabs>
        <w:spacing w:after="0" w:line="266" w:lineRule="auto"/>
        <w:ind w:left="420" w:firstLine="60"/>
        <w:jc w:val="both"/>
      </w:pPr>
      <w:r>
        <w:rPr>
          <w:lang w:val="en-US" w:eastAsia="en-US" w:bidi="en-US"/>
        </w:rPr>
        <w:t>“Telling in Time (I): Chronology and Narrati</w:t>
      </w:r>
      <w:r>
        <w:rPr>
          <w:lang w:val="en-US" w:eastAsia="en-US" w:bidi="en-US"/>
        </w:rPr>
        <w:softHyphen/>
        <w:t xml:space="preserve">ve Theory”. </w:t>
      </w:r>
      <w:r>
        <w:rPr>
          <w:i/>
          <w:iCs/>
          <w:lang w:val="en-US" w:eastAsia="en-US" w:bidi="en-US"/>
        </w:rPr>
        <w:t>Poetics Today</w:t>
      </w:r>
      <w:r>
        <w:rPr>
          <w:lang w:val="en-US" w:eastAsia="en-US" w:bidi="en-US"/>
        </w:rPr>
        <w:t xml:space="preserve"> 11:901-948.</w:t>
      </w:r>
    </w:p>
    <w:p w:rsidR="00B16EDB" w:rsidRDefault="00000000">
      <w:pPr>
        <w:pStyle w:val="Bodytext10"/>
        <w:shd w:val="clear" w:color="auto" w:fill="auto"/>
        <w:spacing w:after="0" w:line="266" w:lineRule="auto"/>
        <w:ind w:left="380" w:firstLine="100"/>
        <w:jc w:val="both"/>
      </w:pPr>
      <w:r>
        <w:rPr>
          <w:lang w:val="en-US" w:eastAsia="en-US" w:bidi="en-US"/>
        </w:rPr>
        <w:t>1992. “Telling in Time (II): Chronology, Teleology,</w:t>
      </w:r>
    </w:p>
    <w:p w:rsidR="00B16EDB" w:rsidRDefault="00000000">
      <w:pPr>
        <w:pStyle w:val="Bodytext10"/>
        <w:shd w:val="clear" w:color="auto" w:fill="auto"/>
        <w:spacing w:after="0" w:line="266" w:lineRule="auto"/>
        <w:ind w:left="380" w:firstLine="100"/>
        <w:jc w:val="both"/>
      </w:pPr>
      <w:r>
        <w:rPr>
          <w:lang w:val="en-US" w:eastAsia="en-US" w:bidi="en-US"/>
        </w:rPr>
        <w:t xml:space="preserve">Narrativity”. </w:t>
      </w:r>
      <w:r>
        <w:rPr>
          <w:i/>
          <w:iCs/>
          <w:lang w:val="en-US" w:eastAsia="en-US" w:bidi="en-US"/>
        </w:rPr>
        <w:t>Poetics Today</w:t>
      </w:r>
      <w:r>
        <w:rPr>
          <w:lang w:val="en-US" w:eastAsia="en-US" w:bidi="en-US"/>
        </w:rPr>
        <w:t xml:space="preserve"> 13:463-541.</w:t>
      </w:r>
    </w:p>
    <w:p w:rsidR="00B16EDB" w:rsidRDefault="00000000">
      <w:pPr>
        <w:pStyle w:val="Bodytext10"/>
        <w:shd w:val="clear" w:color="auto" w:fill="auto"/>
        <w:spacing w:after="0" w:line="266" w:lineRule="auto"/>
        <w:ind w:firstLine="0"/>
      </w:pPr>
      <w:r>
        <w:rPr>
          <w:lang w:val="en-US" w:eastAsia="en-US" w:bidi="en-US"/>
        </w:rPr>
        <w:t>Strauch, Gerard.</w:t>
      </w:r>
    </w:p>
    <w:p w:rsidR="00B16EDB" w:rsidRDefault="00000000">
      <w:pPr>
        <w:pStyle w:val="Bodytext10"/>
        <w:numPr>
          <w:ilvl w:val="0"/>
          <w:numId w:val="60"/>
        </w:numPr>
        <w:shd w:val="clear" w:color="auto" w:fill="auto"/>
        <w:tabs>
          <w:tab w:val="left" w:pos="1172"/>
        </w:tabs>
        <w:spacing w:after="0" w:line="264" w:lineRule="auto"/>
        <w:ind w:left="420" w:firstLine="60"/>
        <w:jc w:val="both"/>
      </w:pPr>
      <w:r>
        <w:rPr>
          <w:lang w:val="en-US" w:eastAsia="en-US" w:bidi="en-US"/>
        </w:rPr>
        <w:t xml:space="preserve">“De quelques interpretations recentes du style indirect libre". </w:t>
      </w:r>
      <w:r>
        <w:rPr>
          <w:i/>
          <w:iCs/>
          <w:lang w:val="en-US" w:eastAsia="en-US" w:bidi="en-US"/>
        </w:rPr>
        <w:t>Recherches Anglaises et Americaines 7A0-73.</w:t>
      </w:r>
    </w:p>
    <w:p w:rsidR="00B16EDB" w:rsidRDefault="00000000">
      <w:pPr>
        <w:pStyle w:val="Bodytext10"/>
        <w:shd w:val="clear" w:color="auto" w:fill="auto"/>
        <w:spacing w:after="0" w:line="264" w:lineRule="auto"/>
        <w:ind w:firstLine="0"/>
      </w:pPr>
      <w:r>
        <w:rPr>
          <w:lang w:val="en-US" w:eastAsia="en-US" w:bidi="en-US"/>
        </w:rPr>
        <w:t>Suleiman, Susan R.</w:t>
      </w:r>
    </w:p>
    <w:p w:rsidR="00B16EDB" w:rsidRDefault="00000000">
      <w:pPr>
        <w:pStyle w:val="Bodytext10"/>
        <w:numPr>
          <w:ilvl w:val="0"/>
          <w:numId w:val="88"/>
        </w:numPr>
        <w:shd w:val="clear" w:color="auto" w:fill="auto"/>
        <w:tabs>
          <w:tab w:val="left" w:pos="1157"/>
        </w:tabs>
        <w:spacing w:after="0" w:line="240" w:lineRule="auto"/>
        <w:ind w:left="420" w:firstLine="60"/>
        <w:jc w:val="both"/>
      </w:pPr>
      <w:r>
        <w:rPr>
          <w:lang w:val="en-US" w:eastAsia="en-US" w:bidi="en-US"/>
        </w:rPr>
        <w:t xml:space="preserve">“Redundancy and the 'Readable Text”'. </w:t>
      </w:r>
      <w:r>
        <w:rPr>
          <w:i/>
          <w:iCs/>
          <w:lang w:val="en-US" w:eastAsia="en-US" w:bidi="en-US"/>
        </w:rPr>
        <w:t>Poetics Today</w:t>
      </w:r>
      <w:r>
        <w:rPr>
          <w:lang w:val="en-US" w:eastAsia="en-US" w:bidi="en-US"/>
        </w:rPr>
        <w:t xml:space="preserve"> 1:119-142.</w:t>
      </w:r>
    </w:p>
    <w:p w:rsidR="00B16EDB" w:rsidRDefault="00000000">
      <w:pPr>
        <w:pStyle w:val="Bodytext10"/>
        <w:numPr>
          <w:ilvl w:val="0"/>
          <w:numId w:val="80"/>
        </w:numPr>
        <w:shd w:val="clear" w:color="auto" w:fill="auto"/>
        <w:tabs>
          <w:tab w:val="left" w:pos="1181"/>
        </w:tabs>
        <w:spacing w:after="0" w:line="259" w:lineRule="auto"/>
        <w:ind w:left="420" w:firstLine="60"/>
        <w:jc w:val="both"/>
      </w:pPr>
      <w:r>
        <w:rPr>
          <w:i/>
          <w:iCs/>
          <w:lang w:val="en-US" w:eastAsia="en-US" w:bidi="en-US"/>
        </w:rPr>
        <w:t>Authoritarian Fictions: The Ideological Novel as a Literary Genre.</w:t>
      </w:r>
      <w:r>
        <w:rPr>
          <w:lang w:val="en-US" w:eastAsia="en-US" w:bidi="en-US"/>
        </w:rPr>
        <w:t xml:space="preserve"> New York: Columbia Univer</w:t>
      </w:r>
      <w:r>
        <w:rPr>
          <w:lang w:val="en-US" w:eastAsia="en-US" w:bidi="en-US"/>
        </w:rPr>
        <w:softHyphen/>
        <w:t>sity Press.</w:t>
      </w:r>
    </w:p>
    <w:p w:rsidR="00B16EDB" w:rsidRDefault="00000000">
      <w:pPr>
        <w:pStyle w:val="Bodytext10"/>
        <w:shd w:val="clear" w:color="auto" w:fill="auto"/>
        <w:spacing w:after="0" w:line="259" w:lineRule="auto"/>
        <w:ind w:firstLine="0"/>
      </w:pPr>
      <w:r>
        <w:rPr>
          <w:lang w:val="en-US" w:eastAsia="en-US" w:bidi="en-US"/>
        </w:rPr>
        <w:t>Tacca, Oscar.</w:t>
      </w:r>
    </w:p>
    <w:p w:rsidR="00B16EDB" w:rsidRDefault="00000000">
      <w:pPr>
        <w:pStyle w:val="Bodytext10"/>
        <w:shd w:val="clear" w:color="auto" w:fill="auto"/>
        <w:spacing w:after="0" w:line="240" w:lineRule="auto"/>
        <w:ind w:firstLine="480"/>
        <w:jc w:val="both"/>
      </w:pPr>
      <w:r>
        <w:rPr>
          <w:lang w:val="en-US" w:eastAsia="en-US" w:bidi="en-US"/>
        </w:rPr>
        <w:t xml:space="preserve">1973. </w:t>
      </w:r>
      <w:r>
        <w:rPr>
          <w:i/>
          <w:iCs/>
          <w:lang w:val="en-US" w:eastAsia="en-US" w:bidi="en-US"/>
        </w:rPr>
        <w:t>Las Voces de la Novela.</w:t>
      </w:r>
      <w:r>
        <w:rPr>
          <w:lang w:val="en-US" w:eastAsia="en-US" w:bidi="en-US"/>
        </w:rPr>
        <w:t xml:space="preserve"> Madrid: Editorial Grados. Tamir, Nomi.</w:t>
      </w:r>
    </w:p>
    <w:p w:rsidR="00B16EDB" w:rsidRDefault="00000000">
      <w:pPr>
        <w:pStyle w:val="Bodytext10"/>
        <w:numPr>
          <w:ilvl w:val="0"/>
          <w:numId w:val="37"/>
        </w:numPr>
        <w:shd w:val="clear" w:color="auto" w:fill="auto"/>
        <w:tabs>
          <w:tab w:val="left" w:pos="1136"/>
        </w:tabs>
        <w:spacing w:after="0" w:line="266" w:lineRule="auto"/>
        <w:ind w:left="380" w:firstLine="100"/>
        <w:jc w:val="both"/>
      </w:pPr>
      <w:r>
        <w:rPr>
          <w:lang w:val="en-US" w:eastAsia="en-US" w:bidi="en-US"/>
        </w:rPr>
        <w:t>"Personal Narration and Its Linguistic Foun</w:t>
      </w:r>
      <w:r>
        <w:rPr>
          <w:lang w:val="en-US" w:eastAsia="en-US" w:bidi="en-US"/>
        </w:rPr>
        <w:softHyphen/>
        <w:t xml:space="preserve">dation”. </w:t>
      </w:r>
      <w:r>
        <w:rPr>
          <w:i/>
          <w:iCs/>
          <w:lang w:val="en-US" w:eastAsia="en-US" w:bidi="en-US"/>
        </w:rPr>
        <w:t>PTL</w:t>
      </w:r>
      <w:r>
        <w:rPr>
          <w:lang w:val="en-US" w:eastAsia="en-US" w:bidi="en-US"/>
        </w:rPr>
        <w:t xml:space="preserve"> 1:403-429.</w:t>
      </w:r>
    </w:p>
    <w:p w:rsidR="00B16EDB" w:rsidRDefault="00000000">
      <w:pPr>
        <w:pStyle w:val="Bodytext10"/>
        <w:shd w:val="clear" w:color="auto" w:fill="auto"/>
        <w:spacing w:after="0" w:line="266" w:lineRule="auto"/>
        <w:ind w:firstLine="0"/>
      </w:pPr>
      <w:r>
        <w:rPr>
          <w:lang w:val="en-US" w:eastAsia="en-US" w:bidi="en-US"/>
        </w:rPr>
        <w:t>Thomas, Bronwen E.</w:t>
      </w:r>
    </w:p>
    <w:p w:rsidR="00B16EDB" w:rsidRDefault="00000000">
      <w:pPr>
        <w:pStyle w:val="Bodytext10"/>
        <w:numPr>
          <w:ilvl w:val="0"/>
          <w:numId w:val="87"/>
        </w:numPr>
        <w:shd w:val="clear" w:color="auto" w:fill="auto"/>
        <w:tabs>
          <w:tab w:val="left" w:pos="1156"/>
        </w:tabs>
        <w:spacing w:after="0" w:line="266" w:lineRule="auto"/>
        <w:ind w:left="380" w:firstLine="20"/>
        <w:jc w:val="both"/>
      </w:pPr>
      <w:r>
        <w:rPr>
          <w:lang w:val="en-US" w:eastAsia="en-US" w:bidi="en-US"/>
        </w:rPr>
        <w:t>"Multiparty Talk in the Novel: The Distribu</w:t>
      </w:r>
      <w:r>
        <w:rPr>
          <w:lang w:val="en-US" w:eastAsia="en-US" w:bidi="en-US"/>
        </w:rPr>
        <w:softHyphen/>
        <w:t xml:space="preserve">tion of Tea and Talk in a Scene from Evelin Waugh’s </w:t>
      </w:r>
      <w:r>
        <w:rPr>
          <w:i/>
          <w:iCs/>
          <w:lang w:val="en-US" w:eastAsia="en-US" w:bidi="en-US"/>
        </w:rPr>
        <w:t>Black Mischief ’. Poetics Today</w:t>
      </w:r>
      <w:r>
        <w:rPr>
          <w:lang w:val="en-US" w:eastAsia="en-US" w:bidi="en-US"/>
        </w:rPr>
        <w:t xml:space="preserve"> 23:657-684.</w:t>
      </w:r>
    </w:p>
    <w:p w:rsidR="00B16EDB" w:rsidRDefault="00000000">
      <w:pPr>
        <w:pStyle w:val="Bodytext10"/>
        <w:shd w:val="clear" w:color="auto" w:fill="auto"/>
        <w:spacing w:after="0" w:line="266" w:lineRule="auto"/>
        <w:ind w:firstLine="0"/>
      </w:pPr>
      <w:r>
        <w:rPr>
          <w:lang w:val="en-US" w:eastAsia="en-US" w:bidi="en-US"/>
        </w:rPr>
        <w:t>Thorndyke, Perry W.</w:t>
      </w:r>
    </w:p>
    <w:p w:rsidR="00B16EDB" w:rsidRDefault="00000000">
      <w:pPr>
        <w:pStyle w:val="Bodytext10"/>
        <w:numPr>
          <w:ilvl w:val="0"/>
          <w:numId w:val="37"/>
        </w:numPr>
        <w:shd w:val="clear" w:color="auto" w:fill="auto"/>
        <w:tabs>
          <w:tab w:val="left" w:pos="1132"/>
        </w:tabs>
        <w:spacing w:after="0" w:line="266" w:lineRule="auto"/>
        <w:ind w:left="380" w:firstLine="20"/>
        <w:jc w:val="both"/>
      </w:pPr>
      <w:r>
        <w:rPr>
          <w:lang w:val="en-US" w:eastAsia="en-US" w:bidi="en-US"/>
        </w:rPr>
        <w:t>"Cognitive Structures in Comprehension and</w:t>
      </w:r>
    </w:p>
    <w:p w:rsidR="00B16EDB" w:rsidRDefault="00000000">
      <w:pPr>
        <w:pStyle w:val="Bodytext10"/>
        <w:shd w:val="clear" w:color="auto" w:fill="auto"/>
        <w:spacing w:after="0" w:line="240" w:lineRule="auto"/>
        <w:ind w:left="380" w:firstLine="20"/>
        <w:jc w:val="both"/>
      </w:pPr>
      <w:r>
        <w:rPr>
          <w:lang w:val="en-US" w:eastAsia="en-US" w:bidi="en-US"/>
        </w:rPr>
        <w:t xml:space="preserve">Memory of narrative Discourse”. </w:t>
      </w:r>
      <w:r>
        <w:rPr>
          <w:i/>
          <w:iCs/>
          <w:lang w:val="en-US" w:eastAsia="en-US" w:bidi="en-US"/>
        </w:rPr>
        <w:t>Cognitive Psycho</w:t>
      </w:r>
      <w:r>
        <w:rPr>
          <w:i/>
          <w:iCs/>
          <w:lang w:val="en-US" w:eastAsia="en-US" w:bidi="en-US"/>
        </w:rPr>
        <w:softHyphen/>
        <w:t>logy</w:t>
      </w:r>
      <w:r>
        <w:rPr>
          <w:lang w:val="en-US" w:eastAsia="en-US" w:bidi="en-US"/>
        </w:rPr>
        <w:t xml:space="preserve"> 9:77—110.</w:t>
      </w:r>
    </w:p>
    <w:p w:rsidR="00B16EDB" w:rsidRDefault="00000000">
      <w:pPr>
        <w:pStyle w:val="Bodytext10"/>
        <w:shd w:val="clear" w:color="auto" w:fill="auto"/>
        <w:spacing w:after="0" w:line="276" w:lineRule="auto"/>
        <w:ind w:firstLine="0"/>
      </w:pPr>
      <w:r>
        <w:rPr>
          <w:lang w:val="en-US" w:eastAsia="en-US" w:bidi="en-US"/>
        </w:rPr>
        <w:t>Tillotson, Kathleen.</w:t>
      </w:r>
    </w:p>
    <w:p w:rsidR="00B16EDB" w:rsidRDefault="00000000">
      <w:pPr>
        <w:pStyle w:val="Bodytext10"/>
        <w:shd w:val="clear" w:color="auto" w:fill="auto"/>
        <w:spacing w:after="0" w:line="276" w:lineRule="auto"/>
        <w:ind w:left="360"/>
        <w:jc w:val="both"/>
      </w:pPr>
      <w:r>
        <w:rPr>
          <w:lang w:val="en-US" w:eastAsia="en-US" w:bidi="en-US"/>
        </w:rPr>
        <w:t xml:space="preserve">1959. </w:t>
      </w:r>
      <w:r>
        <w:rPr>
          <w:i/>
          <w:iCs/>
          <w:lang w:val="en-US" w:eastAsia="en-US" w:bidi="en-US"/>
        </w:rPr>
        <w:t>The Tale and the Teller.</w:t>
      </w:r>
      <w:r>
        <w:rPr>
          <w:lang w:val="en-US" w:eastAsia="en-US" w:bidi="en-US"/>
        </w:rPr>
        <w:t xml:space="preserve"> London: Rupert Hart- Davis.</w:t>
      </w:r>
    </w:p>
    <w:p w:rsidR="00B16EDB" w:rsidRDefault="00000000">
      <w:pPr>
        <w:pStyle w:val="Bodytext10"/>
        <w:shd w:val="clear" w:color="auto" w:fill="auto"/>
        <w:spacing w:after="0" w:line="276" w:lineRule="auto"/>
        <w:ind w:firstLine="0"/>
      </w:pPr>
      <w:r>
        <w:rPr>
          <w:lang w:val="en-US" w:eastAsia="en-US" w:bidi="en-US"/>
        </w:rPr>
        <w:t>Titunik, Irwin Robert.</w:t>
      </w:r>
    </w:p>
    <w:p w:rsidR="00B16EDB" w:rsidRDefault="00000000">
      <w:pPr>
        <w:pStyle w:val="Bodytext10"/>
        <w:numPr>
          <w:ilvl w:val="0"/>
          <w:numId w:val="26"/>
        </w:numPr>
        <w:shd w:val="clear" w:color="auto" w:fill="auto"/>
        <w:tabs>
          <w:tab w:val="left" w:pos="1110"/>
        </w:tabs>
        <w:spacing w:after="0" w:line="276" w:lineRule="auto"/>
        <w:ind w:left="360"/>
        <w:jc w:val="both"/>
      </w:pPr>
      <w:r>
        <w:rPr>
          <w:i/>
          <w:iCs/>
          <w:lang w:val="en-US" w:eastAsia="en-US" w:bidi="en-US"/>
        </w:rPr>
        <w:t>The Problem of ‘Skaz’ in Russian Literature.</w:t>
      </w:r>
      <w:r>
        <w:rPr>
          <w:lang w:val="en-US" w:eastAsia="en-US" w:bidi="en-US"/>
        </w:rPr>
        <w:t xml:space="preserve"> Ph.</w:t>
      </w:r>
    </w:p>
    <w:p w:rsidR="00B16EDB" w:rsidRDefault="00000000">
      <w:pPr>
        <w:pStyle w:val="Bodytext10"/>
        <w:shd w:val="clear" w:color="auto" w:fill="auto"/>
        <w:spacing w:after="0" w:line="276" w:lineRule="auto"/>
        <w:ind w:left="360"/>
        <w:jc w:val="both"/>
      </w:pPr>
      <w:r>
        <w:rPr>
          <w:lang w:val="en-US" w:eastAsia="en-US" w:bidi="en-US"/>
        </w:rPr>
        <w:t>D. Thesis, University of California — Berkley. Repro</w:t>
      </w:r>
      <w:r>
        <w:rPr>
          <w:lang w:val="en-US" w:eastAsia="en-US" w:bidi="en-US"/>
        </w:rPr>
        <w:softHyphen/>
        <w:t>duced by microfilm-xerography by University Mic</w:t>
      </w:r>
      <w:r>
        <w:rPr>
          <w:lang w:val="en-US" w:eastAsia="en-US" w:bidi="en-US"/>
        </w:rPr>
        <w:softHyphen/>
        <w:t>rofilms International 1976.</w:t>
      </w:r>
    </w:p>
    <w:p w:rsidR="00B16EDB" w:rsidRDefault="00000000">
      <w:pPr>
        <w:pStyle w:val="Bodytext10"/>
        <w:shd w:val="clear" w:color="auto" w:fill="auto"/>
        <w:spacing w:after="0" w:line="276" w:lineRule="auto"/>
        <w:ind w:firstLine="0"/>
      </w:pPr>
      <w:r>
        <w:rPr>
          <w:lang w:val="en-US" w:eastAsia="en-US" w:bidi="en-US"/>
        </w:rPr>
        <w:t>Todorov, Tzvetan.</w:t>
      </w:r>
    </w:p>
    <w:p w:rsidR="00B16EDB" w:rsidRDefault="00000000">
      <w:pPr>
        <w:pStyle w:val="Bodytext10"/>
        <w:numPr>
          <w:ilvl w:val="0"/>
          <w:numId w:val="83"/>
        </w:numPr>
        <w:shd w:val="clear" w:color="auto" w:fill="auto"/>
        <w:tabs>
          <w:tab w:val="left" w:pos="1098"/>
        </w:tabs>
        <w:spacing w:after="0" w:line="276" w:lineRule="auto"/>
        <w:ind w:left="360"/>
        <w:jc w:val="both"/>
      </w:pPr>
      <w:r>
        <w:rPr>
          <w:lang w:val="en-US" w:eastAsia="en-US" w:bidi="en-US"/>
        </w:rPr>
        <w:t xml:space="preserve">"Les Categories du recit litteraire”. </w:t>
      </w:r>
      <w:r>
        <w:rPr>
          <w:i/>
          <w:iCs/>
          <w:lang w:val="en-US" w:eastAsia="en-US" w:bidi="en-US"/>
        </w:rPr>
        <w:t>Communi</w:t>
      </w:r>
      <w:r>
        <w:rPr>
          <w:i/>
          <w:iCs/>
          <w:lang w:val="en-US" w:eastAsia="en-US" w:bidi="en-US"/>
        </w:rPr>
        <w:softHyphen/>
        <w:t>cations</w:t>
      </w:r>
      <w:r>
        <w:rPr>
          <w:lang w:val="en-US" w:eastAsia="en-US" w:bidi="en-US"/>
        </w:rPr>
        <w:t xml:space="preserve"> 8:125—151.</w:t>
      </w:r>
    </w:p>
    <w:p w:rsidR="00B16EDB" w:rsidRDefault="00000000">
      <w:pPr>
        <w:pStyle w:val="Bodytext10"/>
        <w:numPr>
          <w:ilvl w:val="0"/>
          <w:numId w:val="89"/>
        </w:numPr>
        <w:shd w:val="clear" w:color="auto" w:fill="auto"/>
        <w:tabs>
          <w:tab w:val="left" w:pos="1086"/>
        </w:tabs>
        <w:spacing w:after="0" w:line="276" w:lineRule="auto"/>
        <w:ind w:left="360"/>
        <w:jc w:val="both"/>
      </w:pPr>
      <w:r>
        <w:rPr>
          <w:i/>
          <w:iCs/>
          <w:lang w:val="en-US" w:eastAsia="en-US" w:bidi="en-US"/>
        </w:rPr>
        <w:t>Grammaire du ‘Decameron’.</w:t>
      </w:r>
      <w:r>
        <w:rPr>
          <w:lang w:val="en-US" w:eastAsia="en-US" w:bidi="en-US"/>
        </w:rPr>
        <w:t xml:space="preserve"> The Hague: Mouton.</w:t>
      </w:r>
    </w:p>
    <w:p w:rsidR="00B16EDB" w:rsidRDefault="00000000">
      <w:pPr>
        <w:pStyle w:val="Bodytext10"/>
        <w:shd w:val="clear" w:color="auto" w:fill="auto"/>
        <w:spacing w:after="0" w:line="276" w:lineRule="auto"/>
        <w:ind w:left="360"/>
        <w:jc w:val="both"/>
      </w:pPr>
      <w:r>
        <w:rPr>
          <w:lang w:val="en-US" w:eastAsia="en-US" w:bidi="en-US"/>
        </w:rPr>
        <w:t xml:space="preserve">1978- </w:t>
      </w:r>
      <w:r>
        <w:rPr>
          <w:i/>
          <w:iCs/>
          <w:lang w:val="en-US" w:eastAsia="en-US" w:bidi="en-US"/>
        </w:rPr>
        <w:t>The Poetics of Prose.</w:t>
      </w:r>
      <w:r>
        <w:rPr>
          <w:lang w:val="en-US" w:eastAsia="en-US" w:bidi="en-US"/>
        </w:rPr>
        <w:t xml:space="preserve"> Trans. Richard Howard. Ithaca: Cornell University Press.</w:t>
      </w:r>
    </w:p>
    <w:p w:rsidR="00B16EDB" w:rsidRDefault="00000000">
      <w:pPr>
        <w:pStyle w:val="Bodytext10"/>
        <w:numPr>
          <w:ilvl w:val="0"/>
          <w:numId w:val="88"/>
        </w:numPr>
        <w:shd w:val="clear" w:color="auto" w:fill="auto"/>
        <w:tabs>
          <w:tab w:val="left" w:pos="1138"/>
        </w:tabs>
        <w:spacing w:after="0" w:line="276" w:lineRule="auto"/>
        <w:ind w:left="360"/>
        <w:jc w:val="both"/>
      </w:pPr>
      <w:r>
        <w:rPr>
          <w:i/>
          <w:iCs/>
          <w:lang w:val="en-US" w:eastAsia="en-US" w:bidi="en-US"/>
        </w:rPr>
        <w:t>Introduction to Poetics.</w:t>
      </w:r>
      <w:r>
        <w:rPr>
          <w:lang w:val="en-US" w:eastAsia="en-US" w:bidi="en-US"/>
        </w:rPr>
        <w:t xml:space="preserve"> Trans. Richard Ho</w:t>
      </w:r>
      <w:r>
        <w:rPr>
          <w:lang w:val="en-US" w:eastAsia="en-US" w:bidi="en-US"/>
        </w:rPr>
        <w:softHyphen/>
      </w:r>
    </w:p>
    <w:p w:rsidR="00B16EDB" w:rsidRDefault="00000000">
      <w:pPr>
        <w:pStyle w:val="Bodytext10"/>
        <w:shd w:val="clear" w:color="auto" w:fill="auto"/>
        <w:spacing w:after="0" w:line="276" w:lineRule="auto"/>
        <w:ind w:firstLine="400"/>
        <w:jc w:val="both"/>
      </w:pPr>
      <w:r>
        <w:rPr>
          <w:lang w:val="en-US" w:eastAsia="en-US" w:bidi="en-US"/>
        </w:rPr>
        <w:t>ward. Minneapolis: University of Minnesota Press. Tomashevsky, Boris.</w:t>
      </w:r>
    </w:p>
    <w:p w:rsidR="00B16EDB" w:rsidRDefault="00000000">
      <w:pPr>
        <w:pStyle w:val="Bodytext10"/>
        <w:numPr>
          <w:ilvl w:val="0"/>
          <w:numId w:val="94"/>
        </w:numPr>
        <w:shd w:val="clear" w:color="auto" w:fill="auto"/>
        <w:tabs>
          <w:tab w:val="left" w:pos="1084"/>
        </w:tabs>
        <w:spacing w:after="0" w:line="276" w:lineRule="auto"/>
        <w:ind w:firstLine="400"/>
        <w:jc w:val="both"/>
      </w:pPr>
      <w:r>
        <w:rPr>
          <w:lang w:val="en-US" w:eastAsia="en-US" w:bidi="en-US"/>
        </w:rPr>
        <w:t>“Thematics”. In Lemon &amp; Reis 1965, pp. 61—95. Toolan, Michael.</w:t>
      </w:r>
    </w:p>
    <w:p w:rsidR="00B16EDB" w:rsidRDefault="00000000">
      <w:pPr>
        <w:pStyle w:val="Bodytext10"/>
        <w:numPr>
          <w:ilvl w:val="0"/>
          <w:numId w:val="46"/>
        </w:numPr>
        <w:shd w:val="clear" w:color="auto" w:fill="auto"/>
        <w:tabs>
          <w:tab w:val="left" w:pos="1098"/>
        </w:tabs>
        <w:spacing w:after="0" w:line="276" w:lineRule="auto"/>
        <w:ind w:left="360"/>
        <w:jc w:val="both"/>
      </w:pPr>
      <w:r>
        <w:rPr>
          <w:i/>
          <w:iCs/>
          <w:lang w:val="en-US" w:eastAsia="en-US" w:bidi="en-US"/>
        </w:rPr>
        <w:t xml:space="preserve">Narrative: A Critical linguistic introduction. </w:t>
      </w:r>
      <w:r>
        <w:rPr>
          <w:lang w:val="en-US" w:eastAsia="en-US" w:bidi="en-US"/>
        </w:rPr>
        <w:t>2</w:t>
      </w:r>
      <w:r>
        <w:rPr>
          <w:vertAlign w:val="superscript"/>
          <w:lang w:val="en-US" w:eastAsia="en-US" w:bidi="en-US"/>
        </w:rPr>
        <w:t>nd</w:t>
      </w:r>
      <w:r>
        <w:rPr>
          <w:lang w:val="en-US" w:eastAsia="en-US" w:bidi="en-US"/>
        </w:rPr>
        <w:t xml:space="preserve"> ed. London: Routledge.</w:t>
      </w:r>
    </w:p>
    <w:p w:rsidR="00B16EDB" w:rsidRDefault="00000000">
      <w:pPr>
        <w:pStyle w:val="Bodytext10"/>
        <w:shd w:val="clear" w:color="auto" w:fill="auto"/>
        <w:spacing w:after="0" w:line="276" w:lineRule="auto"/>
        <w:ind w:firstLine="0"/>
      </w:pPr>
      <w:r>
        <w:rPr>
          <w:lang w:val="en-US" w:eastAsia="en-US" w:bidi="en-US"/>
        </w:rPr>
        <w:t>Torgovnick, Marianna.</w:t>
      </w:r>
    </w:p>
    <w:p w:rsidR="00B16EDB" w:rsidRDefault="00000000">
      <w:pPr>
        <w:pStyle w:val="Bodytext10"/>
        <w:shd w:val="clear" w:color="auto" w:fill="auto"/>
        <w:spacing w:after="0" w:line="276" w:lineRule="auto"/>
        <w:ind w:left="360" w:firstLine="120"/>
        <w:jc w:val="both"/>
      </w:pPr>
      <w:r>
        <w:rPr>
          <w:lang w:val="en-US" w:eastAsia="en-US" w:bidi="en-US"/>
        </w:rPr>
        <w:t xml:space="preserve">1981- </w:t>
      </w:r>
      <w:r>
        <w:rPr>
          <w:i/>
          <w:iCs/>
          <w:lang w:val="en-US" w:eastAsia="en-US" w:bidi="en-US"/>
        </w:rPr>
        <w:t>Closure in the Novel.</w:t>
      </w:r>
      <w:r>
        <w:rPr>
          <w:lang w:val="en-US" w:eastAsia="en-US" w:bidi="en-US"/>
        </w:rPr>
        <w:t xml:space="preserve"> Princeton: Princeton Uni</w:t>
      </w:r>
      <w:r>
        <w:rPr>
          <w:lang w:val="en-US" w:eastAsia="en-US" w:bidi="en-US"/>
        </w:rPr>
        <w:softHyphen/>
        <w:t>versity Press.</w:t>
      </w:r>
    </w:p>
    <w:p w:rsidR="00B16EDB" w:rsidRDefault="00000000">
      <w:pPr>
        <w:pStyle w:val="Bodytext10"/>
        <w:shd w:val="clear" w:color="auto" w:fill="auto"/>
        <w:spacing w:after="0" w:line="276" w:lineRule="auto"/>
        <w:ind w:firstLine="0"/>
      </w:pPr>
      <w:r>
        <w:rPr>
          <w:lang w:val="en-US" w:eastAsia="en-US" w:bidi="en-US"/>
        </w:rPr>
        <w:t>Traversetti, Bruno, and Stefano Andreani.</w:t>
      </w:r>
    </w:p>
    <w:p w:rsidR="00B16EDB" w:rsidRDefault="00000000">
      <w:pPr>
        <w:pStyle w:val="Bodytext10"/>
        <w:numPr>
          <w:ilvl w:val="0"/>
          <w:numId w:val="67"/>
        </w:numPr>
        <w:shd w:val="clear" w:color="auto" w:fill="auto"/>
        <w:tabs>
          <w:tab w:val="left" w:pos="1194"/>
        </w:tabs>
        <w:spacing w:after="0" w:line="276" w:lineRule="auto"/>
        <w:ind w:left="460" w:firstLine="20"/>
        <w:jc w:val="both"/>
      </w:pPr>
      <w:r>
        <w:rPr>
          <w:i/>
          <w:iCs/>
          <w:lang w:val="en-US" w:eastAsia="en-US" w:bidi="en-US"/>
        </w:rPr>
        <w:t>Incipit: Le techniche dell’esordio nel romanzo europeo.</w:t>
      </w:r>
      <w:r>
        <w:rPr>
          <w:lang w:val="en-US" w:eastAsia="en-US" w:bidi="en-US"/>
        </w:rPr>
        <w:t xml:space="preserve"> Turin: Nuova ERI.</w:t>
      </w:r>
    </w:p>
    <w:p w:rsidR="00B16EDB" w:rsidRDefault="00000000">
      <w:pPr>
        <w:pStyle w:val="Bodytext10"/>
        <w:shd w:val="clear" w:color="auto" w:fill="auto"/>
        <w:spacing w:after="0" w:line="276" w:lineRule="auto"/>
        <w:ind w:firstLine="0"/>
      </w:pPr>
      <w:r>
        <w:rPr>
          <w:lang w:val="en-US" w:eastAsia="en-US" w:bidi="en-US"/>
        </w:rPr>
        <w:t>Uspenskij, Boris.</w:t>
      </w:r>
    </w:p>
    <w:p w:rsidR="00B16EDB" w:rsidRDefault="00000000">
      <w:pPr>
        <w:pStyle w:val="Bodytext10"/>
        <w:shd w:val="clear" w:color="auto" w:fill="auto"/>
        <w:spacing w:after="0" w:line="276" w:lineRule="auto"/>
        <w:ind w:left="360" w:firstLine="120"/>
      </w:pPr>
      <w:r>
        <w:rPr>
          <w:lang w:val="en-US" w:eastAsia="en-US" w:bidi="en-US"/>
        </w:rPr>
        <w:t xml:space="preserve">1973. </w:t>
      </w:r>
      <w:r>
        <w:rPr>
          <w:i/>
          <w:iCs/>
          <w:lang w:val="en-US" w:eastAsia="en-US" w:bidi="en-US"/>
        </w:rPr>
        <w:t>A Poetics of Composition: The Structure of the Artistic Text and the Typology of a Compositional Form.</w:t>
      </w:r>
      <w:r>
        <w:rPr>
          <w:lang w:val="en-US" w:eastAsia="en-US" w:bidi="en-US"/>
        </w:rPr>
        <w:t xml:space="preserve"> Trans. Valentina Zavarin and Susan Wittig. Berkley and Los Angeles: University of California Press.</w:t>
      </w:r>
    </w:p>
    <w:p w:rsidR="00B16EDB" w:rsidRDefault="00000000">
      <w:pPr>
        <w:pStyle w:val="Bodytext10"/>
        <w:shd w:val="clear" w:color="auto" w:fill="auto"/>
        <w:spacing w:after="0" w:line="276" w:lineRule="auto"/>
        <w:ind w:firstLine="0"/>
      </w:pPr>
      <w:r>
        <w:rPr>
          <w:lang w:val="en-US" w:eastAsia="en-US" w:bidi="en-US"/>
        </w:rPr>
        <w:t>Vaina, Lucia.</w:t>
      </w:r>
    </w:p>
    <w:p w:rsidR="00B16EDB" w:rsidRDefault="00000000">
      <w:pPr>
        <w:pStyle w:val="Bodytext10"/>
        <w:numPr>
          <w:ilvl w:val="0"/>
          <w:numId w:val="84"/>
        </w:numPr>
        <w:shd w:val="clear" w:color="auto" w:fill="auto"/>
        <w:tabs>
          <w:tab w:val="left" w:pos="1070"/>
        </w:tabs>
        <w:spacing w:after="0" w:line="290" w:lineRule="auto"/>
        <w:ind w:firstLine="480"/>
        <w:jc w:val="both"/>
      </w:pPr>
      <w:r>
        <w:rPr>
          <w:lang w:val="en-US" w:eastAsia="en-US" w:bidi="en-US"/>
        </w:rPr>
        <w:t xml:space="preserve">“Les Mondes possibles de texte” </w:t>
      </w:r>
      <w:r>
        <w:rPr>
          <w:i/>
          <w:iCs/>
          <w:lang w:val="en-US" w:eastAsia="en-US" w:bidi="en-US"/>
        </w:rPr>
        <w:t>Versus</w:t>
      </w:r>
      <w:r>
        <w:rPr>
          <w:lang w:val="en-US" w:eastAsia="en-US" w:bidi="en-US"/>
        </w:rPr>
        <w:t xml:space="preserve"> 17: 3-13. Verrier, Jean.</w:t>
      </w:r>
    </w:p>
    <w:p w:rsidR="00B16EDB" w:rsidRDefault="00000000">
      <w:pPr>
        <w:pStyle w:val="Bodytext10"/>
        <w:numPr>
          <w:ilvl w:val="0"/>
          <w:numId w:val="32"/>
        </w:numPr>
        <w:shd w:val="clear" w:color="auto" w:fill="auto"/>
        <w:tabs>
          <w:tab w:val="left" w:pos="1175"/>
        </w:tabs>
        <w:spacing w:after="0" w:line="240" w:lineRule="auto"/>
        <w:ind w:firstLine="480"/>
        <w:jc w:val="both"/>
      </w:pPr>
      <w:r>
        <w:rPr>
          <w:i/>
          <w:iCs/>
          <w:lang w:val="en-US" w:eastAsia="en-US" w:bidi="en-US"/>
        </w:rPr>
        <w:t>Les Debuts des romans.</w:t>
      </w:r>
      <w:r>
        <w:rPr>
          <w:lang w:val="en-US" w:eastAsia="en-US" w:bidi="en-US"/>
        </w:rPr>
        <w:t xml:space="preserve"> Paris: Bertrand-Lacoste.</w:t>
      </w:r>
      <w:r>
        <w:br w:type="page"/>
      </w:r>
    </w:p>
    <w:p w:rsidR="00B16EDB" w:rsidRDefault="00000000">
      <w:pPr>
        <w:pStyle w:val="Bodytext10"/>
        <w:shd w:val="clear" w:color="auto" w:fill="auto"/>
        <w:spacing w:after="0" w:line="266" w:lineRule="auto"/>
        <w:ind w:firstLine="0"/>
      </w:pPr>
      <w:r>
        <w:rPr>
          <w:lang w:val="en-US" w:eastAsia="en-US" w:bidi="en-US"/>
        </w:rPr>
        <w:lastRenderedPageBreak/>
        <w:t xml:space="preserve">Vinogradov, </w:t>
      </w:r>
      <w:r>
        <w:t>V. V.</w:t>
      </w:r>
    </w:p>
    <w:p w:rsidR="00B16EDB" w:rsidRDefault="00000000">
      <w:pPr>
        <w:pStyle w:val="Bodytext10"/>
        <w:numPr>
          <w:ilvl w:val="0"/>
          <w:numId w:val="57"/>
        </w:numPr>
        <w:shd w:val="clear" w:color="auto" w:fill="auto"/>
        <w:tabs>
          <w:tab w:val="left" w:pos="1163"/>
        </w:tabs>
        <w:spacing w:after="0" w:line="269" w:lineRule="auto"/>
        <w:ind w:left="400"/>
        <w:jc w:val="both"/>
      </w:pPr>
      <w:r>
        <w:rPr>
          <w:lang w:val="en-US" w:eastAsia="en-US" w:bidi="en-US"/>
        </w:rPr>
        <w:t xml:space="preserve">“The </w:t>
      </w:r>
      <w:r>
        <w:t xml:space="preserve">Problem </w:t>
      </w:r>
      <w:r>
        <w:rPr>
          <w:lang w:val="en-US" w:eastAsia="en-US" w:bidi="en-US"/>
        </w:rPr>
        <w:t xml:space="preserve">of </w:t>
      </w:r>
      <w:r>
        <w:t xml:space="preserve">Skaz </w:t>
      </w:r>
      <w:r>
        <w:rPr>
          <w:lang w:val="en-US" w:eastAsia="en-US" w:bidi="en-US"/>
        </w:rPr>
        <w:t xml:space="preserve">in Stylistics’.’ In Ellendea Proffer and Carl R. Proffer, eds., </w:t>
      </w:r>
      <w:r>
        <w:rPr>
          <w:i/>
          <w:iCs/>
          <w:lang w:val="en-US" w:eastAsia="en-US" w:bidi="en-US"/>
        </w:rPr>
        <w:t>The Ardis Anthology of Russian Futurism.</w:t>
      </w:r>
      <w:r>
        <w:rPr>
          <w:lang w:val="en-US" w:eastAsia="en-US" w:bidi="en-US"/>
        </w:rPr>
        <w:t xml:space="preserve"> Ann Arbor: Ardis.</w:t>
      </w:r>
    </w:p>
    <w:p w:rsidR="00B16EDB" w:rsidRDefault="00000000">
      <w:pPr>
        <w:pStyle w:val="Bodytext10"/>
        <w:shd w:val="clear" w:color="auto" w:fill="auto"/>
        <w:spacing w:after="0" w:line="269" w:lineRule="auto"/>
        <w:ind w:firstLine="0"/>
      </w:pPr>
      <w:r>
        <w:rPr>
          <w:lang w:val="en-US" w:eastAsia="en-US" w:bidi="en-US"/>
        </w:rPr>
        <w:t>Vitoux, Pierre.</w:t>
      </w:r>
    </w:p>
    <w:p w:rsidR="00B16EDB" w:rsidRDefault="00000000">
      <w:pPr>
        <w:pStyle w:val="Bodytext10"/>
        <w:numPr>
          <w:ilvl w:val="0"/>
          <w:numId w:val="88"/>
        </w:numPr>
        <w:shd w:val="clear" w:color="auto" w:fill="auto"/>
        <w:tabs>
          <w:tab w:val="left" w:pos="1124"/>
        </w:tabs>
        <w:spacing w:after="0" w:line="240" w:lineRule="auto"/>
        <w:ind w:firstLine="440"/>
        <w:jc w:val="both"/>
      </w:pPr>
      <w:r>
        <w:rPr>
          <w:lang w:val="en-US" w:eastAsia="en-US" w:bidi="en-US"/>
        </w:rPr>
        <w:t xml:space="preserve">“Le Jeu de la localisation” </w:t>
      </w:r>
      <w:r>
        <w:rPr>
          <w:i/>
          <w:iCs/>
          <w:lang w:val="en-US" w:eastAsia="en-US" w:bidi="en-US"/>
        </w:rPr>
        <w:t>Poetique</w:t>
      </w:r>
      <w:r>
        <w:rPr>
          <w:lang w:val="en-US" w:eastAsia="en-US" w:bidi="en-US"/>
        </w:rPr>
        <w:t xml:space="preserve"> 51:359—368. </w:t>
      </w:r>
      <w:r>
        <w:t xml:space="preserve">Vološinov, </w:t>
      </w:r>
      <w:r>
        <w:rPr>
          <w:lang w:val="en-US" w:eastAsia="en-US" w:bidi="en-US"/>
        </w:rPr>
        <w:t>V. N.</w:t>
      </w:r>
    </w:p>
    <w:p w:rsidR="00B16EDB" w:rsidRDefault="00000000">
      <w:pPr>
        <w:pStyle w:val="Bodytext10"/>
        <w:shd w:val="clear" w:color="auto" w:fill="auto"/>
        <w:spacing w:after="0" w:line="257" w:lineRule="auto"/>
        <w:ind w:firstLine="440"/>
        <w:jc w:val="both"/>
      </w:pPr>
      <w:r>
        <w:rPr>
          <w:lang w:val="en-US" w:eastAsia="en-US" w:bidi="en-US"/>
        </w:rPr>
        <w:t xml:space="preserve">1973. </w:t>
      </w:r>
      <w:r>
        <w:rPr>
          <w:i/>
          <w:iCs/>
          <w:lang w:val="en-US" w:eastAsia="en-US" w:bidi="en-US"/>
        </w:rPr>
        <w:t>Marxism and the Philosophy of language.</w:t>
      </w:r>
    </w:p>
    <w:p w:rsidR="00B16EDB" w:rsidRDefault="00000000">
      <w:pPr>
        <w:pStyle w:val="Bodytext10"/>
        <w:shd w:val="clear" w:color="auto" w:fill="auto"/>
        <w:spacing w:after="0" w:line="257" w:lineRule="auto"/>
        <w:ind w:left="400"/>
        <w:jc w:val="both"/>
      </w:pPr>
      <w:r>
        <w:rPr>
          <w:lang w:val="en-US" w:eastAsia="en-US" w:bidi="en-US"/>
        </w:rPr>
        <w:t>Trans. Ladislav Matejka and I. R. Titunik. New York: Seminar Press.</w:t>
      </w:r>
    </w:p>
    <w:p w:rsidR="00B16EDB" w:rsidRDefault="00000000">
      <w:pPr>
        <w:pStyle w:val="Bodytext10"/>
        <w:shd w:val="clear" w:color="auto" w:fill="auto"/>
        <w:spacing w:after="0" w:line="257" w:lineRule="auto"/>
        <w:ind w:firstLine="0"/>
      </w:pPr>
      <w:r>
        <w:rPr>
          <w:lang w:val="en-US" w:eastAsia="en-US" w:bidi="en-US"/>
        </w:rPr>
        <w:t>Walsh, Richard.</w:t>
      </w:r>
    </w:p>
    <w:p w:rsidR="00B16EDB" w:rsidRDefault="00000000">
      <w:pPr>
        <w:pStyle w:val="Bodytext10"/>
        <w:shd w:val="clear" w:color="auto" w:fill="auto"/>
        <w:spacing w:after="0" w:line="252" w:lineRule="auto"/>
        <w:ind w:left="400"/>
        <w:jc w:val="both"/>
      </w:pPr>
      <w:r>
        <w:rPr>
          <w:lang w:val="en-US" w:eastAsia="en-US" w:bidi="en-US"/>
        </w:rPr>
        <w:t xml:space="preserve">2001. </w:t>
      </w:r>
      <w:r>
        <w:t xml:space="preserve">“Fabula </w:t>
      </w:r>
      <w:r>
        <w:rPr>
          <w:lang w:val="en-US" w:eastAsia="en-US" w:bidi="en-US"/>
        </w:rPr>
        <w:t xml:space="preserve">and Fictionality in Narrative Theory” </w:t>
      </w:r>
      <w:r>
        <w:rPr>
          <w:i/>
          <w:iCs/>
          <w:lang w:val="en-US" w:eastAsia="en-US" w:bidi="en-US"/>
        </w:rPr>
        <w:t>Style</w:t>
      </w:r>
      <w:r>
        <w:rPr>
          <w:lang w:val="en-US" w:eastAsia="en-US" w:bidi="en-US"/>
        </w:rPr>
        <w:t xml:space="preserve"> 35:592—606.</w:t>
      </w:r>
    </w:p>
    <w:p w:rsidR="00B16EDB" w:rsidRDefault="00000000">
      <w:pPr>
        <w:pStyle w:val="Bodytext10"/>
        <w:shd w:val="clear" w:color="auto" w:fill="auto"/>
        <w:spacing w:after="0" w:line="252" w:lineRule="auto"/>
        <w:ind w:firstLine="0"/>
      </w:pPr>
      <w:r>
        <w:rPr>
          <w:lang w:val="en-US" w:eastAsia="en-US" w:bidi="en-US"/>
        </w:rPr>
        <w:t>Warhol, Robyn.</w:t>
      </w:r>
    </w:p>
    <w:p w:rsidR="00B16EDB" w:rsidRDefault="00000000">
      <w:pPr>
        <w:pStyle w:val="Bodytext10"/>
        <w:shd w:val="clear" w:color="auto" w:fill="auto"/>
        <w:spacing w:after="0" w:line="266" w:lineRule="auto"/>
        <w:ind w:left="400"/>
        <w:jc w:val="both"/>
      </w:pPr>
      <w:r>
        <w:rPr>
          <w:lang w:val="en-US" w:eastAsia="en-US" w:bidi="en-US"/>
        </w:rPr>
        <w:t xml:space="preserve">1986. "Toward a Theory of the Engaging Narrator: Earnest Interventions in Gaskell, Stowe, and Eliot" </w:t>
      </w:r>
      <w:r>
        <w:rPr>
          <w:i/>
          <w:iCs/>
          <w:lang w:val="en-US" w:eastAsia="en-US" w:bidi="en-US"/>
        </w:rPr>
        <w:t>PMLA</w:t>
      </w:r>
      <w:r>
        <w:rPr>
          <w:lang w:val="en-US" w:eastAsia="en-US" w:bidi="en-US"/>
        </w:rPr>
        <w:t xml:space="preserve"> 101:811-818.</w:t>
      </w:r>
    </w:p>
    <w:p w:rsidR="00B16EDB" w:rsidRDefault="00000000">
      <w:pPr>
        <w:pStyle w:val="Bodytext10"/>
        <w:numPr>
          <w:ilvl w:val="0"/>
          <w:numId w:val="32"/>
        </w:numPr>
        <w:shd w:val="clear" w:color="auto" w:fill="auto"/>
        <w:tabs>
          <w:tab w:val="left" w:pos="1167"/>
        </w:tabs>
        <w:spacing w:after="0" w:line="266" w:lineRule="auto"/>
        <w:ind w:left="400"/>
        <w:jc w:val="both"/>
      </w:pPr>
      <w:r>
        <w:rPr>
          <w:i/>
          <w:iCs/>
          <w:lang w:val="en-US" w:eastAsia="en-US" w:bidi="en-US"/>
        </w:rPr>
        <w:t>Gendered Interventions: Narrative Discourse in the Victorian Novel.</w:t>
      </w:r>
      <w:r>
        <w:rPr>
          <w:lang w:val="en-US" w:eastAsia="en-US" w:bidi="en-US"/>
        </w:rPr>
        <w:t xml:space="preserve"> New Brunswick and London: Rutgers University Press.</w:t>
      </w:r>
    </w:p>
    <w:p w:rsidR="00B16EDB" w:rsidRDefault="00000000">
      <w:pPr>
        <w:pStyle w:val="Bodytext10"/>
        <w:shd w:val="clear" w:color="auto" w:fill="auto"/>
        <w:spacing w:after="0" w:line="266" w:lineRule="auto"/>
        <w:ind w:firstLine="0"/>
      </w:pPr>
      <w:r>
        <w:rPr>
          <w:lang w:val="en-US" w:eastAsia="en-US" w:bidi="en-US"/>
        </w:rPr>
        <w:t>Weimann, Robert.</w:t>
      </w:r>
    </w:p>
    <w:p w:rsidR="00B16EDB" w:rsidRDefault="00000000">
      <w:pPr>
        <w:pStyle w:val="Bodytext10"/>
        <w:shd w:val="clear" w:color="auto" w:fill="auto"/>
        <w:spacing w:after="0" w:line="266" w:lineRule="auto"/>
        <w:ind w:left="400"/>
        <w:jc w:val="both"/>
      </w:pPr>
      <w:r>
        <w:rPr>
          <w:lang w:val="en-US" w:eastAsia="en-US" w:bidi="en-US"/>
        </w:rPr>
        <w:t xml:space="preserve">1973. "Point of View in Fiction’: In Gaylord C. Leroy and Ursula Baitz, eds., </w:t>
      </w:r>
      <w:r>
        <w:rPr>
          <w:i/>
          <w:iCs/>
          <w:lang w:val="en-US" w:eastAsia="en-US" w:bidi="en-US"/>
        </w:rPr>
        <w:t>Preserve and Create: Essays in Marxist Literary Criticism,</w:t>
      </w:r>
      <w:r>
        <w:rPr>
          <w:lang w:val="en-US" w:eastAsia="en-US" w:bidi="en-US"/>
        </w:rPr>
        <w:t xml:space="preserve"> pp. 54-75. New York: Humanities Press.</w:t>
      </w:r>
    </w:p>
    <w:p w:rsidR="00B16EDB" w:rsidRDefault="00000000">
      <w:pPr>
        <w:pStyle w:val="Bodytext10"/>
        <w:shd w:val="clear" w:color="auto" w:fill="auto"/>
        <w:spacing w:after="0" w:line="266" w:lineRule="auto"/>
        <w:ind w:firstLine="0"/>
      </w:pPr>
      <w:r>
        <w:rPr>
          <w:lang w:val="en-US" w:eastAsia="en-US" w:bidi="en-US"/>
        </w:rPr>
        <w:t>Weinrich, Harald.</w:t>
      </w:r>
    </w:p>
    <w:p w:rsidR="00B16EDB" w:rsidRDefault="00000000">
      <w:pPr>
        <w:pStyle w:val="Bodytext10"/>
        <w:numPr>
          <w:ilvl w:val="0"/>
          <w:numId w:val="26"/>
        </w:numPr>
        <w:shd w:val="clear" w:color="auto" w:fill="auto"/>
        <w:tabs>
          <w:tab w:val="left" w:pos="1163"/>
        </w:tabs>
        <w:spacing w:after="0" w:line="252" w:lineRule="auto"/>
        <w:ind w:left="400"/>
        <w:jc w:val="both"/>
      </w:pPr>
      <w:r>
        <w:rPr>
          <w:i/>
          <w:iCs/>
          <w:lang w:val="en-US" w:eastAsia="en-US" w:bidi="en-US"/>
        </w:rPr>
        <w:t>Tempus, besprochene und erzdhlte Welt.</w:t>
      </w:r>
      <w:r>
        <w:rPr>
          <w:lang w:val="en-US" w:eastAsia="en-US" w:bidi="en-US"/>
        </w:rPr>
        <w:t xml:space="preserve"> Stut</w:t>
      </w:r>
      <w:r>
        <w:rPr>
          <w:lang w:val="en-US" w:eastAsia="en-US" w:bidi="en-US"/>
        </w:rPr>
        <w:softHyphen/>
        <w:t>tgart: W. Kohlamer.</w:t>
      </w:r>
    </w:p>
    <w:p w:rsidR="00B16EDB" w:rsidRDefault="00000000">
      <w:pPr>
        <w:pStyle w:val="Bodytext10"/>
        <w:shd w:val="clear" w:color="auto" w:fill="auto"/>
        <w:spacing w:after="0" w:line="266" w:lineRule="auto"/>
        <w:ind w:firstLine="0"/>
      </w:pPr>
      <w:r>
        <w:rPr>
          <w:lang w:val="en-US" w:eastAsia="en-US" w:bidi="en-US"/>
        </w:rPr>
        <w:t>Wellek, Rene, and Austin Warren.</w:t>
      </w:r>
    </w:p>
    <w:p w:rsidR="00B16EDB" w:rsidRDefault="00000000">
      <w:pPr>
        <w:pStyle w:val="Bodytext10"/>
        <w:shd w:val="clear" w:color="auto" w:fill="auto"/>
        <w:spacing w:after="0" w:line="240" w:lineRule="auto"/>
        <w:ind w:firstLine="440"/>
        <w:jc w:val="both"/>
      </w:pPr>
      <w:r>
        <w:rPr>
          <w:lang w:val="en-US" w:eastAsia="en-US" w:bidi="en-US"/>
        </w:rPr>
        <w:t xml:space="preserve">1949. </w:t>
      </w:r>
      <w:r>
        <w:rPr>
          <w:i/>
          <w:iCs/>
          <w:lang w:val="en-US" w:eastAsia="en-US" w:bidi="en-US"/>
        </w:rPr>
        <w:t>Theory of Literature.</w:t>
      </w:r>
      <w:r>
        <w:rPr>
          <w:lang w:val="en-US" w:eastAsia="en-US" w:bidi="en-US"/>
        </w:rPr>
        <w:t xml:space="preserve"> New York: Harcourt, Brace. White, Hayden.</w:t>
      </w:r>
    </w:p>
    <w:p w:rsidR="00B16EDB" w:rsidRDefault="00000000">
      <w:pPr>
        <w:pStyle w:val="Bodytext10"/>
        <w:shd w:val="clear" w:color="auto" w:fill="auto"/>
        <w:spacing w:after="0" w:line="266" w:lineRule="auto"/>
        <w:ind w:left="360" w:firstLine="20"/>
        <w:jc w:val="both"/>
      </w:pPr>
      <w:r>
        <w:rPr>
          <w:lang w:val="en-US" w:eastAsia="en-US" w:bidi="en-US"/>
        </w:rPr>
        <w:t xml:space="preserve">1973. </w:t>
      </w:r>
      <w:r>
        <w:rPr>
          <w:i/>
          <w:iCs/>
          <w:lang w:val="en-US" w:eastAsia="en-US" w:bidi="en-US"/>
        </w:rPr>
        <w:t>Metahistory: The Historical Imagination in Ni</w:t>
      </w:r>
      <w:r>
        <w:rPr>
          <w:i/>
          <w:iCs/>
          <w:lang w:val="en-US" w:eastAsia="en-US" w:bidi="en-US"/>
        </w:rPr>
        <w:softHyphen/>
        <w:t>neteenth-Century Europe.</w:t>
      </w:r>
      <w:r>
        <w:rPr>
          <w:lang w:val="en-US" w:eastAsia="en-US" w:bidi="en-US"/>
        </w:rPr>
        <w:t xml:space="preserve"> Baltimore: Johns Hopkins University Press.</w:t>
      </w:r>
    </w:p>
    <w:p w:rsidR="00B16EDB" w:rsidRDefault="00000000">
      <w:pPr>
        <w:pStyle w:val="Bodytext10"/>
        <w:shd w:val="clear" w:color="auto" w:fill="auto"/>
        <w:spacing w:after="0" w:line="266" w:lineRule="auto"/>
        <w:ind w:firstLine="0"/>
      </w:pPr>
      <w:r>
        <w:rPr>
          <w:lang w:val="en-US" w:eastAsia="en-US" w:bidi="en-US"/>
        </w:rPr>
        <w:t>Wilensky, Robert.</w:t>
      </w:r>
    </w:p>
    <w:p w:rsidR="00B16EDB" w:rsidRDefault="00000000">
      <w:pPr>
        <w:pStyle w:val="Bodytext10"/>
        <w:numPr>
          <w:ilvl w:val="0"/>
          <w:numId w:val="84"/>
        </w:numPr>
        <w:shd w:val="clear" w:color="auto" w:fill="auto"/>
        <w:tabs>
          <w:tab w:val="left" w:pos="1128"/>
        </w:tabs>
        <w:spacing w:after="0" w:line="266" w:lineRule="auto"/>
        <w:ind w:left="360" w:firstLine="20"/>
        <w:jc w:val="both"/>
      </w:pPr>
      <w:r>
        <w:rPr>
          <w:i/>
          <w:iCs/>
          <w:lang w:val="en-US" w:eastAsia="en-US" w:bidi="en-US"/>
        </w:rPr>
        <w:t>Understanding Goal-Based Stories.</w:t>
      </w:r>
      <w:r>
        <w:rPr>
          <w:lang w:val="en-US" w:eastAsia="en-US" w:bidi="en-US"/>
        </w:rPr>
        <w:t xml:space="preserve"> Research</w:t>
      </w:r>
    </w:p>
    <w:p w:rsidR="00B16EDB" w:rsidRDefault="00000000">
      <w:pPr>
        <w:pStyle w:val="Bodytext10"/>
        <w:shd w:val="clear" w:color="auto" w:fill="auto"/>
        <w:spacing w:after="0" w:line="276" w:lineRule="auto"/>
        <w:ind w:left="380" w:firstLine="60"/>
        <w:jc w:val="both"/>
      </w:pPr>
      <w:r>
        <w:rPr>
          <w:lang w:val="en-US" w:eastAsia="en-US" w:bidi="en-US"/>
        </w:rPr>
        <w:t>Report No. 140. Department of Computer Science, Yale University, New Haven.</w:t>
      </w:r>
    </w:p>
    <w:p w:rsidR="00B16EDB" w:rsidRDefault="00000000">
      <w:pPr>
        <w:pStyle w:val="Bodytext10"/>
        <w:shd w:val="clear" w:color="auto" w:fill="auto"/>
        <w:spacing w:after="0" w:line="276" w:lineRule="auto"/>
        <w:ind w:firstLine="0"/>
      </w:pPr>
      <w:r>
        <w:rPr>
          <w:lang w:val="en-US" w:eastAsia="en-US" w:bidi="en-US"/>
        </w:rPr>
        <w:t>Williams, Jeffrey.</w:t>
      </w:r>
    </w:p>
    <w:p w:rsidR="00B16EDB" w:rsidRDefault="00000000">
      <w:pPr>
        <w:pStyle w:val="Bodytext10"/>
        <w:numPr>
          <w:ilvl w:val="0"/>
          <w:numId w:val="77"/>
        </w:numPr>
        <w:shd w:val="clear" w:color="auto" w:fill="auto"/>
        <w:tabs>
          <w:tab w:val="left" w:pos="1091"/>
        </w:tabs>
        <w:spacing w:after="0" w:line="286" w:lineRule="auto"/>
        <w:ind w:firstLine="440"/>
      </w:pPr>
      <w:r>
        <w:rPr>
          <w:i/>
          <w:iCs/>
          <w:lang w:val="en-US" w:eastAsia="en-US" w:bidi="en-US"/>
        </w:rPr>
        <w:t>Theory and the Novel: Narrative Reflexivity in • the British Tradition.</w:t>
      </w:r>
      <w:r>
        <w:rPr>
          <w:lang w:val="en-US" w:eastAsia="en-US" w:bidi="en-US"/>
        </w:rPr>
        <w:t xml:space="preserve"> Cambridge: Cambridge Uni</w:t>
      </w:r>
      <w:r>
        <w:rPr>
          <w:lang w:val="en-US" w:eastAsia="en-US" w:bidi="en-US"/>
        </w:rPr>
        <w:softHyphen/>
        <w:t>versity Press.</w:t>
      </w:r>
    </w:p>
    <w:p w:rsidR="00B16EDB" w:rsidRDefault="00000000">
      <w:pPr>
        <w:pStyle w:val="Bodytext10"/>
        <w:shd w:val="clear" w:color="auto" w:fill="auto"/>
        <w:spacing w:after="0" w:line="286" w:lineRule="auto"/>
        <w:ind w:firstLine="0"/>
      </w:pPr>
      <w:r>
        <w:rPr>
          <w:lang w:val="en-US" w:eastAsia="en-US" w:bidi="en-US"/>
        </w:rPr>
        <w:t>Winograd, Terry.</w:t>
      </w:r>
    </w:p>
    <w:p w:rsidR="00B16EDB" w:rsidRDefault="00000000">
      <w:pPr>
        <w:pStyle w:val="Bodytext10"/>
        <w:numPr>
          <w:ilvl w:val="0"/>
          <w:numId w:val="60"/>
        </w:numPr>
        <w:shd w:val="clear" w:color="auto" w:fill="auto"/>
        <w:tabs>
          <w:tab w:val="left" w:pos="1175"/>
        </w:tabs>
        <w:spacing w:after="0" w:line="276" w:lineRule="auto"/>
        <w:ind w:left="480" w:hanging="40"/>
        <w:jc w:val="both"/>
      </w:pPr>
      <w:r>
        <w:rPr>
          <w:lang w:val="en-US" w:eastAsia="en-US" w:bidi="en-US"/>
        </w:rPr>
        <w:t>“Frame Representations and the Declarative</w:t>
      </w:r>
      <w:r>
        <w:rPr>
          <w:lang w:val="en-US" w:eastAsia="en-US" w:bidi="en-US"/>
        </w:rPr>
        <w:softHyphen/>
      </w:r>
    </w:p>
    <w:p w:rsidR="00B16EDB" w:rsidRDefault="00000000">
      <w:pPr>
        <w:pStyle w:val="Bodytext10"/>
        <w:shd w:val="clear" w:color="auto" w:fill="auto"/>
        <w:spacing w:after="0" w:line="276" w:lineRule="auto"/>
        <w:ind w:left="380" w:firstLine="60"/>
        <w:jc w:val="both"/>
      </w:pPr>
      <w:r>
        <w:rPr>
          <w:lang w:val="en-US" w:eastAsia="en-US" w:bidi="en-US"/>
        </w:rPr>
        <w:t xml:space="preserve">Procedural Controversy” In Daniel G. Bobrow and Allan Collins, eds., </w:t>
      </w:r>
      <w:r>
        <w:rPr>
          <w:i/>
          <w:iCs/>
          <w:lang w:val="en-US" w:eastAsia="en-US" w:bidi="en-US"/>
        </w:rPr>
        <w:t>Representation and Understan</w:t>
      </w:r>
      <w:r>
        <w:rPr>
          <w:i/>
          <w:iCs/>
          <w:lang w:val="en-US" w:eastAsia="en-US" w:bidi="en-US"/>
        </w:rPr>
        <w:softHyphen/>
        <w:t>ding: Studies in Cognitive Science,</w:t>
      </w:r>
      <w:r>
        <w:rPr>
          <w:lang w:val="en-US" w:eastAsia="en-US" w:bidi="en-US"/>
        </w:rPr>
        <w:t xml:space="preserve"> pp. 185—210. New York: Academic Press.</w:t>
      </w:r>
    </w:p>
    <w:p w:rsidR="00B16EDB" w:rsidRDefault="00000000">
      <w:pPr>
        <w:pStyle w:val="Bodytext10"/>
        <w:shd w:val="clear" w:color="auto" w:fill="auto"/>
        <w:spacing w:after="0" w:line="276" w:lineRule="auto"/>
        <w:ind w:firstLine="0"/>
      </w:pPr>
      <w:r>
        <w:rPr>
          <w:lang w:val="en-US" w:eastAsia="en-US" w:bidi="en-US"/>
        </w:rPr>
        <w:t>Wittman, Henri.</w:t>
      </w:r>
    </w:p>
    <w:p w:rsidR="00B16EDB" w:rsidRDefault="00000000">
      <w:pPr>
        <w:pStyle w:val="Bodytext10"/>
        <w:numPr>
          <w:ilvl w:val="0"/>
          <w:numId w:val="58"/>
        </w:numPr>
        <w:shd w:val="clear" w:color="auto" w:fill="auto"/>
        <w:tabs>
          <w:tab w:val="left" w:pos="1124"/>
        </w:tabs>
        <w:spacing w:after="0" w:line="286" w:lineRule="auto"/>
        <w:ind w:left="380" w:firstLine="60"/>
        <w:jc w:val="both"/>
      </w:pPr>
      <w:r>
        <w:rPr>
          <w:lang w:val="en-US" w:eastAsia="en-US" w:bidi="en-US"/>
        </w:rPr>
        <w:t xml:space="preserve">"Theorie des narremes et algorithmes narra- tifs” </w:t>
      </w:r>
      <w:r>
        <w:rPr>
          <w:i/>
          <w:iCs/>
          <w:lang w:val="en-US" w:eastAsia="en-US" w:bidi="en-US"/>
        </w:rPr>
        <w:t>Poetics</w:t>
      </w:r>
      <w:r>
        <w:rPr>
          <w:lang w:val="en-US" w:eastAsia="en-US" w:bidi="en-US"/>
        </w:rPr>
        <w:t xml:space="preserve"> 4:19—28.</w:t>
      </w:r>
    </w:p>
    <w:p w:rsidR="00B16EDB" w:rsidRDefault="00000000">
      <w:pPr>
        <w:pStyle w:val="Bodytext10"/>
        <w:shd w:val="clear" w:color="auto" w:fill="auto"/>
        <w:spacing w:after="0" w:line="286" w:lineRule="auto"/>
        <w:ind w:firstLine="0"/>
      </w:pPr>
      <w:r>
        <w:rPr>
          <w:lang w:val="en-US" w:eastAsia="en-US" w:bidi="en-US"/>
        </w:rPr>
        <w:t>Wright, Austin.</w:t>
      </w:r>
    </w:p>
    <w:p w:rsidR="00B16EDB" w:rsidRDefault="00000000">
      <w:pPr>
        <w:pStyle w:val="Bodytext10"/>
        <w:numPr>
          <w:ilvl w:val="0"/>
          <w:numId w:val="85"/>
        </w:numPr>
        <w:shd w:val="clear" w:color="auto" w:fill="auto"/>
        <w:tabs>
          <w:tab w:val="left" w:pos="1115"/>
        </w:tabs>
        <w:spacing w:after="0" w:line="293" w:lineRule="auto"/>
        <w:ind w:left="380" w:firstLine="60"/>
        <w:jc w:val="both"/>
      </w:pPr>
      <w:r>
        <w:rPr>
          <w:i/>
          <w:iCs/>
          <w:lang w:val="en-US" w:eastAsia="en-US" w:bidi="en-US"/>
        </w:rPr>
        <w:t>The Formal principle in the Novel.</w:t>
      </w:r>
      <w:r>
        <w:rPr>
          <w:lang w:val="en-US" w:eastAsia="en-US" w:bidi="en-US"/>
        </w:rPr>
        <w:t xml:space="preserve"> Ithaca: Cor</w:t>
      </w:r>
      <w:r>
        <w:rPr>
          <w:lang w:val="en-US" w:eastAsia="en-US" w:bidi="en-US"/>
        </w:rPr>
        <w:softHyphen/>
        <w:t>nell University Press.</w:t>
      </w:r>
    </w:p>
    <w:p w:rsidR="00B16EDB" w:rsidRDefault="00000000">
      <w:pPr>
        <w:pStyle w:val="Bodytext10"/>
        <w:shd w:val="clear" w:color="auto" w:fill="auto"/>
        <w:spacing w:after="0" w:line="293" w:lineRule="auto"/>
        <w:ind w:firstLine="0"/>
      </w:pPr>
      <w:r>
        <w:rPr>
          <w:lang w:val="en-US" w:eastAsia="en-US" w:bidi="en-US"/>
        </w:rPr>
        <w:t>Wright, Terence.</w:t>
      </w:r>
    </w:p>
    <w:p w:rsidR="00B16EDB" w:rsidRDefault="00000000">
      <w:pPr>
        <w:pStyle w:val="Bodytext10"/>
        <w:numPr>
          <w:ilvl w:val="0"/>
          <w:numId w:val="69"/>
        </w:numPr>
        <w:shd w:val="clear" w:color="auto" w:fill="auto"/>
        <w:tabs>
          <w:tab w:val="left" w:pos="1170"/>
        </w:tabs>
        <w:spacing w:after="0" w:line="293" w:lineRule="auto"/>
        <w:ind w:left="480" w:hanging="40"/>
        <w:jc w:val="both"/>
      </w:pPr>
      <w:r>
        <w:rPr>
          <w:lang w:val="en-US" w:eastAsia="en-US" w:bidi="en-US"/>
        </w:rPr>
        <w:t xml:space="preserve">“Rhythm in the Novel”. </w:t>
      </w:r>
      <w:r>
        <w:rPr>
          <w:i/>
          <w:iCs/>
          <w:lang w:val="en-US" w:eastAsia="en-US" w:bidi="en-US"/>
        </w:rPr>
        <w:t>Modern Language Re</w:t>
      </w:r>
      <w:r>
        <w:rPr>
          <w:i/>
          <w:iCs/>
          <w:lang w:val="en-US" w:eastAsia="en-US" w:bidi="en-US"/>
        </w:rPr>
        <w:softHyphen/>
        <w:t>view</w:t>
      </w:r>
      <w:r>
        <w:rPr>
          <w:lang w:val="en-US" w:eastAsia="en-US" w:bidi="en-US"/>
        </w:rPr>
        <w:t xml:space="preserve"> 80:1 — 15.</w:t>
      </w:r>
    </w:p>
    <w:p w:rsidR="00B16EDB" w:rsidRDefault="00000000">
      <w:pPr>
        <w:pStyle w:val="Bodytext10"/>
        <w:shd w:val="clear" w:color="auto" w:fill="auto"/>
        <w:spacing w:after="0" w:line="240" w:lineRule="auto"/>
        <w:ind w:firstLine="0"/>
      </w:pPr>
      <w:r>
        <w:rPr>
          <w:lang w:val="en-US" w:eastAsia="en-US" w:bidi="en-US"/>
        </w:rPr>
        <w:t>Yacobi, Tamar.</w:t>
      </w:r>
    </w:p>
    <w:p w:rsidR="00B16EDB" w:rsidRDefault="00000000">
      <w:pPr>
        <w:pStyle w:val="Bodytext10"/>
        <w:shd w:val="clear" w:color="auto" w:fill="auto"/>
        <w:spacing w:after="0" w:line="240" w:lineRule="auto"/>
        <w:ind w:left="480" w:firstLine="20"/>
        <w:jc w:val="both"/>
      </w:pPr>
      <w:r>
        <w:rPr>
          <w:lang w:val="en-US" w:eastAsia="en-US" w:bidi="en-US"/>
        </w:rPr>
        <w:t>1997. “Narrative Structure and Fictional Mediatin’’.</w:t>
      </w:r>
    </w:p>
    <w:p w:rsidR="00B16EDB" w:rsidRDefault="00000000">
      <w:pPr>
        <w:pStyle w:val="Bodytext10"/>
        <w:shd w:val="clear" w:color="auto" w:fill="auto"/>
        <w:spacing w:after="0" w:line="276" w:lineRule="auto"/>
        <w:ind w:left="480" w:hanging="40"/>
        <w:jc w:val="both"/>
      </w:pPr>
      <w:r>
        <w:rPr>
          <w:i/>
          <w:iCs/>
          <w:lang w:val="en-US" w:eastAsia="en-US" w:bidi="en-US"/>
        </w:rPr>
        <w:t>Poetics Today</w:t>
      </w:r>
      <w:r>
        <w:rPr>
          <w:lang w:val="en-US" w:eastAsia="en-US" w:bidi="en-US"/>
        </w:rPr>
        <w:t xml:space="preserve"> 8:335-372.</w:t>
      </w:r>
    </w:p>
    <w:p w:rsidR="00B16EDB" w:rsidRDefault="00000000">
      <w:pPr>
        <w:pStyle w:val="Bodytext10"/>
        <w:shd w:val="clear" w:color="auto" w:fill="auto"/>
        <w:spacing w:after="0" w:line="276" w:lineRule="auto"/>
        <w:ind w:firstLine="140"/>
      </w:pPr>
      <w:r>
        <w:rPr>
          <w:lang w:val="en-US" w:eastAsia="en-US" w:bidi="en-US"/>
        </w:rPr>
        <w:t>Young, Katherine.</w:t>
      </w:r>
    </w:p>
    <w:p w:rsidR="00B16EDB" w:rsidRDefault="00000000">
      <w:pPr>
        <w:pStyle w:val="Bodytext10"/>
        <w:numPr>
          <w:ilvl w:val="0"/>
          <w:numId w:val="21"/>
        </w:numPr>
        <w:shd w:val="clear" w:color="auto" w:fill="auto"/>
        <w:tabs>
          <w:tab w:val="left" w:pos="1101"/>
        </w:tabs>
        <w:spacing w:after="0" w:line="276" w:lineRule="auto"/>
        <w:ind w:firstLine="500"/>
      </w:pPr>
      <w:r>
        <w:rPr>
          <w:i/>
          <w:iCs/>
          <w:lang w:val="en-US" w:eastAsia="en-US" w:bidi="en-US"/>
        </w:rPr>
        <w:t>Taleworlds and Storyrealms: The Phenomeno</w:t>
      </w:r>
      <w:r>
        <w:rPr>
          <w:i/>
          <w:iCs/>
          <w:lang w:val="en-US" w:eastAsia="en-US" w:bidi="en-US"/>
        </w:rPr>
        <w:softHyphen/>
        <w:t>logy of Narrative.</w:t>
      </w:r>
      <w:r>
        <w:rPr>
          <w:lang w:val="en-US" w:eastAsia="en-US" w:bidi="en-US"/>
        </w:rPr>
        <w:t xml:space="preserve"> Dordrecht: Martinus Nijhoff. Zeraffa, Michel.</w:t>
      </w:r>
    </w:p>
    <w:p w:rsidR="00B16EDB" w:rsidRDefault="00000000">
      <w:pPr>
        <w:pStyle w:val="Bodytext10"/>
        <w:numPr>
          <w:ilvl w:val="0"/>
          <w:numId w:val="86"/>
        </w:numPr>
        <w:shd w:val="clear" w:color="auto" w:fill="auto"/>
        <w:tabs>
          <w:tab w:val="left" w:pos="1235"/>
        </w:tabs>
        <w:spacing w:after="0" w:line="240" w:lineRule="auto"/>
        <w:ind w:firstLine="500"/>
      </w:pPr>
      <w:r>
        <w:rPr>
          <w:i/>
          <w:iCs/>
          <w:lang w:val="en-US" w:eastAsia="en-US" w:bidi="en-US"/>
        </w:rPr>
        <w:t>Personne etpersonnage.</w:t>
      </w:r>
      <w:r>
        <w:rPr>
          <w:lang w:val="en-US" w:eastAsia="en-US" w:bidi="en-US"/>
        </w:rPr>
        <w:t xml:space="preserve"> Paris: Klincksieck.</w:t>
      </w:r>
    </w:p>
    <w:p w:rsidR="00B16EDB" w:rsidRDefault="00000000">
      <w:pPr>
        <w:pStyle w:val="Bodytext10"/>
        <w:shd w:val="clear" w:color="auto" w:fill="auto"/>
        <w:spacing w:after="0" w:line="240" w:lineRule="auto"/>
        <w:ind w:firstLine="140"/>
      </w:pPr>
      <w:r>
        <w:rPr>
          <w:lang w:val="en-US" w:eastAsia="en-US" w:bidi="en-US"/>
        </w:rPr>
        <w:t>Zholkovsky, Alexander.</w:t>
      </w:r>
    </w:p>
    <w:p w:rsidR="00B16EDB" w:rsidRDefault="00000000">
      <w:pPr>
        <w:pStyle w:val="Bodytext10"/>
        <w:numPr>
          <w:ilvl w:val="0"/>
          <w:numId w:val="80"/>
        </w:numPr>
        <w:shd w:val="clear" w:color="auto" w:fill="auto"/>
        <w:tabs>
          <w:tab w:val="left" w:pos="1224"/>
        </w:tabs>
        <w:spacing w:after="0" w:line="276" w:lineRule="auto"/>
        <w:ind w:left="480" w:firstLine="20"/>
        <w:jc w:val="both"/>
      </w:pPr>
      <w:r>
        <w:rPr>
          <w:i/>
          <w:iCs/>
          <w:lang w:val="en-US" w:eastAsia="en-US" w:bidi="en-US"/>
        </w:rPr>
        <w:t>Themes and Texts: Toward a Poetics of Expres</w:t>
      </w:r>
      <w:r>
        <w:rPr>
          <w:i/>
          <w:iCs/>
          <w:lang w:val="en-US" w:eastAsia="en-US" w:bidi="en-US"/>
        </w:rPr>
        <w:softHyphen/>
        <w:t>siveness.</w:t>
      </w:r>
      <w:r>
        <w:rPr>
          <w:lang w:val="en-US" w:eastAsia="en-US" w:bidi="en-US"/>
        </w:rPr>
        <w:t xml:space="preserve"> Trans, by author. Kathleen Parte, ed. Itha</w:t>
      </w:r>
      <w:r>
        <w:rPr>
          <w:lang w:val="en-US" w:eastAsia="en-US" w:bidi="en-US"/>
        </w:rPr>
        <w:softHyphen/>
        <w:t>ca: Cornell University Press.</w:t>
      </w:r>
    </w:p>
    <w:p w:rsidR="00B16EDB" w:rsidRDefault="00000000">
      <w:pPr>
        <w:pStyle w:val="Bodytext10"/>
        <w:shd w:val="clear" w:color="auto" w:fill="auto"/>
        <w:spacing w:after="0" w:line="276" w:lineRule="auto"/>
        <w:ind w:firstLine="140"/>
      </w:pPr>
      <w:r>
        <w:rPr>
          <w:lang w:val="en-US" w:eastAsia="en-US" w:bidi="en-US"/>
        </w:rPr>
        <w:t>Zoran, Gabriel.</w:t>
      </w:r>
    </w:p>
    <w:p w:rsidR="00B16EDB" w:rsidRDefault="00000000">
      <w:pPr>
        <w:pStyle w:val="Bodytext10"/>
        <w:shd w:val="clear" w:color="auto" w:fill="auto"/>
        <w:spacing w:after="0" w:line="240" w:lineRule="auto"/>
        <w:ind w:firstLine="500"/>
        <w:jc w:val="both"/>
        <w:sectPr w:rsidR="00B16EDB">
          <w:headerReference w:type="default" r:id="rId277"/>
          <w:footerReference w:type="default" r:id="rId278"/>
          <w:headerReference w:type="first" r:id="rId279"/>
          <w:footerReference w:type="first" r:id="rId280"/>
          <w:pgSz w:w="16840" w:h="11900" w:orient="landscape"/>
          <w:pgMar w:top="847" w:right="1034" w:bottom="1273" w:left="1656" w:header="0" w:footer="3" w:gutter="0"/>
          <w:pgNumType w:start="131"/>
          <w:cols w:num="2" w:sep="1" w:space="1949"/>
          <w:noEndnote/>
          <w:titlePg/>
          <w:docGrid w:linePitch="360"/>
          <w15:footnoteColumns w:val="1"/>
        </w:sectPr>
      </w:pPr>
      <w:r>
        <w:rPr>
          <w:noProof/>
        </w:rPr>
        <mc:AlternateContent>
          <mc:Choice Requires="wps">
            <w:drawing>
              <wp:anchor distT="0" distB="923925" distL="114300" distR="1643380" simplePos="0" relativeHeight="125829499" behindDoc="0" locked="0" layoutInCell="1" allowOverlap="1">
                <wp:simplePos x="0" y="0"/>
                <wp:positionH relativeFrom="page">
                  <wp:posOffset>6642100</wp:posOffset>
                </wp:positionH>
                <wp:positionV relativeFrom="margin">
                  <wp:posOffset>5850255</wp:posOffset>
                </wp:positionV>
                <wp:extent cx="1473835" cy="180340"/>
                <wp:effectExtent l="0" t="0" r="0" b="0"/>
                <wp:wrapTopAndBottom/>
                <wp:docPr id="533" name="Shape 533"/>
                <wp:cNvGraphicFramePr/>
                <a:graphic xmlns:a="http://schemas.openxmlformats.org/drawingml/2006/main">
                  <a:graphicData uri="http://schemas.microsoft.com/office/word/2010/wordprocessingShape">
                    <wps:wsp>
                      <wps:cNvSpPr txBox="1"/>
                      <wps:spPr>
                        <a:xfrm>
                          <a:off x="0" y="0"/>
                          <a:ext cx="1473835" cy="180340"/>
                        </a:xfrm>
                        <a:prstGeom prst="rect">
                          <a:avLst/>
                        </a:prstGeom>
                        <a:noFill/>
                      </wps:spPr>
                      <wps:txbx>
                        <w:txbxContent>
                          <w:p w:rsidR="00B16EDB" w:rsidRDefault="00000000">
                            <w:pPr>
                              <w:pStyle w:val="Bodytext10"/>
                              <w:shd w:val="clear" w:color="auto" w:fill="auto"/>
                              <w:spacing w:after="0" w:line="240" w:lineRule="auto"/>
                              <w:ind w:firstLine="0"/>
                            </w:pPr>
                            <w:r>
                              <w:rPr>
                                <w:i/>
                                <w:iCs/>
                                <w:lang w:val="en-US" w:eastAsia="en-US" w:bidi="en-US"/>
                              </w:rPr>
                              <w:t>tics Today</w:t>
                            </w:r>
                            <w:r>
                              <w:rPr>
                                <w:lang w:val="en-US" w:eastAsia="en-US" w:bidi="en-US"/>
                              </w:rPr>
                              <w:t xml:space="preserve"> 5:309-335.</w:t>
                            </w:r>
                          </w:p>
                        </w:txbxContent>
                      </wps:txbx>
                      <wps:bodyPr wrap="none" lIns="0" tIns="0" rIns="0" bIns="0"/>
                    </wps:wsp>
                  </a:graphicData>
                </a:graphic>
              </wp:anchor>
            </w:drawing>
          </mc:Choice>
          <mc:Fallback>
            <w:pict>
              <v:shape id="Shape 533" o:spid="_x0000_s1084" type="#_x0000_t202" style="position:absolute;left:0;text-align:left;margin-left:523pt;margin-top:460.65pt;width:116.05pt;height:14.2pt;z-index:125829499;visibility:visible;mso-wrap-style:none;mso-wrap-distance-left:9pt;mso-wrap-distance-top:0;mso-wrap-distance-right:129.4pt;mso-wrap-distance-bottom:72.7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" filled="f" stroked="f">
                <v:textbox inset="0,0,0,0">
                  <w:txbxContent>
                    <w:p w:rsidR="00B16EDB" w:rsidRDefault="00000000">
                      <w:pPr>
                        <w:pStyle w:val="Bodytext10"/>
                        <w:shd w:val="clear" w:color="auto" w:fill="auto"/>
                        <w:spacing w:after="0" w:line="240" w:lineRule="auto"/>
                        <w:ind w:firstLine="0"/>
                      </w:pPr>
                      <w:r>
                        <w:rPr>
                          <w:i/>
                          <w:iCs/>
                          <w:lang w:val="en-US" w:eastAsia="en-US" w:bidi="en-US"/>
                        </w:rPr>
                        <w:t>tics Today</w:t>
                      </w:r>
                      <w:r>
                        <w:rPr>
                          <w:lang w:val="en-US" w:eastAsia="en-US" w:bidi="en-US"/>
                        </w:rPr>
                        <w:t xml:space="preserve"> 5:309-335.</w:t>
                      </w:r>
                    </w:p>
                  </w:txbxContent>
                </v:textbox>
                <w10:wrap type="topAndBottom" anchorx="page" anchory="margin"/>
              </v:shape>
            </w:pict>
          </mc:Fallback>
        </mc:AlternateContent>
      </w:r>
      <w:r>
        <w:rPr>
          <w:noProof/>
        </w:rPr>
        <w:drawing>
          <wp:anchor distT="70485" distB="254000" distL="2172335" distR="114300" simplePos="0" relativeHeight="125829501" behindDoc="0" locked="0" layoutInCell="1" allowOverlap="1">
            <wp:simplePos x="0" y="0"/>
            <wp:positionH relativeFrom="page">
              <wp:posOffset>8700135</wp:posOffset>
            </wp:positionH>
            <wp:positionV relativeFrom="margin">
              <wp:posOffset>5920740</wp:posOffset>
            </wp:positionV>
            <wp:extent cx="944880" cy="780415"/>
            <wp:effectExtent l="0" t="0" r="0" b="0"/>
            <wp:wrapTopAndBottom/>
            <wp:docPr id="535" name="Shape 535"/>
            <wp:cNvGraphicFramePr/>
            <a:graphic xmlns:a="http://schemas.openxmlformats.org/drawingml/2006/main">
              <a:graphicData uri="http://schemas.openxmlformats.org/drawingml/2006/picture">
                <pic:pic xmlns:pic="http://schemas.openxmlformats.org/drawingml/2006/picture">
                  <pic:nvPicPr>
                    <pic:cNvPr id="536" name="Picture box 536"/>
                    <pic:cNvPicPr/>
                  </pic:nvPicPr>
                  <pic:blipFill>
                    <a:blip r:embed="rId281"/>
                    <a:stretch/>
                  </pic:blipFill>
                  <pic:spPr>
                    <a:xfrm>
                      <a:off x="0" y="0"/>
                      <a:ext cx="944880" cy="780415"/>
                    </a:xfrm>
                    <a:prstGeom prst="rect">
                      <a:avLst/>
                    </a:prstGeom>
                  </pic:spPr>
                </pic:pic>
              </a:graphicData>
            </a:graphic>
          </wp:anchor>
        </w:drawing>
      </w:r>
      <w:r>
        <w:rPr>
          <w:lang w:val="en-US" w:eastAsia="en-US" w:bidi="en-US"/>
        </w:rPr>
        <w:t xml:space="preserve">1984. “Towards Theory of Space in Narrative”. </w:t>
      </w:r>
      <w:r>
        <w:rPr>
          <w:i/>
          <w:iCs/>
          <w:lang w:val="en-US" w:eastAsia="en-US" w:bidi="en-US"/>
        </w:rPr>
        <w:t>Poe</w:t>
      </w:r>
      <w:r>
        <w:rPr>
          <w:i/>
          <w:iCs/>
          <w:lang w:val="en-US" w:eastAsia="en-US" w:bidi="en-US"/>
        </w:rPr>
        <w:softHyphen/>
      </w:r>
    </w:p>
    <w:p w:rsidR="00B16EDB" w:rsidRDefault="00000000">
      <w:pPr>
        <w:pStyle w:val="Picturecaption10"/>
        <w:framePr w:w="101" w:h="178" w:wrap="none" w:hAnchor="page" w:x="8933" w:y="675"/>
        <w:shd w:val="clear" w:color="auto" w:fill="auto"/>
        <w:spacing w:line="240" w:lineRule="auto"/>
        <w:rPr>
          <w:sz w:val="11"/>
          <w:szCs w:val="11"/>
        </w:rPr>
      </w:pPr>
      <w:r>
        <w:rPr>
          <w:rFonts w:ascii="Arial" w:eastAsia="Arial" w:hAnsi="Arial" w:cs="Arial"/>
          <w:sz w:val="11"/>
          <w:szCs w:val="11"/>
          <w:lang w:val="en-US" w:eastAsia="en-US" w:bidi="en-US"/>
        </w:rPr>
        <w:lastRenderedPageBreak/>
        <w:t>1</w:t>
      </w:r>
    </w:p>
    <w:p w:rsidR="00B16EDB" w:rsidRDefault="00000000">
      <w:pPr>
        <w:pStyle w:val="Picturecaption10"/>
        <w:framePr w:w="120" w:h="111" w:wrap="none" w:hAnchor="page" w:x="8923" w:y="1273"/>
        <w:shd w:val="clear" w:color="auto" w:fill="auto"/>
        <w:spacing w:line="240" w:lineRule="auto"/>
        <w:rPr>
          <w:sz w:val="10"/>
          <w:szCs w:val="10"/>
        </w:rPr>
      </w:pPr>
      <w:r>
        <w:rPr>
          <w:rFonts w:ascii="Arial" w:eastAsia="Arial" w:hAnsi="Arial" w:cs="Arial"/>
          <w:i/>
          <w:iCs/>
          <w:sz w:val="10"/>
          <w:szCs w:val="10"/>
        </w:rPr>
        <w:t>'i</w:t>
      </w:r>
    </w:p>
    <w:p w:rsidR="00B16EDB" w:rsidRDefault="00000000">
      <w:pPr>
        <w:pStyle w:val="Other10"/>
        <w:framePr w:w="1262" w:h="443" w:wrap="none" w:hAnchor="page" w:x="12247" w:y="748"/>
        <w:shd w:val="clear" w:color="auto" w:fill="auto"/>
        <w:spacing w:after="0" w:line="240" w:lineRule="auto"/>
        <w:ind w:firstLine="0"/>
        <w:rPr>
          <w:sz w:val="34"/>
          <w:szCs w:val="34"/>
        </w:rPr>
      </w:pPr>
      <w:r>
        <w:rPr>
          <w:sz w:val="34"/>
          <w:szCs w:val="34"/>
        </w:rPr>
        <w:t>Sadržaj</w:t>
      </w:r>
    </w:p>
    <w:p w:rsidR="00B16EDB" w:rsidRDefault="00000000">
      <w:pPr>
        <w:pStyle w:val="Bodytext50"/>
        <w:framePr w:w="120" w:h="3347" w:wrap="none" w:hAnchor="page" w:x="8924" w:y="2380"/>
        <w:shd w:val="clear" w:color="auto" w:fill="auto"/>
        <w:spacing w:after="0"/>
      </w:pPr>
      <w:r>
        <w:t>J</w:t>
      </w:r>
    </w:p>
    <w:p w:rsidR="00B16EDB" w:rsidRDefault="00000000">
      <w:pPr>
        <w:pStyle w:val="Bodytext50"/>
        <w:framePr w:w="120" w:h="3347" w:wrap="none" w:hAnchor="page" w:x="8924" w:y="2380"/>
        <w:shd w:val="clear" w:color="auto" w:fill="auto"/>
        <w:spacing w:after="180" w:line="192" w:lineRule="auto"/>
      </w:pPr>
      <w:r>
        <w:t>i</w:t>
      </w:r>
    </w:p>
    <w:p w:rsidR="00B16EDB" w:rsidRDefault="00000000">
      <w:pPr>
        <w:pStyle w:val="Bodytext50"/>
        <w:framePr w:w="120" w:h="3347" w:wrap="none" w:hAnchor="page" w:x="8924" w:y="2380"/>
        <w:shd w:val="clear" w:color="auto" w:fill="auto"/>
        <w:spacing w:after="680"/>
      </w:pPr>
      <w:r>
        <w:t>.&lt;</w:t>
      </w:r>
    </w:p>
    <w:p w:rsidR="00B16EDB" w:rsidRDefault="00000000">
      <w:pPr>
        <w:pStyle w:val="Other10"/>
        <w:framePr w:w="120" w:h="3347" w:wrap="none" w:hAnchor="page" w:x="8924" w:y="2380"/>
        <w:shd w:val="clear" w:color="auto" w:fill="auto"/>
        <w:spacing w:after="0" w:line="240" w:lineRule="auto"/>
        <w:ind w:firstLine="0"/>
        <w:rPr>
          <w:sz w:val="18"/>
          <w:szCs w:val="18"/>
        </w:rPr>
      </w:pPr>
      <w:r>
        <w:rPr>
          <w:rFonts w:ascii="Arial" w:eastAsia="Arial" w:hAnsi="Arial" w:cs="Arial"/>
          <w:sz w:val="18"/>
          <w:szCs w:val="18"/>
          <w:lang w:val="en-US" w:eastAsia="en-US" w:bidi="en-US"/>
        </w:rPr>
        <w:t>J</w:t>
      </w:r>
    </w:p>
    <w:p w:rsidR="00B16EDB" w:rsidRDefault="00000000">
      <w:pPr>
        <w:pStyle w:val="Bodytext50"/>
        <w:framePr w:w="120" w:h="3347" w:wrap="none" w:hAnchor="page" w:x="8924" w:y="2380"/>
        <w:shd w:val="clear" w:color="auto" w:fill="auto"/>
        <w:spacing w:after="0"/>
      </w:pPr>
      <w:r>
        <w:t>i</w:t>
      </w:r>
    </w:p>
    <w:p w:rsidR="00B16EDB" w:rsidRDefault="00000000">
      <w:pPr>
        <w:pStyle w:val="Other10"/>
        <w:framePr w:w="120" w:h="3347" w:wrap="none" w:hAnchor="page" w:x="8924" w:y="2380"/>
        <w:shd w:val="clear" w:color="auto" w:fill="auto"/>
        <w:spacing w:after="80" w:line="180" w:lineRule="auto"/>
        <w:ind w:firstLine="0"/>
        <w:rPr>
          <w:sz w:val="18"/>
          <w:szCs w:val="18"/>
        </w:rPr>
      </w:pPr>
      <w:r>
        <w:rPr>
          <w:rFonts w:ascii="Arial" w:eastAsia="Arial" w:hAnsi="Arial" w:cs="Arial"/>
          <w:sz w:val="18"/>
          <w:szCs w:val="18"/>
        </w:rPr>
        <w:t>j</w:t>
      </w:r>
    </w:p>
    <w:p w:rsidR="00B16EDB" w:rsidRDefault="00000000">
      <w:pPr>
        <w:pStyle w:val="Bodytext50"/>
        <w:framePr w:w="120" w:h="3347" w:wrap="none" w:hAnchor="page" w:x="8924" w:y="2380"/>
        <w:shd w:val="clear" w:color="auto" w:fill="auto"/>
        <w:spacing w:after="260"/>
      </w:pPr>
      <w:r>
        <w:t>i</w:t>
      </w:r>
    </w:p>
    <w:p w:rsidR="00B16EDB" w:rsidRDefault="00000000">
      <w:pPr>
        <w:pStyle w:val="Bodytext50"/>
        <w:framePr w:w="120" w:h="3347" w:wrap="none" w:hAnchor="page" w:x="8924" w:y="2380"/>
        <w:shd w:val="clear" w:color="auto" w:fill="auto"/>
        <w:spacing w:after="0"/>
      </w:pPr>
      <w:r>
        <w:t>!</w:t>
      </w:r>
    </w:p>
    <w:p w:rsidR="00B16EDB" w:rsidRDefault="00000000">
      <w:pPr>
        <w:pStyle w:val="Bodytext50"/>
        <w:framePr w:w="120" w:h="3347" w:wrap="none" w:hAnchor="page" w:x="8924" w:y="2380"/>
        <w:shd w:val="clear" w:color="auto" w:fill="auto"/>
        <w:spacing w:after="560" w:line="180" w:lineRule="auto"/>
      </w:pPr>
      <w:r>
        <w:t>.1</w:t>
      </w:r>
    </w:p>
    <w:p w:rsidR="00B16EDB" w:rsidRDefault="00000000">
      <w:pPr>
        <w:pStyle w:val="Bodytext50"/>
        <w:framePr w:w="120" w:h="3347" w:wrap="none" w:hAnchor="page" w:x="8924" w:y="2380"/>
        <w:shd w:val="clear" w:color="auto" w:fill="auto"/>
        <w:spacing w:after="140"/>
      </w:pPr>
      <w:r>
        <w:t>j</w:t>
      </w:r>
    </w:p>
    <w:p w:rsidR="00B16EDB" w:rsidRDefault="00000000">
      <w:pPr>
        <w:pStyle w:val="Bodytext50"/>
        <w:framePr w:w="120" w:h="3347" w:wrap="none" w:hAnchor="page" w:x="8924" w:y="2380"/>
        <w:shd w:val="clear" w:color="auto" w:fill="auto"/>
        <w:spacing w:after="220"/>
      </w:pPr>
      <w:r>
        <w:t>!</w:t>
      </w:r>
    </w:p>
    <w:p w:rsidR="00B16EDB" w:rsidRDefault="00000000">
      <w:pPr>
        <w:pStyle w:val="Tableofcontents10"/>
        <w:framePr w:w="5437" w:h="1310" w:wrap="none" w:hAnchor="page" w:x="10354" w:y="3488"/>
        <w:shd w:val="clear" w:color="auto" w:fill="auto"/>
        <w:tabs>
          <w:tab w:val="right" w:leader="dot" w:pos="5370"/>
        </w:tabs>
        <w:jc w:val="both"/>
      </w:pPr>
      <w:r>
        <w:t>Predgovor ovom izdanju</w:t>
      </w:r>
      <w:r>
        <w:tab/>
        <w:t>5</w:t>
      </w:r>
    </w:p>
    <w:p w:rsidR="00B16EDB" w:rsidRDefault="00000000">
      <w:pPr>
        <w:pStyle w:val="Tableofcontents10"/>
        <w:framePr w:w="5437" w:h="1310" w:wrap="none" w:hAnchor="page" w:x="10354" w:y="3488"/>
        <w:shd w:val="clear" w:color="auto" w:fill="auto"/>
        <w:tabs>
          <w:tab w:val="right" w:leader="dot" w:pos="5375"/>
        </w:tabs>
        <w:jc w:val="both"/>
      </w:pPr>
      <w:r>
        <w:t>Predgovor</w:t>
      </w:r>
      <w:r>
        <w:tab/>
        <w:t>7</w:t>
      </w:r>
    </w:p>
    <w:p w:rsidR="00B16EDB" w:rsidRDefault="00000000">
      <w:pPr>
        <w:pStyle w:val="Tableofcontents10"/>
        <w:framePr w:w="5437" w:h="1310" w:wrap="none" w:hAnchor="page" w:x="10354" w:y="3488"/>
        <w:shd w:val="clear" w:color="auto" w:fill="auto"/>
        <w:tabs>
          <w:tab w:val="center" w:leader="dot" w:pos="5264"/>
        </w:tabs>
        <w:jc w:val="both"/>
      </w:pPr>
      <w:r>
        <w:t xml:space="preserve">Naratološki rečnik </w:t>
      </w:r>
      <w:r>
        <w:tab/>
        <w:t>13</w:t>
      </w:r>
    </w:p>
    <w:p w:rsidR="00B16EDB" w:rsidRDefault="00000000">
      <w:pPr>
        <w:pStyle w:val="Bodytext10"/>
        <w:framePr w:w="1320" w:h="279" w:wrap="none" w:hAnchor="page" w:x="10373" w:y="5048"/>
        <w:shd w:val="clear" w:color="auto" w:fill="auto"/>
        <w:spacing w:after="0" w:line="240" w:lineRule="auto"/>
        <w:ind w:firstLine="0"/>
      </w:pPr>
      <w:r>
        <w:t>Bibliografija</w:t>
      </w:r>
    </w:p>
    <w:p w:rsidR="00B16EDB" w:rsidRDefault="00000000">
      <w:pPr>
        <w:pStyle w:val="Bodytext10"/>
        <w:framePr w:w="4021" w:h="270" w:wrap="none" w:hAnchor="page" w:x="11775" w:y="5034"/>
        <w:shd w:val="clear" w:color="auto" w:fill="auto"/>
        <w:tabs>
          <w:tab w:val="left" w:leader="dot" w:pos="3559"/>
        </w:tabs>
        <w:spacing w:after="0" w:line="240" w:lineRule="auto"/>
        <w:ind w:firstLine="0"/>
      </w:pPr>
      <w:r>
        <w:tab/>
        <w:t>227</w:t>
      </w:r>
    </w:p>
    <w:p w:rsidR="00B16EDB" w:rsidRDefault="00000000">
      <w:pPr>
        <w:pStyle w:val="Bodytext50"/>
        <w:framePr w:w="87" w:h="679" w:wrap="none" w:hAnchor="page" w:x="8957" w:y="6594"/>
        <w:shd w:val="clear" w:color="auto" w:fill="auto"/>
        <w:spacing w:before="80" w:after="0"/>
      </w:pPr>
      <w:r>
        <w:t>|</w:t>
      </w:r>
    </w:p>
    <w:p w:rsidR="00B16EDB" w:rsidRDefault="00000000">
      <w:pPr>
        <w:pStyle w:val="Other10"/>
        <w:framePr w:w="87" w:h="679" w:wrap="none" w:hAnchor="page" w:x="8957" w:y="6594"/>
        <w:shd w:val="clear" w:color="auto" w:fill="auto"/>
        <w:spacing w:after="0" w:line="228" w:lineRule="auto"/>
        <w:ind w:firstLine="0"/>
        <w:rPr>
          <w:sz w:val="14"/>
          <w:szCs w:val="14"/>
        </w:rPr>
      </w:pPr>
      <w:r>
        <w:rPr>
          <w:rFonts w:ascii="Arial" w:eastAsia="Arial" w:hAnsi="Arial" w:cs="Arial"/>
          <w:sz w:val="14"/>
          <w:szCs w:val="14"/>
        </w:rPr>
        <w:t>j</w:t>
      </w:r>
    </w:p>
    <w:p w:rsidR="00B16EDB" w:rsidRDefault="00000000">
      <w:pPr>
        <w:pStyle w:val="Other10"/>
        <w:framePr w:w="87" w:h="679" w:wrap="none" w:hAnchor="page" w:x="8957" w:y="6594"/>
        <w:shd w:val="clear" w:color="auto" w:fill="auto"/>
        <w:spacing w:after="0" w:line="185" w:lineRule="auto"/>
        <w:ind w:firstLine="0"/>
        <w:rPr>
          <w:sz w:val="14"/>
          <w:szCs w:val="14"/>
        </w:rPr>
      </w:pPr>
      <w:r>
        <w:rPr>
          <w:rFonts w:ascii="Arial" w:eastAsia="Arial" w:hAnsi="Arial" w:cs="Arial"/>
          <w:sz w:val="14"/>
          <w:szCs w:val="14"/>
        </w:rPr>
        <w:t>i</w:t>
      </w:r>
    </w:p>
    <w:p w:rsidR="00B16EDB" w:rsidRDefault="00000000">
      <w:pPr>
        <w:pStyle w:val="Bodytext50"/>
        <w:framePr w:w="87" w:h="679" w:wrap="none" w:hAnchor="page" w:x="8957" w:y="6594"/>
        <w:shd w:val="clear" w:color="auto" w:fill="auto"/>
        <w:spacing w:after="0" w:line="192" w:lineRule="auto"/>
      </w:pPr>
      <w:r>
        <w:t>i</w:t>
      </w:r>
    </w:p>
    <w:p w:rsidR="00B16EDB" w:rsidRDefault="00000000">
      <w:pPr>
        <w:spacing w:line="360" w:lineRule="exact"/>
      </w:pPr>
      <w:r>
        <w:rPr>
          <w:noProof/>
        </w:rPr>
        <w:drawing>
          <wp:anchor distT="0" distB="446405" distL="0" distR="18415" simplePos="0" relativeHeight="62915084" behindDoc="1" locked="0" layoutInCell="1" allowOverlap="1">
            <wp:simplePos x="0" y="0"/>
            <wp:positionH relativeFrom="page">
              <wp:posOffset>5634990</wp:posOffset>
            </wp:positionH>
            <wp:positionV relativeFrom="margin">
              <wp:posOffset>0</wp:posOffset>
            </wp:positionV>
            <wp:extent cx="91440" cy="433070"/>
            <wp:effectExtent l="0" t="0" r="0" b="0"/>
            <wp:wrapNone/>
            <wp:docPr id="537" name="Shape 537"/>
            <wp:cNvGraphicFramePr/>
            <a:graphic xmlns:a="http://schemas.openxmlformats.org/drawingml/2006/main">
              <a:graphicData uri="http://schemas.openxmlformats.org/drawingml/2006/picture">
                <pic:pic xmlns:pic="http://schemas.openxmlformats.org/drawingml/2006/picture">
                  <pic:nvPicPr>
                    <pic:cNvPr id="538" name="Picture box 538"/>
                    <pic:cNvPicPr/>
                  </pic:nvPicPr>
                  <pic:blipFill>
                    <a:blip r:embed="rId282"/>
                    <a:stretch/>
                  </pic:blipFill>
                  <pic:spPr>
                    <a:xfrm>
                      <a:off x="0" y="0"/>
                      <a:ext cx="91440" cy="433070"/>
                    </a:xfrm>
                    <a:prstGeom prst="rect">
                      <a:avLst/>
                    </a:prstGeom>
                  </pic:spPr>
                </pic:pic>
              </a:graphicData>
            </a:graphic>
          </wp:anchor>
        </w:drawing>
      </w: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line="360" w:lineRule="exact"/>
      </w:pPr>
    </w:p>
    <w:p w:rsidR="00B16EDB" w:rsidRDefault="00B16EDB">
      <w:pPr>
        <w:spacing w:after="431" w:line="1" w:lineRule="exact"/>
      </w:pPr>
    </w:p>
    <w:p w:rsidR="00B16EDB" w:rsidRDefault="00B16EDB">
      <w:pPr>
        <w:spacing w:line="1" w:lineRule="exact"/>
      </w:pPr>
    </w:p>
    <w:sectPr w:rsidR="00B16EDB">
      <w:headerReference w:type="default" r:id="rId283"/>
      <w:footerReference w:type="default" r:id="rId284"/>
      <w:pgSz w:w="16840" w:h="11900" w:orient="landscape"/>
      <w:pgMar w:top="138" w:right="1045" w:bottom="3397" w:left="8874"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0EFB" w:rsidRDefault="00650EFB">
      <w:r>
        <w:separator/>
      </w:r>
    </w:p>
  </w:endnote>
  <w:endnote w:type="continuationSeparator" w:id="0">
    <w:p w:rsidR="00650EFB" w:rsidRDefault="0065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690" behindDoc="1" locked="0" layoutInCell="1" allowOverlap="1">
              <wp:simplePos x="0" y="0"/>
              <wp:positionH relativeFrom="page">
                <wp:posOffset>9958070</wp:posOffset>
              </wp:positionH>
              <wp:positionV relativeFrom="page">
                <wp:posOffset>6909435</wp:posOffset>
              </wp:positionV>
              <wp:extent cx="45720" cy="79375"/>
              <wp:effectExtent l="0" t="0" r="0" b="0"/>
              <wp:wrapNone/>
              <wp:docPr id="5" name="Shape 5"/>
              <wp:cNvGraphicFramePr/>
              <a:graphic xmlns:a="http://schemas.openxmlformats.org/drawingml/2006/main">
                <a:graphicData uri="http://schemas.microsoft.com/office/word/2010/wordprocessingShape">
                  <wps:wsp>
                    <wps:cNvSpPr txBox="1"/>
                    <wps:spPr>
                      <a:xfrm>
                        <a:off x="0" y="0"/>
                        <a:ext cx="45720" cy="79375"/>
                      </a:xfrm>
                      <a:prstGeom prst="rect">
                        <a:avLst/>
                      </a:prstGeom>
                      <a:noFill/>
                    </wps:spPr>
                    <wps:txbx>
                      <w:txbxContent>
                        <w:p w:rsidR="00B16EDB" w:rsidRDefault="00000000">
                          <w:pPr>
                            <w:pStyle w:val="Headerorfooter20"/>
                            <w:shd w:val="clear" w:color="auto" w:fill="auto"/>
                            <w:rPr>
                              <w:sz w:val="18"/>
                              <w:szCs w:val="18"/>
                            </w:rPr>
                          </w:pPr>
                          <w:r>
                            <w:rPr>
                              <w:sz w:val="18"/>
                              <w:szCs w:val="18"/>
                              <w:lang w:val="en-US" w:eastAsia="en-US" w:bidi="en-US"/>
                            </w:rPr>
                            <w:t>5</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 o:spid="_x0000_s1085" type="#_x0000_t202" style="position:absolute;margin-left:784.1pt;margin-top:544.05pt;width:3.6pt;height:6.2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" filled="f" stroked="f">
              <v:textbox style="mso-fit-shape-to-text:t" inset="0,0,0,0">
                <w:txbxContent>
                  <w:p w:rsidR="00B16EDB" w:rsidRDefault="00000000">
                    <w:pPr>
                      <w:pStyle w:val="Headerorfooter20"/>
                      <w:shd w:val="clear" w:color="auto" w:fill="auto"/>
                      <w:rPr>
                        <w:sz w:val="18"/>
                        <w:szCs w:val="18"/>
                      </w:rPr>
                    </w:pPr>
                    <w:r>
                      <w:rPr>
                        <w:sz w:val="18"/>
                        <w:szCs w:val="18"/>
                        <w:lang w:val="en-US" w:eastAsia="en-US" w:bidi="en-US"/>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692" behindDoc="1" locked="0" layoutInCell="1" allowOverlap="1">
              <wp:simplePos x="0" y="0"/>
              <wp:positionH relativeFrom="page">
                <wp:posOffset>10097770</wp:posOffset>
              </wp:positionH>
              <wp:positionV relativeFrom="page">
                <wp:posOffset>7155815</wp:posOffset>
              </wp:positionV>
              <wp:extent cx="67310" cy="79375"/>
              <wp:effectExtent l="0" t="0" r="0" b="0"/>
              <wp:wrapNone/>
              <wp:docPr id="13" name="Shape 13"/>
              <wp:cNvGraphicFramePr/>
              <a:graphic xmlns:a="http://schemas.openxmlformats.org/drawingml/2006/main">
                <a:graphicData uri="http://schemas.microsoft.com/office/word/2010/wordprocessingShape">
                  <wps:wsp>
                    <wps:cNvSpPr txBox="1"/>
                    <wps:spPr>
                      <a:xfrm>
                        <a:off x="0" y="0"/>
                        <a:ext cx="67310" cy="79375"/>
                      </a:xfrm>
                      <a:prstGeom prst="rect">
                        <a:avLst/>
                      </a:prstGeom>
                      <a:noFill/>
                    </wps:spPr>
                    <wps:txbx>
                      <w:txbxContent>
                        <w:p w:rsidR="00B16EDB" w:rsidRDefault="00000000">
                          <w:pPr>
                            <w:pStyle w:val="Headerorfooter20"/>
                            <w:shd w:val="clear" w:color="auto" w:fill="auto"/>
                            <w:rPr>
                              <w:sz w:val="18"/>
                              <w:szCs w:val="18"/>
                            </w:rPr>
                          </w:pPr>
                          <w:r>
                            <w:rPr>
                              <w:sz w:val="18"/>
                              <w:szCs w:val="18"/>
                            </w:rPr>
                            <w:t>7</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 o:spid="_x0000_s1086" type="#_x0000_t202" style="position:absolute;margin-left:795.1pt;margin-top:563.45pt;width:5.3pt;height:6.2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" filled="f" stroked="f">
              <v:textbox style="mso-fit-shape-to-text:t" inset="0,0,0,0">
                <w:txbxContent>
                  <w:p w:rsidR="00B16EDB" w:rsidRDefault="00000000">
                    <w:pPr>
                      <w:pStyle w:val="Headerorfooter20"/>
                      <w:shd w:val="clear" w:color="auto" w:fill="auto"/>
                      <w:rPr>
                        <w:sz w:val="18"/>
                        <w:szCs w:val="18"/>
                      </w:rPr>
                    </w:pPr>
                    <w:r>
                      <w:rPr>
                        <w:sz w:val="18"/>
                        <w:szCs w:val="18"/>
                      </w:rPr>
                      <w:t>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694" behindDoc="1" locked="0" layoutInCell="1" allowOverlap="1">
              <wp:simplePos x="0" y="0"/>
              <wp:positionH relativeFrom="page">
                <wp:posOffset>642620</wp:posOffset>
              </wp:positionH>
              <wp:positionV relativeFrom="page">
                <wp:posOffset>7067550</wp:posOffset>
              </wp:positionV>
              <wp:extent cx="9320530" cy="97790"/>
              <wp:effectExtent l="0" t="0" r="0" b="0"/>
              <wp:wrapNone/>
              <wp:docPr id="15" name="Shape 15"/>
              <wp:cNvGraphicFramePr/>
              <a:graphic xmlns:a="http://schemas.openxmlformats.org/drawingml/2006/main">
                <a:graphicData uri="http://schemas.microsoft.com/office/word/2010/wordprocessingShape">
                  <wps:wsp>
                    <wps:cNvSpPr txBox="1"/>
                    <wps:spPr>
                      <a:xfrm>
                        <a:off x="0" y="0"/>
                        <a:ext cx="9320530" cy="97790"/>
                      </a:xfrm>
                      <a:prstGeom prst="rect">
                        <a:avLst/>
                      </a:prstGeom>
                      <a:noFill/>
                    </wps:spPr>
                    <wps:txbx>
                      <w:txbxContent>
                        <w:p w:rsidR="00B16EDB" w:rsidRDefault="00000000">
                          <w:pPr>
                            <w:pStyle w:val="Headerorfooter20"/>
                            <w:shd w:val="clear" w:color="auto" w:fill="auto"/>
                            <w:tabs>
                              <w:tab w:val="right" w:pos="14678"/>
                            </w:tabs>
                            <w:rPr>
                              <w:sz w:val="18"/>
                              <w:szCs w:val="18"/>
                            </w:rPr>
                          </w:pPr>
                          <w:r>
                            <w:rPr>
                              <w:sz w:val="18"/>
                              <w:szCs w:val="18"/>
                            </w:rPr>
                            <w:t>8</w:t>
                          </w:r>
                          <w:r>
                            <w:rPr>
                              <w:sz w:val="18"/>
                              <w:szCs w:val="18"/>
                            </w:rPr>
                            <w:tab/>
                            <w:t>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 o:spid="_x0000_s1087" type="#_x0000_t202" style="position:absolute;margin-left:50.6pt;margin-top:556.5pt;width:733.9pt;height:7.7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9OHfwEAAPoCAAAOAAAAZHJzL2Uyb0RvYy54bWysUttOwzAMfUfiH6K8s5ZNXFa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678"/>
                      </w:tabs>
                      <w:rPr>
                        <w:sz w:val="18"/>
                        <w:szCs w:val="18"/>
                      </w:rPr>
                    </w:pPr>
                    <w:r>
                      <w:rPr>
                        <w:sz w:val="18"/>
                        <w:szCs w:val="18"/>
                      </w:rPr>
                      <w:t>8</w:t>
                    </w:r>
                    <w:r>
                      <w:rPr>
                        <w:sz w:val="18"/>
                        <w:szCs w:val="18"/>
                      </w:rPr>
                      <w:tab/>
                      <w:t>9</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696" behindDoc="1" locked="0" layoutInCell="1" allowOverlap="1">
              <wp:simplePos x="0" y="0"/>
              <wp:positionH relativeFrom="page">
                <wp:posOffset>5580380</wp:posOffset>
              </wp:positionH>
              <wp:positionV relativeFrom="page">
                <wp:posOffset>7235190</wp:posOffset>
              </wp:positionV>
              <wp:extent cx="15240" cy="64135"/>
              <wp:effectExtent l="0" t="0" r="0" b="0"/>
              <wp:wrapNone/>
              <wp:docPr id="17" name="Shape 17"/>
              <wp:cNvGraphicFramePr/>
              <a:graphic xmlns:a="http://schemas.openxmlformats.org/drawingml/2006/main">
                <a:graphicData uri="http://schemas.microsoft.com/office/word/2010/wordprocessingShape">
                  <wps:wsp>
                    <wps:cNvSpPr txBox="1"/>
                    <wps:spPr>
                      <a:xfrm>
                        <a:off x="0" y="0"/>
                        <a:ext cx="15240" cy="64135"/>
                      </a:xfrm>
                      <a:prstGeom prst="rect">
                        <a:avLst/>
                      </a:prstGeom>
                      <a:noFill/>
                    </wps:spPr>
                    <wps:txbx>
                      <w:txbxContent>
                        <w:p w:rsidR="00B16EDB" w:rsidRDefault="00000000">
                          <w:pPr>
                            <w:pStyle w:val="Headerorfooter20"/>
                            <w:shd w:val="clear" w:color="auto" w:fill="auto"/>
                            <w:rPr>
                              <w:sz w:val="14"/>
                              <w:szCs w:val="14"/>
                            </w:rPr>
                          </w:pPr>
                          <w:r>
                            <w:rPr>
                              <w:rFonts w:ascii="Arial" w:eastAsia="Arial" w:hAnsi="Arial" w:cs="Arial"/>
                              <w:sz w:val="14"/>
                              <w:szCs w:val="14"/>
                              <w:lang w:val="en-US" w:eastAsia="en-US" w:bidi="en-US"/>
                            </w:rPr>
                            <w:t>!</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 o:spid="_x0000_s1088" type="#_x0000_t202" style="position:absolute;margin-left:439.4pt;margin-top:569.7pt;width:1.2pt;height:5.0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" filled="f" stroked="f">
              <v:textbox style="mso-fit-shape-to-text:t" inset="0,0,0,0">
                <w:txbxContent>
                  <w:p w:rsidR="00B16EDB" w:rsidRDefault="00000000">
                    <w:pPr>
                      <w:pStyle w:val="Headerorfooter20"/>
                      <w:shd w:val="clear" w:color="auto" w:fill="auto"/>
                      <w:rPr>
                        <w:sz w:val="14"/>
                        <w:szCs w:val="14"/>
                      </w:rPr>
                    </w:pPr>
                    <w:r>
                      <w:rPr>
                        <w:rFonts w:ascii="Arial" w:eastAsia="Arial" w:hAnsi="Arial" w:cs="Arial"/>
                        <w:sz w:val="14"/>
                        <w:szCs w:val="14"/>
                        <w:lang w:val="en-US" w:eastAsia="en-US" w:bidi="en-US"/>
                      </w:rPr>
                      <w: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698" behindDoc="1" locked="0" layoutInCell="1" allowOverlap="1">
              <wp:simplePos x="0" y="0"/>
              <wp:positionH relativeFrom="page">
                <wp:posOffset>9765030</wp:posOffset>
              </wp:positionH>
              <wp:positionV relativeFrom="page">
                <wp:posOffset>7100570</wp:posOffset>
              </wp:positionV>
              <wp:extent cx="133985" cy="79375"/>
              <wp:effectExtent l="0" t="0" r="0" b="0"/>
              <wp:wrapNone/>
              <wp:docPr id="20" name="Shape 20"/>
              <wp:cNvGraphicFramePr/>
              <a:graphic xmlns:a="http://schemas.openxmlformats.org/drawingml/2006/main">
                <a:graphicData uri="http://schemas.microsoft.com/office/word/2010/wordprocessingShape">
                  <wps:wsp>
                    <wps:cNvSpPr txBox="1"/>
                    <wps:spPr>
                      <a:xfrm>
                        <a:off x="0" y="0"/>
                        <a:ext cx="133985" cy="79375"/>
                      </a:xfrm>
                      <a:prstGeom prst="rect">
                        <a:avLst/>
                      </a:prstGeom>
                      <a:noFill/>
                    </wps:spPr>
                    <wps:txbx>
                      <w:txbxContent>
                        <w:p w:rsidR="00B16EDB" w:rsidRDefault="00000000">
                          <w:pPr>
                            <w:pStyle w:val="Headerorfooter20"/>
                            <w:shd w:val="clear" w:color="auto" w:fill="auto"/>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 o:spid="_x0000_s1089" type="#_x0000_t202" style="position:absolute;margin-left:768.9pt;margin-top:559.1pt;width:10.55pt;height:6.2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" filled="f" stroked="f">
              <v:textbox style="mso-fit-shape-to-text:t" inset="0,0,0,0">
                <w:txbxContent>
                  <w:p w:rsidR="00B16EDB" w:rsidRDefault="00000000">
                    <w:pPr>
                      <w:pStyle w:val="Headerorfooter20"/>
                      <w:shd w:val="clear" w:color="auto" w:fill="auto"/>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02" behindDoc="1" locked="0" layoutInCell="1" allowOverlap="1">
              <wp:simplePos x="0" y="0"/>
              <wp:positionH relativeFrom="page">
                <wp:posOffset>964565</wp:posOffset>
              </wp:positionH>
              <wp:positionV relativeFrom="page">
                <wp:posOffset>7120255</wp:posOffset>
              </wp:positionV>
              <wp:extent cx="9055100" cy="91440"/>
              <wp:effectExtent l="0" t="0" r="0" b="0"/>
              <wp:wrapNone/>
              <wp:docPr id="28" name="Shape 28"/>
              <wp:cNvGraphicFramePr/>
              <a:graphic xmlns:a="http://schemas.openxmlformats.org/drawingml/2006/main">
                <a:graphicData uri="http://schemas.microsoft.com/office/word/2010/wordprocessingShape">
                  <wps:wsp>
                    <wps:cNvSpPr txBox="1"/>
                    <wps:spPr>
                      <a:xfrm>
                        <a:off x="0" y="0"/>
                        <a:ext cx="9055100" cy="91440"/>
                      </a:xfrm>
                      <a:prstGeom prst="rect">
                        <a:avLst/>
                      </a:prstGeom>
                      <a:noFill/>
                    </wps:spPr>
                    <wps:txbx>
                      <w:txbxContent>
                        <w:p w:rsidR="00B16EDB" w:rsidRDefault="00000000">
                          <w:pPr>
                            <w:pStyle w:val="Headerorfooter20"/>
                            <w:shd w:val="clear" w:color="auto" w:fill="auto"/>
                            <w:tabs>
                              <w:tab w:val="right" w:pos="14260"/>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15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 o:spid="_x0000_s1091" type="#_x0000_t202" style="position:absolute;margin-left:75.95pt;margin-top:560.65pt;width:713pt;height:7.2pt;z-index:-4404017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" filled="f" stroked="f">
              <v:textbox style="mso-fit-shape-to-text:t" inset="0,0,0,0">
                <w:txbxContent>
                  <w:p w:rsidR="00B16EDB" w:rsidRDefault="00000000">
                    <w:pPr>
                      <w:pStyle w:val="Headerorfooter20"/>
                      <w:shd w:val="clear" w:color="auto" w:fill="auto"/>
                      <w:tabs>
                        <w:tab w:val="right" w:pos="14260"/>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15</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06" behindDoc="1" locked="0" layoutInCell="1" allowOverlap="1">
              <wp:simplePos x="0" y="0"/>
              <wp:positionH relativeFrom="page">
                <wp:posOffset>961390</wp:posOffset>
              </wp:positionH>
              <wp:positionV relativeFrom="page">
                <wp:posOffset>7099300</wp:posOffset>
              </wp:positionV>
              <wp:extent cx="9088755" cy="109855"/>
              <wp:effectExtent l="0" t="0" r="0" b="0"/>
              <wp:wrapNone/>
              <wp:docPr id="32" name="Shape 32"/>
              <wp:cNvGraphicFramePr/>
              <a:graphic xmlns:a="http://schemas.openxmlformats.org/drawingml/2006/main">
                <a:graphicData uri="http://schemas.microsoft.com/office/word/2010/wordprocessingShape">
                  <wps:wsp>
                    <wps:cNvSpPr txBox="1"/>
                    <wps:spPr>
                      <a:xfrm>
                        <a:off x="0" y="0"/>
                        <a:ext cx="9088755" cy="109855"/>
                      </a:xfrm>
                      <a:prstGeom prst="rect">
                        <a:avLst/>
                      </a:prstGeom>
                      <a:noFill/>
                    </wps:spPr>
                    <wps:txbx>
                      <w:txbxContent>
                        <w:p w:rsidR="00B16EDB" w:rsidRDefault="00000000">
                          <w:pPr>
                            <w:pStyle w:val="Headerorfooter20"/>
                            <w:shd w:val="clear" w:color="auto" w:fill="auto"/>
                            <w:tabs>
                              <w:tab w:val="right" w:pos="14313"/>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19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 o:spid="_x0000_s1093" type="#_x0000_t202" style="position:absolute;margin-left:75.7pt;margin-top:559pt;width:715.65pt;height:8.65pt;z-index:-4404017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" filled="f" stroked="f">
              <v:textbox style="mso-fit-shape-to-text:t" inset="0,0,0,0">
                <w:txbxContent>
                  <w:p w:rsidR="00B16EDB" w:rsidRDefault="00000000">
                    <w:pPr>
                      <w:pStyle w:val="Headerorfooter20"/>
                      <w:shd w:val="clear" w:color="auto" w:fill="auto"/>
                      <w:tabs>
                        <w:tab w:val="right" w:pos="14313"/>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19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10" behindDoc="1" locked="0" layoutInCell="1" allowOverlap="1">
              <wp:simplePos x="0" y="0"/>
              <wp:positionH relativeFrom="page">
                <wp:posOffset>9918700</wp:posOffset>
              </wp:positionH>
              <wp:positionV relativeFrom="page">
                <wp:posOffset>7117080</wp:posOffset>
              </wp:positionV>
              <wp:extent cx="134620" cy="76200"/>
              <wp:effectExtent l="0" t="0" r="0" b="0"/>
              <wp:wrapNone/>
              <wp:docPr id="36" name="Shape 36"/>
              <wp:cNvGraphicFramePr/>
              <a:graphic xmlns:a="http://schemas.openxmlformats.org/drawingml/2006/main">
                <a:graphicData uri="http://schemas.microsoft.com/office/word/2010/wordprocessingShape">
                  <wps:wsp>
                    <wps:cNvSpPr txBox="1"/>
                    <wps:spPr>
                      <a:xfrm>
                        <a:off x="0" y="0"/>
                        <a:ext cx="134620" cy="76200"/>
                      </a:xfrm>
                      <a:prstGeom prst="rect">
                        <a:avLst/>
                      </a:prstGeom>
                      <a:noFill/>
                    </wps:spPr>
                    <wps:txbx>
                      <w:txbxContent>
                        <w:p w:rsidR="00B16EDB" w:rsidRDefault="00000000">
                          <w:pPr>
                            <w:pStyle w:val="Headerorfooter20"/>
                            <w:shd w:val="clear" w:color="auto" w:fill="auto"/>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 o:spid="_x0000_s1095" type="#_x0000_t202" style="position:absolute;margin-left:781pt;margin-top:560.4pt;width:10.6pt;height:6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" filled="f" stroked="f">
              <v:textbox style="mso-fit-shape-to-text:t" inset="0,0,0,0">
                <w:txbxContent>
                  <w:p w:rsidR="00B16EDB" w:rsidRDefault="00000000">
                    <w:pPr>
                      <w:pStyle w:val="Headerorfooter20"/>
                      <w:shd w:val="clear" w:color="auto" w:fill="auto"/>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14" behindDoc="1" locked="0" layoutInCell="1" allowOverlap="1">
              <wp:simplePos x="0" y="0"/>
              <wp:positionH relativeFrom="page">
                <wp:posOffset>822325</wp:posOffset>
              </wp:positionH>
              <wp:positionV relativeFrom="page">
                <wp:posOffset>7076440</wp:posOffset>
              </wp:positionV>
              <wp:extent cx="9122410" cy="91440"/>
              <wp:effectExtent l="0" t="0" r="0" b="0"/>
              <wp:wrapNone/>
              <wp:docPr id="40" name="Shape 40"/>
              <wp:cNvGraphicFramePr/>
              <a:graphic xmlns:a="http://schemas.openxmlformats.org/drawingml/2006/main">
                <a:graphicData uri="http://schemas.microsoft.com/office/word/2010/wordprocessingShape">
                  <wps:wsp>
                    <wps:cNvSpPr txBox="1"/>
                    <wps:spPr>
                      <a:xfrm>
                        <a:off x="0" y="0"/>
                        <a:ext cx="9122410" cy="91440"/>
                      </a:xfrm>
                      <a:prstGeom prst="rect">
                        <a:avLst/>
                      </a:prstGeom>
                      <a:noFill/>
                    </wps:spPr>
                    <wps:txbx>
                      <w:txbxContent>
                        <w:p w:rsidR="00B16EDB" w:rsidRDefault="00000000">
                          <w:pPr>
                            <w:pStyle w:val="Headerorfooter20"/>
                            <w:shd w:val="clear" w:color="auto" w:fill="auto"/>
                            <w:tabs>
                              <w:tab w:val="right" w:pos="14366"/>
                            </w:tabs>
                            <w:rPr>
                              <w:sz w:val="18"/>
                              <w:szCs w:val="18"/>
                            </w:rPr>
                          </w:pPr>
                          <w:r>
                            <w:rPr>
                              <w:sz w:val="18"/>
                              <w:szCs w:val="18"/>
                            </w:rPr>
                            <w:t>20</w:t>
                          </w:r>
                          <w:r>
                            <w:rPr>
                              <w:sz w:val="18"/>
                              <w:szCs w:val="18"/>
                            </w:rPr>
                            <w:tab/>
                            <w:t>zi</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 o:spid="_x0000_s1097" type="#_x0000_t202" style="position:absolute;margin-left:64.75pt;margin-top:557.2pt;width:718.3pt;height:7.2pt;z-index:-4404017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" filled="f" stroked="f">
              <v:textbox style="mso-fit-shape-to-text:t" inset="0,0,0,0">
                <w:txbxContent>
                  <w:p w:rsidR="00B16EDB" w:rsidRDefault="00000000">
                    <w:pPr>
                      <w:pStyle w:val="Headerorfooter20"/>
                      <w:shd w:val="clear" w:color="auto" w:fill="auto"/>
                      <w:tabs>
                        <w:tab w:val="right" w:pos="14366"/>
                      </w:tabs>
                      <w:rPr>
                        <w:sz w:val="18"/>
                        <w:szCs w:val="18"/>
                      </w:rPr>
                    </w:pPr>
                    <w:r>
                      <w:rPr>
                        <w:sz w:val="18"/>
                        <w:szCs w:val="18"/>
                      </w:rPr>
                      <w:t>20</w:t>
                    </w:r>
                    <w:r>
                      <w:rPr>
                        <w:sz w:val="18"/>
                        <w:szCs w:val="18"/>
                      </w:rPr>
                      <w:tab/>
                      <w:t>zi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18" behindDoc="1" locked="0" layoutInCell="1" allowOverlap="1">
              <wp:simplePos x="0" y="0"/>
              <wp:positionH relativeFrom="page">
                <wp:posOffset>938530</wp:posOffset>
              </wp:positionH>
              <wp:positionV relativeFrom="page">
                <wp:posOffset>7101840</wp:posOffset>
              </wp:positionV>
              <wp:extent cx="9110345" cy="82550"/>
              <wp:effectExtent l="0" t="0" r="0" b="0"/>
              <wp:wrapNone/>
              <wp:docPr id="45" name="Shape 45"/>
              <wp:cNvGraphicFramePr/>
              <a:graphic xmlns:a="http://schemas.openxmlformats.org/drawingml/2006/main">
                <a:graphicData uri="http://schemas.microsoft.com/office/word/2010/wordprocessingShape">
                  <wps:wsp>
                    <wps:cNvSpPr txBox="1"/>
                    <wps:spPr>
                      <a:xfrm>
                        <a:off x="0" y="0"/>
                        <a:ext cx="9110345" cy="82550"/>
                      </a:xfrm>
                      <a:prstGeom prst="rect">
                        <a:avLst/>
                      </a:prstGeom>
                      <a:noFill/>
                    </wps:spPr>
                    <wps:txbx>
                      <w:txbxContent>
                        <w:p w:rsidR="00B16EDB" w:rsidRDefault="00000000">
                          <w:pPr>
                            <w:pStyle w:val="Headerorfooter20"/>
                            <w:shd w:val="clear" w:color="auto" w:fill="auto"/>
                            <w:tabs>
                              <w:tab w:val="right" w:pos="14347"/>
                            </w:tabs>
                            <w:rPr>
                              <w:sz w:val="18"/>
                              <w:szCs w:val="18"/>
                            </w:rPr>
                          </w:pPr>
                          <w:r>
                            <w:rPr>
                              <w:sz w:val="18"/>
                              <w:szCs w:val="18"/>
                            </w:rPr>
                            <w:t>22</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 o:spid="_x0000_s1099" type="#_x0000_t202" style="position:absolute;margin-left:73.9pt;margin-top:559.2pt;width:717.35pt;height:6.5pt;z-index:-4404017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" filled="f" stroked="f">
              <v:textbox style="mso-fit-shape-to-text:t" inset="0,0,0,0">
                <w:txbxContent>
                  <w:p w:rsidR="00B16EDB" w:rsidRDefault="00000000">
                    <w:pPr>
                      <w:pStyle w:val="Headerorfooter20"/>
                      <w:shd w:val="clear" w:color="auto" w:fill="auto"/>
                      <w:tabs>
                        <w:tab w:val="right" w:pos="14347"/>
                      </w:tabs>
                      <w:rPr>
                        <w:sz w:val="18"/>
                        <w:szCs w:val="18"/>
                      </w:rPr>
                    </w:pPr>
                    <w:r>
                      <w:rPr>
                        <w:sz w:val="18"/>
                        <w:szCs w:val="18"/>
                      </w:rPr>
                      <w:t>22</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22" behindDoc="1" locked="0" layoutInCell="1" allowOverlap="1">
              <wp:simplePos x="0" y="0"/>
              <wp:positionH relativeFrom="page">
                <wp:posOffset>1003300</wp:posOffset>
              </wp:positionH>
              <wp:positionV relativeFrom="page">
                <wp:posOffset>7096125</wp:posOffset>
              </wp:positionV>
              <wp:extent cx="9006205" cy="100965"/>
              <wp:effectExtent l="0" t="0" r="0" b="0"/>
              <wp:wrapNone/>
              <wp:docPr id="49" name="Shape 49"/>
              <wp:cNvGraphicFramePr/>
              <a:graphic xmlns:a="http://schemas.openxmlformats.org/drawingml/2006/main">
                <a:graphicData uri="http://schemas.microsoft.com/office/word/2010/wordprocessingShape">
                  <wps:wsp>
                    <wps:cNvSpPr txBox="1"/>
                    <wps:spPr>
                      <a:xfrm>
                        <a:off x="0" y="0"/>
                        <a:ext cx="9006205" cy="100965"/>
                      </a:xfrm>
                      <a:prstGeom prst="rect">
                        <a:avLst/>
                      </a:prstGeom>
                      <a:noFill/>
                    </wps:spPr>
                    <wps:txbx>
                      <w:txbxContent>
                        <w:p w:rsidR="00B16EDB" w:rsidRDefault="00000000">
                          <w:pPr>
                            <w:pStyle w:val="Headerorfooter20"/>
                            <w:shd w:val="clear" w:color="auto" w:fill="auto"/>
                            <w:tabs>
                              <w:tab w:val="right" w:pos="14183"/>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27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 o:spid="_x0000_s1101" type="#_x0000_t202" style="position:absolute;margin-left:79pt;margin-top:558.75pt;width:709.15pt;height:7.95pt;z-index:-4404017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" filled="f" stroked="f">
              <v:textbox style="mso-fit-shape-to-text:t" inset="0,0,0,0">
                <w:txbxContent>
                  <w:p w:rsidR="00B16EDB" w:rsidRDefault="00000000">
                    <w:pPr>
                      <w:pStyle w:val="Headerorfooter20"/>
                      <w:shd w:val="clear" w:color="auto" w:fill="auto"/>
                      <w:tabs>
                        <w:tab w:val="right" w:pos="14183"/>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27</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26" behindDoc="1" locked="0" layoutInCell="1" allowOverlap="1">
              <wp:simplePos x="0" y="0"/>
              <wp:positionH relativeFrom="page">
                <wp:posOffset>934085</wp:posOffset>
              </wp:positionH>
              <wp:positionV relativeFrom="page">
                <wp:posOffset>7089140</wp:posOffset>
              </wp:positionV>
              <wp:extent cx="9122410" cy="85090"/>
              <wp:effectExtent l="0" t="0" r="0" b="0"/>
              <wp:wrapNone/>
              <wp:docPr id="53" name="Shape 53"/>
              <wp:cNvGraphicFramePr/>
              <a:graphic xmlns:a="http://schemas.openxmlformats.org/drawingml/2006/main">
                <a:graphicData uri="http://schemas.microsoft.com/office/word/2010/wordprocessingShape">
                  <wps:wsp>
                    <wps:cNvSpPr txBox="1"/>
                    <wps:spPr>
                      <a:xfrm>
                        <a:off x="0" y="0"/>
                        <a:ext cx="9122410" cy="85090"/>
                      </a:xfrm>
                      <a:prstGeom prst="rect">
                        <a:avLst/>
                      </a:prstGeom>
                      <a:noFill/>
                    </wps:spPr>
                    <wps:txbx>
                      <w:txbxContent>
                        <w:p w:rsidR="00B16EDB" w:rsidRDefault="00000000">
                          <w:pPr>
                            <w:pStyle w:val="Headerorfooter20"/>
                            <w:shd w:val="clear" w:color="auto" w:fill="auto"/>
                            <w:tabs>
                              <w:tab w:val="right" w:pos="14366"/>
                            </w:tabs>
                            <w:rPr>
                              <w:sz w:val="18"/>
                              <w:szCs w:val="18"/>
                            </w:rPr>
                          </w:pPr>
                          <w:r>
                            <w:rPr>
                              <w:sz w:val="18"/>
                              <w:szCs w:val="18"/>
                            </w:rPr>
                            <w:t>24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3" o:spid="_x0000_s1103" type="#_x0000_t202" style="position:absolute;margin-left:73.55pt;margin-top:558.2pt;width:718.3pt;height:6.7pt;z-index:-4404017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" filled="f" stroked="f">
              <v:textbox style="mso-fit-shape-to-text:t" inset="0,0,0,0">
                <w:txbxContent>
                  <w:p w:rsidR="00B16EDB" w:rsidRDefault="00000000">
                    <w:pPr>
                      <w:pStyle w:val="Headerorfooter20"/>
                      <w:shd w:val="clear" w:color="auto" w:fill="auto"/>
                      <w:tabs>
                        <w:tab w:val="right" w:pos="14366"/>
                      </w:tabs>
                      <w:rPr>
                        <w:sz w:val="18"/>
                        <w:szCs w:val="18"/>
                      </w:rPr>
                    </w:pPr>
                    <w:r>
                      <w:rPr>
                        <w:sz w:val="18"/>
                        <w:szCs w:val="18"/>
                      </w:rPr>
                      <w:t>24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28" behindDoc="1" locked="0" layoutInCell="1" allowOverlap="1">
              <wp:simplePos x="0" y="0"/>
              <wp:positionH relativeFrom="page">
                <wp:posOffset>1056640</wp:posOffset>
              </wp:positionH>
              <wp:positionV relativeFrom="page">
                <wp:posOffset>7140575</wp:posOffset>
              </wp:positionV>
              <wp:extent cx="8884285" cy="119380"/>
              <wp:effectExtent l="0" t="0" r="0" b="0"/>
              <wp:wrapNone/>
              <wp:docPr id="59" name="Shape 59"/>
              <wp:cNvGraphicFramePr/>
              <a:graphic xmlns:a="http://schemas.openxmlformats.org/drawingml/2006/main">
                <a:graphicData uri="http://schemas.microsoft.com/office/word/2010/wordprocessingShape">
                  <wps:wsp>
                    <wps:cNvSpPr txBox="1"/>
                    <wps:spPr>
                      <a:xfrm>
                        <a:off x="0" y="0"/>
                        <a:ext cx="8884285" cy="119380"/>
                      </a:xfrm>
                      <a:prstGeom prst="rect">
                        <a:avLst/>
                      </a:prstGeom>
                      <a:noFill/>
                    </wps:spPr>
                    <wps:txbx>
                      <w:txbxContent>
                        <w:p w:rsidR="00B16EDB" w:rsidRDefault="00000000">
                          <w:pPr>
                            <w:pStyle w:val="Headerorfooter20"/>
                            <w:shd w:val="clear" w:color="auto" w:fill="auto"/>
                            <w:tabs>
                              <w:tab w:val="right" w:pos="13991"/>
                            </w:tabs>
                            <w:rPr>
                              <w:sz w:val="18"/>
                              <w:szCs w:val="18"/>
                            </w:rPr>
                          </w:pPr>
                          <w:r>
                            <w:rPr>
                              <w:sz w:val="18"/>
                              <w:szCs w:val="18"/>
                            </w:rPr>
                            <w:t>30</w:t>
                          </w:r>
                          <w:r>
                            <w:rPr>
                              <w:sz w:val="18"/>
                              <w:szCs w:val="18"/>
                            </w:rPr>
                            <w:tab/>
                            <w:t>3i</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9" o:spid="_x0000_s1104" type="#_x0000_t202" style="position:absolute;margin-left:83.2pt;margin-top:562.25pt;width:699.55pt;height:9.4pt;z-index:-440401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" filled="f" stroked="f">
              <v:textbox style="mso-fit-shape-to-text:t" inset="0,0,0,0">
                <w:txbxContent>
                  <w:p w:rsidR="00B16EDB" w:rsidRDefault="00000000">
                    <w:pPr>
                      <w:pStyle w:val="Headerorfooter20"/>
                      <w:shd w:val="clear" w:color="auto" w:fill="auto"/>
                      <w:tabs>
                        <w:tab w:val="right" w:pos="13991"/>
                      </w:tabs>
                      <w:rPr>
                        <w:sz w:val="18"/>
                        <w:szCs w:val="18"/>
                      </w:rPr>
                    </w:pPr>
                    <w:r>
                      <w:rPr>
                        <w:sz w:val="18"/>
                        <w:szCs w:val="18"/>
                      </w:rPr>
                      <w:t>30</w:t>
                    </w:r>
                    <w:r>
                      <w:rPr>
                        <w:sz w:val="18"/>
                        <w:szCs w:val="18"/>
                      </w:rPr>
                      <w:tab/>
                      <w:t>3i</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32" behindDoc="1" locked="0" layoutInCell="1" allowOverlap="1">
              <wp:simplePos x="0" y="0"/>
              <wp:positionH relativeFrom="page">
                <wp:posOffset>996950</wp:posOffset>
              </wp:positionH>
              <wp:positionV relativeFrom="page">
                <wp:posOffset>7051675</wp:posOffset>
              </wp:positionV>
              <wp:extent cx="9003030" cy="119380"/>
              <wp:effectExtent l="0" t="0" r="0" b="0"/>
              <wp:wrapNone/>
              <wp:docPr id="63" name="Shape 63"/>
              <wp:cNvGraphicFramePr/>
              <a:graphic xmlns:a="http://schemas.openxmlformats.org/drawingml/2006/main">
                <a:graphicData uri="http://schemas.microsoft.com/office/word/2010/wordprocessingShape">
                  <wps:wsp>
                    <wps:cNvSpPr txBox="1"/>
                    <wps:spPr>
                      <a:xfrm>
                        <a:off x="0" y="0"/>
                        <a:ext cx="9003030" cy="119380"/>
                      </a:xfrm>
                      <a:prstGeom prst="rect">
                        <a:avLst/>
                      </a:prstGeom>
                      <a:noFill/>
                    </wps:spPr>
                    <wps:txbx>
                      <w:txbxContent>
                        <w:p w:rsidR="00B16EDB" w:rsidRDefault="00000000">
                          <w:pPr>
                            <w:pStyle w:val="Headerorfooter20"/>
                            <w:shd w:val="clear" w:color="auto" w:fill="auto"/>
                            <w:tabs>
                              <w:tab w:val="right" w:pos="14178"/>
                            </w:tabs>
                            <w:rPr>
                              <w:sz w:val="18"/>
                              <w:szCs w:val="18"/>
                            </w:rPr>
                          </w:pPr>
                          <w:r>
                            <w:rPr>
                              <w:sz w:val="18"/>
                              <w:szCs w:val="18"/>
                            </w:rPr>
                            <w:t>2.8</w:t>
                          </w:r>
                          <w:r>
                            <w:rPr>
                              <w:sz w:val="18"/>
                              <w:szCs w:val="18"/>
                            </w:rPr>
                            <w:tab/>
                            <w:t>29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3" o:spid="_x0000_s1106" type="#_x0000_t202" style="position:absolute;margin-left:78.5pt;margin-top:555.25pt;width:708.9pt;height:9.4pt;z-index:-4404017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" filled="f" stroked="f">
              <v:textbox style="mso-fit-shape-to-text:t" inset="0,0,0,0">
                <w:txbxContent>
                  <w:p w:rsidR="00B16EDB" w:rsidRDefault="00000000">
                    <w:pPr>
                      <w:pStyle w:val="Headerorfooter20"/>
                      <w:shd w:val="clear" w:color="auto" w:fill="auto"/>
                      <w:tabs>
                        <w:tab w:val="right" w:pos="14178"/>
                      </w:tabs>
                      <w:rPr>
                        <w:sz w:val="18"/>
                        <w:szCs w:val="18"/>
                      </w:rPr>
                    </w:pPr>
                    <w:r>
                      <w:rPr>
                        <w:sz w:val="18"/>
                        <w:szCs w:val="18"/>
                      </w:rPr>
                      <w:t>2.8</w:t>
                    </w:r>
                    <w:r>
                      <w:rPr>
                        <w:sz w:val="18"/>
                        <w:szCs w:val="18"/>
                      </w:rPr>
                      <w:tab/>
                      <w:t>29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34" behindDoc="1" locked="0" layoutInCell="1" allowOverlap="1">
              <wp:simplePos x="0" y="0"/>
              <wp:positionH relativeFrom="page">
                <wp:posOffset>911860</wp:posOffset>
              </wp:positionH>
              <wp:positionV relativeFrom="page">
                <wp:posOffset>7099300</wp:posOffset>
              </wp:positionV>
              <wp:extent cx="8988425" cy="106680"/>
              <wp:effectExtent l="0" t="0" r="0" b="0"/>
              <wp:wrapNone/>
              <wp:docPr id="65" name="Shape 65"/>
              <wp:cNvGraphicFramePr/>
              <a:graphic xmlns:a="http://schemas.openxmlformats.org/drawingml/2006/main">
                <a:graphicData uri="http://schemas.microsoft.com/office/word/2010/wordprocessingShape">
                  <wps:wsp>
                    <wps:cNvSpPr txBox="1"/>
                    <wps:spPr>
                      <a:xfrm>
                        <a:off x="0" y="0"/>
                        <a:ext cx="8988425" cy="106680"/>
                      </a:xfrm>
                      <a:prstGeom prst="rect">
                        <a:avLst/>
                      </a:prstGeom>
                      <a:noFill/>
                    </wps:spPr>
                    <wps:txbx>
                      <w:txbxContent>
                        <w:p w:rsidR="00B16EDB" w:rsidRDefault="00000000">
                          <w:pPr>
                            <w:pStyle w:val="Headerorfooter20"/>
                            <w:shd w:val="clear" w:color="auto" w:fill="auto"/>
                            <w:tabs>
                              <w:tab w:val="right" w:pos="14155"/>
                            </w:tabs>
                            <w:rPr>
                              <w:sz w:val="18"/>
                              <w:szCs w:val="18"/>
                            </w:rPr>
                          </w:pPr>
                          <w:r>
                            <w:rPr>
                              <w:sz w:val="18"/>
                              <w:szCs w:val="18"/>
                            </w:rPr>
                            <w:t>32.</w:t>
                          </w:r>
                          <w:r>
                            <w:rPr>
                              <w:sz w:val="18"/>
                              <w:szCs w:val="18"/>
                            </w:rPr>
                            <w:tab/>
                            <w:t>33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5" o:spid="_x0000_s1107" type="#_x0000_t202" style="position:absolute;margin-left:71.8pt;margin-top:559pt;width:707.75pt;height:8.4pt;z-index:-4404017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" filled="f" stroked="f">
              <v:textbox style="mso-fit-shape-to-text:t" inset="0,0,0,0">
                <w:txbxContent>
                  <w:p w:rsidR="00B16EDB" w:rsidRDefault="00000000">
                    <w:pPr>
                      <w:pStyle w:val="Headerorfooter20"/>
                      <w:shd w:val="clear" w:color="auto" w:fill="auto"/>
                      <w:tabs>
                        <w:tab w:val="right" w:pos="14155"/>
                      </w:tabs>
                      <w:rPr>
                        <w:sz w:val="18"/>
                        <w:szCs w:val="18"/>
                      </w:rPr>
                    </w:pPr>
                    <w:r>
                      <w:rPr>
                        <w:sz w:val="18"/>
                        <w:szCs w:val="18"/>
                      </w:rPr>
                      <w:t>32.</w:t>
                    </w:r>
                    <w:r>
                      <w:rPr>
                        <w:sz w:val="18"/>
                        <w:szCs w:val="18"/>
                      </w:rPr>
                      <w:tab/>
                      <w:t>33</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38" behindDoc="1" locked="0" layoutInCell="1" allowOverlap="1">
              <wp:simplePos x="0" y="0"/>
              <wp:positionH relativeFrom="page">
                <wp:posOffset>967740</wp:posOffset>
              </wp:positionH>
              <wp:positionV relativeFrom="page">
                <wp:posOffset>7105650</wp:posOffset>
              </wp:positionV>
              <wp:extent cx="149860" cy="85725"/>
              <wp:effectExtent l="0" t="0" r="0" b="0"/>
              <wp:wrapNone/>
              <wp:docPr id="69" name="Shape 69"/>
              <wp:cNvGraphicFramePr/>
              <a:graphic xmlns:a="http://schemas.openxmlformats.org/drawingml/2006/main">
                <a:graphicData uri="http://schemas.microsoft.com/office/word/2010/wordprocessingShape">
                  <wps:wsp>
                    <wps:cNvSpPr txBox="1"/>
                    <wps:spPr>
                      <a:xfrm>
                        <a:off x="0" y="0"/>
                        <a:ext cx="149860" cy="85725"/>
                      </a:xfrm>
                      <a:prstGeom prst="rect">
                        <a:avLst/>
                      </a:prstGeom>
                      <a:noFill/>
                    </wps:spPr>
                    <wps:txbx>
                      <w:txbxContent>
                        <w:p w:rsidR="00B16EDB" w:rsidRDefault="00000000">
                          <w:pPr>
                            <w:pStyle w:val="Headerorfooter20"/>
                            <w:shd w:val="clear" w:color="auto" w:fill="auto"/>
                            <w:rPr>
                              <w:sz w:val="18"/>
                              <w:szCs w:val="18"/>
                            </w:rPr>
                          </w:pPr>
                          <w:r>
                            <w:rPr>
                              <w:sz w:val="18"/>
                              <w:szCs w:val="18"/>
                            </w:rPr>
                            <w:t>34</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9" o:spid="_x0000_s1109" type="#_x0000_t202" style="position:absolute;margin-left:76.2pt;margin-top:559.5pt;width:11.8pt;height:6.75pt;z-index:-4404017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" filled="f" stroked="f">
              <v:textbox style="mso-fit-shape-to-text:t" inset="0,0,0,0">
                <w:txbxContent>
                  <w:p w:rsidR="00B16EDB" w:rsidRDefault="00000000">
                    <w:pPr>
                      <w:pStyle w:val="Headerorfooter20"/>
                      <w:shd w:val="clear" w:color="auto" w:fill="auto"/>
                      <w:rPr>
                        <w:sz w:val="18"/>
                        <w:szCs w:val="18"/>
                      </w:rPr>
                    </w:pPr>
                    <w:r>
                      <w:rPr>
                        <w:sz w:val="18"/>
                        <w:szCs w:val="18"/>
                      </w:rPr>
                      <w:t>34</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42" behindDoc="1" locked="0" layoutInCell="1" allowOverlap="1">
              <wp:simplePos x="0" y="0"/>
              <wp:positionH relativeFrom="page">
                <wp:posOffset>949325</wp:posOffset>
              </wp:positionH>
              <wp:positionV relativeFrom="page">
                <wp:posOffset>7096760</wp:posOffset>
              </wp:positionV>
              <wp:extent cx="9076690" cy="109855"/>
              <wp:effectExtent l="0" t="0" r="0" b="0"/>
              <wp:wrapNone/>
              <wp:docPr id="73" name="Shape 73"/>
              <wp:cNvGraphicFramePr/>
              <a:graphic xmlns:a="http://schemas.openxmlformats.org/drawingml/2006/main">
                <a:graphicData uri="http://schemas.microsoft.com/office/word/2010/wordprocessingShape">
                  <wps:wsp>
                    <wps:cNvSpPr txBox="1"/>
                    <wps:spPr>
                      <a:xfrm>
                        <a:off x="0" y="0"/>
                        <a:ext cx="9076690" cy="109855"/>
                      </a:xfrm>
                      <a:prstGeom prst="rect">
                        <a:avLst/>
                      </a:prstGeom>
                      <a:noFill/>
                    </wps:spPr>
                    <wps:txbx>
                      <w:txbxContent>
                        <w:p w:rsidR="00B16EDB" w:rsidRDefault="00000000">
                          <w:pPr>
                            <w:pStyle w:val="Headerorfooter20"/>
                            <w:shd w:val="clear" w:color="auto" w:fill="auto"/>
                            <w:tabs>
                              <w:tab w:val="right" w:pos="14294"/>
                            </w:tabs>
                            <w:rPr>
                              <w:sz w:val="18"/>
                              <w:szCs w:val="18"/>
                            </w:rPr>
                          </w:pPr>
                          <w:r>
                            <w:rPr>
                              <w:sz w:val="18"/>
                              <w:szCs w:val="18"/>
                            </w:rPr>
                            <w:t>36</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3" o:spid="_x0000_s1111" type="#_x0000_t202" style="position:absolute;margin-left:74.75pt;margin-top:558.8pt;width:714.7pt;height:8.65pt;z-index:-4404017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" filled="f" stroked="f">
              <v:textbox style="mso-fit-shape-to-text:t" inset="0,0,0,0">
                <w:txbxContent>
                  <w:p w:rsidR="00B16EDB" w:rsidRDefault="00000000">
                    <w:pPr>
                      <w:pStyle w:val="Headerorfooter20"/>
                      <w:shd w:val="clear" w:color="auto" w:fill="auto"/>
                      <w:tabs>
                        <w:tab w:val="right" w:pos="14294"/>
                      </w:tabs>
                      <w:rPr>
                        <w:sz w:val="18"/>
                        <w:szCs w:val="18"/>
                      </w:rPr>
                    </w:pPr>
                    <w:r>
                      <w:rPr>
                        <w:sz w:val="18"/>
                        <w:szCs w:val="18"/>
                      </w:rPr>
                      <w:t>36</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46" behindDoc="1" locked="0" layoutInCell="1" allowOverlap="1">
              <wp:simplePos x="0" y="0"/>
              <wp:positionH relativeFrom="page">
                <wp:posOffset>935990</wp:posOffset>
              </wp:positionH>
              <wp:positionV relativeFrom="page">
                <wp:posOffset>7108825</wp:posOffset>
              </wp:positionV>
              <wp:extent cx="9088755" cy="100965"/>
              <wp:effectExtent l="0" t="0" r="0" b="0"/>
              <wp:wrapNone/>
              <wp:docPr id="77" name="Shape 77"/>
              <wp:cNvGraphicFramePr/>
              <a:graphic xmlns:a="http://schemas.openxmlformats.org/drawingml/2006/main">
                <a:graphicData uri="http://schemas.microsoft.com/office/word/2010/wordprocessingShape">
                  <wps:wsp>
                    <wps:cNvSpPr txBox="1"/>
                    <wps:spPr>
                      <a:xfrm>
                        <a:off x="0" y="0"/>
                        <a:ext cx="9088755" cy="100965"/>
                      </a:xfrm>
                      <a:prstGeom prst="rect">
                        <a:avLst/>
                      </a:prstGeom>
                      <a:noFill/>
                    </wps:spPr>
                    <wps:txbx>
                      <w:txbxContent>
                        <w:p w:rsidR="00B16EDB" w:rsidRDefault="00000000">
                          <w:pPr>
                            <w:pStyle w:val="Headerorfooter20"/>
                            <w:shd w:val="clear" w:color="auto" w:fill="auto"/>
                            <w:tabs>
                              <w:tab w:val="right" w:pos="14313"/>
                            </w:tabs>
                            <w:rPr>
                              <w:sz w:val="18"/>
                              <w:szCs w:val="18"/>
                            </w:rPr>
                          </w:pPr>
                          <w:r>
                            <w:rPr>
                              <w:sz w:val="18"/>
                              <w:szCs w:val="18"/>
                            </w:rPr>
                            <w:t>38</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7" o:spid="_x0000_s1113" type="#_x0000_t202" style="position:absolute;margin-left:73.7pt;margin-top:559.75pt;width:715.65pt;height:7.95pt;z-index:-4404017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" filled="f" stroked="f">
              <v:textbox style="mso-fit-shape-to-text:t" inset="0,0,0,0">
                <w:txbxContent>
                  <w:p w:rsidR="00B16EDB" w:rsidRDefault="00000000">
                    <w:pPr>
                      <w:pStyle w:val="Headerorfooter20"/>
                      <w:shd w:val="clear" w:color="auto" w:fill="auto"/>
                      <w:tabs>
                        <w:tab w:val="right" w:pos="14313"/>
                      </w:tabs>
                      <w:rPr>
                        <w:sz w:val="18"/>
                        <w:szCs w:val="18"/>
                      </w:rPr>
                    </w:pPr>
                    <w:r>
                      <w:rPr>
                        <w:sz w:val="18"/>
                        <w:szCs w:val="18"/>
                      </w:rPr>
                      <w:t>38</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50" behindDoc="1" locked="0" layoutInCell="1" allowOverlap="1">
              <wp:simplePos x="0" y="0"/>
              <wp:positionH relativeFrom="page">
                <wp:posOffset>911225</wp:posOffset>
              </wp:positionH>
              <wp:positionV relativeFrom="page">
                <wp:posOffset>7108825</wp:posOffset>
              </wp:positionV>
              <wp:extent cx="9116695" cy="85725"/>
              <wp:effectExtent l="0" t="0" r="0" b="0"/>
              <wp:wrapNone/>
              <wp:docPr id="81" name="Shape 81"/>
              <wp:cNvGraphicFramePr/>
              <a:graphic xmlns:a="http://schemas.openxmlformats.org/drawingml/2006/main">
                <a:graphicData uri="http://schemas.microsoft.com/office/word/2010/wordprocessingShape">
                  <wps:wsp>
                    <wps:cNvSpPr txBox="1"/>
                    <wps:spPr>
                      <a:xfrm>
                        <a:off x="0" y="0"/>
                        <a:ext cx="9116695" cy="85725"/>
                      </a:xfrm>
                      <a:prstGeom prst="rect">
                        <a:avLst/>
                      </a:prstGeom>
                      <a:noFill/>
                    </wps:spPr>
                    <wps:txbx>
                      <w:txbxContent>
                        <w:p w:rsidR="00B16EDB" w:rsidRDefault="00000000">
                          <w:pPr>
                            <w:pStyle w:val="Headerorfooter20"/>
                            <w:shd w:val="clear" w:color="auto" w:fill="auto"/>
                            <w:tabs>
                              <w:tab w:val="right" w:pos="14357"/>
                            </w:tabs>
                            <w:rPr>
                              <w:sz w:val="18"/>
                              <w:szCs w:val="18"/>
                            </w:rPr>
                          </w:pPr>
                          <w:r>
                            <w:rPr>
                              <w:sz w:val="18"/>
                              <w:szCs w:val="18"/>
                            </w:rPr>
                            <w:t>40</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1" o:spid="_x0000_s1115" type="#_x0000_t202" style="position:absolute;margin-left:71.75pt;margin-top:559.75pt;width:717.85pt;height:6.75pt;z-index:-4404017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" filled="f" stroked="f">
              <v:textbox style="mso-fit-shape-to-text:t" inset="0,0,0,0">
                <w:txbxContent>
                  <w:p w:rsidR="00B16EDB" w:rsidRDefault="00000000">
                    <w:pPr>
                      <w:pStyle w:val="Headerorfooter20"/>
                      <w:shd w:val="clear" w:color="auto" w:fill="auto"/>
                      <w:tabs>
                        <w:tab w:val="right" w:pos="14357"/>
                      </w:tabs>
                      <w:rPr>
                        <w:sz w:val="18"/>
                        <w:szCs w:val="18"/>
                      </w:rPr>
                    </w:pPr>
                    <w:r>
                      <w:rPr>
                        <w:sz w:val="18"/>
                        <w:szCs w:val="18"/>
                      </w:rPr>
                      <w:t>40</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54" behindDoc="1" locked="0" layoutInCell="1" allowOverlap="1">
              <wp:simplePos x="0" y="0"/>
              <wp:positionH relativeFrom="page">
                <wp:posOffset>992505</wp:posOffset>
              </wp:positionH>
              <wp:positionV relativeFrom="page">
                <wp:posOffset>7115175</wp:posOffset>
              </wp:positionV>
              <wp:extent cx="8990965" cy="88900"/>
              <wp:effectExtent l="0" t="0" r="0" b="0"/>
              <wp:wrapNone/>
              <wp:docPr id="85" name="Shape 85"/>
              <wp:cNvGraphicFramePr/>
              <a:graphic xmlns:a="http://schemas.openxmlformats.org/drawingml/2006/main">
                <a:graphicData uri="http://schemas.microsoft.com/office/word/2010/wordprocessingShape">
                  <wps:wsp>
                    <wps:cNvSpPr txBox="1"/>
                    <wps:spPr>
                      <a:xfrm>
                        <a:off x="0" y="0"/>
                        <a:ext cx="8990965" cy="88900"/>
                      </a:xfrm>
                      <a:prstGeom prst="rect">
                        <a:avLst/>
                      </a:prstGeom>
                      <a:noFill/>
                    </wps:spPr>
                    <wps:txbx>
                      <w:txbxContent>
                        <w:p w:rsidR="00B16EDB" w:rsidRDefault="00000000">
                          <w:pPr>
                            <w:pStyle w:val="Headerorfooter20"/>
                            <w:shd w:val="clear" w:color="auto" w:fill="auto"/>
                            <w:tabs>
                              <w:tab w:val="right" w:pos="14159"/>
                            </w:tabs>
                            <w:rPr>
                              <w:sz w:val="18"/>
                              <w:szCs w:val="18"/>
                            </w:rPr>
                          </w:pPr>
                          <w:r>
                            <w:rPr>
                              <w:sz w:val="18"/>
                              <w:szCs w:val="18"/>
                            </w:rPr>
                            <w:t>42</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5" o:spid="_x0000_s1117" type="#_x0000_t202" style="position:absolute;margin-left:78.15pt;margin-top:560.25pt;width:707.95pt;height:7pt;z-index:-4404017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" filled="f" stroked="f">
              <v:textbox style="mso-fit-shape-to-text:t" inset="0,0,0,0">
                <w:txbxContent>
                  <w:p w:rsidR="00B16EDB" w:rsidRDefault="00000000">
                    <w:pPr>
                      <w:pStyle w:val="Headerorfooter20"/>
                      <w:shd w:val="clear" w:color="auto" w:fill="auto"/>
                      <w:tabs>
                        <w:tab w:val="right" w:pos="14159"/>
                      </w:tabs>
                      <w:rPr>
                        <w:sz w:val="18"/>
                        <w:szCs w:val="18"/>
                      </w:rPr>
                    </w:pPr>
                    <w:r>
                      <w:rPr>
                        <w:sz w:val="18"/>
                        <w:szCs w:val="18"/>
                      </w:rPr>
                      <w:t>42</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58" behindDoc="1" locked="0" layoutInCell="1" allowOverlap="1">
              <wp:simplePos x="0" y="0"/>
              <wp:positionH relativeFrom="page">
                <wp:posOffset>767715</wp:posOffset>
              </wp:positionH>
              <wp:positionV relativeFrom="page">
                <wp:posOffset>7026275</wp:posOffset>
              </wp:positionV>
              <wp:extent cx="9079865" cy="95250"/>
              <wp:effectExtent l="0" t="0" r="0" b="0"/>
              <wp:wrapNone/>
              <wp:docPr id="89" name="Shape 89"/>
              <wp:cNvGraphicFramePr/>
              <a:graphic xmlns:a="http://schemas.openxmlformats.org/drawingml/2006/main">
                <a:graphicData uri="http://schemas.microsoft.com/office/word/2010/wordprocessingShape">
                  <wps:wsp>
                    <wps:cNvSpPr txBox="1"/>
                    <wps:spPr>
                      <a:xfrm>
                        <a:off x="0" y="0"/>
                        <a:ext cx="9079865" cy="95250"/>
                      </a:xfrm>
                      <a:prstGeom prst="rect">
                        <a:avLst/>
                      </a:prstGeom>
                      <a:noFill/>
                    </wps:spPr>
                    <wps:txbx>
                      <w:txbxContent>
                        <w:p w:rsidR="00B16EDB" w:rsidRDefault="00000000">
                          <w:pPr>
                            <w:pStyle w:val="Headerorfooter20"/>
                            <w:shd w:val="clear" w:color="auto" w:fill="auto"/>
                            <w:tabs>
                              <w:tab w:val="right" w:pos="14299"/>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47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9" o:spid="_x0000_s1119" type="#_x0000_t202" style="position:absolute;margin-left:60.45pt;margin-top:553.25pt;width:714.95pt;height:7.5pt;z-index:-4404017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" filled="f" stroked="f">
              <v:textbox style="mso-fit-shape-to-text:t" inset="0,0,0,0">
                <w:txbxContent>
                  <w:p w:rsidR="00B16EDB" w:rsidRDefault="00000000">
                    <w:pPr>
                      <w:pStyle w:val="Headerorfooter20"/>
                      <w:shd w:val="clear" w:color="auto" w:fill="auto"/>
                      <w:tabs>
                        <w:tab w:val="right" w:pos="14299"/>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47</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60" behindDoc="1" locked="0" layoutInCell="1" allowOverlap="1">
              <wp:simplePos x="0" y="0"/>
              <wp:positionH relativeFrom="page">
                <wp:posOffset>755015</wp:posOffset>
              </wp:positionH>
              <wp:positionV relativeFrom="page">
                <wp:posOffset>7073265</wp:posOffset>
              </wp:positionV>
              <wp:extent cx="9098280" cy="82550"/>
              <wp:effectExtent l="0" t="0" r="0" b="0"/>
              <wp:wrapNone/>
              <wp:docPr id="91" name="Shape 91"/>
              <wp:cNvGraphicFramePr/>
              <a:graphic xmlns:a="http://schemas.openxmlformats.org/drawingml/2006/main">
                <a:graphicData uri="http://schemas.microsoft.com/office/word/2010/wordprocessingShape">
                  <wps:wsp>
                    <wps:cNvSpPr txBox="1"/>
                    <wps:spPr>
                      <a:xfrm>
                        <a:off x="0" y="0"/>
                        <a:ext cx="9098280" cy="82550"/>
                      </a:xfrm>
                      <a:prstGeom prst="rect">
                        <a:avLst/>
                      </a:prstGeom>
                      <a:noFill/>
                    </wps:spPr>
                    <wps:txbx>
                      <w:txbxContent>
                        <w:p w:rsidR="00B16EDB" w:rsidRDefault="00000000">
                          <w:pPr>
                            <w:pStyle w:val="Headerorfooter20"/>
                            <w:shd w:val="clear" w:color="auto" w:fill="auto"/>
                            <w:tabs>
                              <w:tab w:val="right" w:pos="14328"/>
                            </w:tabs>
                            <w:rPr>
                              <w:sz w:val="18"/>
                              <w:szCs w:val="18"/>
                            </w:rPr>
                          </w:pPr>
                          <w:r>
                            <w:rPr>
                              <w:sz w:val="18"/>
                              <w:szCs w:val="18"/>
                            </w:rPr>
                            <w:t>44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1" o:spid="_x0000_s1120" type="#_x0000_t202" style="position:absolute;margin-left:59.45pt;margin-top:556.95pt;width:716.4pt;height:6.5pt;z-index:-440401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328"/>
                      </w:tabs>
                      <w:rPr>
                        <w:sz w:val="18"/>
                        <w:szCs w:val="18"/>
                      </w:rPr>
                    </w:pPr>
                    <w:r>
                      <w:rPr>
                        <w:sz w:val="18"/>
                        <w:szCs w:val="18"/>
                      </w:rPr>
                      <w:t>44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64" behindDoc="1" locked="0" layoutInCell="1" allowOverlap="1">
              <wp:simplePos x="0" y="0"/>
              <wp:positionH relativeFrom="page">
                <wp:posOffset>735965</wp:posOffset>
              </wp:positionH>
              <wp:positionV relativeFrom="page">
                <wp:posOffset>7045960</wp:posOffset>
              </wp:positionV>
              <wp:extent cx="9162415" cy="92075"/>
              <wp:effectExtent l="0" t="0" r="0" b="0"/>
              <wp:wrapNone/>
              <wp:docPr id="95" name="Shape 95"/>
              <wp:cNvGraphicFramePr/>
              <a:graphic xmlns:a="http://schemas.openxmlformats.org/drawingml/2006/main">
                <a:graphicData uri="http://schemas.microsoft.com/office/word/2010/wordprocessingShape">
                  <wps:wsp>
                    <wps:cNvSpPr txBox="1"/>
                    <wps:spPr>
                      <a:xfrm>
                        <a:off x="0" y="0"/>
                        <a:ext cx="9162415" cy="92075"/>
                      </a:xfrm>
                      <a:prstGeom prst="rect">
                        <a:avLst/>
                      </a:prstGeom>
                      <a:noFill/>
                    </wps:spPr>
                    <wps:txbx>
                      <w:txbxContent>
                        <w:p w:rsidR="00B16EDB" w:rsidRDefault="00000000">
                          <w:pPr>
                            <w:pStyle w:val="Headerorfooter20"/>
                            <w:shd w:val="clear" w:color="auto" w:fill="auto"/>
                            <w:tabs>
                              <w:tab w:val="right" w:pos="14429"/>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Si</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5" o:spid="_x0000_s1122" type="#_x0000_t202" style="position:absolute;margin-left:57.95pt;margin-top:554.8pt;width:721.45pt;height:7.25pt;z-index:-4404017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cfwEAAPs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" filled="f" stroked="f">
              <v:textbox style="mso-fit-shape-to-text:t" inset="0,0,0,0">
                <w:txbxContent>
                  <w:p w:rsidR="00B16EDB" w:rsidRDefault="00000000">
                    <w:pPr>
                      <w:pStyle w:val="Headerorfooter20"/>
                      <w:shd w:val="clear" w:color="auto" w:fill="auto"/>
                      <w:tabs>
                        <w:tab w:val="right" w:pos="14429"/>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Si</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68" behindDoc="1" locked="0" layoutInCell="1" allowOverlap="1">
              <wp:simplePos x="0" y="0"/>
              <wp:positionH relativeFrom="page">
                <wp:posOffset>770890</wp:posOffset>
              </wp:positionH>
              <wp:positionV relativeFrom="page">
                <wp:posOffset>7055485</wp:posOffset>
              </wp:positionV>
              <wp:extent cx="9091930" cy="104140"/>
              <wp:effectExtent l="0" t="0" r="0" b="0"/>
              <wp:wrapNone/>
              <wp:docPr id="99" name="Shape 99"/>
              <wp:cNvGraphicFramePr/>
              <a:graphic xmlns:a="http://schemas.openxmlformats.org/drawingml/2006/main">
                <a:graphicData uri="http://schemas.microsoft.com/office/word/2010/wordprocessingShape">
                  <wps:wsp>
                    <wps:cNvSpPr txBox="1"/>
                    <wps:spPr>
                      <a:xfrm>
                        <a:off x="0" y="0"/>
                        <a:ext cx="9091930" cy="104140"/>
                      </a:xfrm>
                      <a:prstGeom prst="rect">
                        <a:avLst/>
                      </a:prstGeom>
                      <a:noFill/>
                    </wps:spPr>
                    <wps:txbx>
                      <w:txbxContent>
                        <w:p w:rsidR="00B16EDB" w:rsidRDefault="00000000">
                          <w:pPr>
                            <w:pStyle w:val="Headerorfooter20"/>
                            <w:shd w:val="clear" w:color="auto" w:fill="auto"/>
                            <w:tabs>
                              <w:tab w:val="right" w:pos="14318"/>
                            </w:tabs>
                            <w:rPr>
                              <w:sz w:val="18"/>
                              <w:szCs w:val="18"/>
                            </w:rPr>
                          </w:pPr>
                          <w:r>
                            <w:rPr>
                              <w:sz w:val="18"/>
                              <w:szCs w:val="18"/>
                            </w:rPr>
                            <w:t>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9" o:spid="_x0000_s1124" type="#_x0000_t202" style="position:absolute;margin-left:60.7pt;margin-top:555.55pt;width:715.9pt;height:8.2pt;z-index:-44040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" filled="f" stroked="f">
              <v:textbox style="mso-fit-shape-to-text:t" inset="0,0,0,0">
                <w:txbxContent>
                  <w:p w:rsidR="00B16EDB" w:rsidRDefault="00000000">
                    <w:pPr>
                      <w:pStyle w:val="Headerorfooter20"/>
                      <w:shd w:val="clear" w:color="auto" w:fill="auto"/>
                      <w:tabs>
                        <w:tab w:val="right" w:pos="14318"/>
                      </w:tabs>
                      <w:rPr>
                        <w:sz w:val="18"/>
                        <w:szCs w:val="18"/>
                      </w:rPr>
                    </w:pPr>
                    <w:r>
                      <w:rPr>
                        <w:sz w:val="18"/>
                        <w:szCs w:val="18"/>
                      </w:rPr>
                      <w:t>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70" behindDoc="1" locked="0" layoutInCell="1" allowOverlap="1">
              <wp:simplePos x="0" y="0"/>
              <wp:positionH relativeFrom="page">
                <wp:posOffset>433070</wp:posOffset>
              </wp:positionH>
              <wp:positionV relativeFrom="page">
                <wp:posOffset>7078980</wp:posOffset>
              </wp:positionV>
              <wp:extent cx="9311640" cy="91440"/>
              <wp:effectExtent l="0" t="0" r="0" b="0"/>
              <wp:wrapNone/>
              <wp:docPr id="101" name="Shape 101"/>
              <wp:cNvGraphicFramePr/>
              <a:graphic xmlns:a="http://schemas.openxmlformats.org/drawingml/2006/main">
                <a:graphicData uri="http://schemas.microsoft.com/office/word/2010/wordprocessingShape">
                  <wps:wsp>
                    <wps:cNvSpPr txBox="1"/>
                    <wps:spPr>
                      <a:xfrm>
                        <a:off x="0" y="0"/>
                        <a:ext cx="9311640" cy="91440"/>
                      </a:xfrm>
                      <a:prstGeom prst="rect">
                        <a:avLst/>
                      </a:prstGeom>
                      <a:noFill/>
                    </wps:spPr>
                    <wps:txbx>
                      <w:txbxContent>
                        <w:p w:rsidR="00B16EDB" w:rsidRDefault="00000000">
                          <w:pPr>
                            <w:pStyle w:val="Headerorfooter20"/>
                            <w:shd w:val="clear" w:color="auto" w:fill="auto"/>
                            <w:tabs>
                              <w:tab w:val="right" w:pos="14664"/>
                            </w:tabs>
                            <w:rPr>
                              <w:sz w:val="18"/>
                              <w:szCs w:val="18"/>
                            </w:rPr>
                          </w:pPr>
                          <w:r>
                            <w:rPr>
                              <w:sz w:val="18"/>
                              <w:szCs w:val="18"/>
                            </w:rPr>
                            <w:t>52</w:t>
                          </w:r>
                          <w:r>
                            <w:rPr>
                              <w:sz w:val="18"/>
                              <w:szCs w:val="18"/>
                            </w:rPr>
                            <w:tab/>
                            <w:t>S3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1" o:spid="_x0000_s1125" type="#_x0000_t202" style="position:absolute;margin-left:34.1pt;margin-top:557.4pt;width:733.2pt;height:7.2pt;z-index:-4404017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" filled="f" stroked="f">
              <v:textbox style="mso-fit-shape-to-text:t" inset="0,0,0,0">
                <w:txbxContent>
                  <w:p w:rsidR="00B16EDB" w:rsidRDefault="00000000">
                    <w:pPr>
                      <w:pStyle w:val="Headerorfooter20"/>
                      <w:shd w:val="clear" w:color="auto" w:fill="auto"/>
                      <w:tabs>
                        <w:tab w:val="right" w:pos="14664"/>
                      </w:tabs>
                      <w:rPr>
                        <w:sz w:val="18"/>
                        <w:szCs w:val="18"/>
                      </w:rPr>
                    </w:pPr>
                    <w:r>
                      <w:rPr>
                        <w:sz w:val="18"/>
                        <w:szCs w:val="18"/>
                      </w:rPr>
                      <w:t>52</w:t>
                    </w:r>
                    <w:r>
                      <w:rPr>
                        <w:sz w:val="18"/>
                        <w:szCs w:val="18"/>
                      </w:rPr>
                      <w:tab/>
                      <w:t>S3</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74" behindDoc="1" locked="0" layoutInCell="1" allowOverlap="1">
              <wp:simplePos x="0" y="0"/>
              <wp:positionH relativeFrom="page">
                <wp:posOffset>520700</wp:posOffset>
              </wp:positionH>
              <wp:positionV relativeFrom="page">
                <wp:posOffset>6989445</wp:posOffset>
              </wp:positionV>
              <wp:extent cx="9381490" cy="97790"/>
              <wp:effectExtent l="0" t="0" r="0" b="0"/>
              <wp:wrapNone/>
              <wp:docPr id="107" name="Shape 107"/>
              <wp:cNvGraphicFramePr/>
              <a:graphic xmlns:a="http://schemas.openxmlformats.org/drawingml/2006/main">
                <a:graphicData uri="http://schemas.microsoft.com/office/word/2010/wordprocessingShape">
                  <wps:wsp>
                    <wps:cNvSpPr txBox="1"/>
                    <wps:spPr>
                      <a:xfrm>
                        <a:off x="0" y="0"/>
                        <a:ext cx="9381490" cy="97790"/>
                      </a:xfrm>
                      <a:prstGeom prst="rect">
                        <a:avLst/>
                      </a:prstGeom>
                      <a:noFill/>
                    </wps:spPr>
                    <wps:txbx>
                      <w:txbxContent>
                        <w:p w:rsidR="00B16EDB" w:rsidRDefault="00000000">
                          <w:pPr>
                            <w:pStyle w:val="Headerorfooter20"/>
                            <w:shd w:val="clear" w:color="auto" w:fill="auto"/>
                            <w:tabs>
                              <w:tab w:val="right" w:pos="14774"/>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57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7" o:spid="_x0000_s1127" type="#_x0000_t202" style="position:absolute;margin-left:41pt;margin-top:550.35pt;width:738.7pt;height:7.7pt;z-index:-4404017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" filled="f" stroked="f">
              <v:textbox style="mso-fit-shape-to-text:t" inset="0,0,0,0">
                <w:txbxContent>
                  <w:p w:rsidR="00B16EDB" w:rsidRDefault="00000000">
                    <w:pPr>
                      <w:pStyle w:val="Headerorfooter20"/>
                      <w:shd w:val="clear" w:color="auto" w:fill="auto"/>
                      <w:tabs>
                        <w:tab w:val="right" w:pos="14774"/>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57</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76" behindDoc="1" locked="0" layoutInCell="1" allowOverlap="1">
              <wp:simplePos x="0" y="0"/>
              <wp:positionH relativeFrom="page">
                <wp:posOffset>645795</wp:posOffset>
              </wp:positionH>
              <wp:positionV relativeFrom="page">
                <wp:posOffset>7105015</wp:posOffset>
              </wp:positionV>
              <wp:extent cx="9325610" cy="92710"/>
              <wp:effectExtent l="0" t="0" r="0" b="0"/>
              <wp:wrapNone/>
              <wp:docPr id="109" name="Shape 109"/>
              <wp:cNvGraphicFramePr/>
              <a:graphic xmlns:a="http://schemas.openxmlformats.org/drawingml/2006/main">
                <a:graphicData uri="http://schemas.microsoft.com/office/word/2010/wordprocessingShape">
                  <wps:wsp>
                    <wps:cNvSpPr txBox="1"/>
                    <wps:spPr>
                      <a:xfrm>
                        <a:off x="0" y="0"/>
                        <a:ext cx="9325610" cy="92710"/>
                      </a:xfrm>
                      <a:prstGeom prst="rect">
                        <a:avLst/>
                      </a:prstGeom>
                      <a:noFill/>
                    </wps:spPr>
                    <wps:txbx>
                      <w:txbxContent>
                        <w:p w:rsidR="00B16EDB" w:rsidRDefault="00000000">
                          <w:pPr>
                            <w:pStyle w:val="Headerorfooter20"/>
                            <w:shd w:val="clear" w:color="auto" w:fill="auto"/>
                            <w:tabs>
                              <w:tab w:val="right" w:pos="14686"/>
                            </w:tabs>
                            <w:rPr>
                              <w:sz w:val="18"/>
                              <w:szCs w:val="18"/>
                            </w:rPr>
                          </w:pPr>
                          <w:r>
                            <w:rPr>
                              <w:sz w:val="18"/>
                              <w:szCs w:val="18"/>
                            </w:rPr>
                            <w:t>54</w:t>
                          </w:r>
                          <w:r>
                            <w:rPr>
                              <w:sz w:val="18"/>
                              <w:szCs w:val="18"/>
                            </w:rPr>
                            <w:tab/>
                          </w:r>
                          <w:r>
                            <w:fldChar w:fldCharType="begin"/>
                          </w:r>
                          <w:r>
                            <w:instrText xml:space="preserve"> PAGE \* MERGEFORMAT </w:instrText>
                          </w:r>
                          <w:r>
                            <w:fldChar w:fldCharType="separate"/>
                          </w:r>
                          <w:r>
                            <w:rPr>
                              <w:sz w:val="18"/>
                              <w:szCs w:val="18"/>
                              <w:lang w:val="en-US" w:eastAsia="en-US" w:bidi="en-US"/>
                            </w:rPr>
                            <w:t>#</w:t>
                          </w:r>
                          <w:r>
                            <w:rPr>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9" o:spid="_x0000_s1128" type="#_x0000_t202" style="position:absolute;margin-left:50.85pt;margin-top:559.45pt;width:734.3pt;height:7.3pt;z-index:-440401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" filled="f" stroked="f">
              <v:textbox style="mso-fit-shape-to-text:t" inset="0,0,0,0">
                <w:txbxContent>
                  <w:p w:rsidR="00B16EDB" w:rsidRDefault="00000000">
                    <w:pPr>
                      <w:pStyle w:val="Headerorfooter20"/>
                      <w:shd w:val="clear" w:color="auto" w:fill="auto"/>
                      <w:tabs>
                        <w:tab w:val="right" w:pos="14686"/>
                      </w:tabs>
                      <w:rPr>
                        <w:sz w:val="18"/>
                        <w:szCs w:val="18"/>
                      </w:rPr>
                    </w:pPr>
                    <w:r>
                      <w:rPr>
                        <w:sz w:val="18"/>
                        <w:szCs w:val="18"/>
                      </w:rPr>
                      <w:t>54</w:t>
                    </w:r>
                    <w:r>
                      <w:rPr>
                        <w:sz w:val="18"/>
                        <w:szCs w:val="18"/>
                      </w:rPr>
                      <w:tab/>
                    </w:r>
                    <w:r>
                      <w:fldChar w:fldCharType="begin"/>
                    </w:r>
                    <w:r>
                      <w:instrText xml:space="preserve"> PAGE \* MERGEFORMAT </w:instrText>
                    </w:r>
                    <w:r>
                      <w:fldChar w:fldCharType="separate"/>
                    </w:r>
                    <w:r>
                      <w:rPr>
                        <w:sz w:val="18"/>
                        <w:szCs w:val="18"/>
                        <w:lang w:val="en-US" w:eastAsia="en-US" w:bidi="en-US"/>
                      </w:rPr>
                      <w:t>#</w:t>
                    </w:r>
                    <w:r>
                      <w:rPr>
                        <w:sz w:val="18"/>
                        <w:szCs w:val="18"/>
                        <w:lang w:val="en-US" w:eastAsia="en-US" w:bidi="en-US"/>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78" behindDoc="1" locked="0" layoutInCell="1" allowOverlap="1">
              <wp:simplePos x="0" y="0"/>
              <wp:positionH relativeFrom="page">
                <wp:posOffset>672465</wp:posOffset>
              </wp:positionH>
              <wp:positionV relativeFrom="page">
                <wp:posOffset>7099300</wp:posOffset>
              </wp:positionV>
              <wp:extent cx="9430385" cy="113030"/>
              <wp:effectExtent l="0" t="0" r="0" b="0"/>
              <wp:wrapNone/>
              <wp:docPr id="114" name="Shape 114"/>
              <wp:cNvGraphicFramePr/>
              <a:graphic xmlns:a="http://schemas.openxmlformats.org/drawingml/2006/main">
                <a:graphicData uri="http://schemas.microsoft.com/office/word/2010/wordprocessingShape">
                  <wps:wsp>
                    <wps:cNvSpPr txBox="1"/>
                    <wps:spPr>
                      <a:xfrm>
                        <a:off x="0" y="0"/>
                        <a:ext cx="9430385" cy="113030"/>
                      </a:xfrm>
                      <a:prstGeom prst="rect">
                        <a:avLst/>
                      </a:prstGeom>
                      <a:noFill/>
                    </wps:spPr>
                    <wps:txbx>
                      <w:txbxContent>
                        <w:p w:rsidR="00B16EDB" w:rsidRDefault="00000000">
                          <w:pPr>
                            <w:pStyle w:val="Headerorfooter20"/>
                            <w:shd w:val="clear" w:color="auto" w:fill="auto"/>
                            <w:tabs>
                              <w:tab w:val="right" w:pos="14851"/>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59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4" o:spid="_x0000_s1129" type="#_x0000_t202" style="position:absolute;margin-left:52.95pt;margin-top:559pt;width:742.55pt;height:8.9pt;z-index:-4404017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" filled="f" stroked="f">
              <v:textbox style="mso-fit-shape-to-text:t" inset="0,0,0,0">
                <w:txbxContent>
                  <w:p w:rsidR="00B16EDB" w:rsidRDefault="00000000">
                    <w:pPr>
                      <w:pStyle w:val="Headerorfooter20"/>
                      <w:shd w:val="clear" w:color="auto" w:fill="auto"/>
                      <w:tabs>
                        <w:tab w:val="right" w:pos="14851"/>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59</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82" behindDoc="1" locked="0" layoutInCell="1" allowOverlap="1">
              <wp:simplePos x="0" y="0"/>
              <wp:positionH relativeFrom="page">
                <wp:posOffset>824865</wp:posOffset>
              </wp:positionH>
              <wp:positionV relativeFrom="page">
                <wp:posOffset>7025005</wp:posOffset>
              </wp:positionV>
              <wp:extent cx="9199245" cy="98425"/>
              <wp:effectExtent l="0" t="0" r="0" b="0"/>
              <wp:wrapNone/>
              <wp:docPr id="119" name="Shape 119"/>
              <wp:cNvGraphicFramePr/>
              <a:graphic xmlns:a="http://schemas.openxmlformats.org/drawingml/2006/main">
                <a:graphicData uri="http://schemas.microsoft.com/office/word/2010/wordprocessingShape">
                  <wps:wsp>
                    <wps:cNvSpPr txBox="1"/>
                    <wps:spPr>
                      <a:xfrm>
                        <a:off x="0" y="0"/>
                        <a:ext cx="9199245" cy="98425"/>
                      </a:xfrm>
                      <a:prstGeom prst="rect">
                        <a:avLst/>
                      </a:prstGeom>
                      <a:noFill/>
                    </wps:spPr>
                    <wps:txbx>
                      <w:txbxContent>
                        <w:p w:rsidR="00B16EDB" w:rsidRDefault="00000000">
                          <w:pPr>
                            <w:pStyle w:val="Headerorfooter20"/>
                            <w:shd w:val="clear" w:color="auto" w:fill="auto"/>
                            <w:tabs>
                              <w:tab w:val="right" w:pos="14487"/>
                            </w:tabs>
                            <w:rPr>
                              <w:sz w:val="18"/>
                              <w:szCs w:val="18"/>
                            </w:rPr>
                          </w:pPr>
                          <w:r>
                            <w:rPr>
                              <w:sz w:val="18"/>
                              <w:szCs w:val="18"/>
                            </w:rPr>
                            <w:t>62.</w:t>
                          </w:r>
                          <w:r>
                            <w:rPr>
                              <w:sz w:val="18"/>
                              <w:szCs w:val="18"/>
                            </w:rPr>
                            <w:tab/>
                            <w:t>63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9" o:spid="_x0000_s1131" type="#_x0000_t202" style="position:absolute;margin-left:64.95pt;margin-top:553.15pt;width:724.35pt;height:7.75pt;z-index:-4404016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" filled="f" stroked="f">
              <v:textbox style="mso-fit-shape-to-text:t" inset="0,0,0,0">
                <w:txbxContent>
                  <w:p w:rsidR="00B16EDB" w:rsidRDefault="00000000">
                    <w:pPr>
                      <w:pStyle w:val="Headerorfooter20"/>
                      <w:shd w:val="clear" w:color="auto" w:fill="auto"/>
                      <w:tabs>
                        <w:tab w:val="right" w:pos="14487"/>
                      </w:tabs>
                      <w:rPr>
                        <w:sz w:val="18"/>
                        <w:szCs w:val="18"/>
                      </w:rPr>
                    </w:pPr>
                    <w:r>
                      <w:rPr>
                        <w:sz w:val="18"/>
                        <w:szCs w:val="18"/>
                      </w:rPr>
                      <w:t>62.</w:t>
                    </w:r>
                    <w:r>
                      <w:rPr>
                        <w:sz w:val="18"/>
                        <w:szCs w:val="18"/>
                      </w:rPr>
                      <w:tab/>
                      <w:t>63</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86" behindDoc="1" locked="0" layoutInCell="1" allowOverlap="1">
              <wp:simplePos x="0" y="0"/>
              <wp:positionH relativeFrom="page">
                <wp:posOffset>688975</wp:posOffset>
              </wp:positionH>
              <wp:positionV relativeFrom="page">
                <wp:posOffset>7051040</wp:posOffset>
              </wp:positionV>
              <wp:extent cx="9260205" cy="85725"/>
              <wp:effectExtent l="0" t="0" r="0" b="0"/>
              <wp:wrapNone/>
              <wp:docPr id="123" name="Shape 123"/>
              <wp:cNvGraphicFramePr/>
              <a:graphic xmlns:a="http://schemas.openxmlformats.org/drawingml/2006/main">
                <a:graphicData uri="http://schemas.microsoft.com/office/word/2010/wordprocessingShape">
                  <wps:wsp>
                    <wps:cNvSpPr txBox="1"/>
                    <wps:spPr>
                      <a:xfrm>
                        <a:off x="0" y="0"/>
                        <a:ext cx="9260205" cy="85725"/>
                      </a:xfrm>
                      <a:prstGeom prst="rect">
                        <a:avLst/>
                      </a:prstGeom>
                      <a:noFill/>
                    </wps:spPr>
                    <wps:txbx>
                      <w:txbxContent>
                        <w:p w:rsidR="00B16EDB" w:rsidRDefault="00000000">
                          <w:pPr>
                            <w:pStyle w:val="Headerorfooter20"/>
                            <w:shd w:val="clear" w:color="auto" w:fill="auto"/>
                            <w:tabs>
                              <w:tab w:val="right" w:pos="14583"/>
                            </w:tabs>
                            <w:rPr>
                              <w:sz w:val="18"/>
                              <w:szCs w:val="18"/>
                            </w:rPr>
                          </w:pPr>
                          <w:r>
                            <w:rPr>
                              <w:sz w:val="18"/>
                              <w:szCs w:val="18"/>
                            </w:rPr>
                            <w:t>60</w:t>
                          </w:r>
                          <w:r>
                            <w:rPr>
                              <w:sz w:val="18"/>
                              <w:szCs w:val="18"/>
                            </w:rPr>
                            <w:tab/>
                            <w:t>6i</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3" o:spid="_x0000_s1133" type="#_x0000_t202" style="position:absolute;margin-left:54.25pt;margin-top:555.2pt;width:729.15pt;height:6.75pt;z-index:-4404016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" filled="f" stroked="f">
              <v:textbox style="mso-fit-shape-to-text:t" inset="0,0,0,0">
                <w:txbxContent>
                  <w:p w:rsidR="00B16EDB" w:rsidRDefault="00000000">
                    <w:pPr>
                      <w:pStyle w:val="Headerorfooter20"/>
                      <w:shd w:val="clear" w:color="auto" w:fill="auto"/>
                      <w:tabs>
                        <w:tab w:val="right" w:pos="14583"/>
                      </w:tabs>
                      <w:rPr>
                        <w:sz w:val="18"/>
                        <w:szCs w:val="18"/>
                      </w:rPr>
                    </w:pPr>
                    <w:r>
                      <w:rPr>
                        <w:sz w:val="18"/>
                        <w:szCs w:val="18"/>
                      </w:rPr>
                      <w:t>60</w:t>
                    </w:r>
                    <w:r>
                      <w:rPr>
                        <w:sz w:val="18"/>
                        <w:szCs w:val="18"/>
                      </w:rPr>
                      <w:tab/>
                      <w:t>6i</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90" behindDoc="1" locked="0" layoutInCell="1" allowOverlap="1">
              <wp:simplePos x="0" y="0"/>
              <wp:positionH relativeFrom="page">
                <wp:posOffset>696595</wp:posOffset>
              </wp:positionH>
              <wp:positionV relativeFrom="page">
                <wp:posOffset>7049135</wp:posOffset>
              </wp:positionV>
              <wp:extent cx="9211310" cy="100965"/>
              <wp:effectExtent l="0" t="0" r="0" b="0"/>
              <wp:wrapNone/>
              <wp:docPr id="135" name="Shape 135"/>
              <wp:cNvGraphicFramePr/>
              <a:graphic xmlns:a="http://schemas.openxmlformats.org/drawingml/2006/main">
                <a:graphicData uri="http://schemas.microsoft.com/office/word/2010/wordprocessingShape">
                  <wps:wsp>
                    <wps:cNvSpPr txBox="1"/>
                    <wps:spPr>
                      <a:xfrm>
                        <a:off x="0" y="0"/>
                        <a:ext cx="9211310" cy="100965"/>
                      </a:xfrm>
                      <a:prstGeom prst="rect">
                        <a:avLst/>
                      </a:prstGeom>
                      <a:noFill/>
                    </wps:spPr>
                    <wps:txbx>
                      <w:txbxContent>
                        <w:p w:rsidR="00B16EDB" w:rsidRDefault="00000000">
                          <w:pPr>
                            <w:pStyle w:val="Headerorfooter20"/>
                            <w:shd w:val="clear" w:color="auto" w:fill="auto"/>
                            <w:tabs>
                              <w:tab w:val="right" w:pos="14506"/>
                            </w:tabs>
                            <w:rPr>
                              <w:sz w:val="18"/>
                              <w:szCs w:val="18"/>
                            </w:rPr>
                          </w:pPr>
                          <w:r>
                            <w:rPr>
                              <w:sz w:val="18"/>
                              <w:szCs w:val="18"/>
                              <w:lang w:val="en-US" w:eastAsia="en-US" w:bidi="en-US"/>
                            </w:rPr>
                            <w:t>64</w:t>
                          </w:r>
                          <w:r>
                            <w:rPr>
                              <w:sz w:val="18"/>
                              <w:szCs w:val="18"/>
                              <w:lang w:val="en-US" w:eastAsia="en-US" w:bidi="en-US"/>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5" o:spid="_x0000_s1135" type="#_x0000_t202" style="position:absolute;margin-left:54.85pt;margin-top:555.05pt;width:725.3pt;height:7.95pt;z-index:-4404016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4506"/>
                      </w:tabs>
                      <w:rPr>
                        <w:sz w:val="18"/>
                        <w:szCs w:val="18"/>
                      </w:rPr>
                    </w:pPr>
                    <w:r>
                      <w:rPr>
                        <w:sz w:val="18"/>
                        <w:szCs w:val="18"/>
                        <w:lang w:val="en-US" w:eastAsia="en-US" w:bidi="en-US"/>
                      </w:rPr>
                      <w:t>64</w:t>
                    </w:r>
                    <w:r>
                      <w:rPr>
                        <w:sz w:val="18"/>
                        <w:szCs w:val="18"/>
                        <w:lang w:val="en-US" w:eastAsia="en-US" w:bidi="en-US"/>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92" behindDoc="1" locked="0" layoutInCell="1" allowOverlap="1">
              <wp:simplePos x="0" y="0"/>
              <wp:positionH relativeFrom="page">
                <wp:posOffset>925830</wp:posOffset>
              </wp:positionH>
              <wp:positionV relativeFrom="page">
                <wp:posOffset>7093585</wp:posOffset>
              </wp:positionV>
              <wp:extent cx="9214485" cy="134620"/>
              <wp:effectExtent l="0" t="0" r="0" b="0"/>
              <wp:wrapNone/>
              <wp:docPr id="137" name="Shape 137"/>
              <wp:cNvGraphicFramePr/>
              <a:graphic xmlns:a="http://schemas.openxmlformats.org/drawingml/2006/main">
                <a:graphicData uri="http://schemas.microsoft.com/office/word/2010/wordprocessingShape">
                  <wps:wsp>
                    <wps:cNvSpPr txBox="1"/>
                    <wps:spPr>
                      <a:xfrm>
                        <a:off x="0" y="0"/>
                        <a:ext cx="9214485" cy="134620"/>
                      </a:xfrm>
                      <a:prstGeom prst="rect">
                        <a:avLst/>
                      </a:prstGeom>
                      <a:noFill/>
                    </wps:spPr>
                    <wps:txbx>
                      <w:txbxContent>
                        <w:p w:rsidR="00B16EDB" w:rsidRDefault="00000000">
                          <w:pPr>
                            <w:pStyle w:val="Headerorfooter20"/>
                            <w:shd w:val="clear" w:color="auto" w:fill="auto"/>
                            <w:tabs>
                              <w:tab w:val="right" w:pos="14511"/>
                            </w:tabs>
                            <w:rPr>
                              <w:sz w:val="18"/>
                              <w:szCs w:val="18"/>
                            </w:rPr>
                          </w:pPr>
                          <w:r>
                            <w:rPr>
                              <w:sz w:val="18"/>
                              <w:szCs w:val="18"/>
                            </w:rPr>
                            <w:t>66</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7" o:spid="_x0000_s1136" type="#_x0000_t202" style="position:absolute;margin-left:72.9pt;margin-top:558.55pt;width:725.55pt;height:10.6pt;z-index:-440401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" filled="f" stroked="f">
              <v:textbox style="mso-fit-shape-to-text:t" inset="0,0,0,0">
                <w:txbxContent>
                  <w:p w:rsidR="00B16EDB" w:rsidRDefault="00000000">
                    <w:pPr>
                      <w:pStyle w:val="Headerorfooter20"/>
                      <w:shd w:val="clear" w:color="auto" w:fill="auto"/>
                      <w:tabs>
                        <w:tab w:val="right" w:pos="14511"/>
                      </w:tabs>
                      <w:rPr>
                        <w:sz w:val="18"/>
                        <w:szCs w:val="18"/>
                      </w:rPr>
                    </w:pPr>
                    <w:r>
                      <w:rPr>
                        <w:sz w:val="18"/>
                        <w:szCs w:val="18"/>
                      </w:rPr>
                      <w:t>66</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96" behindDoc="1" locked="0" layoutInCell="1" allowOverlap="1">
              <wp:simplePos x="0" y="0"/>
              <wp:positionH relativeFrom="page">
                <wp:posOffset>709295</wp:posOffset>
              </wp:positionH>
              <wp:positionV relativeFrom="page">
                <wp:posOffset>7064375</wp:posOffset>
              </wp:positionV>
              <wp:extent cx="9287510" cy="109855"/>
              <wp:effectExtent l="0" t="0" r="0" b="0"/>
              <wp:wrapNone/>
              <wp:docPr id="143" name="Shape 143"/>
              <wp:cNvGraphicFramePr/>
              <a:graphic xmlns:a="http://schemas.openxmlformats.org/drawingml/2006/main">
                <a:graphicData uri="http://schemas.microsoft.com/office/word/2010/wordprocessingShape">
                  <wps:wsp>
                    <wps:cNvSpPr txBox="1"/>
                    <wps:spPr>
                      <a:xfrm>
                        <a:off x="0" y="0"/>
                        <a:ext cx="9287510" cy="109855"/>
                      </a:xfrm>
                      <a:prstGeom prst="rect">
                        <a:avLst/>
                      </a:prstGeom>
                      <a:noFill/>
                    </wps:spPr>
                    <wps:txbx>
                      <w:txbxContent>
                        <w:p w:rsidR="00B16EDB" w:rsidRDefault="00000000">
                          <w:pPr>
                            <w:pStyle w:val="Headerorfooter20"/>
                            <w:shd w:val="clear" w:color="auto" w:fill="auto"/>
                            <w:tabs>
                              <w:tab w:val="right" w:pos="14626"/>
                            </w:tabs>
                            <w:rPr>
                              <w:sz w:val="18"/>
                              <w:szCs w:val="18"/>
                            </w:rPr>
                          </w:pPr>
                          <w:r>
                            <w:rPr>
                              <w:sz w:val="18"/>
                              <w:szCs w:val="18"/>
                            </w:rPr>
                            <w:t>68</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3" o:spid="_x0000_s1138" type="#_x0000_t202" style="position:absolute;margin-left:55.85pt;margin-top:556.25pt;width:731.3pt;height:8.65pt;z-index:-4404016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hC+fwEAAPw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" filled="f" stroked="f">
              <v:textbox style="mso-fit-shape-to-text:t" inset="0,0,0,0">
                <w:txbxContent>
                  <w:p w:rsidR="00B16EDB" w:rsidRDefault="00000000">
                    <w:pPr>
                      <w:pStyle w:val="Headerorfooter20"/>
                      <w:shd w:val="clear" w:color="auto" w:fill="auto"/>
                      <w:tabs>
                        <w:tab w:val="right" w:pos="14626"/>
                      </w:tabs>
                      <w:rPr>
                        <w:sz w:val="18"/>
                        <w:szCs w:val="18"/>
                      </w:rPr>
                    </w:pPr>
                    <w:r>
                      <w:rPr>
                        <w:sz w:val="18"/>
                        <w:szCs w:val="18"/>
                      </w:rPr>
                      <w:t>68</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98" behindDoc="1" locked="0" layoutInCell="1" allowOverlap="1">
              <wp:simplePos x="0" y="0"/>
              <wp:positionH relativeFrom="page">
                <wp:posOffset>982980</wp:posOffset>
              </wp:positionH>
              <wp:positionV relativeFrom="page">
                <wp:posOffset>7114540</wp:posOffset>
              </wp:positionV>
              <wp:extent cx="9180830" cy="92075"/>
              <wp:effectExtent l="0" t="0" r="0" b="0"/>
              <wp:wrapNone/>
              <wp:docPr id="145" name="Shape 145"/>
              <wp:cNvGraphicFramePr/>
              <a:graphic xmlns:a="http://schemas.openxmlformats.org/drawingml/2006/main">
                <a:graphicData uri="http://schemas.microsoft.com/office/word/2010/wordprocessingShape">
                  <wps:wsp>
                    <wps:cNvSpPr txBox="1"/>
                    <wps:spPr>
                      <a:xfrm>
                        <a:off x="0" y="0"/>
                        <a:ext cx="9180830" cy="92075"/>
                      </a:xfrm>
                      <a:prstGeom prst="rect">
                        <a:avLst/>
                      </a:prstGeom>
                      <a:noFill/>
                    </wps:spPr>
                    <wps:txbx>
                      <w:txbxContent>
                        <w:p w:rsidR="00B16EDB" w:rsidRDefault="00000000">
                          <w:pPr>
                            <w:pStyle w:val="Headerorfooter20"/>
                            <w:shd w:val="clear" w:color="auto" w:fill="auto"/>
                            <w:tabs>
                              <w:tab w:val="right" w:pos="14458"/>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71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5" o:spid="_x0000_s1139" type="#_x0000_t202" style="position:absolute;margin-left:77.4pt;margin-top:560.2pt;width:722.9pt;height:7.25pt;z-index:-4404016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QBfgEAAPs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" filled="f" stroked="f">
              <v:textbox style="mso-fit-shape-to-text:t" inset="0,0,0,0">
                <w:txbxContent>
                  <w:p w:rsidR="00B16EDB" w:rsidRDefault="00000000">
                    <w:pPr>
                      <w:pStyle w:val="Headerorfooter20"/>
                      <w:shd w:val="clear" w:color="auto" w:fill="auto"/>
                      <w:tabs>
                        <w:tab w:val="right" w:pos="14458"/>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71</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02" behindDoc="1" locked="0" layoutInCell="1" allowOverlap="1">
              <wp:simplePos x="0" y="0"/>
              <wp:positionH relativeFrom="page">
                <wp:posOffset>9972040</wp:posOffset>
              </wp:positionH>
              <wp:positionV relativeFrom="page">
                <wp:posOffset>7089775</wp:posOffset>
              </wp:positionV>
              <wp:extent cx="143510" cy="82550"/>
              <wp:effectExtent l="0" t="0" r="0" b="0"/>
              <wp:wrapNone/>
              <wp:docPr id="150" name="Shape 150"/>
              <wp:cNvGraphicFramePr/>
              <a:graphic xmlns:a="http://schemas.openxmlformats.org/drawingml/2006/main">
                <a:graphicData uri="http://schemas.microsoft.com/office/word/2010/wordprocessingShape">
                  <wps:wsp>
                    <wps:cNvSpPr txBox="1"/>
                    <wps:spPr>
                      <a:xfrm>
                        <a:off x="0" y="0"/>
                        <a:ext cx="143510" cy="82550"/>
                      </a:xfrm>
                      <a:prstGeom prst="rect">
                        <a:avLst/>
                      </a:prstGeom>
                      <a:noFill/>
                    </wps:spPr>
                    <wps:txbx>
                      <w:txbxContent>
                        <w:p w:rsidR="00B16EDB" w:rsidRDefault="00000000">
                          <w:pPr>
                            <w:pStyle w:val="Headerorfooter20"/>
                            <w:shd w:val="clear" w:color="auto" w:fill="auto"/>
                            <w:rPr>
                              <w:sz w:val="18"/>
                              <w:szCs w:val="18"/>
                            </w:rPr>
                          </w:pPr>
                          <w:r>
                            <w:rPr>
                              <w:sz w:val="18"/>
                              <w:szCs w:val="18"/>
                            </w:rPr>
                            <w:t>73</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0" o:spid="_x0000_s1141" type="#_x0000_t202" style="position:absolute;margin-left:785.2pt;margin-top:558.25pt;width:11.3pt;height:6.5pt;z-index:-4404016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" filled="f" stroked="f">
              <v:textbox style="mso-fit-shape-to-text:t" inset="0,0,0,0">
                <w:txbxContent>
                  <w:p w:rsidR="00B16EDB" w:rsidRDefault="00000000">
                    <w:pPr>
                      <w:pStyle w:val="Headerorfooter20"/>
                      <w:shd w:val="clear" w:color="auto" w:fill="auto"/>
                      <w:rPr>
                        <w:sz w:val="18"/>
                        <w:szCs w:val="18"/>
                      </w:rPr>
                    </w:pPr>
                    <w:r>
                      <w:rPr>
                        <w:sz w:val="18"/>
                        <w:szCs w:val="18"/>
                      </w:rPr>
                      <w:t>73</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06" behindDoc="1" locked="0" layoutInCell="1" allowOverlap="1">
              <wp:simplePos x="0" y="0"/>
              <wp:positionH relativeFrom="page">
                <wp:posOffset>1000125</wp:posOffset>
              </wp:positionH>
              <wp:positionV relativeFrom="page">
                <wp:posOffset>7074535</wp:posOffset>
              </wp:positionV>
              <wp:extent cx="9022080" cy="97790"/>
              <wp:effectExtent l="0" t="0" r="0" b="0"/>
              <wp:wrapNone/>
              <wp:docPr id="154" name="Shape 154"/>
              <wp:cNvGraphicFramePr/>
              <a:graphic xmlns:a="http://schemas.openxmlformats.org/drawingml/2006/main">
                <a:graphicData uri="http://schemas.microsoft.com/office/word/2010/wordprocessingShape">
                  <wps:wsp>
                    <wps:cNvSpPr txBox="1"/>
                    <wps:spPr>
                      <a:xfrm>
                        <a:off x="0" y="0"/>
                        <a:ext cx="9022080" cy="97790"/>
                      </a:xfrm>
                      <a:prstGeom prst="rect">
                        <a:avLst/>
                      </a:prstGeom>
                      <a:noFill/>
                    </wps:spPr>
                    <wps:txbx>
                      <w:txbxContent>
                        <w:p w:rsidR="00B16EDB" w:rsidRDefault="00000000">
                          <w:pPr>
                            <w:pStyle w:val="Headerorfooter20"/>
                            <w:shd w:val="clear" w:color="auto" w:fill="auto"/>
                            <w:tabs>
                              <w:tab w:val="right" w:pos="14208"/>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77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4" o:spid="_x0000_s1143" type="#_x0000_t202" style="position:absolute;margin-left:78.75pt;margin-top:557.05pt;width:710.4pt;height:7.7pt;z-index:-4404016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" filled="f" stroked="f">
              <v:textbox style="mso-fit-shape-to-text:t" inset="0,0,0,0">
                <w:txbxContent>
                  <w:p w:rsidR="00B16EDB" w:rsidRDefault="00000000">
                    <w:pPr>
                      <w:pStyle w:val="Headerorfooter20"/>
                      <w:shd w:val="clear" w:color="auto" w:fill="auto"/>
                      <w:tabs>
                        <w:tab w:val="right" w:pos="14208"/>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77</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10" behindDoc="1" locked="0" layoutInCell="1" allowOverlap="1">
              <wp:simplePos x="0" y="0"/>
              <wp:positionH relativeFrom="page">
                <wp:posOffset>974090</wp:posOffset>
              </wp:positionH>
              <wp:positionV relativeFrom="page">
                <wp:posOffset>7054850</wp:posOffset>
              </wp:positionV>
              <wp:extent cx="9076690" cy="88900"/>
              <wp:effectExtent l="0" t="0" r="0" b="0"/>
              <wp:wrapNone/>
              <wp:docPr id="158" name="Shape 158"/>
              <wp:cNvGraphicFramePr/>
              <a:graphic xmlns:a="http://schemas.openxmlformats.org/drawingml/2006/main">
                <a:graphicData uri="http://schemas.microsoft.com/office/word/2010/wordprocessingShape">
                  <wps:wsp>
                    <wps:cNvSpPr txBox="1"/>
                    <wps:spPr>
                      <a:xfrm>
                        <a:off x="0" y="0"/>
                        <a:ext cx="9076690" cy="88900"/>
                      </a:xfrm>
                      <a:prstGeom prst="rect">
                        <a:avLst/>
                      </a:prstGeom>
                      <a:noFill/>
                    </wps:spPr>
                    <wps:txbx>
                      <w:txbxContent>
                        <w:p w:rsidR="00B16EDB" w:rsidRDefault="00000000">
                          <w:pPr>
                            <w:pStyle w:val="Headerorfooter20"/>
                            <w:shd w:val="clear" w:color="auto" w:fill="auto"/>
                            <w:tabs>
                              <w:tab w:val="right" w:pos="14294"/>
                            </w:tabs>
                            <w:rPr>
                              <w:sz w:val="18"/>
                              <w:szCs w:val="18"/>
                            </w:rPr>
                          </w:pPr>
                          <w:r>
                            <w:rPr>
                              <w:sz w:val="18"/>
                              <w:szCs w:val="18"/>
                            </w:rPr>
                            <w:t>74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8" o:spid="_x0000_s1145" type="#_x0000_t202" style="position:absolute;margin-left:76.7pt;margin-top:555.5pt;width:714.7pt;height:7pt;z-index:-4404016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" filled="f" stroked="f">
              <v:textbox style="mso-fit-shape-to-text:t" inset="0,0,0,0">
                <w:txbxContent>
                  <w:p w:rsidR="00B16EDB" w:rsidRDefault="00000000">
                    <w:pPr>
                      <w:pStyle w:val="Headerorfooter20"/>
                      <w:shd w:val="clear" w:color="auto" w:fill="auto"/>
                      <w:tabs>
                        <w:tab w:val="right" w:pos="14294"/>
                      </w:tabs>
                      <w:rPr>
                        <w:sz w:val="18"/>
                        <w:szCs w:val="18"/>
                      </w:rPr>
                    </w:pPr>
                    <w:r>
                      <w:rPr>
                        <w:sz w:val="18"/>
                        <w:szCs w:val="18"/>
                      </w:rPr>
                      <w:t>74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14" behindDoc="1" locked="0" layoutInCell="1" allowOverlap="1">
              <wp:simplePos x="0" y="0"/>
              <wp:positionH relativeFrom="page">
                <wp:posOffset>1026795</wp:posOffset>
              </wp:positionH>
              <wp:positionV relativeFrom="page">
                <wp:posOffset>7046595</wp:posOffset>
              </wp:positionV>
              <wp:extent cx="150495" cy="100965"/>
              <wp:effectExtent l="0" t="0" r="0" b="0"/>
              <wp:wrapNone/>
              <wp:docPr id="162" name="Shape 162"/>
              <wp:cNvGraphicFramePr/>
              <a:graphic xmlns:a="http://schemas.openxmlformats.org/drawingml/2006/main">
                <a:graphicData uri="http://schemas.microsoft.com/office/word/2010/wordprocessingShape">
                  <wps:wsp>
                    <wps:cNvSpPr txBox="1"/>
                    <wps:spPr>
                      <a:xfrm>
                        <a:off x="0" y="0"/>
                        <a:ext cx="150495" cy="100965"/>
                      </a:xfrm>
                      <a:prstGeom prst="rect">
                        <a:avLst/>
                      </a:prstGeom>
                      <a:noFill/>
                    </wps:spPr>
                    <wps:txbx>
                      <w:txbxContent>
                        <w:p w:rsidR="00B16EDB" w:rsidRDefault="00000000">
                          <w:pPr>
                            <w:pStyle w:val="Headerorfooter20"/>
                            <w:shd w:val="clear" w:color="auto" w:fill="auto"/>
                            <w:rPr>
                              <w:sz w:val="18"/>
                              <w:szCs w:val="18"/>
                            </w:rPr>
                          </w:pPr>
                          <w:r>
                            <w:rPr>
                              <w:rFonts w:ascii="Arial" w:eastAsia="Arial" w:hAnsi="Arial" w:cs="Arial"/>
                              <w:sz w:val="18"/>
                              <w:szCs w:val="18"/>
                            </w:rPr>
                            <w:t>78</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2" o:spid="_x0000_s1147" type="#_x0000_t202" style="position:absolute;margin-left:80.85pt;margin-top:554.85pt;width:11.85pt;height:7.95pt;z-index:-4404016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" filled="f" stroked="f">
              <v:textbox style="mso-fit-shape-to-text:t" inset="0,0,0,0">
                <w:txbxContent>
                  <w:p w:rsidR="00B16EDB" w:rsidRDefault="00000000">
                    <w:pPr>
                      <w:pStyle w:val="Headerorfooter20"/>
                      <w:shd w:val="clear" w:color="auto" w:fill="auto"/>
                      <w:rPr>
                        <w:sz w:val="18"/>
                        <w:szCs w:val="18"/>
                      </w:rPr>
                    </w:pPr>
                    <w:r>
                      <w:rPr>
                        <w:rFonts w:ascii="Arial" w:eastAsia="Arial" w:hAnsi="Arial" w:cs="Arial"/>
                        <w:sz w:val="18"/>
                        <w:szCs w:val="18"/>
                      </w:rPr>
                      <w:t>78</w:t>
                    </w:r>
                  </w:p>
                </w:txbxContent>
              </v:textbox>
              <w10:wrap anchorx="page" anchory="page"/>
            </v:shape>
          </w:pict>
        </mc:Fallback>
      </mc:AlternateContent>
    </w:r>
    <w:r>
      <w:rPr>
        <w:noProof/>
      </w:rPr>
      <mc:AlternateContent>
        <mc:Choice Requires="wps">
          <w:drawing>
            <wp:anchor distT="0" distB="0" distL="0" distR="0" simplePos="0" relativeHeight="62914816" behindDoc="1" locked="0" layoutInCell="1" allowOverlap="1">
              <wp:simplePos x="0" y="0"/>
              <wp:positionH relativeFrom="page">
                <wp:posOffset>9857740</wp:posOffset>
              </wp:positionH>
              <wp:positionV relativeFrom="page">
                <wp:posOffset>7049770</wp:posOffset>
              </wp:positionV>
              <wp:extent cx="144145" cy="83185"/>
              <wp:effectExtent l="0" t="0" r="0" b="0"/>
              <wp:wrapNone/>
              <wp:docPr id="164" name="Shape 164"/>
              <wp:cNvGraphicFramePr/>
              <a:graphic xmlns:a="http://schemas.openxmlformats.org/drawingml/2006/main">
                <a:graphicData uri="http://schemas.microsoft.com/office/word/2010/wordprocessingShape">
                  <wps:wsp>
                    <wps:cNvSpPr txBox="1"/>
                    <wps:spPr>
                      <a:xfrm>
                        <a:off x="0" y="0"/>
                        <a:ext cx="144145" cy="83185"/>
                      </a:xfrm>
                      <a:prstGeom prst="rect">
                        <a:avLst/>
                      </a:prstGeom>
                      <a:noFill/>
                    </wps:spPr>
                    <wps:txbx>
                      <w:txbxContent>
                        <w:p w:rsidR="00B16EDB" w:rsidRDefault="00000000">
                          <w:pPr>
                            <w:pStyle w:val="Headerorfooter20"/>
                            <w:shd w:val="clear" w:color="auto" w:fill="auto"/>
                            <w:rPr>
                              <w:sz w:val="18"/>
                              <w:szCs w:val="18"/>
                            </w:rPr>
                          </w:pPr>
                          <w:r>
                            <w:rPr>
                              <w:sz w:val="18"/>
                              <w:szCs w:val="18"/>
                            </w:rPr>
                            <w:t>79</w:t>
                          </w:r>
                        </w:p>
                      </w:txbxContent>
                    </wps:txbx>
                    <wps:bodyPr wrap="none" lIns="0" tIns="0" rIns="0" bIns="0">
                      <a:spAutoFit/>
                    </wps:bodyPr>
                  </wps:wsp>
                </a:graphicData>
              </a:graphic>
            </wp:anchor>
          </w:drawing>
        </mc:Choice>
        <mc:Fallback>
          <w:pict>
            <v:shape id="Shape 164" o:spid="_x0000_s1148" type="#_x0000_t202" style="position:absolute;margin-left:776.2pt;margin-top:555.1pt;width:11.35pt;height:6.55pt;z-index:-440401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" filled="f" stroked="f">
              <v:textbox style="mso-fit-shape-to-text:t" inset="0,0,0,0">
                <w:txbxContent>
                  <w:p w:rsidR="00B16EDB" w:rsidRDefault="00000000">
                    <w:pPr>
                      <w:pStyle w:val="Headerorfooter20"/>
                      <w:shd w:val="clear" w:color="auto" w:fill="auto"/>
                      <w:rPr>
                        <w:sz w:val="18"/>
                        <w:szCs w:val="18"/>
                      </w:rPr>
                    </w:pPr>
                    <w:r>
                      <w:rPr>
                        <w:sz w:val="18"/>
                        <w:szCs w:val="18"/>
                      </w:rPr>
                      <w:t>79</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18" behindDoc="1" locked="0" layoutInCell="1" allowOverlap="1">
              <wp:simplePos x="0" y="0"/>
              <wp:positionH relativeFrom="page">
                <wp:posOffset>1044575</wp:posOffset>
              </wp:positionH>
              <wp:positionV relativeFrom="page">
                <wp:posOffset>7090410</wp:posOffset>
              </wp:positionV>
              <wp:extent cx="8978900" cy="104140"/>
              <wp:effectExtent l="0" t="0" r="0" b="0"/>
              <wp:wrapNone/>
              <wp:docPr id="166" name="Shape 166"/>
              <wp:cNvGraphicFramePr/>
              <a:graphic xmlns:a="http://schemas.openxmlformats.org/drawingml/2006/main">
                <a:graphicData uri="http://schemas.microsoft.com/office/word/2010/wordprocessingShape">
                  <wps:wsp>
                    <wps:cNvSpPr txBox="1"/>
                    <wps:spPr>
                      <a:xfrm>
                        <a:off x="0" y="0"/>
                        <a:ext cx="8978900" cy="104140"/>
                      </a:xfrm>
                      <a:prstGeom prst="rect">
                        <a:avLst/>
                      </a:prstGeom>
                      <a:noFill/>
                    </wps:spPr>
                    <wps:txbx>
                      <w:txbxContent>
                        <w:p w:rsidR="00B16EDB" w:rsidRDefault="00000000">
                          <w:pPr>
                            <w:pStyle w:val="Headerorfooter20"/>
                            <w:shd w:val="clear" w:color="auto" w:fill="auto"/>
                            <w:tabs>
                              <w:tab w:val="right" w:pos="14140"/>
                            </w:tabs>
                            <w:rPr>
                              <w:sz w:val="18"/>
                              <w:szCs w:val="18"/>
                            </w:rPr>
                          </w:pPr>
                          <w:r>
                            <w:rPr>
                              <w:sz w:val="18"/>
                              <w:szCs w:val="18"/>
                            </w:rPr>
                            <w:t>8a</w:t>
                          </w:r>
                          <w:r>
                            <w:rPr>
                              <w:sz w:val="18"/>
                              <w:szCs w:val="18"/>
                            </w:rPr>
                            <w:tab/>
                            <w:t>83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6" o:spid="_x0000_s1149" type="#_x0000_t202" style="position:absolute;margin-left:82.25pt;margin-top:558.3pt;width:707pt;height:8.2pt;z-index:-4404016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" filled="f" stroked="f">
              <v:textbox style="mso-fit-shape-to-text:t" inset="0,0,0,0">
                <w:txbxContent>
                  <w:p w:rsidR="00B16EDB" w:rsidRDefault="00000000">
                    <w:pPr>
                      <w:pStyle w:val="Headerorfooter20"/>
                      <w:shd w:val="clear" w:color="auto" w:fill="auto"/>
                      <w:tabs>
                        <w:tab w:val="right" w:pos="14140"/>
                      </w:tabs>
                      <w:rPr>
                        <w:sz w:val="18"/>
                        <w:szCs w:val="18"/>
                      </w:rPr>
                    </w:pPr>
                    <w:r>
                      <w:rPr>
                        <w:sz w:val="18"/>
                        <w:szCs w:val="18"/>
                      </w:rPr>
                      <w:t>8a</w:t>
                    </w:r>
                    <w:r>
                      <w:rPr>
                        <w:sz w:val="18"/>
                        <w:szCs w:val="18"/>
                      </w:rPr>
                      <w:tab/>
                      <w:t>83</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20" behindDoc="1" locked="0" layoutInCell="1" allowOverlap="1">
              <wp:simplePos x="0" y="0"/>
              <wp:positionH relativeFrom="page">
                <wp:posOffset>913765</wp:posOffset>
              </wp:positionH>
              <wp:positionV relativeFrom="page">
                <wp:posOffset>7070725</wp:posOffset>
              </wp:positionV>
              <wp:extent cx="8969375" cy="88900"/>
              <wp:effectExtent l="0" t="0" r="0" b="0"/>
              <wp:wrapNone/>
              <wp:docPr id="168" name="Shape 168"/>
              <wp:cNvGraphicFramePr/>
              <a:graphic xmlns:a="http://schemas.openxmlformats.org/drawingml/2006/main">
                <a:graphicData uri="http://schemas.microsoft.com/office/word/2010/wordprocessingShape">
                  <wps:wsp>
                    <wps:cNvSpPr txBox="1"/>
                    <wps:spPr>
                      <a:xfrm>
                        <a:off x="0" y="0"/>
                        <a:ext cx="8969375" cy="88900"/>
                      </a:xfrm>
                      <a:prstGeom prst="rect">
                        <a:avLst/>
                      </a:prstGeom>
                      <a:noFill/>
                    </wps:spPr>
                    <wps:txbx>
                      <w:txbxContent>
                        <w:p w:rsidR="00B16EDB" w:rsidRDefault="00000000">
                          <w:pPr>
                            <w:pStyle w:val="Headerorfooter20"/>
                            <w:shd w:val="clear" w:color="auto" w:fill="auto"/>
                            <w:tabs>
                              <w:tab w:val="right" w:pos="14125"/>
                            </w:tabs>
                            <w:rPr>
                              <w:sz w:val="18"/>
                              <w:szCs w:val="18"/>
                            </w:rPr>
                          </w:pPr>
                          <w:r>
                            <w:rPr>
                              <w:sz w:val="18"/>
                              <w:szCs w:val="18"/>
                            </w:rPr>
                            <w:t>8o</w:t>
                          </w:r>
                          <w:r>
                            <w:rPr>
                              <w:sz w:val="18"/>
                              <w:szCs w:val="18"/>
                            </w:rPr>
                            <w:tab/>
                            <w:t>8i</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8" o:spid="_x0000_s1150" type="#_x0000_t202" style="position:absolute;margin-left:71.95pt;margin-top:556.75pt;width:706.25pt;height:7pt;z-index:-4404016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" filled="f" stroked="f">
              <v:textbox style="mso-fit-shape-to-text:t" inset="0,0,0,0">
                <w:txbxContent>
                  <w:p w:rsidR="00B16EDB" w:rsidRDefault="00000000">
                    <w:pPr>
                      <w:pStyle w:val="Headerorfooter20"/>
                      <w:shd w:val="clear" w:color="auto" w:fill="auto"/>
                      <w:tabs>
                        <w:tab w:val="right" w:pos="14125"/>
                      </w:tabs>
                      <w:rPr>
                        <w:sz w:val="18"/>
                        <w:szCs w:val="18"/>
                      </w:rPr>
                    </w:pPr>
                    <w:r>
                      <w:rPr>
                        <w:sz w:val="18"/>
                        <w:szCs w:val="18"/>
                      </w:rPr>
                      <w:t>8o</w:t>
                    </w:r>
                    <w:r>
                      <w:rPr>
                        <w:sz w:val="18"/>
                        <w:szCs w:val="18"/>
                      </w:rPr>
                      <w:tab/>
                      <w:t>8i</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22" behindDoc="1" locked="0" layoutInCell="1" allowOverlap="1">
              <wp:simplePos x="0" y="0"/>
              <wp:positionH relativeFrom="page">
                <wp:posOffset>882650</wp:posOffset>
              </wp:positionH>
              <wp:positionV relativeFrom="page">
                <wp:posOffset>7052310</wp:posOffset>
              </wp:positionV>
              <wp:extent cx="9049385" cy="113030"/>
              <wp:effectExtent l="0" t="0" r="0" b="0"/>
              <wp:wrapNone/>
              <wp:docPr id="174" name="Shape 174"/>
              <wp:cNvGraphicFramePr/>
              <a:graphic xmlns:a="http://schemas.openxmlformats.org/drawingml/2006/main">
                <a:graphicData uri="http://schemas.microsoft.com/office/word/2010/wordprocessingShape">
                  <wps:wsp>
                    <wps:cNvSpPr txBox="1"/>
                    <wps:spPr>
                      <a:xfrm>
                        <a:off x="0" y="0"/>
                        <a:ext cx="9049385" cy="113030"/>
                      </a:xfrm>
                      <a:prstGeom prst="rect">
                        <a:avLst/>
                      </a:prstGeom>
                      <a:noFill/>
                    </wps:spPr>
                    <wps:txbx>
                      <w:txbxContent>
                        <w:p w:rsidR="00B16EDB" w:rsidRDefault="00000000">
                          <w:pPr>
                            <w:pStyle w:val="Headerorfooter20"/>
                            <w:shd w:val="clear" w:color="auto" w:fill="auto"/>
                            <w:tabs>
                              <w:tab w:val="right" w:pos="14251"/>
                            </w:tabs>
                            <w:rPr>
                              <w:sz w:val="18"/>
                              <w:szCs w:val="18"/>
                            </w:rPr>
                          </w:pPr>
                          <w:r>
                            <w:rPr>
                              <w:sz w:val="18"/>
                              <w:szCs w:val="18"/>
                            </w:rPr>
                            <w:t>84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4" o:spid="_x0000_s1151" type="#_x0000_t202" style="position:absolute;margin-left:69.5pt;margin-top:555.3pt;width:712.55pt;height:8.9pt;z-index:-4404016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IgQEAAPwCAAAOAAAAZHJzL2Uyb0RvYy54bWysUttOwzAMfUfiH6K8s3YbTF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" filled="f" stroked="f">
              <v:textbox style="mso-fit-shape-to-text:t" inset="0,0,0,0">
                <w:txbxContent>
                  <w:p w:rsidR="00B16EDB" w:rsidRDefault="00000000">
                    <w:pPr>
                      <w:pStyle w:val="Headerorfooter20"/>
                      <w:shd w:val="clear" w:color="auto" w:fill="auto"/>
                      <w:tabs>
                        <w:tab w:val="right" w:pos="14251"/>
                      </w:tabs>
                      <w:rPr>
                        <w:sz w:val="18"/>
                        <w:szCs w:val="18"/>
                      </w:rPr>
                    </w:pPr>
                    <w:r>
                      <w:rPr>
                        <w:sz w:val="18"/>
                        <w:szCs w:val="18"/>
                      </w:rPr>
                      <w:t>84</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24" behindDoc="1" locked="0" layoutInCell="1" allowOverlap="1">
              <wp:simplePos x="0" y="0"/>
              <wp:positionH relativeFrom="page">
                <wp:posOffset>1174115</wp:posOffset>
              </wp:positionH>
              <wp:positionV relativeFrom="page">
                <wp:posOffset>7092315</wp:posOffset>
              </wp:positionV>
              <wp:extent cx="8993505" cy="104140"/>
              <wp:effectExtent l="0" t="0" r="0" b="0"/>
              <wp:wrapNone/>
              <wp:docPr id="178" name="Shape 178"/>
              <wp:cNvGraphicFramePr/>
              <a:graphic xmlns:a="http://schemas.openxmlformats.org/drawingml/2006/main">
                <a:graphicData uri="http://schemas.microsoft.com/office/word/2010/wordprocessingShape">
                  <wps:wsp>
                    <wps:cNvSpPr txBox="1"/>
                    <wps:spPr>
                      <a:xfrm>
                        <a:off x="0" y="0"/>
                        <a:ext cx="8993505" cy="104140"/>
                      </a:xfrm>
                      <a:prstGeom prst="rect">
                        <a:avLst/>
                      </a:prstGeom>
                      <a:noFill/>
                    </wps:spPr>
                    <wps:txbx>
                      <w:txbxContent>
                        <w:p w:rsidR="00B16EDB" w:rsidRDefault="00000000">
                          <w:pPr>
                            <w:pStyle w:val="Headerorfooter20"/>
                            <w:shd w:val="clear" w:color="auto" w:fill="auto"/>
                            <w:tabs>
                              <w:tab w:val="right" w:pos="14163"/>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87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8" o:spid="_x0000_s1152" type="#_x0000_t202" style="position:absolute;margin-left:92.45pt;margin-top:558.45pt;width:708.15pt;height:8.2pt;z-index:-440401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" filled="f" stroked="f">
              <v:textbox style="mso-fit-shape-to-text:t" inset="0,0,0,0">
                <w:txbxContent>
                  <w:p w:rsidR="00B16EDB" w:rsidRDefault="00000000">
                    <w:pPr>
                      <w:pStyle w:val="Headerorfooter20"/>
                      <w:shd w:val="clear" w:color="auto" w:fill="auto"/>
                      <w:tabs>
                        <w:tab w:val="right" w:pos="14163"/>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87</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28" behindDoc="1" locked="0" layoutInCell="1" allowOverlap="1">
              <wp:simplePos x="0" y="0"/>
              <wp:positionH relativeFrom="page">
                <wp:posOffset>1039495</wp:posOffset>
              </wp:positionH>
              <wp:positionV relativeFrom="page">
                <wp:posOffset>7031990</wp:posOffset>
              </wp:positionV>
              <wp:extent cx="9034145" cy="103505"/>
              <wp:effectExtent l="0" t="0" r="0" b="0"/>
              <wp:wrapNone/>
              <wp:docPr id="182" name="Shape 182"/>
              <wp:cNvGraphicFramePr/>
              <a:graphic xmlns:a="http://schemas.openxmlformats.org/drawingml/2006/main">
                <a:graphicData uri="http://schemas.microsoft.com/office/word/2010/wordprocessingShape">
                  <wps:wsp>
                    <wps:cNvSpPr txBox="1"/>
                    <wps:spPr>
                      <a:xfrm>
                        <a:off x="0" y="0"/>
                        <a:ext cx="9034145" cy="103505"/>
                      </a:xfrm>
                      <a:prstGeom prst="rect">
                        <a:avLst/>
                      </a:prstGeom>
                      <a:noFill/>
                    </wps:spPr>
                    <wps:txbx>
                      <w:txbxContent>
                        <w:p w:rsidR="00B16EDB" w:rsidRDefault="00000000">
                          <w:pPr>
                            <w:pStyle w:val="Headerorfooter20"/>
                            <w:shd w:val="clear" w:color="auto" w:fill="auto"/>
                            <w:tabs>
                              <w:tab w:val="right" w:pos="14227"/>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89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2" o:spid="_x0000_s1154" type="#_x0000_t202" style="position:absolute;margin-left:81.85pt;margin-top:553.7pt;width:711.35pt;height:8.15pt;z-index:-4404016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" filled="f" stroked="f">
              <v:textbox style="mso-fit-shape-to-text:t" inset="0,0,0,0">
                <w:txbxContent>
                  <w:p w:rsidR="00B16EDB" w:rsidRDefault="00000000">
                    <w:pPr>
                      <w:pStyle w:val="Headerorfooter20"/>
                      <w:shd w:val="clear" w:color="auto" w:fill="auto"/>
                      <w:tabs>
                        <w:tab w:val="right" w:pos="14227"/>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89</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32" behindDoc="1" locked="0" layoutInCell="1" allowOverlap="1">
              <wp:simplePos x="0" y="0"/>
              <wp:positionH relativeFrom="page">
                <wp:posOffset>1087120</wp:posOffset>
              </wp:positionH>
              <wp:positionV relativeFrom="page">
                <wp:posOffset>7048500</wp:posOffset>
              </wp:positionV>
              <wp:extent cx="8917940" cy="82550"/>
              <wp:effectExtent l="0" t="0" r="0" b="0"/>
              <wp:wrapNone/>
              <wp:docPr id="186" name="Shape 186"/>
              <wp:cNvGraphicFramePr/>
              <a:graphic xmlns:a="http://schemas.openxmlformats.org/drawingml/2006/main">
                <a:graphicData uri="http://schemas.microsoft.com/office/word/2010/wordprocessingShape">
                  <wps:wsp>
                    <wps:cNvSpPr txBox="1"/>
                    <wps:spPr>
                      <a:xfrm>
                        <a:off x="0" y="0"/>
                        <a:ext cx="8917940" cy="82550"/>
                      </a:xfrm>
                      <a:prstGeom prst="rect">
                        <a:avLst/>
                      </a:prstGeom>
                      <a:noFill/>
                    </wps:spPr>
                    <wps:txbx>
                      <w:txbxContent>
                        <w:p w:rsidR="00B16EDB" w:rsidRDefault="00000000">
                          <w:pPr>
                            <w:pStyle w:val="Headerorfooter20"/>
                            <w:shd w:val="clear" w:color="auto" w:fill="auto"/>
                            <w:tabs>
                              <w:tab w:val="right" w:pos="14044"/>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93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6" o:spid="_x0000_s1156" type="#_x0000_t202" style="position:absolute;margin-left:85.6pt;margin-top:555pt;width:702.2pt;height:6.5pt;z-index:-44040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" filled="f" stroked="f">
              <v:textbox style="mso-fit-shape-to-text:t" inset="0,0,0,0">
                <w:txbxContent>
                  <w:p w:rsidR="00B16EDB" w:rsidRDefault="00000000">
                    <w:pPr>
                      <w:pStyle w:val="Headerorfooter20"/>
                      <w:shd w:val="clear" w:color="auto" w:fill="auto"/>
                      <w:tabs>
                        <w:tab w:val="right" w:pos="14044"/>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93</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36" behindDoc="1" locked="0" layoutInCell="1" allowOverlap="1">
              <wp:simplePos x="0" y="0"/>
              <wp:positionH relativeFrom="page">
                <wp:posOffset>1096010</wp:posOffset>
              </wp:positionH>
              <wp:positionV relativeFrom="page">
                <wp:posOffset>7035165</wp:posOffset>
              </wp:positionV>
              <wp:extent cx="8909050" cy="85090"/>
              <wp:effectExtent l="0" t="0" r="0" b="0"/>
              <wp:wrapNone/>
              <wp:docPr id="190" name="Shape 190"/>
              <wp:cNvGraphicFramePr/>
              <a:graphic xmlns:a="http://schemas.openxmlformats.org/drawingml/2006/main">
                <a:graphicData uri="http://schemas.microsoft.com/office/word/2010/wordprocessingShape">
                  <wps:wsp>
                    <wps:cNvSpPr txBox="1"/>
                    <wps:spPr>
                      <a:xfrm>
                        <a:off x="0" y="0"/>
                        <a:ext cx="8909050" cy="85090"/>
                      </a:xfrm>
                      <a:prstGeom prst="rect">
                        <a:avLst/>
                      </a:prstGeom>
                      <a:noFill/>
                    </wps:spPr>
                    <wps:txbx>
                      <w:txbxContent>
                        <w:p w:rsidR="00B16EDB" w:rsidRDefault="00000000">
                          <w:pPr>
                            <w:pStyle w:val="Headerorfooter20"/>
                            <w:shd w:val="clear" w:color="auto" w:fill="auto"/>
                            <w:tabs>
                              <w:tab w:val="right" w:pos="14030"/>
                            </w:tabs>
                            <w:rPr>
                              <w:sz w:val="18"/>
                              <w:szCs w:val="18"/>
                            </w:rPr>
                          </w:pPr>
                          <w:r>
                            <w:rPr>
                              <w:sz w:val="18"/>
                              <w:szCs w:val="18"/>
                            </w:rPr>
                            <w:t>90</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0" o:spid="_x0000_s1158" type="#_x0000_t202" style="position:absolute;margin-left:86.3pt;margin-top:553.95pt;width:701.5pt;height:6.7pt;z-index:-4404016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" filled="f" stroked="f">
              <v:textbox style="mso-fit-shape-to-text:t" inset="0,0,0,0">
                <w:txbxContent>
                  <w:p w:rsidR="00B16EDB" w:rsidRDefault="00000000">
                    <w:pPr>
                      <w:pStyle w:val="Headerorfooter20"/>
                      <w:shd w:val="clear" w:color="auto" w:fill="auto"/>
                      <w:tabs>
                        <w:tab w:val="right" w:pos="14030"/>
                      </w:tabs>
                      <w:rPr>
                        <w:sz w:val="18"/>
                        <w:szCs w:val="18"/>
                      </w:rPr>
                    </w:pPr>
                    <w:r>
                      <w:rPr>
                        <w:sz w:val="18"/>
                        <w:szCs w:val="18"/>
                      </w:rPr>
                      <w:t>90</w:t>
                    </w:r>
                    <w:r>
                      <w:rPr>
                        <w:sz w:val="18"/>
                        <w:szCs w:val="18"/>
                      </w:rPr>
                      <w:tab/>
                    </w:r>
                    <w:r>
                      <w:fldChar w:fldCharType="begin"/>
                    </w:r>
                    <w:r>
                      <w:instrText xml:space="preserve"> PAGE \* MERGEFORMAT </w:instrText>
                    </w:r>
                    <w:r>
                      <w:fldChar w:fldCharType="separate"/>
                    </w:r>
                    <w:r>
                      <w:rPr>
                        <w:sz w:val="18"/>
                        <w:szCs w:val="18"/>
                      </w:rPr>
                      <w:t>#</w:t>
                    </w:r>
                    <w:r>
                      <w:rPr>
                        <w:sz w:val="18"/>
                        <w:szCs w:val="18"/>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38" behindDoc="1" locked="0" layoutInCell="1" allowOverlap="1">
              <wp:simplePos x="0" y="0"/>
              <wp:positionH relativeFrom="page">
                <wp:posOffset>1256665</wp:posOffset>
              </wp:positionH>
              <wp:positionV relativeFrom="page">
                <wp:posOffset>7128510</wp:posOffset>
              </wp:positionV>
              <wp:extent cx="8856345" cy="92075"/>
              <wp:effectExtent l="0" t="0" r="0" b="0"/>
              <wp:wrapNone/>
              <wp:docPr id="192" name="Shape 192"/>
              <wp:cNvGraphicFramePr/>
              <a:graphic xmlns:a="http://schemas.openxmlformats.org/drawingml/2006/main">
                <a:graphicData uri="http://schemas.microsoft.com/office/word/2010/wordprocessingShape">
                  <wps:wsp>
                    <wps:cNvSpPr txBox="1"/>
                    <wps:spPr>
                      <a:xfrm>
                        <a:off x="0" y="0"/>
                        <a:ext cx="8856345" cy="92075"/>
                      </a:xfrm>
                      <a:prstGeom prst="rect">
                        <a:avLst/>
                      </a:prstGeom>
                      <a:noFill/>
                    </wps:spPr>
                    <wps:txbx>
                      <w:txbxContent>
                        <w:p w:rsidR="00B16EDB" w:rsidRDefault="00000000">
                          <w:pPr>
                            <w:pStyle w:val="Headerorfooter20"/>
                            <w:shd w:val="clear" w:color="auto" w:fill="auto"/>
                            <w:tabs>
                              <w:tab w:val="right" w:pos="13947"/>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95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2" o:spid="_x0000_s1159" type="#_x0000_t202" style="position:absolute;margin-left:98.95pt;margin-top:561.3pt;width:697.35pt;height:7.25pt;z-index:-4404016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3947"/>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95</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42" behindDoc="1" locked="0" layoutInCell="1" allowOverlap="1">
              <wp:simplePos x="0" y="0"/>
              <wp:positionH relativeFrom="page">
                <wp:posOffset>926465</wp:posOffset>
              </wp:positionH>
              <wp:positionV relativeFrom="page">
                <wp:posOffset>7038340</wp:posOffset>
              </wp:positionV>
              <wp:extent cx="8967470" cy="100330"/>
              <wp:effectExtent l="0" t="0" r="0" b="0"/>
              <wp:wrapNone/>
              <wp:docPr id="196" name="Shape 196"/>
              <wp:cNvGraphicFramePr/>
              <a:graphic xmlns:a="http://schemas.openxmlformats.org/drawingml/2006/main">
                <a:graphicData uri="http://schemas.microsoft.com/office/word/2010/wordprocessingShape">
                  <wps:wsp>
                    <wps:cNvSpPr txBox="1"/>
                    <wps:spPr>
                      <a:xfrm>
                        <a:off x="0" y="0"/>
                        <a:ext cx="8967470" cy="100330"/>
                      </a:xfrm>
                      <a:prstGeom prst="rect">
                        <a:avLst/>
                      </a:prstGeom>
                      <a:noFill/>
                    </wps:spPr>
                    <wps:txbx>
                      <w:txbxContent>
                        <w:p w:rsidR="00B16EDB" w:rsidRDefault="00000000">
                          <w:pPr>
                            <w:pStyle w:val="Headerorfooter20"/>
                            <w:shd w:val="clear" w:color="auto" w:fill="auto"/>
                            <w:tabs>
                              <w:tab w:val="right" w:pos="14122"/>
                            </w:tabs>
                            <w:rPr>
                              <w:sz w:val="18"/>
                              <w:szCs w:val="18"/>
                            </w:rPr>
                          </w:pPr>
                          <w:r>
                            <w:rPr>
                              <w:sz w:val="18"/>
                              <w:szCs w:val="18"/>
                            </w:rPr>
                            <w:t>96</w:t>
                          </w:r>
                          <w:r>
                            <w:rPr>
                              <w:sz w:val="18"/>
                              <w:szCs w:val="18"/>
                            </w:rPr>
                            <w:tab/>
                          </w:r>
                          <w:r>
                            <w:fldChar w:fldCharType="begin"/>
                          </w:r>
                          <w:r>
                            <w:instrText xml:space="preserve"> PAGE \* MERGEFORMAT </w:instrText>
                          </w:r>
                          <w:r>
                            <w:fldChar w:fldCharType="separate"/>
                          </w:r>
                          <w:r>
                            <w:rPr>
                              <w:sz w:val="18"/>
                              <w:szCs w:val="18"/>
                              <w:lang w:val="en-US" w:eastAsia="en-US" w:bidi="en-US"/>
                            </w:rPr>
                            <w:t>#</w:t>
                          </w:r>
                          <w:r>
                            <w:rPr>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6" o:spid="_x0000_s1161" type="#_x0000_t202" style="position:absolute;margin-left:72.95pt;margin-top:554.2pt;width:706.1pt;height:7.9pt;z-index:-4404016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" filled="f" stroked="f">
              <v:textbox style="mso-fit-shape-to-text:t" inset="0,0,0,0">
                <w:txbxContent>
                  <w:p w:rsidR="00B16EDB" w:rsidRDefault="00000000">
                    <w:pPr>
                      <w:pStyle w:val="Headerorfooter20"/>
                      <w:shd w:val="clear" w:color="auto" w:fill="auto"/>
                      <w:tabs>
                        <w:tab w:val="right" w:pos="14122"/>
                      </w:tabs>
                      <w:rPr>
                        <w:sz w:val="18"/>
                        <w:szCs w:val="18"/>
                      </w:rPr>
                    </w:pPr>
                    <w:r>
                      <w:rPr>
                        <w:sz w:val="18"/>
                        <w:szCs w:val="18"/>
                      </w:rPr>
                      <w:t>96</w:t>
                    </w:r>
                    <w:r>
                      <w:rPr>
                        <w:sz w:val="18"/>
                        <w:szCs w:val="18"/>
                      </w:rPr>
                      <w:tab/>
                    </w:r>
                    <w:r>
                      <w:fldChar w:fldCharType="begin"/>
                    </w:r>
                    <w:r>
                      <w:instrText xml:space="preserve"> PAGE \* MERGEFORMAT </w:instrText>
                    </w:r>
                    <w:r>
                      <w:fldChar w:fldCharType="separate"/>
                    </w:r>
                    <w:r>
                      <w:rPr>
                        <w:sz w:val="18"/>
                        <w:szCs w:val="18"/>
                        <w:lang w:val="en-US" w:eastAsia="en-US" w:bidi="en-US"/>
                      </w:rPr>
                      <w:t>#</w:t>
                    </w:r>
                    <w:r>
                      <w:rPr>
                        <w:sz w:val="18"/>
                        <w:szCs w:val="18"/>
                        <w:lang w:val="en-US" w:eastAsia="en-US" w:bidi="en-US"/>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44" behindDoc="1" locked="0" layoutInCell="1" allowOverlap="1">
              <wp:simplePos x="0" y="0"/>
              <wp:positionH relativeFrom="page">
                <wp:posOffset>1155065</wp:posOffset>
              </wp:positionH>
              <wp:positionV relativeFrom="page">
                <wp:posOffset>7054850</wp:posOffset>
              </wp:positionV>
              <wp:extent cx="8988425" cy="152400"/>
              <wp:effectExtent l="0" t="0" r="0" b="0"/>
              <wp:wrapNone/>
              <wp:docPr id="198" name="Shape 198"/>
              <wp:cNvGraphicFramePr/>
              <a:graphic xmlns:a="http://schemas.openxmlformats.org/drawingml/2006/main">
                <a:graphicData uri="http://schemas.microsoft.com/office/word/2010/wordprocessingShape">
                  <wps:wsp>
                    <wps:cNvSpPr txBox="1"/>
                    <wps:spPr>
                      <a:xfrm>
                        <a:off x="0" y="0"/>
                        <a:ext cx="8988425" cy="152400"/>
                      </a:xfrm>
                      <a:prstGeom prst="rect">
                        <a:avLst/>
                      </a:prstGeom>
                      <a:noFill/>
                    </wps:spPr>
                    <wps:txbx>
                      <w:txbxContent>
                        <w:p w:rsidR="00B16EDB" w:rsidRDefault="00000000">
                          <w:pPr>
                            <w:pStyle w:val="Headerorfooter20"/>
                            <w:shd w:val="clear" w:color="auto" w:fill="auto"/>
                            <w:tabs>
                              <w:tab w:val="right" w:pos="14155"/>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99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8" o:spid="_x0000_s1162" type="#_x0000_t202" style="position:absolute;margin-left:90.95pt;margin-top:555.5pt;width:707.75pt;height:12pt;z-index:-4404016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WQgQEAAPwCAAAOAAAAZHJzL2Uyb0RvYy54bWysUttOwzAMfUfiH6K8s3bT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" filled="f" stroked="f">
              <v:textbox style="mso-fit-shape-to-text:t" inset="0,0,0,0">
                <w:txbxContent>
                  <w:p w:rsidR="00B16EDB" w:rsidRDefault="00000000">
                    <w:pPr>
                      <w:pStyle w:val="Headerorfooter20"/>
                      <w:shd w:val="clear" w:color="auto" w:fill="auto"/>
                      <w:tabs>
                        <w:tab w:val="right" w:pos="14155"/>
                      </w:tabs>
                      <w:rPr>
                        <w:sz w:val="18"/>
                        <w:szCs w:val="18"/>
                      </w:rPr>
                    </w:pPr>
                    <w:r>
                      <w:fldChar w:fldCharType="begin"/>
                    </w:r>
                    <w:r>
                      <w:instrText xml:space="preserve"> PAGE \* MERGEFORMAT </w:instrText>
                    </w:r>
                    <w:r>
                      <w:fldChar w:fldCharType="separate"/>
                    </w:r>
                    <w:r>
                      <w:rPr>
                        <w:sz w:val="18"/>
                        <w:szCs w:val="18"/>
                      </w:rPr>
                      <w:t>#</w:t>
                    </w:r>
                    <w:r>
                      <w:rPr>
                        <w:sz w:val="18"/>
                        <w:szCs w:val="18"/>
                      </w:rPr>
                      <w:fldChar w:fldCharType="end"/>
                    </w:r>
                    <w:r>
                      <w:rPr>
                        <w:sz w:val="18"/>
                        <w:szCs w:val="18"/>
                      </w:rPr>
                      <w:tab/>
                      <w:t>99</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46" behindDoc="1" locked="0" layoutInCell="1" allowOverlap="1">
              <wp:simplePos x="0" y="0"/>
              <wp:positionH relativeFrom="page">
                <wp:posOffset>875030</wp:posOffset>
              </wp:positionH>
              <wp:positionV relativeFrom="page">
                <wp:posOffset>7078980</wp:posOffset>
              </wp:positionV>
              <wp:extent cx="9015095" cy="92075"/>
              <wp:effectExtent l="0" t="0" r="0" b="0"/>
              <wp:wrapNone/>
              <wp:docPr id="202" name="Shape 202"/>
              <wp:cNvGraphicFramePr/>
              <a:graphic xmlns:a="http://schemas.openxmlformats.org/drawingml/2006/main">
                <a:graphicData uri="http://schemas.microsoft.com/office/word/2010/wordprocessingShape">
                  <wps:wsp>
                    <wps:cNvSpPr txBox="1"/>
                    <wps:spPr>
                      <a:xfrm>
                        <a:off x="0" y="0"/>
                        <a:ext cx="9015095" cy="92075"/>
                      </a:xfrm>
                      <a:prstGeom prst="rect">
                        <a:avLst/>
                      </a:prstGeom>
                      <a:noFill/>
                    </wps:spPr>
                    <wps:txbx>
                      <w:txbxContent>
                        <w:p w:rsidR="00B16EDB" w:rsidRDefault="00000000">
                          <w:pPr>
                            <w:pStyle w:val="Headerorfooter20"/>
                            <w:shd w:val="clear" w:color="auto" w:fill="auto"/>
                            <w:tabs>
                              <w:tab w:val="right" w:pos="14197"/>
                            </w:tabs>
                            <w:rPr>
                              <w:sz w:val="18"/>
                              <w:szCs w:val="18"/>
                            </w:rPr>
                          </w:pPr>
                          <w:r>
                            <w:rPr>
                              <w:sz w:val="18"/>
                              <w:szCs w:val="18"/>
                            </w:rPr>
                            <w:t>1OO</w:t>
                          </w:r>
                          <w:r>
                            <w:rPr>
                              <w:sz w:val="18"/>
                              <w:szCs w:val="18"/>
                            </w:rPr>
                            <w:tab/>
                          </w:r>
                          <w:r>
                            <w:rPr>
                              <w:sz w:val="18"/>
                              <w:szCs w:val="18"/>
                              <w:lang w:val="en-US" w:eastAsia="en-US" w:bidi="en-US"/>
                            </w:rPr>
                            <w:t>1O1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2" o:spid="_x0000_s1163" type="#_x0000_t202" style="position:absolute;margin-left:68.9pt;margin-top:557.4pt;width:709.85pt;height:7.25pt;z-index:-4404016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" filled="f" stroked="f">
              <v:textbox style="mso-fit-shape-to-text:t" inset="0,0,0,0">
                <w:txbxContent>
                  <w:p w:rsidR="00B16EDB" w:rsidRDefault="00000000">
                    <w:pPr>
                      <w:pStyle w:val="Headerorfooter20"/>
                      <w:shd w:val="clear" w:color="auto" w:fill="auto"/>
                      <w:tabs>
                        <w:tab w:val="right" w:pos="14197"/>
                      </w:tabs>
                      <w:rPr>
                        <w:sz w:val="18"/>
                        <w:szCs w:val="18"/>
                      </w:rPr>
                    </w:pPr>
                    <w:r>
                      <w:rPr>
                        <w:sz w:val="18"/>
                        <w:szCs w:val="18"/>
                      </w:rPr>
                      <w:t>1OO</w:t>
                    </w:r>
                    <w:r>
                      <w:rPr>
                        <w:sz w:val="18"/>
                        <w:szCs w:val="18"/>
                      </w:rPr>
                      <w:tab/>
                    </w:r>
                    <w:r>
                      <w:rPr>
                        <w:sz w:val="18"/>
                        <w:szCs w:val="18"/>
                        <w:lang w:val="en-US" w:eastAsia="en-US" w:bidi="en-US"/>
                      </w:rPr>
                      <w:t>1O1</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50" behindDoc="1" locked="0" layoutInCell="1" allowOverlap="1">
              <wp:simplePos x="0" y="0"/>
              <wp:positionH relativeFrom="page">
                <wp:posOffset>1100455</wp:posOffset>
              </wp:positionH>
              <wp:positionV relativeFrom="page">
                <wp:posOffset>7002780</wp:posOffset>
              </wp:positionV>
              <wp:extent cx="8943975" cy="101600"/>
              <wp:effectExtent l="0" t="0" r="0" b="0"/>
              <wp:wrapNone/>
              <wp:docPr id="208" name="Shape 208"/>
              <wp:cNvGraphicFramePr/>
              <a:graphic xmlns:a="http://schemas.openxmlformats.org/drawingml/2006/main">
                <a:graphicData uri="http://schemas.microsoft.com/office/word/2010/wordprocessingShape">
                  <wps:wsp>
                    <wps:cNvSpPr txBox="1"/>
                    <wps:spPr>
                      <a:xfrm>
                        <a:off x="0" y="0"/>
                        <a:ext cx="8943975" cy="101600"/>
                      </a:xfrm>
                      <a:prstGeom prst="rect">
                        <a:avLst/>
                      </a:prstGeom>
                      <a:noFill/>
                    </wps:spPr>
                    <wps:txbx>
                      <w:txbxContent>
                        <w:p w:rsidR="00B16EDB" w:rsidRDefault="00000000">
                          <w:pPr>
                            <w:pStyle w:val="Headerorfooter10"/>
                            <w:shd w:val="clear" w:color="auto" w:fill="auto"/>
                            <w:tabs>
                              <w:tab w:val="right" w:pos="1408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tog</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8" o:spid="_x0000_s1165" type="#_x0000_t202" style="position:absolute;margin-left:86.65pt;margin-top:551.4pt;width:704.25pt;height:8pt;z-index:-4404016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" filled="f" stroked="f">
              <v:textbox style="mso-fit-shape-to-text:t" inset="0,0,0,0">
                <w:txbxContent>
                  <w:p w:rsidR="00B16EDB" w:rsidRDefault="00000000">
                    <w:pPr>
                      <w:pStyle w:val="Headerorfooter10"/>
                      <w:shd w:val="clear" w:color="auto" w:fill="auto"/>
                      <w:tabs>
                        <w:tab w:val="right" w:pos="1408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tog</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52" behindDoc="1" locked="0" layoutInCell="1" allowOverlap="1">
              <wp:simplePos x="0" y="0"/>
              <wp:positionH relativeFrom="page">
                <wp:posOffset>1291590</wp:posOffset>
              </wp:positionH>
              <wp:positionV relativeFrom="page">
                <wp:posOffset>7105015</wp:posOffset>
              </wp:positionV>
              <wp:extent cx="8823960" cy="94615"/>
              <wp:effectExtent l="0" t="0" r="0" b="0"/>
              <wp:wrapNone/>
              <wp:docPr id="210" name="Shape 210"/>
              <wp:cNvGraphicFramePr/>
              <a:graphic xmlns:a="http://schemas.openxmlformats.org/drawingml/2006/main">
                <a:graphicData uri="http://schemas.microsoft.com/office/word/2010/wordprocessingShape">
                  <wps:wsp>
                    <wps:cNvSpPr txBox="1"/>
                    <wps:spPr>
                      <a:xfrm>
                        <a:off x="0" y="0"/>
                        <a:ext cx="8823960" cy="94615"/>
                      </a:xfrm>
                      <a:prstGeom prst="rect">
                        <a:avLst/>
                      </a:prstGeom>
                      <a:noFill/>
                    </wps:spPr>
                    <wps:txbx>
                      <w:txbxContent>
                        <w:p w:rsidR="00B16EDB" w:rsidRDefault="00000000">
                          <w:pPr>
                            <w:pStyle w:val="Headerorfooter10"/>
                            <w:shd w:val="clear" w:color="auto" w:fill="auto"/>
                            <w:tabs>
                              <w:tab w:val="right" w:pos="13896"/>
                            </w:tabs>
                            <w:rPr>
                              <w:sz w:val="18"/>
                              <w:szCs w:val="18"/>
                            </w:rPr>
                          </w:pPr>
                          <w:r>
                            <w:rPr>
                              <w:b w:val="0"/>
                              <w:bCs w:val="0"/>
                              <w:sz w:val="18"/>
                              <w:szCs w:val="18"/>
                            </w:rPr>
                            <w:t>102</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0" o:spid="_x0000_s1166" type="#_x0000_t202" style="position:absolute;margin-left:101.7pt;margin-top:559.45pt;width:694.8pt;height:7.45pt;z-index:-4404016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0sffQEAAPsCAAAOAAAAZHJzL2Uyb0RvYy54bWysUttOwzAMfUfiH6K8s24Dpl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" filled="f" stroked="f">
              <v:textbox style="mso-fit-shape-to-text:t" inset="0,0,0,0">
                <w:txbxContent>
                  <w:p w:rsidR="00B16EDB" w:rsidRDefault="00000000">
                    <w:pPr>
                      <w:pStyle w:val="Headerorfooter10"/>
                      <w:shd w:val="clear" w:color="auto" w:fill="auto"/>
                      <w:tabs>
                        <w:tab w:val="right" w:pos="13896"/>
                      </w:tabs>
                      <w:rPr>
                        <w:sz w:val="18"/>
                        <w:szCs w:val="18"/>
                      </w:rPr>
                    </w:pPr>
                    <w:r>
                      <w:rPr>
                        <w:b w:val="0"/>
                        <w:bCs w:val="0"/>
                        <w:sz w:val="18"/>
                        <w:szCs w:val="18"/>
                      </w:rPr>
                      <w:t>102</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54" behindDoc="1" locked="0" layoutInCell="1" allowOverlap="1">
              <wp:simplePos x="0" y="0"/>
              <wp:positionH relativeFrom="page">
                <wp:posOffset>1072515</wp:posOffset>
              </wp:positionH>
              <wp:positionV relativeFrom="page">
                <wp:posOffset>7054215</wp:posOffset>
              </wp:positionV>
              <wp:extent cx="8938895" cy="100965"/>
              <wp:effectExtent l="0" t="0" r="0" b="0"/>
              <wp:wrapNone/>
              <wp:docPr id="214" name="Shape 214"/>
              <wp:cNvGraphicFramePr/>
              <a:graphic xmlns:a="http://schemas.openxmlformats.org/drawingml/2006/main">
                <a:graphicData uri="http://schemas.microsoft.com/office/word/2010/wordprocessingShape">
                  <wps:wsp>
                    <wps:cNvSpPr txBox="1"/>
                    <wps:spPr>
                      <a:xfrm>
                        <a:off x="0" y="0"/>
                        <a:ext cx="8938895" cy="100965"/>
                      </a:xfrm>
                      <a:prstGeom prst="rect">
                        <a:avLst/>
                      </a:prstGeom>
                      <a:noFill/>
                    </wps:spPr>
                    <wps:txbx>
                      <w:txbxContent>
                        <w:p w:rsidR="00B16EDB" w:rsidRDefault="00000000">
                          <w:pPr>
                            <w:pStyle w:val="Headerorfooter10"/>
                            <w:shd w:val="clear" w:color="auto" w:fill="auto"/>
                            <w:tabs>
                              <w:tab w:val="right" w:pos="1407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109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4" o:spid="_x0000_s1167" type="#_x0000_t202" style="position:absolute;margin-left:84.45pt;margin-top:555.45pt;width:703.85pt;height:7.95pt;z-index:-4404016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407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109</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56" behindDoc="1" locked="0" layoutInCell="1" allowOverlap="1">
              <wp:simplePos x="0" y="0"/>
              <wp:positionH relativeFrom="page">
                <wp:posOffset>1044575</wp:posOffset>
              </wp:positionH>
              <wp:positionV relativeFrom="page">
                <wp:posOffset>7037705</wp:posOffset>
              </wp:positionV>
              <wp:extent cx="9095105" cy="106680"/>
              <wp:effectExtent l="0" t="0" r="0" b="0"/>
              <wp:wrapNone/>
              <wp:docPr id="216" name="Shape 216"/>
              <wp:cNvGraphicFramePr/>
              <a:graphic xmlns:a="http://schemas.openxmlformats.org/drawingml/2006/main">
                <a:graphicData uri="http://schemas.microsoft.com/office/word/2010/wordprocessingShape">
                  <wps:wsp>
                    <wps:cNvSpPr txBox="1"/>
                    <wps:spPr>
                      <a:xfrm>
                        <a:off x="0" y="0"/>
                        <a:ext cx="9095105" cy="106680"/>
                      </a:xfrm>
                      <a:prstGeom prst="rect">
                        <a:avLst/>
                      </a:prstGeom>
                      <a:noFill/>
                    </wps:spPr>
                    <wps:txbx>
                      <w:txbxContent>
                        <w:p w:rsidR="00B16EDB" w:rsidRDefault="00000000">
                          <w:pPr>
                            <w:pStyle w:val="Headerorfooter10"/>
                            <w:shd w:val="clear" w:color="auto" w:fill="auto"/>
                            <w:tabs>
                              <w:tab w:val="right" w:pos="14323"/>
                            </w:tabs>
                            <w:rPr>
                              <w:sz w:val="18"/>
                              <w:szCs w:val="18"/>
                            </w:rPr>
                          </w:pPr>
                          <w:r>
                            <w:rPr>
                              <w:b w:val="0"/>
                              <w:bCs w:val="0"/>
                              <w:sz w:val="18"/>
                              <w:szCs w:val="18"/>
                            </w:rPr>
                            <w:t>106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6" o:spid="_x0000_s1168" type="#_x0000_t202" style="position:absolute;margin-left:82.25pt;margin-top:554.15pt;width:716.15pt;height:8.4pt;z-index:-440401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" filled="f" stroked="f">
              <v:textbox style="mso-fit-shape-to-text:t" inset="0,0,0,0">
                <w:txbxContent>
                  <w:p w:rsidR="00B16EDB" w:rsidRDefault="00000000">
                    <w:pPr>
                      <w:pStyle w:val="Headerorfooter10"/>
                      <w:shd w:val="clear" w:color="auto" w:fill="auto"/>
                      <w:tabs>
                        <w:tab w:val="right" w:pos="14323"/>
                      </w:tabs>
                      <w:rPr>
                        <w:sz w:val="18"/>
                        <w:szCs w:val="18"/>
                      </w:rPr>
                    </w:pPr>
                    <w:r>
                      <w:rPr>
                        <w:b w:val="0"/>
                        <w:bCs w:val="0"/>
                        <w:sz w:val="18"/>
                        <w:szCs w:val="18"/>
                      </w:rPr>
                      <w:t>106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58" behindDoc="1" locked="0" layoutInCell="1" allowOverlap="1">
              <wp:simplePos x="0" y="0"/>
              <wp:positionH relativeFrom="page">
                <wp:posOffset>1224280</wp:posOffset>
              </wp:positionH>
              <wp:positionV relativeFrom="page">
                <wp:posOffset>7120890</wp:posOffset>
              </wp:positionV>
              <wp:extent cx="8815070" cy="82550"/>
              <wp:effectExtent l="0" t="0" r="0" b="0"/>
              <wp:wrapNone/>
              <wp:docPr id="222" name="Shape 222"/>
              <wp:cNvGraphicFramePr/>
              <a:graphic xmlns:a="http://schemas.openxmlformats.org/drawingml/2006/main">
                <a:graphicData uri="http://schemas.microsoft.com/office/word/2010/wordprocessingShape">
                  <wps:wsp>
                    <wps:cNvSpPr txBox="1"/>
                    <wps:spPr>
                      <a:xfrm>
                        <a:off x="0" y="0"/>
                        <a:ext cx="8815070" cy="82550"/>
                      </a:xfrm>
                      <a:prstGeom prst="rect">
                        <a:avLst/>
                      </a:prstGeom>
                      <a:noFill/>
                    </wps:spPr>
                    <wps:txbx>
                      <w:txbxContent>
                        <w:p w:rsidR="00B16EDB" w:rsidRDefault="00000000">
                          <w:pPr>
                            <w:pStyle w:val="Headerorfooter10"/>
                            <w:shd w:val="clear" w:color="auto" w:fill="auto"/>
                            <w:tabs>
                              <w:tab w:val="right" w:pos="13882"/>
                            </w:tabs>
                            <w:rPr>
                              <w:sz w:val="18"/>
                              <w:szCs w:val="18"/>
                            </w:rPr>
                          </w:pPr>
                          <w:r>
                            <w:rPr>
                              <w:b w:val="0"/>
                              <w:bCs w:val="0"/>
                              <w:sz w:val="18"/>
                              <w:szCs w:val="18"/>
                            </w:rPr>
                            <w:t>112.</w:t>
                          </w:r>
                          <w:r>
                            <w:rPr>
                              <w:b w:val="0"/>
                              <w:bCs w:val="0"/>
                              <w:sz w:val="18"/>
                              <w:szCs w:val="18"/>
                            </w:rPr>
                            <w:tab/>
                            <w:t>ii3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2" o:spid="_x0000_s1169" type="#_x0000_t202" style="position:absolute;margin-left:96.4pt;margin-top:560.7pt;width:694.1pt;height:6.5pt;z-index:-4404016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" filled="f" stroked="f">
              <v:textbox style="mso-fit-shape-to-text:t" inset="0,0,0,0">
                <w:txbxContent>
                  <w:p w:rsidR="00B16EDB" w:rsidRDefault="00000000">
                    <w:pPr>
                      <w:pStyle w:val="Headerorfooter10"/>
                      <w:shd w:val="clear" w:color="auto" w:fill="auto"/>
                      <w:tabs>
                        <w:tab w:val="right" w:pos="13882"/>
                      </w:tabs>
                      <w:rPr>
                        <w:sz w:val="18"/>
                        <w:szCs w:val="18"/>
                      </w:rPr>
                    </w:pPr>
                    <w:r>
                      <w:rPr>
                        <w:b w:val="0"/>
                        <w:bCs w:val="0"/>
                        <w:sz w:val="18"/>
                        <w:szCs w:val="18"/>
                      </w:rPr>
                      <w:t>112.</w:t>
                    </w:r>
                    <w:r>
                      <w:rPr>
                        <w:b w:val="0"/>
                        <w:bCs w:val="0"/>
                        <w:sz w:val="18"/>
                        <w:szCs w:val="18"/>
                      </w:rPr>
                      <w:tab/>
                      <w:t>ii3</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60" behindDoc="1" locked="0" layoutInCell="1" allowOverlap="1">
              <wp:simplePos x="0" y="0"/>
              <wp:positionH relativeFrom="page">
                <wp:posOffset>1150620</wp:posOffset>
              </wp:positionH>
              <wp:positionV relativeFrom="page">
                <wp:posOffset>7089775</wp:posOffset>
              </wp:positionV>
              <wp:extent cx="9000490" cy="91440"/>
              <wp:effectExtent l="0" t="0" r="0" b="0"/>
              <wp:wrapNone/>
              <wp:docPr id="224" name="Shape 224"/>
              <wp:cNvGraphicFramePr/>
              <a:graphic xmlns:a="http://schemas.openxmlformats.org/drawingml/2006/main">
                <a:graphicData uri="http://schemas.microsoft.com/office/word/2010/wordprocessingShape">
                  <wps:wsp>
                    <wps:cNvSpPr txBox="1"/>
                    <wps:spPr>
                      <a:xfrm>
                        <a:off x="0" y="0"/>
                        <a:ext cx="9000490" cy="91440"/>
                      </a:xfrm>
                      <a:prstGeom prst="rect">
                        <a:avLst/>
                      </a:prstGeom>
                      <a:noFill/>
                    </wps:spPr>
                    <wps:txbx>
                      <w:txbxContent>
                        <w:p w:rsidR="00B16EDB" w:rsidRDefault="00000000">
                          <w:pPr>
                            <w:pStyle w:val="Headerorfooter10"/>
                            <w:shd w:val="clear" w:color="auto" w:fill="auto"/>
                            <w:tabs>
                              <w:tab w:val="right" w:pos="14174"/>
                            </w:tabs>
                            <w:rPr>
                              <w:sz w:val="18"/>
                              <w:szCs w:val="18"/>
                            </w:rPr>
                          </w:pPr>
                          <w:r>
                            <w:rPr>
                              <w:b w:val="0"/>
                              <w:bCs w:val="0"/>
                              <w:sz w:val="18"/>
                              <w:szCs w:val="18"/>
                              <w:lang w:val="en-US" w:eastAsia="en-US" w:bidi="en-US"/>
                            </w:rPr>
                            <w:t>no</w:t>
                          </w:r>
                          <w:r>
                            <w:rPr>
                              <w:b w:val="0"/>
                              <w:bCs w:val="0"/>
                              <w:sz w:val="18"/>
                              <w:szCs w:val="18"/>
                              <w:lang w:val="en-US" w:eastAsia="en-US" w:bidi="en-US"/>
                            </w:rPr>
                            <w:tab/>
                          </w:r>
                          <w:r>
                            <w:rPr>
                              <w:b w:val="0"/>
                              <w:bCs w:val="0"/>
                              <w:sz w:val="18"/>
                              <w:szCs w:val="18"/>
                            </w:rPr>
                            <w:t>ni</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4" o:spid="_x0000_s1170" type="#_x0000_t202" style="position:absolute;margin-left:90.6pt;margin-top:558.25pt;width:708.7pt;height:7.2pt;z-index:-4404016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4174"/>
                      </w:tabs>
                      <w:rPr>
                        <w:sz w:val="18"/>
                        <w:szCs w:val="18"/>
                      </w:rPr>
                    </w:pPr>
                    <w:r>
                      <w:rPr>
                        <w:b w:val="0"/>
                        <w:bCs w:val="0"/>
                        <w:sz w:val="18"/>
                        <w:szCs w:val="18"/>
                        <w:lang w:val="en-US" w:eastAsia="en-US" w:bidi="en-US"/>
                      </w:rPr>
                      <w:t>no</w:t>
                    </w:r>
                    <w:r>
                      <w:rPr>
                        <w:b w:val="0"/>
                        <w:bCs w:val="0"/>
                        <w:sz w:val="18"/>
                        <w:szCs w:val="18"/>
                        <w:lang w:val="en-US" w:eastAsia="en-US" w:bidi="en-US"/>
                      </w:rPr>
                      <w:tab/>
                    </w:r>
                    <w:r>
                      <w:rPr>
                        <w:b w:val="0"/>
                        <w:bCs w:val="0"/>
                        <w:sz w:val="18"/>
                        <w:szCs w:val="18"/>
                      </w:rPr>
                      <w:t>ni</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64" behindDoc="1" locked="0" layoutInCell="1" allowOverlap="1">
              <wp:simplePos x="0" y="0"/>
              <wp:positionH relativeFrom="page">
                <wp:posOffset>1207770</wp:posOffset>
              </wp:positionH>
              <wp:positionV relativeFrom="page">
                <wp:posOffset>7062470</wp:posOffset>
              </wp:positionV>
              <wp:extent cx="8837930" cy="97790"/>
              <wp:effectExtent l="0" t="0" r="0" b="0"/>
              <wp:wrapNone/>
              <wp:docPr id="230" name="Shape 230"/>
              <wp:cNvGraphicFramePr/>
              <a:graphic xmlns:a="http://schemas.openxmlformats.org/drawingml/2006/main">
                <a:graphicData uri="http://schemas.microsoft.com/office/word/2010/wordprocessingShape">
                  <wps:wsp>
                    <wps:cNvSpPr txBox="1"/>
                    <wps:spPr>
                      <a:xfrm>
                        <a:off x="0" y="0"/>
                        <a:ext cx="8837930" cy="97790"/>
                      </a:xfrm>
                      <a:prstGeom prst="rect">
                        <a:avLst/>
                      </a:prstGeom>
                      <a:noFill/>
                    </wps:spPr>
                    <wps:txbx>
                      <w:txbxContent>
                        <w:p w:rsidR="00B16EDB" w:rsidRDefault="00000000">
                          <w:pPr>
                            <w:pStyle w:val="Headerorfooter10"/>
                            <w:shd w:val="clear" w:color="auto" w:fill="auto"/>
                            <w:tabs>
                              <w:tab w:val="right" w:pos="13918"/>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115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0" o:spid="_x0000_s1172" type="#_x0000_t202" style="position:absolute;margin-left:95.1pt;margin-top:556.1pt;width:695.9pt;height:7.7pt;z-index:-44040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" filled="f" stroked="f">
              <v:textbox style="mso-fit-shape-to-text:t" inset="0,0,0,0">
                <w:txbxContent>
                  <w:p w:rsidR="00B16EDB" w:rsidRDefault="00000000">
                    <w:pPr>
                      <w:pStyle w:val="Headerorfooter10"/>
                      <w:shd w:val="clear" w:color="auto" w:fill="auto"/>
                      <w:tabs>
                        <w:tab w:val="right" w:pos="13918"/>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115</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68" behindDoc="1" locked="0" layoutInCell="1" allowOverlap="1">
              <wp:simplePos x="0" y="0"/>
              <wp:positionH relativeFrom="page">
                <wp:posOffset>1183640</wp:posOffset>
              </wp:positionH>
              <wp:positionV relativeFrom="page">
                <wp:posOffset>7071995</wp:posOffset>
              </wp:positionV>
              <wp:extent cx="8869045" cy="82550"/>
              <wp:effectExtent l="0" t="0" r="0" b="0"/>
              <wp:wrapNone/>
              <wp:docPr id="234" name="Shape 234"/>
              <wp:cNvGraphicFramePr/>
              <a:graphic xmlns:a="http://schemas.openxmlformats.org/drawingml/2006/main">
                <a:graphicData uri="http://schemas.microsoft.com/office/word/2010/wordprocessingShape">
                  <wps:wsp>
                    <wps:cNvSpPr txBox="1"/>
                    <wps:spPr>
                      <a:xfrm>
                        <a:off x="0" y="0"/>
                        <a:ext cx="8869045" cy="82550"/>
                      </a:xfrm>
                      <a:prstGeom prst="rect">
                        <a:avLst/>
                      </a:prstGeom>
                      <a:noFill/>
                    </wps:spPr>
                    <wps:txbx>
                      <w:txbxContent>
                        <w:p w:rsidR="00B16EDB" w:rsidRDefault="00000000">
                          <w:pPr>
                            <w:pStyle w:val="Headerorfooter10"/>
                            <w:shd w:val="clear" w:color="auto" w:fill="auto"/>
                            <w:tabs>
                              <w:tab w:val="right" w:pos="13967"/>
                            </w:tabs>
                            <w:rPr>
                              <w:sz w:val="18"/>
                              <w:szCs w:val="18"/>
                            </w:rPr>
                          </w:pPr>
                          <w:r>
                            <w:rPr>
                              <w:b w:val="0"/>
                              <w:bCs w:val="0"/>
                              <w:sz w:val="18"/>
                              <w:szCs w:val="18"/>
                            </w:rPr>
                            <w:t>l i 6</w:t>
                          </w:r>
                          <w:r>
                            <w:rPr>
                              <w:b w:val="0"/>
                              <w:bCs w:val="0"/>
                              <w:sz w:val="18"/>
                              <w:szCs w:val="18"/>
                            </w:rPr>
                            <w:tab/>
                            <w:t>117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4" o:spid="_x0000_s1174" type="#_x0000_t202" style="position:absolute;margin-left:93.2pt;margin-top:556.85pt;width:698.35pt;height:6.5pt;z-index:-4404016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967"/>
                      </w:tabs>
                      <w:rPr>
                        <w:sz w:val="18"/>
                        <w:szCs w:val="18"/>
                      </w:rPr>
                    </w:pPr>
                    <w:r>
                      <w:rPr>
                        <w:b w:val="0"/>
                        <w:bCs w:val="0"/>
                        <w:sz w:val="18"/>
                        <w:szCs w:val="18"/>
                      </w:rPr>
                      <w:t>l i 6</w:t>
                    </w:r>
                    <w:r>
                      <w:rPr>
                        <w:b w:val="0"/>
                        <w:bCs w:val="0"/>
                        <w:sz w:val="18"/>
                        <w:szCs w:val="18"/>
                      </w:rPr>
                      <w:tab/>
                      <w:t>117</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72" behindDoc="1" locked="0" layoutInCell="1" allowOverlap="1">
              <wp:simplePos x="0" y="0"/>
              <wp:positionH relativeFrom="page">
                <wp:posOffset>1213485</wp:posOffset>
              </wp:positionH>
              <wp:positionV relativeFrom="page">
                <wp:posOffset>7055485</wp:posOffset>
              </wp:positionV>
              <wp:extent cx="8860790" cy="100330"/>
              <wp:effectExtent l="0" t="0" r="0" b="0"/>
              <wp:wrapNone/>
              <wp:docPr id="238" name="Shape 238"/>
              <wp:cNvGraphicFramePr/>
              <a:graphic xmlns:a="http://schemas.openxmlformats.org/drawingml/2006/main">
                <a:graphicData uri="http://schemas.microsoft.com/office/word/2010/wordprocessingShape">
                  <wps:wsp>
                    <wps:cNvSpPr txBox="1"/>
                    <wps:spPr>
                      <a:xfrm>
                        <a:off x="0" y="0"/>
                        <a:ext cx="8860790" cy="100330"/>
                      </a:xfrm>
                      <a:prstGeom prst="rect">
                        <a:avLst/>
                      </a:prstGeom>
                      <a:noFill/>
                    </wps:spPr>
                    <wps:txbx>
                      <w:txbxContent>
                        <w:p w:rsidR="00B16EDB" w:rsidRDefault="00000000">
                          <w:pPr>
                            <w:pStyle w:val="Headerorfooter10"/>
                            <w:shd w:val="clear" w:color="auto" w:fill="auto"/>
                            <w:tabs>
                              <w:tab w:val="right" w:pos="13954"/>
                            </w:tabs>
                            <w:rPr>
                              <w:sz w:val="18"/>
                              <w:szCs w:val="18"/>
                            </w:rPr>
                          </w:pPr>
                          <w:r>
                            <w:rPr>
                              <w:b w:val="0"/>
                              <w:bCs w:val="0"/>
                              <w:sz w:val="18"/>
                              <w:szCs w:val="18"/>
                            </w:rPr>
                            <w:t>118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8" o:spid="_x0000_s1176" type="#_x0000_t202" style="position:absolute;margin-left:95.55pt;margin-top:555.55pt;width:697.7pt;height:7.9pt;z-index:-440401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954"/>
                      </w:tabs>
                      <w:rPr>
                        <w:sz w:val="18"/>
                        <w:szCs w:val="18"/>
                      </w:rPr>
                    </w:pPr>
                    <w:r>
                      <w:rPr>
                        <w:b w:val="0"/>
                        <w:bCs w:val="0"/>
                        <w:sz w:val="18"/>
                        <w:szCs w:val="18"/>
                      </w:rPr>
                      <w:t>118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76" behindDoc="1" locked="0" layoutInCell="1" allowOverlap="1">
              <wp:simplePos x="0" y="0"/>
              <wp:positionH relativeFrom="page">
                <wp:posOffset>1238250</wp:posOffset>
              </wp:positionH>
              <wp:positionV relativeFrom="page">
                <wp:posOffset>7050405</wp:posOffset>
              </wp:positionV>
              <wp:extent cx="8776970" cy="94615"/>
              <wp:effectExtent l="0" t="0" r="0" b="0"/>
              <wp:wrapNone/>
              <wp:docPr id="242" name="Shape 242"/>
              <wp:cNvGraphicFramePr/>
              <a:graphic xmlns:a="http://schemas.openxmlformats.org/drawingml/2006/main">
                <a:graphicData uri="http://schemas.microsoft.com/office/word/2010/wordprocessingShape">
                  <wps:wsp>
                    <wps:cNvSpPr txBox="1"/>
                    <wps:spPr>
                      <a:xfrm>
                        <a:off x="0" y="0"/>
                        <a:ext cx="8776970" cy="94615"/>
                      </a:xfrm>
                      <a:prstGeom prst="rect">
                        <a:avLst/>
                      </a:prstGeom>
                      <a:noFill/>
                    </wps:spPr>
                    <wps:txbx>
                      <w:txbxContent>
                        <w:p w:rsidR="00B16EDB" w:rsidRDefault="00000000">
                          <w:pPr>
                            <w:pStyle w:val="Headerorfooter10"/>
                            <w:shd w:val="clear" w:color="auto" w:fill="auto"/>
                            <w:tabs>
                              <w:tab w:val="right" w:pos="13822"/>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123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2" o:spid="_x0000_s1178" type="#_x0000_t202" style="position:absolute;margin-left:97.5pt;margin-top:555.15pt;width:691.1pt;height:7.45pt;z-index:-4404016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" filled="f" stroked="f">
              <v:textbox style="mso-fit-shape-to-text:t" inset="0,0,0,0">
                <w:txbxContent>
                  <w:p w:rsidR="00B16EDB" w:rsidRDefault="00000000">
                    <w:pPr>
                      <w:pStyle w:val="Headerorfooter10"/>
                      <w:shd w:val="clear" w:color="auto" w:fill="auto"/>
                      <w:tabs>
                        <w:tab w:val="right" w:pos="13822"/>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123</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80" behindDoc="1" locked="0" layoutInCell="1" allowOverlap="1">
              <wp:simplePos x="0" y="0"/>
              <wp:positionH relativeFrom="page">
                <wp:posOffset>1204595</wp:posOffset>
              </wp:positionH>
              <wp:positionV relativeFrom="page">
                <wp:posOffset>7102475</wp:posOffset>
              </wp:positionV>
              <wp:extent cx="8871585" cy="70485"/>
              <wp:effectExtent l="0" t="0" r="0" b="0"/>
              <wp:wrapNone/>
              <wp:docPr id="246" name="Shape 246"/>
              <wp:cNvGraphicFramePr/>
              <a:graphic xmlns:a="http://schemas.openxmlformats.org/drawingml/2006/main">
                <a:graphicData uri="http://schemas.microsoft.com/office/word/2010/wordprocessingShape">
                  <wps:wsp>
                    <wps:cNvSpPr txBox="1"/>
                    <wps:spPr>
                      <a:xfrm>
                        <a:off x="0" y="0"/>
                        <a:ext cx="8871585" cy="70485"/>
                      </a:xfrm>
                      <a:prstGeom prst="rect">
                        <a:avLst/>
                      </a:prstGeom>
                      <a:noFill/>
                    </wps:spPr>
                    <wps:txbx>
                      <w:txbxContent>
                        <w:p w:rsidR="00B16EDB" w:rsidRDefault="00000000">
                          <w:pPr>
                            <w:pStyle w:val="Headerorfooter10"/>
                            <w:shd w:val="clear" w:color="auto" w:fill="auto"/>
                            <w:tabs>
                              <w:tab w:val="right" w:pos="13971"/>
                            </w:tabs>
                            <w:rPr>
                              <w:sz w:val="18"/>
                              <w:szCs w:val="18"/>
                            </w:rPr>
                          </w:pPr>
                          <w:r>
                            <w:rPr>
                              <w:b w:val="0"/>
                              <w:bCs w:val="0"/>
                              <w:sz w:val="18"/>
                              <w:szCs w:val="18"/>
                            </w:rPr>
                            <w:t>120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6" o:spid="_x0000_s1180" type="#_x0000_t202" style="position:absolute;margin-left:94.85pt;margin-top:559.25pt;width:698.55pt;height:5.55pt;z-index:-4404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" filled="f" stroked="f">
              <v:textbox style="mso-fit-shape-to-text:t" inset="0,0,0,0">
                <w:txbxContent>
                  <w:p w:rsidR="00B16EDB" w:rsidRDefault="00000000">
                    <w:pPr>
                      <w:pStyle w:val="Headerorfooter10"/>
                      <w:shd w:val="clear" w:color="auto" w:fill="auto"/>
                      <w:tabs>
                        <w:tab w:val="right" w:pos="13971"/>
                      </w:tabs>
                      <w:rPr>
                        <w:sz w:val="18"/>
                        <w:szCs w:val="18"/>
                      </w:rPr>
                    </w:pPr>
                    <w:r>
                      <w:rPr>
                        <w:b w:val="0"/>
                        <w:bCs w:val="0"/>
                        <w:sz w:val="18"/>
                        <w:szCs w:val="18"/>
                      </w:rPr>
                      <w:t>120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82" behindDoc="1" locked="0" layoutInCell="1" allowOverlap="1">
              <wp:simplePos x="0" y="0"/>
              <wp:positionH relativeFrom="page">
                <wp:posOffset>1138555</wp:posOffset>
              </wp:positionH>
              <wp:positionV relativeFrom="page">
                <wp:posOffset>7077710</wp:posOffset>
              </wp:positionV>
              <wp:extent cx="8741410" cy="88265"/>
              <wp:effectExtent l="0" t="0" r="0" b="0"/>
              <wp:wrapNone/>
              <wp:docPr id="250" name="Shape 250"/>
              <wp:cNvGraphicFramePr/>
              <a:graphic xmlns:a="http://schemas.openxmlformats.org/drawingml/2006/main">
                <a:graphicData uri="http://schemas.microsoft.com/office/word/2010/wordprocessingShape">
                  <wps:wsp>
                    <wps:cNvSpPr txBox="1"/>
                    <wps:spPr>
                      <a:xfrm>
                        <a:off x="0" y="0"/>
                        <a:ext cx="8741410" cy="88265"/>
                      </a:xfrm>
                      <a:prstGeom prst="rect">
                        <a:avLst/>
                      </a:prstGeom>
                      <a:noFill/>
                    </wps:spPr>
                    <wps:txbx>
                      <w:txbxContent>
                        <w:p w:rsidR="00B16EDB" w:rsidRDefault="00000000">
                          <w:pPr>
                            <w:pStyle w:val="Headerorfooter10"/>
                            <w:shd w:val="clear" w:color="auto" w:fill="auto"/>
                            <w:tabs>
                              <w:tab w:val="right" w:pos="13766"/>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125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0" o:spid="_x0000_s1181" type="#_x0000_t202" style="position:absolute;margin-left:89.65pt;margin-top:557.3pt;width:688.3pt;height:6.95pt;z-index:-4404015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766"/>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125</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84" behindDoc="1" locked="0" layoutInCell="1" allowOverlap="1">
              <wp:simplePos x="0" y="0"/>
              <wp:positionH relativeFrom="page">
                <wp:posOffset>1405255</wp:posOffset>
              </wp:positionH>
              <wp:positionV relativeFrom="page">
                <wp:posOffset>7118350</wp:posOffset>
              </wp:positionV>
              <wp:extent cx="8683625" cy="88900"/>
              <wp:effectExtent l="0" t="0" r="0" b="0"/>
              <wp:wrapNone/>
              <wp:docPr id="254" name="Shape 254"/>
              <wp:cNvGraphicFramePr/>
              <a:graphic xmlns:a="http://schemas.openxmlformats.org/drawingml/2006/main">
                <a:graphicData uri="http://schemas.microsoft.com/office/word/2010/wordprocessingShape">
                  <wps:wsp>
                    <wps:cNvSpPr txBox="1"/>
                    <wps:spPr>
                      <a:xfrm>
                        <a:off x="0" y="0"/>
                        <a:ext cx="8683625" cy="88900"/>
                      </a:xfrm>
                      <a:prstGeom prst="rect">
                        <a:avLst/>
                      </a:prstGeom>
                      <a:noFill/>
                    </wps:spPr>
                    <wps:txbx>
                      <w:txbxContent>
                        <w:p w:rsidR="00B16EDB" w:rsidRDefault="00000000">
                          <w:pPr>
                            <w:pStyle w:val="Headerorfooter10"/>
                            <w:shd w:val="clear" w:color="auto" w:fill="auto"/>
                            <w:tabs>
                              <w:tab w:val="right" w:pos="13675"/>
                            </w:tabs>
                            <w:rPr>
                              <w:sz w:val="18"/>
                              <w:szCs w:val="18"/>
                            </w:rPr>
                          </w:pPr>
                          <w:r>
                            <w:rPr>
                              <w:b w:val="0"/>
                              <w:bCs w:val="0"/>
                              <w:sz w:val="18"/>
                              <w:szCs w:val="18"/>
                            </w:rPr>
                            <w:t>126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4" o:spid="_x0000_s1182" type="#_x0000_t202" style="position:absolute;margin-left:110.65pt;margin-top:560.5pt;width:683.75pt;height:7pt;z-index:-4404015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675"/>
                      </w:tabs>
                      <w:rPr>
                        <w:sz w:val="18"/>
                        <w:szCs w:val="18"/>
                      </w:rPr>
                    </w:pPr>
                    <w:r>
                      <w:rPr>
                        <w:b w:val="0"/>
                        <w:bCs w:val="0"/>
                        <w:sz w:val="18"/>
                        <w:szCs w:val="18"/>
                      </w:rPr>
                      <w:t>126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86" behindDoc="1" locked="0" layoutInCell="1" allowOverlap="1">
              <wp:simplePos x="0" y="0"/>
              <wp:positionH relativeFrom="page">
                <wp:posOffset>1118870</wp:posOffset>
              </wp:positionH>
              <wp:positionV relativeFrom="page">
                <wp:posOffset>7047230</wp:posOffset>
              </wp:positionV>
              <wp:extent cx="8758555" cy="88900"/>
              <wp:effectExtent l="0" t="0" r="0" b="0"/>
              <wp:wrapNone/>
              <wp:docPr id="256" name="Shape 256"/>
              <wp:cNvGraphicFramePr/>
              <a:graphic xmlns:a="http://schemas.openxmlformats.org/drawingml/2006/main">
                <a:graphicData uri="http://schemas.microsoft.com/office/word/2010/wordprocessingShape">
                  <wps:wsp>
                    <wps:cNvSpPr txBox="1"/>
                    <wps:spPr>
                      <a:xfrm>
                        <a:off x="0" y="0"/>
                        <a:ext cx="8758555" cy="88900"/>
                      </a:xfrm>
                      <a:prstGeom prst="rect">
                        <a:avLst/>
                      </a:prstGeom>
                      <a:noFill/>
                    </wps:spPr>
                    <wps:txbx>
                      <w:txbxContent>
                        <w:p w:rsidR="00B16EDB" w:rsidRDefault="00000000">
                          <w:pPr>
                            <w:pStyle w:val="Headerorfooter10"/>
                            <w:shd w:val="clear" w:color="auto" w:fill="auto"/>
                            <w:tabs>
                              <w:tab w:val="right" w:pos="13793"/>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r>
                          <w:r>
                            <w:rPr>
                              <w:b w:val="0"/>
                              <w:bCs w:val="0"/>
                              <w:sz w:val="18"/>
                              <w:szCs w:val="18"/>
                            </w:rPr>
                            <w:t>129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6" o:spid="_x0000_s1183" type="#_x0000_t202" style="position:absolute;margin-left:88.1pt;margin-top:554.9pt;width:689.65pt;height:7pt;z-index:-4404015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" filled="f" stroked="f">
              <v:textbox style="mso-fit-shape-to-text:t" inset="0,0,0,0">
                <w:txbxContent>
                  <w:p w:rsidR="00B16EDB" w:rsidRDefault="00000000">
                    <w:pPr>
                      <w:pStyle w:val="Headerorfooter10"/>
                      <w:shd w:val="clear" w:color="auto" w:fill="auto"/>
                      <w:tabs>
                        <w:tab w:val="right" w:pos="13793"/>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r>
                    <w:r>
                      <w:rPr>
                        <w:b w:val="0"/>
                        <w:bCs w:val="0"/>
                        <w:sz w:val="18"/>
                        <w:szCs w:val="18"/>
                      </w:rPr>
                      <w:t>129</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88" behindDoc="1" locked="0" layoutInCell="1" allowOverlap="1">
              <wp:simplePos x="0" y="0"/>
              <wp:positionH relativeFrom="page">
                <wp:posOffset>1360805</wp:posOffset>
              </wp:positionH>
              <wp:positionV relativeFrom="page">
                <wp:posOffset>7119620</wp:posOffset>
              </wp:positionV>
              <wp:extent cx="8784590" cy="88265"/>
              <wp:effectExtent l="0" t="0" r="0" b="0"/>
              <wp:wrapNone/>
              <wp:docPr id="260" name="Shape 260"/>
              <wp:cNvGraphicFramePr/>
              <a:graphic xmlns:a="http://schemas.openxmlformats.org/drawingml/2006/main">
                <a:graphicData uri="http://schemas.microsoft.com/office/word/2010/wordprocessingShape">
                  <wps:wsp>
                    <wps:cNvSpPr txBox="1"/>
                    <wps:spPr>
                      <a:xfrm>
                        <a:off x="0" y="0"/>
                        <a:ext cx="8784590" cy="88265"/>
                      </a:xfrm>
                      <a:prstGeom prst="rect">
                        <a:avLst/>
                      </a:prstGeom>
                      <a:noFill/>
                    </wps:spPr>
                    <wps:txbx>
                      <w:txbxContent>
                        <w:p w:rsidR="00B16EDB" w:rsidRDefault="00000000">
                          <w:pPr>
                            <w:pStyle w:val="Headerorfooter10"/>
                            <w:shd w:val="clear" w:color="auto" w:fill="auto"/>
                            <w:tabs>
                              <w:tab w:val="right" w:pos="1383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0" o:spid="_x0000_s1184" type="#_x0000_t202" style="position:absolute;margin-left:107.15pt;margin-top:560.6pt;width:691.7pt;height:6.95pt;z-index:-440401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83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131</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90" behindDoc="1" locked="0" layoutInCell="1" allowOverlap="1">
              <wp:simplePos x="0" y="0"/>
              <wp:positionH relativeFrom="page">
                <wp:posOffset>1166495</wp:posOffset>
              </wp:positionH>
              <wp:positionV relativeFrom="page">
                <wp:posOffset>7073900</wp:posOffset>
              </wp:positionV>
              <wp:extent cx="8811895" cy="115570"/>
              <wp:effectExtent l="0" t="0" r="0" b="0"/>
              <wp:wrapNone/>
              <wp:docPr id="264" name="Shape 264"/>
              <wp:cNvGraphicFramePr/>
              <a:graphic xmlns:a="http://schemas.openxmlformats.org/drawingml/2006/main">
                <a:graphicData uri="http://schemas.microsoft.com/office/word/2010/wordprocessingShape">
                  <wps:wsp>
                    <wps:cNvSpPr txBox="1"/>
                    <wps:spPr>
                      <a:xfrm>
                        <a:off x="0" y="0"/>
                        <a:ext cx="8811895" cy="115570"/>
                      </a:xfrm>
                      <a:prstGeom prst="rect">
                        <a:avLst/>
                      </a:prstGeom>
                      <a:noFill/>
                    </wps:spPr>
                    <wps:txbx>
                      <w:txbxContent>
                        <w:p w:rsidR="00B16EDB" w:rsidRDefault="00000000">
                          <w:pPr>
                            <w:pStyle w:val="Headerorfooter10"/>
                            <w:shd w:val="clear" w:color="auto" w:fill="auto"/>
                            <w:tabs>
                              <w:tab w:val="right" w:pos="1387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4" o:spid="_x0000_s1185" type="#_x0000_t202" style="position:absolute;margin-left:91.85pt;margin-top:557pt;width:693.85pt;height:9.1pt;z-index:-4404015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87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133</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92" behindDoc="1" locked="0" layoutInCell="1" allowOverlap="1">
              <wp:simplePos x="0" y="0"/>
              <wp:positionH relativeFrom="page">
                <wp:posOffset>1361440</wp:posOffset>
              </wp:positionH>
              <wp:positionV relativeFrom="page">
                <wp:posOffset>7133590</wp:posOffset>
              </wp:positionV>
              <wp:extent cx="8816975" cy="85725"/>
              <wp:effectExtent l="0" t="0" r="0" b="0"/>
              <wp:wrapNone/>
              <wp:docPr id="266" name="Shape 266"/>
              <wp:cNvGraphicFramePr/>
              <a:graphic xmlns:a="http://schemas.openxmlformats.org/drawingml/2006/main">
                <a:graphicData uri="http://schemas.microsoft.com/office/word/2010/wordprocessingShape">
                  <wps:wsp>
                    <wps:cNvSpPr txBox="1"/>
                    <wps:spPr>
                      <a:xfrm>
                        <a:off x="0" y="0"/>
                        <a:ext cx="8816975" cy="85725"/>
                      </a:xfrm>
                      <a:prstGeom prst="rect">
                        <a:avLst/>
                      </a:prstGeom>
                      <a:noFill/>
                    </wps:spPr>
                    <wps:txbx>
                      <w:txbxContent>
                        <w:p w:rsidR="00B16EDB" w:rsidRDefault="00000000">
                          <w:pPr>
                            <w:pStyle w:val="Headerorfooter10"/>
                            <w:shd w:val="clear" w:color="auto" w:fill="auto"/>
                            <w:tabs>
                              <w:tab w:val="right" w:pos="1388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13S</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6" o:spid="_x0000_s1186" type="#_x0000_t202" style="position:absolute;margin-left:107.2pt;margin-top:561.7pt;width:694.25pt;height:6.75pt;z-index:-4404015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" filled="f" stroked="f">
              <v:textbox style="mso-fit-shape-to-text:t" inset="0,0,0,0">
                <w:txbxContent>
                  <w:p w:rsidR="00B16EDB" w:rsidRDefault="00000000">
                    <w:pPr>
                      <w:pStyle w:val="Headerorfooter10"/>
                      <w:shd w:val="clear" w:color="auto" w:fill="auto"/>
                      <w:tabs>
                        <w:tab w:val="right" w:pos="1388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13S</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94" behindDoc="1" locked="0" layoutInCell="1" allowOverlap="1">
              <wp:simplePos x="0" y="0"/>
              <wp:positionH relativeFrom="page">
                <wp:posOffset>1090930</wp:posOffset>
              </wp:positionH>
              <wp:positionV relativeFrom="page">
                <wp:posOffset>7029450</wp:posOffset>
              </wp:positionV>
              <wp:extent cx="8800465" cy="100965"/>
              <wp:effectExtent l="0" t="0" r="0" b="0"/>
              <wp:wrapNone/>
              <wp:docPr id="271" name="Shape 271"/>
              <wp:cNvGraphicFramePr/>
              <a:graphic xmlns:a="http://schemas.openxmlformats.org/drawingml/2006/main">
                <a:graphicData uri="http://schemas.microsoft.com/office/word/2010/wordprocessingShape">
                  <wps:wsp>
                    <wps:cNvSpPr txBox="1"/>
                    <wps:spPr>
                      <a:xfrm>
                        <a:off x="0" y="0"/>
                        <a:ext cx="8800465" cy="100965"/>
                      </a:xfrm>
                      <a:prstGeom prst="rect">
                        <a:avLst/>
                      </a:prstGeom>
                      <a:noFill/>
                    </wps:spPr>
                    <wps:txbx>
                      <w:txbxContent>
                        <w:p w:rsidR="00B16EDB" w:rsidRDefault="00000000">
                          <w:pPr>
                            <w:pStyle w:val="Headerorfooter10"/>
                            <w:shd w:val="clear" w:color="auto" w:fill="auto"/>
                            <w:tabs>
                              <w:tab w:val="right" w:pos="13859"/>
                            </w:tabs>
                            <w:rPr>
                              <w:sz w:val="18"/>
                              <w:szCs w:val="18"/>
                            </w:rPr>
                          </w:pPr>
                          <w:r>
                            <w:rPr>
                              <w:b w:val="0"/>
                              <w:bCs w:val="0"/>
                              <w:sz w:val="18"/>
                              <w:szCs w:val="18"/>
                            </w:rPr>
                            <w:t>136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1" o:spid="_x0000_s1187" type="#_x0000_t202" style="position:absolute;margin-left:85.9pt;margin-top:553.5pt;width:692.95pt;height:7.95pt;z-index:-4404015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" filled="f" stroked="f">
              <v:textbox style="mso-fit-shape-to-text:t" inset="0,0,0,0">
                <w:txbxContent>
                  <w:p w:rsidR="00B16EDB" w:rsidRDefault="00000000">
                    <w:pPr>
                      <w:pStyle w:val="Headerorfooter10"/>
                      <w:shd w:val="clear" w:color="auto" w:fill="auto"/>
                      <w:tabs>
                        <w:tab w:val="right" w:pos="13859"/>
                      </w:tabs>
                      <w:rPr>
                        <w:sz w:val="18"/>
                        <w:szCs w:val="18"/>
                      </w:rPr>
                    </w:pPr>
                    <w:r>
                      <w:rPr>
                        <w:b w:val="0"/>
                        <w:bCs w:val="0"/>
                        <w:sz w:val="18"/>
                        <w:szCs w:val="18"/>
                      </w:rPr>
                      <w:t>136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96" behindDoc="1" locked="0" layoutInCell="1" allowOverlap="1">
              <wp:simplePos x="0" y="0"/>
              <wp:positionH relativeFrom="page">
                <wp:posOffset>1464310</wp:posOffset>
              </wp:positionH>
              <wp:positionV relativeFrom="page">
                <wp:posOffset>7110095</wp:posOffset>
              </wp:positionV>
              <wp:extent cx="8633460" cy="113030"/>
              <wp:effectExtent l="0" t="0" r="0" b="0"/>
              <wp:wrapNone/>
              <wp:docPr id="275" name="Shape 275"/>
              <wp:cNvGraphicFramePr/>
              <a:graphic xmlns:a="http://schemas.openxmlformats.org/drawingml/2006/main">
                <a:graphicData uri="http://schemas.microsoft.com/office/word/2010/wordprocessingShape">
                  <wps:wsp>
                    <wps:cNvSpPr txBox="1"/>
                    <wps:spPr>
                      <a:xfrm>
                        <a:off x="0" y="0"/>
                        <a:ext cx="8633460" cy="113030"/>
                      </a:xfrm>
                      <a:prstGeom prst="rect">
                        <a:avLst/>
                      </a:prstGeom>
                      <a:noFill/>
                    </wps:spPr>
                    <wps:txbx>
                      <w:txbxContent>
                        <w:p w:rsidR="00B16EDB" w:rsidRDefault="00000000">
                          <w:pPr>
                            <w:pStyle w:val="Headerorfooter10"/>
                            <w:shd w:val="clear" w:color="auto" w:fill="auto"/>
                            <w:tabs>
                              <w:tab w:val="right" w:pos="13596"/>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5" o:spid="_x0000_s1188" type="#_x0000_t202" style="position:absolute;margin-left:115.3pt;margin-top:559.85pt;width:679.8pt;height:8.9pt;z-index:-44040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" filled="f" stroked="f">
              <v:textbox style="mso-fit-shape-to-text:t" inset="0,0,0,0">
                <w:txbxContent>
                  <w:p w:rsidR="00B16EDB" w:rsidRDefault="00000000">
                    <w:pPr>
                      <w:pStyle w:val="Headerorfooter10"/>
                      <w:shd w:val="clear" w:color="auto" w:fill="auto"/>
                      <w:tabs>
                        <w:tab w:val="right" w:pos="13596"/>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139</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98" behindDoc="1" locked="0" layoutInCell="1" allowOverlap="1">
              <wp:simplePos x="0" y="0"/>
              <wp:positionH relativeFrom="page">
                <wp:posOffset>1236345</wp:posOffset>
              </wp:positionH>
              <wp:positionV relativeFrom="page">
                <wp:posOffset>7089140</wp:posOffset>
              </wp:positionV>
              <wp:extent cx="8573770" cy="88265"/>
              <wp:effectExtent l="0" t="0" r="0" b="0"/>
              <wp:wrapNone/>
              <wp:docPr id="279" name="Shape 279"/>
              <wp:cNvGraphicFramePr/>
              <a:graphic xmlns:a="http://schemas.openxmlformats.org/drawingml/2006/main">
                <a:graphicData uri="http://schemas.microsoft.com/office/word/2010/wordprocessingShape">
                  <wps:wsp>
                    <wps:cNvSpPr txBox="1"/>
                    <wps:spPr>
                      <a:xfrm>
                        <a:off x="0" y="0"/>
                        <a:ext cx="8573770" cy="88265"/>
                      </a:xfrm>
                      <a:prstGeom prst="rect">
                        <a:avLst/>
                      </a:prstGeom>
                      <a:noFill/>
                    </wps:spPr>
                    <wps:txbx>
                      <w:txbxContent>
                        <w:p w:rsidR="00B16EDB" w:rsidRDefault="00000000">
                          <w:pPr>
                            <w:pStyle w:val="Headerorfooter10"/>
                            <w:shd w:val="clear" w:color="auto" w:fill="auto"/>
                            <w:tabs>
                              <w:tab w:val="right" w:pos="13502"/>
                            </w:tabs>
                            <w:rPr>
                              <w:sz w:val="18"/>
                              <w:szCs w:val="18"/>
                            </w:rPr>
                          </w:pPr>
                          <w:r>
                            <w:rPr>
                              <w:b w:val="0"/>
                              <w:bCs w:val="0"/>
                              <w:sz w:val="18"/>
                              <w:szCs w:val="18"/>
                            </w:rPr>
                            <w:t>140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9" o:spid="_x0000_s1189" type="#_x0000_t202" style="position:absolute;margin-left:97.35pt;margin-top:558.2pt;width:675.1pt;height:6.95pt;z-index:-4404015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502"/>
                      </w:tabs>
                      <w:rPr>
                        <w:sz w:val="18"/>
                        <w:szCs w:val="18"/>
                      </w:rPr>
                    </w:pPr>
                    <w:r>
                      <w:rPr>
                        <w:b w:val="0"/>
                        <w:bCs w:val="0"/>
                        <w:sz w:val="18"/>
                        <w:szCs w:val="18"/>
                      </w:rPr>
                      <w:t>140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00" behindDoc="1" locked="0" layoutInCell="1" allowOverlap="1">
              <wp:simplePos x="0" y="0"/>
              <wp:positionH relativeFrom="page">
                <wp:posOffset>1500505</wp:posOffset>
              </wp:positionH>
              <wp:positionV relativeFrom="page">
                <wp:posOffset>7118350</wp:posOffset>
              </wp:positionV>
              <wp:extent cx="8561070" cy="110490"/>
              <wp:effectExtent l="0" t="0" r="0" b="0"/>
              <wp:wrapNone/>
              <wp:docPr id="283" name="Shape 283"/>
              <wp:cNvGraphicFramePr/>
              <a:graphic xmlns:a="http://schemas.openxmlformats.org/drawingml/2006/main">
                <a:graphicData uri="http://schemas.microsoft.com/office/word/2010/wordprocessingShape">
                  <wps:wsp>
                    <wps:cNvSpPr txBox="1"/>
                    <wps:spPr>
                      <a:xfrm>
                        <a:off x="0" y="0"/>
                        <a:ext cx="8561070" cy="110490"/>
                      </a:xfrm>
                      <a:prstGeom prst="rect">
                        <a:avLst/>
                      </a:prstGeom>
                      <a:noFill/>
                    </wps:spPr>
                    <wps:txbx>
                      <w:txbxContent>
                        <w:p w:rsidR="00B16EDB" w:rsidRDefault="00000000">
                          <w:pPr>
                            <w:pStyle w:val="Headerorfooter10"/>
                            <w:shd w:val="clear" w:color="auto" w:fill="auto"/>
                            <w:tabs>
                              <w:tab w:val="right" w:pos="13482"/>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143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3" o:spid="_x0000_s1190" type="#_x0000_t202" style="position:absolute;margin-left:118.15pt;margin-top:560.5pt;width:674.1pt;height:8.7pt;z-index:-4404015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482"/>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143</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02" behindDoc="1" locked="0" layoutInCell="1" allowOverlap="1">
              <wp:simplePos x="0" y="0"/>
              <wp:positionH relativeFrom="page">
                <wp:posOffset>1257935</wp:posOffset>
              </wp:positionH>
              <wp:positionV relativeFrom="page">
                <wp:posOffset>7091680</wp:posOffset>
              </wp:positionV>
              <wp:extent cx="8604250" cy="88265"/>
              <wp:effectExtent l="0" t="0" r="0" b="0"/>
              <wp:wrapNone/>
              <wp:docPr id="287" name="Shape 287"/>
              <wp:cNvGraphicFramePr/>
              <a:graphic xmlns:a="http://schemas.openxmlformats.org/drawingml/2006/main">
                <a:graphicData uri="http://schemas.microsoft.com/office/word/2010/wordprocessingShape">
                  <wps:wsp>
                    <wps:cNvSpPr txBox="1"/>
                    <wps:spPr>
                      <a:xfrm>
                        <a:off x="0" y="0"/>
                        <a:ext cx="8604250" cy="88265"/>
                      </a:xfrm>
                      <a:prstGeom prst="rect">
                        <a:avLst/>
                      </a:prstGeom>
                      <a:noFill/>
                    </wps:spPr>
                    <wps:txbx>
                      <w:txbxContent>
                        <w:p w:rsidR="00B16EDB" w:rsidRDefault="00000000">
                          <w:pPr>
                            <w:pStyle w:val="Headerorfooter10"/>
                            <w:shd w:val="clear" w:color="auto" w:fill="auto"/>
                            <w:tabs>
                              <w:tab w:val="right" w:pos="13550"/>
                            </w:tabs>
                            <w:rPr>
                              <w:sz w:val="18"/>
                              <w:szCs w:val="18"/>
                            </w:rPr>
                          </w:pPr>
                          <w:r>
                            <w:rPr>
                              <w:b w:val="0"/>
                              <w:bCs w:val="0"/>
                              <w:sz w:val="18"/>
                              <w:szCs w:val="18"/>
                            </w:rPr>
                            <w:t>14.4.</w:t>
                          </w:r>
                          <w:r>
                            <w:rPr>
                              <w:b w:val="0"/>
                              <w:bCs w:val="0"/>
                              <w:sz w:val="18"/>
                              <w:szCs w:val="18"/>
                            </w:rPr>
                            <w:tab/>
                            <w:t>145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7" o:spid="_x0000_s1191" type="#_x0000_t202" style="position:absolute;margin-left:99.05pt;margin-top:558.4pt;width:677.5pt;height:6.95pt;z-index:-4404015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" filled="f" stroked="f">
              <v:textbox style="mso-fit-shape-to-text:t" inset="0,0,0,0">
                <w:txbxContent>
                  <w:p w:rsidR="00B16EDB" w:rsidRDefault="00000000">
                    <w:pPr>
                      <w:pStyle w:val="Headerorfooter10"/>
                      <w:shd w:val="clear" w:color="auto" w:fill="auto"/>
                      <w:tabs>
                        <w:tab w:val="right" w:pos="13550"/>
                      </w:tabs>
                      <w:rPr>
                        <w:sz w:val="18"/>
                        <w:szCs w:val="18"/>
                      </w:rPr>
                    </w:pPr>
                    <w:r>
                      <w:rPr>
                        <w:b w:val="0"/>
                        <w:bCs w:val="0"/>
                        <w:sz w:val="18"/>
                        <w:szCs w:val="18"/>
                      </w:rPr>
                      <w:t>14.4.</w:t>
                    </w:r>
                    <w:r>
                      <w:rPr>
                        <w:b w:val="0"/>
                        <w:bCs w:val="0"/>
                        <w:sz w:val="18"/>
                        <w:szCs w:val="18"/>
                      </w:rPr>
                      <w:tab/>
                      <w:t>145</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04" behindDoc="1" locked="0" layoutInCell="1" allowOverlap="1">
              <wp:simplePos x="0" y="0"/>
              <wp:positionH relativeFrom="page">
                <wp:posOffset>1438910</wp:posOffset>
              </wp:positionH>
              <wp:positionV relativeFrom="page">
                <wp:posOffset>7093585</wp:posOffset>
              </wp:positionV>
              <wp:extent cx="8698865" cy="116840"/>
              <wp:effectExtent l="0" t="0" r="0" b="0"/>
              <wp:wrapNone/>
              <wp:docPr id="291" name="Shape 291"/>
              <wp:cNvGraphicFramePr/>
              <a:graphic xmlns:a="http://schemas.openxmlformats.org/drawingml/2006/main">
                <a:graphicData uri="http://schemas.microsoft.com/office/word/2010/wordprocessingShape">
                  <wps:wsp>
                    <wps:cNvSpPr txBox="1"/>
                    <wps:spPr>
                      <a:xfrm>
                        <a:off x="0" y="0"/>
                        <a:ext cx="8698865" cy="116840"/>
                      </a:xfrm>
                      <a:prstGeom prst="rect">
                        <a:avLst/>
                      </a:prstGeom>
                      <a:noFill/>
                    </wps:spPr>
                    <wps:txbx>
                      <w:txbxContent>
                        <w:p w:rsidR="00B16EDB" w:rsidRDefault="00000000">
                          <w:pPr>
                            <w:pStyle w:val="Headerorfooter10"/>
                            <w:shd w:val="clear" w:color="auto" w:fill="auto"/>
                            <w:tabs>
                              <w:tab w:val="right" w:pos="13699"/>
                            </w:tabs>
                            <w:rPr>
                              <w:sz w:val="18"/>
                              <w:szCs w:val="18"/>
                            </w:rPr>
                          </w:pPr>
                          <w:r>
                            <w:rPr>
                              <w:b w:val="0"/>
                              <w:bCs w:val="0"/>
                              <w:sz w:val="18"/>
                              <w:szCs w:val="18"/>
                            </w:rPr>
                            <w:t>146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1" o:spid="_x0000_s1192" type="#_x0000_t202" style="position:absolute;margin-left:113.3pt;margin-top:558.55pt;width:684.95pt;height:9.2pt;z-index:-440401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" filled="f" stroked="f">
              <v:textbox style="mso-fit-shape-to-text:t" inset="0,0,0,0">
                <w:txbxContent>
                  <w:p w:rsidR="00B16EDB" w:rsidRDefault="00000000">
                    <w:pPr>
                      <w:pStyle w:val="Headerorfooter10"/>
                      <w:shd w:val="clear" w:color="auto" w:fill="auto"/>
                      <w:tabs>
                        <w:tab w:val="right" w:pos="13699"/>
                      </w:tabs>
                      <w:rPr>
                        <w:sz w:val="18"/>
                        <w:szCs w:val="18"/>
                      </w:rPr>
                    </w:pPr>
                    <w:r>
                      <w:rPr>
                        <w:b w:val="0"/>
                        <w:bCs w:val="0"/>
                        <w:sz w:val="18"/>
                        <w:szCs w:val="18"/>
                      </w:rPr>
                      <w:t>146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08" behindDoc="1" locked="0" layoutInCell="1" allowOverlap="1">
              <wp:simplePos x="0" y="0"/>
              <wp:positionH relativeFrom="page">
                <wp:posOffset>1300480</wp:posOffset>
              </wp:positionH>
              <wp:positionV relativeFrom="page">
                <wp:posOffset>7063740</wp:posOffset>
              </wp:positionV>
              <wp:extent cx="8752840" cy="85725"/>
              <wp:effectExtent l="0" t="0" r="0" b="0"/>
              <wp:wrapNone/>
              <wp:docPr id="295" name="Shape 295"/>
              <wp:cNvGraphicFramePr/>
              <a:graphic xmlns:a="http://schemas.openxmlformats.org/drawingml/2006/main">
                <a:graphicData uri="http://schemas.microsoft.com/office/word/2010/wordprocessingShape">
                  <wps:wsp>
                    <wps:cNvSpPr txBox="1"/>
                    <wps:spPr>
                      <a:xfrm>
                        <a:off x="0" y="0"/>
                        <a:ext cx="8752840" cy="85725"/>
                      </a:xfrm>
                      <a:prstGeom prst="rect">
                        <a:avLst/>
                      </a:prstGeom>
                      <a:noFill/>
                    </wps:spPr>
                    <wps:txbx>
                      <w:txbxContent>
                        <w:p w:rsidR="00B16EDB" w:rsidRDefault="00000000">
                          <w:pPr>
                            <w:pStyle w:val="Headerorfooter10"/>
                            <w:shd w:val="clear" w:color="auto" w:fill="auto"/>
                            <w:tabs>
                              <w:tab w:val="right" w:pos="1378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151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5" o:spid="_x0000_s1194" type="#_x0000_t202" style="position:absolute;margin-left:102.4pt;margin-top:556.2pt;width:689.2pt;height:6.75pt;z-index:-4404015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78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151</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12" behindDoc="1" locked="0" layoutInCell="1" allowOverlap="1">
              <wp:simplePos x="0" y="0"/>
              <wp:positionH relativeFrom="page">
                <wp:posOffset>1292225</wp:posOffset>
              </wp:positionH>
              <wp:positionV relativeFrom="page">
                <wp:posOffset>7084060</wp:posOffset>
              </wp:positionV>
              <wp:extent cx="8769350" cy="100330"/>
              <wp:effectExtent l="0" t="0" r="0" b="0"/>
              <wp:wrapNone/>
              <wp:docPr id="299" name="Shape 299"/>
              <wp:cNvGraphicFramePr/>
              <a:graphic xmlns:a="http://schemas.openxmlformats.org/drawingml/2006/main">
                <a:graphicData uri="http://schemas.microsoft.com/office/word/2010/wordprocessingShape">
                  <wps:wsp>
                    <wps:cNvSpPr txBox="1"/>
                    <wps:spPr>
                      <a:xfrm>
                        <a:off x="0" y="0"/>
                        <a:ext cx="8769350" cy="100330"/>
                      </a:xfrm>
                      <a:prstGeom prst="rect">
                        <a:avLst/>
                      </a:prstGeom>
                      <a:noFill/>
                    </wps:spPr>
                    <wps:txbx>
                      <w:txbxContent>
                        <w:p w:rsidR="00B16EDB" w:rsidRDefault="00000000">
                          <w:pPr>
                            <w:pStyle w:val="Headerorfooter10"/>
                            <w:shd w:val="clear" w:color="auto" w:fill="auto"/>
                            <w:tabs>
                              <w:tab w:val="right" w:pos="13810"/>
                            </w:tabs>
                            <w:rPr>
                              <w:sz w:val="18"/>
                              <w:szCs w:val="18"/>
                            </w:rPr>
                          </w:pPr>
                          <w:r>
                            <w:rPr>
                              <w:b w:val="0"/>
                              <w:bCs w:val="0"/>
                              <w:sz w:val="18"/>
                              <w:szCs w:val="18"/>
                            </w:rPr>
                            <w:t>148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9" o:spid="_x0000_s1196" type="#_x0000_t202" style="position:absolute;margin-left:101.75pt;margin-top:557.8pt;width:690.5pt;height:7.9pt;z-index:-4404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5CfwEAAP0CAAAOAAAAZHJzL2Uyb0RvYy54bWysUttOwzAMfUfiH6K8s3ab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810"/>
                      </w:tabs>
                      <w:rPr>
                        <w:sz w:val="18"/>
                        <w:szCs w:val="18"/>
                      </w:rPr>
                    </w:pPr>
                    <w:r>
                      <w:rPr>
                        <w:b w:val="0"/>
                        <w:bCs w:val="0"/>
                        <w:sz w:val="18"/>
                        <w:szCs w:val="18"/>
                      </w:rPr>
                      <w:t>148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18" behindDoc="1" locked="0" layoutInCell="1" allowOverlap="1">
              <wp:simplePos x="0" y="0"/>
              <wp:positionH relativeFrom="page">
                <wp:posOffset>1231900</wp:posOffset>
              </wp:positionH>
              <wp:positionV relativeFrom="page">
                <wp:posOffset>7070090</wp:posOffset>
              </wp:positionV>
              <wp:extent cx="8669655" cy="107315"/>
              <wp:effectExtent l="0" t="0" r="0" b="0"/>
              <wp:wrapNone/>
              <wp:docPr id="307" name="Shape 307"/>
              <wp:cNvGraphicFramePr/>
              <a:graphic xmlns:a="http://schemas.openxmlformats.org/drawingml/2006/main">
                <a:graphicData uri="http://schemas.microsoft.com/office/word/2010/wordprocessingShape">
                  <wps:wsp>
                    <wps:cNvSpPr txBox="1"/>
                    <wps:spPr>
                      <a:xfrm>
                        <a:off x="0" y="0"/>
                        <a:ext cx="8669655" cy="107315"/>
                      </a:xfrm>
                      <a:prstGeom prst="rect">
                        <a:avLst/>
                      </a:prstGeom>
                      <a:noFill/>
                    </wps:spPr>
                    <wps:txbx>
                      <w:txbxContent>
                        <w:p w:rsidR="00B16EDB" w:rsidRDefault="00000000">
                          <w:pPr>
                            <w:pStyle w:val="Headerorfooter10"/>
                            <w:shd w:val="clear" w:color="auto" w:fill="auto"/>
                            <w:tabs>
                              <w:tab w:val="right" w:pos="13653"/>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157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7" o:spid="_x0000_s1199" type="#_x0000_t202" style="position:absolute;margin-left:97pt;margin-top:556.7pt;width:682.65pt;height:8.45pt;z-index:-4404015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" filled="f" stroked="f">
              <v:textbox style="mso-fit-shape-to-text:t" inset="0,0,0,0">
                <w:txbxContent>
                  <w:p w:rsidR="00B16EDB" w:rsidRDefault="00000000">
                    <w:pPr>
                      <w:pStyle w:val="Headerorfooter10"/>
                      <w:shd w:val="clear" w:color="auto" w:fill="auto"/>
                      <w:tabs>
                        <w:tab w:val="right" w:pos="13653"/>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157</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22" behindDoc="1" locked="0" layoutInCell="1" allowOverlap="1">
              <wp:simplePos x="0" y="0"/>
              <wp:positionH relativeFrom="page">
                <wp:posOffset>1340485</wp:posOffset>
              </wp:positionH>
              <wp:positionV relativeFrom="page">
                <wp:posOffset>7060565</wp:posOffset>
              </wp:positionV>
              <wp:extent cx="8679180" cy="92075"/>
              <wp:effectExtent l="0" t="0" r="0" b="0"/>
              <wp:wrapNone/>
              <wp:docPr id="311" name="Shape 311"/>
              <wp:cNvGraphicFramePr/>
              <a:graphic xmlns:a="http://schemas.openxmlformats.org/drawingml/2006/main">
                <a:graphicData uri="http://schemas.microsoft.com/office/word/2010/wordprocessingShape">
                  <wps:wsp>
                    <wps:cNvSpPr txBox="1"/>
                    <wps:spPr>
                      <a:xfrm>
                        <a:off x="0" y="0"/>
                        <a:ext cx="8679180" cy="92075"/>
                      </a:xfrm>
                      <a:prstGeom prst="rect">
                        <a:avLst/>
                      </a:prstGeom>
                      <a:noFill/>
                    </wps:spPr>
                    <wps:txbx>
                      <w:txbxContent>
                        <w:p w:rsidR="00B16EDB" w:rsidRDefault="00000000">
                          <w:pPr>
                            <w:pStyle w:val="Headerorfooter10"/>
                            <w:shd w:val="clear" w:color="auto" w:fill="auto"/>
                            <w:tabs>
                              <w:tab w:val="right" w:pos="13668"/>
                            </w:tabs>
                            <w:rPr>
                              <w:sz w:val="18"/>
                              <w:szCs w:val="18"/>
                            </w:rPr>
                          </w:pPr>
                          <w:r>
                            <w:rPr>
                              <w:b w:val="0"/>
                              <w:bCs w:val="0"/>
                              <w:sz w:val="18"/>
                              <w:szCs w:val="18"/>
                            </w:rPr>
                            <w:t>154</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1" o:spid="_x0000_s1201" type="#_x0000_t202" style="position:absolute;margin-left:105.55pt;margin-top:555.95pt;width:683.4pt;height:7.25pt;z-index:-4404015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668"/>
                      </w:tabs>
                      <w:rPr>
                        <w:sz w:val="18"/>
                        <w:szCs w:val="18"/>
                      </w:rPr>
                    </w:pPr>
                    <w:r>
                      <w:rPr>
                        <w:b w:val="0"/>
                        <w:bCs w:val="0"/>
                        <w:sz w:val="18"/>
                        <w:szCs w:val="18"/>
                      </w:rPr>
                      <w:t>154</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26" behindDoc="1" locked="0" layoutInCell="1" allowOverlap="1">
              <wp:simplePos x="0" y="0"/>
              <wp:positionH relativeFrom="page">
                <wp:posOffset>1344295</wp:posOffset>
              </wp:positionH>
              <wp:positionV relativeFrom="page">
                <wp:posOffset>7077710</wp:posOffset>
              </wp:positionV>
              <wp:extent cx="8647430" cy="97790"/>
              <wp:effectExtent l="0" t="0" r="0" b="0"/>
              <wp:wrapNone/>
              <wp:docPr id="315" name="Shape 315"/>
              <wp:cNvGraphicFramePr/>
              <a:graphic xmlns:a="http://schemas.openxmlformats.org/drawingml/2006/main">
                <a:graphicData uri="http://schemas.microsoft.com/office/word/2010/wordprocessingShape">
                  <wps:wsp>
                    <wps:cNvSpPr txBox="1"/>
                    <wps:spPr>
                      <a:xfrm>
                        <a:off x="0" y="0"/>
                        <a:ext cx="8647430" cy="97790"/>
                      </a:xfrm>
                      <a:prstGeom prst="rect">
                        <a:avLst/>
                      </a:prstGeom>
                      <a:noFill/>
                    </wps:spPr>
                    <wps:txbx>
                      <w:txbxContent>
                        <w:p w:rsidR="00B16EDB" w:rsidRDefault="00000000">
                          <w:pPr>
                            <w:pStyle w:val="Headerorfooter10"/>
                            <w:shd w:val="clear" w:color="auto" w:fill="auto"/>
                            <w:tabs>
                              <w:tab w:val="right" w:pos="13618"/>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5" o:spid="_x0000_s1203" type="#_x0000_t202" style="position:absolute;margin-left:105.85pt;margin-top:557.3pt;width:680.9pt;height:7.7pt;z-index:-4404015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618"/>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161</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30" behindDoc="1" locked="0" layoutInCell="1" allowOverlap="1">
              <wp:simplePos x="0" y="0"/>
              <wp:positionH relativeFrom="page">
                <wp:posOffset>1249045</wp:posOffset>
              </wp:positionH>
              <wp:positionV relativeFrom="page">
                <wp:posOffset>7052945</wp:posOffset>
              </wp:positionV>
              <wp:extent cx="8643620" cy="107315"/>
              <wp:effectExtent l="0" t="0" r="0" b="0"/>
              <wp:wrapNone/>
              <wp:docPr id="319" name="Shape 319"/>
              <wp:cNvGraphicFramePr/>
              <a:graphic xmlns:a="http://schemas.openxmlformats.org/drawingml/2006/main">
                <a:graphicData uri="http://schemas.microsoft.com/office/word/2010/wordprocessingShape">
                  <wps:wsp>
                    <wps:cNvSpPr txBox="1"/>
                    <wps:spPr>
                      <a:xfrm>
                        <a:off x="0" y="0"/>
                        <a:ext cx="8643620" cy="107315"/>
                      </a:xfrm>
                      <a:prstGeom prst="rect">
                        <a:avLst/>
                      </a:prstGeom>
                      <a:noFill/>
                    </wps:spPr>
                    <wps:txbx>
                      <w:txbxContent>
                        <w:p w:rsidR="00B16EDB" w:rsidRDefault="00000000">
                          <w:pPr>
                            <w:pStyle w:val="Headerorfooter10"/>
                            <w:shd w:val="clear" w:color="auto" w:fill="auto"/>
                            <w:tabs>
                              <w:tab w:val="right" w:pos="13612"/>
                            </w:tabs>
                            <w:rPr>
                              <w:sz w:val="18"/>
                              <w:szCs w:val="18"/>
                            </w:rPr>
                          </w:pPr>
                          <w:r>
                            <w:rPr>
                              <w:b w:val="0"/>
                              <w:bCs w:val="0"/>
                              <w:sz w:val="18"/>
                              <w:szCs w:val="18"/>
                              <w:lang w:val="en-US" w:eastAsia="en-US" w:bidi="en-US"/>
                            </w:rPr>
                            <w:t>158</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9" o:spid="_x0000_s1205" type="#_x0000_t202" style="position:absolute;margin-left:98.35pt;margin-top:555.35pt;width:680.6pt;height:8.45pt;z-index:-4404015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" filled="f" stroked="f">
              <v:textbox style="mso-fit-shape-to-text:t" inset="0,0,0,0">
                <w:txbxContent>
                  <w:p w:rsidR="00B16EDB" w:rsidRDefault="00000000">
                    <w:pPr>
                      <w:pStyle w:val="Headerorfooter10"/>
                      <w:shd w:val="clear" w:color="auto" w:fill="auto"/>
                      <w:tabs>
                        <w:tab w:val="right" w:pos="13612"/>
                      </w:tabs>
                      <w:rPr>
                        <w:sz w:val="18"/>
                        <w:szCs w:val="18"/>
                      </w:rPr>
                    </w:pPr>
                    <w:r>
                      <w:rPr>
                        <w:b w:val="0"/>
                        <w:bCs w:val="0"/>
                        <w:sz w:val="18"/>
                        <w:szCs w:val="18"/>
                        <w:lang w:val="en-US" w:eastAsia="en-US" w:bidi="en-US"/>
                      </w:rPr>
                      <w:t>158</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32" behindDoc="1" locked="0" layoutInCell="1" allowOverlap="1">
              <wp:simplePos x="0" y="0"/>
              <wp:positionH relativeFrom="page">
                <wp:posOffset>1403985</wp:posOffset>
              </wp:positionH>
              <wp:positionV relativeFrom="page">
                <wp:posOffset>7099935</wp:posOffset>
              </wp:positionV>
              <wp:extent cx="8695690" cy="119380"/>
              <wp:effectExtent l="0" t="0" r="0" b="0"/>
              <wp:wrapNone/>
              <wp:docPr id="323" name="Shape 323"/>
              <wp:cNvGraphicFramePr/>
              <a:graphic xmlns:a="http://schemas.openxmlformats.org/drawingml/2006/main">
                <a:graphicData uri="http://schemas.microsoft.com/office/word/2010/wordprocessingShape">
                  <wps:wsp>
                    <wps:cNvSpPr txBox="1"/>
                    <wps:spPr>
                      <a:xfrm>
                        <a:off x="0" y="0"/>
                        <a:ext cx="8695690" cy="119380"/>
                      </a:xfrm>
                      <a:prstGeom prst="rect">
                        <a:avLst/>
                      </a:prstGeom>
                      <a:noFill/>
                    </wps:spPr>
                    <wps:txbx>
                      <w:txbxContent>
                        <w:p w:rsidR="00B16EDB" w:rsidRDefault="00000000">
                          <w:pPr>
                            <w:pStyle w:val="Headerorfooter10"/>
                            <w:shd w:val="clear" w:color="auto" w:fill="auto"/>
                            <w:tabs>
                              <w:tab w:val="right" w:pos="1369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3" o:spid="_x0000_s1206" type="#_x0000_t202" style="position:absolute;margin-left:110.55pt;margin-top:559.05pt;width:684.7pt;height:9.4pt;z-index:-4404015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69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163</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34" behindDoc="1" locked="0" layoutInCell="1" allowOverlap="1">
              <wp:simplePos x="0" y="0"/>
              <wp:positionH relativeFrom="page">
                <wp:posOffset>1247140</wp:posOffset>
              </wp:positionH>
              <wp:positionV relativeFrom="page">
                <wp:posOffset>7082790</wp:posOffset>
              </wp:positionV>
              <wp:extent cx="8766175" cy="115570"/>
              <wp:effectExtent l="0" t="0" r="0" b="0"/>
              <wp:wrapNone/>
              <wp:docPr id="329" name="Shape 329"/>
              <wp:cNvGraphicFramePr/>
              <a:graphic xmlns:a="http://schemas.openxmlformats.org/drawingml/2006/main">
                <a:graphicData uri="http://schemas.microsoft.com/office/word/2010/wordprocessingShape">
                  <wps:wsp>
                    <wps:cNvSpPr txBox="1"/>
                    <wps:spPr>
                      <a:xfrm>
                        <a:off x="0" y="0"/>
                        <a:ext cx="8766175" cy="115570"/>
                      </a:xfrm>
                      <a:prstGeom prst="rect">
                        <a:avLst/>
                      </a:prstGeom>
                      <a:noFill/>
                    </wps:spPr>
                    <wps:txbx>
                      <w:txbxContent>
                        <w:p w:rsidR="00B16EDB" w:rsidRDefault="00000000">
                          <w:pPr>
                            <w:pStyle w:val="Headerorfooter10"/>
                            <w:shd w:val="clear" w:color="auto" w:fill="auto"/>
                            <w:tabs>
                              <w:tab w:val="right" w:pos="1380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9" o:spid="_x0000_s1207" type="#_x0000_t202" style="position:absolute;margin-left:98.2pt;margin-top:557.7pt;width:690.25pt;height:9.1pt;z-index:-4404015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" filled="f" stroked="f">
              <v:textbox style="mso-fit-shape-to-text:t" inset="0,0,0,0">
                <w:txbxContent>
                  <w:p w:rsidR="00B16EDB" w:rsidRDefault="00000000">
                    <w:pPr>
                      <w:pStyle w:val="Headerorfooter10"/>
                      <w:shd w:val="clear" w:color="auto" w:fill="auto"/>
                      <w:tabs>
                        <w:tab w:val="right" w:pos="1380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165</w:t>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36" behindDoc="1" locked="0" layoutInCell="1" allowOverlap="1">
              <wp:simplePos x="0" y="0"/>
              <wp:positionH relativeFrom="page">
                <wp:posOffset>1365885</wp:posOffset>
              </wp:positionH>
              <wp:positionV relativeFrom="page">
                <wp:posOffset>7105650</wp:posOffset>
              </wp:positionV>
              <wp:extent cx="8697595" cy="104140"/>
              <wp:effectExtent l="0" t="0" r="0" b="0"/>
              <wp:wrapNone/>
              <wp:docPr id="333" name="Shape 333"/>
              <wp:cNvGraphicFramePr/>
              <a:graphic xmlns:a="http://schemas.openxmlformats.org/drawingml/2006/main">
                <a:graphicData uri="http://schemas.microsoft.com/office/word/2010/wordprocessingShape">
                  <wps:wsp>
                    <wps:cNvSpPr txBox="1"/>
                    <wps:spPr>
                      <a:xfrm>
                        <a:off x="0" y="0"/>
                        <a:ext cx="8697595" cy="104140"/>
                      </a:xfrm>
                      <a:prstGeom prst="rect">
                        <a:avLst/>
                      </a:prstGeom>
                      <a:noFill/>
                    </wps:spPr>
                    <wps:txbx>
                      <w:txbxContent>
                        <w:p w:rsidR="00B16EDB" w:rsidRDefault="00000000">
                          <w:pPr>
                            <w:pStyle w:val="Headerorfooter10"/>
                            <w:shd w:val="clear" w:color="auto" w:fill="auto"/>
                            <w:tabs>
                              <w:tab w:val="right" w:pos="1369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3" o:spid="_x0000_s1208" type="#_x0000_t202" style="position:absolute;margin-left:107.55pt;margin-top:559.5pt;width:684.85pt;height:8.2pt;z-index:-440401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" filled="f" stroked="f">
              <v:textbox style="mso-fit-shape-to-text:t" inset="0,0,0,0">
                <w:txbxContent>
                  <w:p w:rsidR="00B16EDB" w:rsidRDefault="00000000">
                    <w:pPr>
                      <w:pStyle w:val="Headerorfooter10"/>
                      <w:shd w:val="clear" w:color="auto" w:fill="auto"/>
                      <w:tabs>
                        <w:tab w:val="right" w:pos="1369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167</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38" behindDoc="1" locked="0" layoutInCell="1" allowOverlap="1">
              <wp:simplePos x="0" y="0"/>
              <wp:positionH relativeFrom="page">
                <wp:posOffset>1148080</wp:posOffset>
              </wp:positionH>
              <wp:positionV relativeFrom="page">
                <wp:posOffset>7082790</wp:posOffset>
              </wp:positionV>
              <wp:extent cx="8766175" cy="100330"/>
              <wp:effectExtent l="0" t="0" r="0" b="0"/>
              <wp:wrapNone/>
              <wp:docPr id="337" name="Shape 337"/>
              <wp:cNvGraphicFramePr/>
              <a:graphic xmlns:a="http://schemas.openxmlformats.org/drawingml/2006/main">
                <a:graphicData uri="http://schemas.microsoft.com/office/word/2010/wordprocessingShape">
                  <wps:wsp>
                    <wps:cNvSpPr txBox="1"/>
                    <wps:spPr>
                      <a:xfrm>
                        <a:off x="0" y="0"/>
                        <a:ext cx="8766175" cy="100330"/>
                      </a:xfrm>
                      <a:prstGeom prst="rect">
                        <a:avLst/>
                      </a:prstGeom>
                      <a:noFill/>
                    </wps:spPr>
                    <wps:txbx>
                      <w:txbxContent>
                        <w:p w:rsidR="00B16EDB" w:rsidRDefault="00000000">
                          <w:pPr>
                            <w:pStyle w:val="Headerorfooter10"/>
                            <w:shd w:val="clear" w:color="auto" w:fill="auto"/>
                            <w:tabs>
                              <w:tab w:val="right" w:pos="1380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7" o:spid="_x0000_s1209" type="#_x0000_t202" style="position:absolute;margin-left:90.4pt;margin-top:557.7pt;width:690.25pt;height:7.9pt;z-index:-4404015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" filled="f" stroked="f">
              <v:textbox style="mso-fit-shape-to-text:t" inset="0,0,0,0">
                <w:txbxContent>
                  <w:p w:rsidR="00B16EDB" w:rsidRDefault="00000000">
                    <w:pPr>
                      <w:pStyle w:val="Headerorfooter10"/>
                      <w:shd w:val="clear" w:color="auto" w:fill="auto"/>
                      <w:tabs>
                        <w:tab w:val="right" w:pos="1380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169</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40" behindDoc="1" locked="0" layoutInCell="1" allowOverlap="1">
              <wp:simplePos x="0" y="0"/>
              <wp:positionH relativeFrom="page">
                <wp:posOffset>1348105</wp:posOffset>
              </wp:positionH>
              <wp:positionV relativeFrom="page">
                <wp:posOffset>7110730</wp:posOffset>
              </wp:positionV>
              <wp:extent cx="8674735" cy="100330"/>
              <wp:effectExtent l="0" t="0" r="0" b="0"/>
              <wp:wrapNone/>
              <wp:docPr id="339" name="Shape 339"/>
              <wp:cNvGraphicFramePr/>
              <a:graphic xmlns:a="http://schemas.openxmlformats.org/drawingml/2006/main">
                <a:graphicData uri="http://schemas.microsoft.com/office/word/2010/wordprocessingShape">
                  <wps:wsp>
                    <wps:cNvSpPr txBox="1"/>
                    <wps:spPr>
                      <a:xfrm>
                        <a:off x="0" y="0"/>
                        <a:ext cx="8674735" cy="100330"/>
                      </a:xfrm>
                      <a:prstGeom prst="rect">
                        <a:avLst/>
                      </a:prstGeom>
                      <a:noFill/>
                    </wps:spPr>
                    <wps:txbx>
                      <w:txbxContent>
                        <w:p w:rsidR="00B16EDB" w:rsidRDefault="00000000">
                          <w:pPr>
                            <w:pStyle w:val="Headerorfooter10"/>
                            <w:shd w:val="clear" w:color="auto" w:fill="auto"/>
                            <w:tabs>
                              <w:tab w:val="right" w:pos="13661"/>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171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9" o:spid="_x0000_s1210" type="#_x0000_t202" style="position:absolute;margin-left:106.15pt;margin-top:559.9pt;width:683.05pt;height:7.9pt;z-index:-4404015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J1ygQEAAP0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" filled="f" stroked="f">
              <v:textbox style="mso-fit-shape-to-text:t" inset="0,0,0,0">
                <w:txbxContent>
                  <w:p w:rsidR="00B16EDB" w:rsidRDefault="00000000">
                    <w:pPr>
                      <w:pStyle w:val="Headerorfooter10"/>
                      <w:shd w:val="clear" w:color="auto" w:fill="auto"/>
                      <w:tabs>
                        <w:tab w:val="right" w:pos="13661"/>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171</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42" behindDoc="1" locked="0" layoutInCell="1" allowOverlap="1">
              <wp:simplePos x="0" y="0"/>
              <wp:positionH relativeFrom="page">
                <wp:posOffset>1205865</wp:posOffset>
              </wp:positionH>
              <wp:positionV relativeFrom="page">
                <wp:posOffset>7082790</wp:posOffset>
              </wp:positionV>
              <wp:extent cx="8644255" cy="91440"/>
              <wp:effectExtent l="0" t="0" r="0" b="0"/>
              <wp:wrapNone/>
              <wp:docPr id="343" name="Shape 343"/>
              <wp:cNvGraphicFramePr/>
              <a:graphic xmlns:a="http://schemas.openxmlformats.org/drawingml/2006/main">
                <a:graphicData uri="http://schemas.microsoft.com/office/word/2010/wordprocessingShape">
                  <wps:wsp>
                    <wps:cNvSpPr txBox="1"/>
                    <wps:spPr>
                      <a:xfrm>
                        <a:off x="0" y="0"/>
                        <a:ext cx="8644255" cy="91440"/>
                      </a:xfrm>
                      <a:prstGeom prst="rect">
                        <a:avLst/>
                      </a:prstGeom>
                      <a:noFill/>
                    </wps:spPr>
                    <wps:txbx>
                      <w:txbxContent>
                        <w:p w:rsidR="00B16EDB" w:rsidRDefault="00000000">
                          <w:pPr>
                            <w:pStyle w:val="Headerorfooter10"/>
                            <w:shd w:val="clear" w:color="auto" w:fill="auto"/>
                            <w:tabs>
                              <w:tab w:val="right" w:pos="13613"/>
                            </w:tabs>
                            <w:rPr>
                              <w:sz w:val="18"/>
                              <w:szCs w:val="18"/>
                            </w:rPr>
                          </w:pPr>
                          <w:r>
                            <w:rPr>
                              <w:b w:val="0"/>
                              <w:bCs w:val="0"/>
                              <w:sz w:val="18"/>
                              <w:szCs w:val="18"/>
                            </w:rPr>
                            <w:t>172.</w:t>
                          </w:r>
                          <w:r>
                            <w:rPr>
                              <w:b w:val="0"/>
                              <w:bCs w:val="0"/>
                              <w:sz w:val="18"/>
                              <w:szCs w:val="18"/>
                            </w:rPr>
                            <w:tab/>
                            <w:t>173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3" o:spid="_x0000_s1211" type="#_x0000_t202" style="position:absolute;margin-left:94.95pt;margin-top:557.7pt;width:680.65pt;height:7.2pt;z-index:-4404015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" filled="f" stroked="f">
              <v:textbox style="mso-fit-shape-to-text:t" inset="0,0,0,0">
                <w:txbxContent>
                  <w:p w:rsidR="00B16EDB" w:rsidRDefault="00000000">
                    <w:pPr>
                      <w:pStyle w:val="Headerorfooter10"/>
                      <w:shd w:val="clear" w:color="auto" w:fill="auto"/>
                      <w:tabs>
                        <w:tab w:val="right" w:pos="13613"/>
                      </w:tabs>
                      <w:rPr>
                        <w:sz w:val="18"/>
                        <w:szCs w:val="18"/>
                      </w:rPr>
                    </w:pPr>
                    <w:r>
                      <w:rPr>
                        <w:b w:val="0"/>
                        <w:bCs w:val="0"/>
                        <w:sz w:val="18"/>
                        <w:szCs w:val="18"/>
                      </w:rPr>
                      <w:t>172.</w:t>
                    </w:r>
                    <w:r>
                      <w:rPr>
                        <w:b w:val="0"/>
                        <w:bCs w:val="0"/>
                        <w:sz w:val="18"/>
                        <w:szCs w:val="18"/>
                      </w:rPr>
                      <w:tab/>
                      <w:t>173</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44" behindDoc="1" locked="0" layoutInCell="1" allowOverlap="1">
              <wp:simplePos x="0" y="0"/>
              <wp:positionH relativeFrom="page">
                <wp:posOffset>1322070</wp:posOffset>
              </wp:positionH>
              <wp:positionV relativeFrom="page">
                <wp:posOffset>7098665</wp:posOffset>
              </wp:positionV>
              <wp:extent cx="8462645" cy="98425"/>
              <wp:effectExtent l="0" t="0" r="0" b="0"/>
              <wp:wrapNone/>
              <wp:docPr id="348" name="Shape 348"/>
              <wp:cNvGraphicFramePr/>
              <a:graphic xmlns:a="http://schemas.openxmlformats.org/drawingml/2006/main">
                <a:graphicData uri="http://schemas.microsoft.com/office/word/2010/wordprocessingShape">
                  <wps:wsp>
                    <wps:cNvSpPr txBox="1"/>
                    <wps:spPr>
                      <a:xfrm>
                        <a:off x="0" y="0"/>
                        <a:ext cx="8462645" cy="98425"/>
                      </a:xfrm>
                      <a:prstGeom prst="rect">
                        <a:avLst/>
                      </a:prstGeom>
                      <a:noFill/>
                    </wps:spPr>
                    <wps:txbx>
                      <w:txbxContent>
                        <w:p w:rsidR="00B16EDB" w:rsidRDefault="00000000">
                          <w:pPr>
                            <w:pStyle w:val="Headerorfooter10"/>
                            <w:shd w:val="clear" w:color="auto" w:fill="auto"/>
                            <w:tabs>
                              <w:tab w:val="right" w:pos="13327"/>
                            </w:tabs>
                            <w:rPr>
                              <w:sz w:val="18"/>
                              <w:szCs w:val="18"/>
                            </w:rPr>
                          </w:pPr>
                          <w:r>
                            <w:rPr>
                              <w:b w:val="0"/>
                              <w:bCs w:val="0"/>
                              <w:sz w:val="18"/>
                              <w:szCs w:val="18"/>
                            </w:rPr>
                            <w:t>174</w:t>
                          </w:r>
                          <w:r>
                            <w:rPr>
                              <w:b w:val="0"/>
                              <w:bCs w:val="0"/>
                              <w:sz w:val="18"/>
                              <w:szCs w:val="18"/>
                            </w:rPr>
                            <w:tab/>
                          </w:r>
                          <w:r>
                            <w:fldChar w:fldCharType="begin"/>
                          </w:r>
                          <w:r>
                            <w:instrText xml:space="preserve"> PAGE \* MERGEFORMAT </w:instrText>
                          </w:r>
                          <w:r>
                            <w:fldChar w:fldCharType="separate"/>
                          </w:r>
                          <w:r>
                            <w:rPr>
                              <w:rFonts w:ascii="Arial" w:eastAsia="Arial" w:hAnsi="Arial" w:cs="Arial"/>
                              <w:b w:val="0"/>
                              <w:bCs w:val="0"/>
                              <w:sz w:val="18"/>
                              <w:szCs w:val="18"/>
                            </w:rPr>
                            <w:t>#</w:t>
                          </w:r>
                          <w:r>
                            <w:rPr>
                              <w:rFonts w:ascii="Arial" w:eastAsia="Arial" w:hAnsi="Arial" w:cs="Arial"/>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8" o:spid="_x0000_s1212" type="#_x0000_t202" style="position:absolute;margin-left:104.1pt;margin-top:558.95pt;width:666.35pt;height:7.75pt;z-index:-4404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327"/>
                      </w:tabs>
                      <w:rPr>
                        <w:sz w:val="18"/>
                        <w:szCs w:val="18"/>
                      </w:rPr>
                    </w:pPr>
                    <w:r>
                      <w:rPr>
                        <w:b w:val="0"/>
                        <w:bCs w:val="0"/>
                        <w:sz w:val="18"/>
                        <w:szCs w:val="18"/>
                      </w:rPr>
                      <w:t>174</w:t>
                    </w:r>
                    <w:r>
                      <w:rPr>
                        <w:b w:val="0"/>
                        <w:bCs w:val="0"/>
                        <w:sz w:val="18"/>
                        <w:szCs w:val="18"/>
                      </w:rPr>
                      <w:tab/>
                    </w:r>
                    <w:r>
                      <w:fldChar w:fldCharType="begin"/>
                    </w:r>
                    <w:r>
                      <w:instrText xml:space="preserve"> PAGE \* MERGEFORMAT </w:instrText>
                    </w:r>
                    <w:r>
                      <w:fldChar w:fldCharType="separate"/>
                    </w:r>
                    <w:r>
                      <w:rPr>
                        <w:rFonts w:ascii="Arial" w:eastAsia="Arial" w:hAnsi="Arial" w:cs="Arial"/>
                        <w:b w:val="0"/>
                        <w:bCs w:val="0"/>
                        <w:sz w:val="18"/>
                        <w:szCs w:val="18"/>
                      </w:rPr>
                      <w:t>#</w:t>
                    </w:r>
                    <w:r>
                      <w:rPr>
                        <w:rFonts w:ascii="Arial" w:eastAsia="Arial" w:hAnsi="Arial" w:cs="Arial"/>
                        <w:b w:val="0"/>
                        <w:bCs w:val="0"/>
                        <w:sz w:val="18"/>
                        <w:szCs w:val="18"/>
                      </w:rP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46" behindDoc="1" locked="0" layoutInCell="1" allowOverlap="1">
              <wp:simplePos x="0" y="0"/>
              <wp:positionH relativeFrom="page">
                <wp:posOffset>1193800</wp:posOffset>
              </wp:positionH>
              <wp:positionV relativeFrom="page">
                <wp:posOffset>7052310</wp:posOffset>
              </wp:positionV>
              <wp:extent cx="229870" cy="98425"/>
              <wp:effectExtent l="0" t="0" r="0" b="0"/>
              <wp:wrapNone/>
              <wp:docPr id="352" name="Shape 352"/>
              <wp:cNvGraphicFramePr/>
              <a:graphic xmlns:a="http://schemas.openxmlformats.org/drawingml/2006/main">
                <a:graphicData uri="http://schemas.microsoft.com/office/word/2010/wordprocessingShape">
                  <wps:wsp>
                    <wps:cNvSpPr txBox="1"/>
                    <wps:spPr>
                      <a:xfrm>
                        <a:off x="0" y="0"/>
                        <a:ext cx="229870" cy="98425"/>
                      </a:xfrm>
                      <a:prstGeom prst="rect">
                        <a:avLst/>
                      </a:prstGeom>
                      <a:noFill/>
                    </wps:spPr>
                    <wps:txbx>
                      <w:txbxContent>
                        <w:p w:rsidR="00B16EDB" w:rsidRDefault="00000000">
                          <w:pPr>
                            <w:pStyle w:val="Headerorfooter10"/>
                            <w:shd w:val="clear" w:color="auto" w:fill="auto"/>
                            <w:rPr>
                              <w:sz w:val="18"/>
                              <w:szCs w:val="18"/>
                            </w:rPr>
                          </w:pPr>
                          <w:r>
                            <w:rPr>
                              <w:b w:val="0"/>
                              <w:bCs w:val="0"/>
                              <w:sz w:val="18"/>
                              <w:szCs w:val="18"/>
                            </w:rPr>
                            <w:t>176</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52" o:spid="_x0000_s1213" type="#_x0000_t202" style="position:absolute;margin-left:94pt;margin-top:555.3pt;width:18.1pt;height:7.75pt;z-index:-4404015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" filled="f" stroked="f">
              <v:textbox style="mso-fit-shape-to-text:t" inset="0,0,0,0">
                <w:txbxContent>
                  <w:p w:rsidR="00B16EDB" w:rsidRDefault="00000000">
                    <w:pPr>
                      <w:pStyle w:val="Headerorfooter10"/>
                      <w:shd w:val="clear" w:color="auto" w:fill="auto"/>
                      <w:rPr>
                        <w:sz w:val="18"/>
                        <w:szCs w:val="18"/>
                      </w:rPr>
                    </w:pPr>
                    <w:r>
                      <w:rPr>
                        <w:b w:val="0"/>
                        <w:bCs w:val="0"/>
                        <w:sz w:val="18"/>
                        <w:szCs w:val="18"/>
                      </w:rPr>
                      <w:t>176</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48" behindDoc="1" locked="0" layoutInCell="1" allowOverlap="1">
              <wp:simplePos x="0" y="0"/>
              <wp:positionH relativeFrom="page">
                <wp:posOffset>1287145</wp:posOffset>
              </wp:positionH>
              <wp:positionV relativeFrom="page">
                <wp:posOffset>7090410</wp:posOffset>
              </wp:positionV>
              <wp:extent cx="8619490" cy="103505"/>
              <wp:effectExtent l="0" t="0" r="0" b="0"/>
              <wp:wrapNone/>
              <wp:docPr id="361" name="Shape 361"/>
              <wp:cNvGraphicFramePr/>
              <a:graphic xmlns:a="http://schemas.openxmlformats.org/drawingml/2006/main">
                <a:graphicData uri="http://schemas.microsoft.com/office/word/2010/wordprocessingShape">
                  <wps:wsp>
                    <wps:cNvSpPr txBox="1"/>
                    <wps:spPr>
                      <a:xfrm>
                        <a:off x="0" y="0"/>
                        <a:ext cx="8619490" cy="103505"/>
                      </a:xfrm>
                      <a:prstGeom prst="rect">
                        <a:avLst/>
                      </a:prstGeom>
                      <a:noFill/>
                    </wps:spPr>
                    <wps:txbx>
                      <w:txbxContent>
                        <w:p w:rsidR="00B16EDB" w:rsidRDefault="00000000">
                          <w:pPr>
                            <w:pStyle w:val="Headerorfooter10"/>
                            <w:shd w:val="clear" w:color="auto" w:fill="auto"/>
                            <w:tabs>
                              <w:tab w:val="right" w:pos="13574"/>
                            </w:tabs>
                            <w:rPr>
                              <w:sz w:val="18"/>
                              <w:szCs w:val="18"/>
                            </w:rPr>
                          </w:pPr>
                          <w:r>
                            <w:rPr>
                              <w:b w:val="0"/>
                              <w:bCs w:val="0"/>
                              <w:sz w:val="18"/>
                              <w:szCs w:val="18"/>
                            </w:rPr>
                            <w:t>178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1" o:spid="_x0000_s1214" type="#_x0000_t202" style="position:absolute;margin-left:101.35pt;margin-top:558.3pt;width:678.7pt;height:8.15pt;z-index:-4404015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574"/>
                      </w:tabs>
                      <w:rPr>
                        <w:sz w:val="18"/>
                        <w:szCs w:val="18"/>
                      </w:rPr>
                    </w:pPr>
                    <w:r>
                      <w:rPr>
                        <w:b w:val="0"/>
                        <w:bCs w:val="0"/>
                        <w:sz w:val="18"/>
                        <w:szCs w:val="18"/>
                      </w:rPr>
                      <w:t>178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50" behindDoc="1" locked="0" layoutInCell="1" allowOverlap="1">
              <wp:simplePos x="0" y="0"/>
              <wp:positionH relativeFrom="page">
                <wp:posOffset>1166495</wp:posOffset>
              </wp:positionH>
              <wp:positionV relativeFrom="page">
                <wp:posOffset>7052310</wp:posOffset>
              </wp:positionV>
              <wp:extent cx="8763000" cy="113030"/>
              <wp:effectExtent l="0" t="0" r="0" b="0"/>
              <wp:wrapNone/>
              <wp:docPr id="365" name="Shape 365"/>
              <wp:cNvGraphicFramePr/>
              <a:graphic xmlns:a="http://schemas.openxmlformats.org/drawingml/2006/main">
                <a:graphicData uri="http://schemas.microsoft.com/office/word/2010/wordprocessingShape">
                  <wps:wsp>
                    <wps:cNvSpPr txBox="1"/>
                    <wps:spPr>
                      <a:xfrm>
                        <a:off x="0" y="0"/>
                        <a:ext cx="8763000" cy="113030"/>
                      </a:xfrm>
                      <a:prstGeom prst="rect">
                        <a:avLst/>
                      </a:prstGeom>
                      <a:noFill/>
                    </wps:spPr>
                    <wps:txbx>
                      <w:txbxContent>
                        <w:p w:rsidR="00B16EDB" w:rsidRDefault="00000000">
                          <w:pPr>
                            <w:pStyle w:val="Headerorfooter10"/>
                            <w:shd w:val="clear" w:color="auto" w:fill="auto"/>
                            <w:tabs>
                              <w:tab w:val="right" w:pos="13800"/>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181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5" o:spid="_x0000_s1215" type="#_x0000_t202" style="position:absolute;margin-left:91.85pt;margin-top:555.3pt;width:690pt;height:8.9pt;z-index:-4404015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" filled="f" stroked="f">
              <v:textbox style="mso-fit-shape-to-text:t" inset="0,0,0,0">
                <w:txbxContent>
                  <w:p w:rsidR="00B16EDB" w:rsidRDefault="00000000">
                    <w:pPr>
                      <w:pStyle w:val="Headerorfooter10"/>
                      <w:shd w:val="clear" w:color="auto" w:fill="auto"/>
                      <w:tabs>
                        <w:tab w:val="right" w:pos="13800"/>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181</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52" behindDoc="1" locked="0" layoutInCell="1" allowOverlap="1">
              <wp:simplePos x="0" y="0"/>
              <wp:positionH relativeFrom="page">
                <wp:posOffset>1381760</wp:posOffset>
              </wp:positionH>
              <wp:positionV relativeFrom="page">
                <wp:posOffset>7091045</wp:posOffset>
              </wp:positionV>
              <wp:extent cx="8740140" cy="107315"/>
              <wp:effectExtent l="0" t="0" r="0" b="0"/>
              <wp:wrapNone/>
              <wp:docPr id="369" name="Shape 369"/>
              <wp:cNvGraphicFramePr/>
              <a:graphic xmlns:a="http://schemas.openxmlformats.org/drawingml/2006/main">
                <a:graphicData uri="http://schemas.microsoft.com/office/word/2010/wordprocessingShape">
                  <wps:wsp>
                    <wps:cNvSpPr txBox="1"/>
                    <wps:spPr>
                      <a:xfrm>
                        <a:off x="0" y="0"/>
                        <a:ext cx="8740140" cy="107315"/>
                      </a:xfrm>
                      <a:prstGeom prst="rect">
                        <a:avLst/>
                      </a:prstGeom>
                      <a:noFill/>
                    </wps:spPr>
                    <wps:txbx>
                      <w:txbxContent>
                        <w:p w:rsidR="00B16EDB" w:rsidRDefault="00000000">
                          <w:pPr>
                            <w:pStyle w:val="Headerorfooter10"/>
                            <w:shd w:val="clear" w:color="auto" w:fill="auto"/>
                            <w:tabs>
                              <w:tab w:val="right" w:pos="1376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183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9" o:spid="_x0000_s1216" type="#_x0000_t202" style="position:absolute;margin-left:108.8pt;margin-top:558.35pt;width:688.2pt;height:8.45pt;z-index:-440401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" filled="f" stroked="f">
              <v:textbox style="mso-fit-shape-to-text:t" inset="0,0,0,0">
                <w:txbxContent>
                  <w:p w:rsidR="00B16EDB" w:rsidRDefault="00000000">
                    <w:pPr>
                      <w:pStyle w:val="Headerorfooter10"/>
                      <w:shd w:val="clear" w:color="auto" w:fill="auto"/>
                      <w:tabs>
                        <w:tab w:val="right" w:pos="1376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183</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54" behindDoc="1" locked="0" layoutInCell="1" allowOverlap="1">
              <wp:simplePos x="0" y="0"/>
              <wp:positionH relativeFrom="page">
                <wp:posOffset>1134110</wp:posOffset>
              </wp:positionH>
              <wp:positionV relativeFrom="page">
                <wp:posOffset>7082790</wp:posOffset>
              </wp:positionV>
              <wp:extent cx="8723630" cy="103505"/>
              <wp:effectExtent l="0" t="0" r="0" b="0"/>
              <wp:wrapNone/>
              <wp:docPr id="373" name="Shape 373"/>
              <wp:cNvGraphicFramePr/>
              <a:graphic xmlns:a="http://schemas.openxmlformats.org/drawingml/2006/main">
                <a:graphicData uri="http://schemas.microsoft.com/office/word/2010/wordprocessingShape">
                  <wps:wsp>
                    <wps:cNvSpPr txBox="1"/>
                    <wps:spPr>
                      <a:xfrm>
                        <a:off x="0" y="0"/>
                        <a:ext cx="8723630" cy="103505"/>
                      </a:xfrm>
                      <a:prstGeom prst="rect">
                        <a:avLst/>
                      </a:prstGeom>
                      <a:noFill/>
                    </wps:spPr>
                    <wps:txbx>
                      <w:txbxContent>
                        <w:p w:rsidR="00B16EDB" w:rsidRDefault="00000000">
                          <w:pPr>
                            <w:pStyle w:val="Headerorfooter10"/>
                            <w:shd w:val="clear" w:color="auto" w:fill="auto"/>
                            <w:tabs>
                              <w:tab w:val="right" w:pos="13738"/>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185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73" o:spid="_x0000_s1217" type="#_x0000_t202" style="position:absolute;margin-left:89.3pt;margin-top:557.7pt;width:686.9pt;height:8.15pt;z-index:-4404015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738"/>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185</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56" behindDoc="1" locked="0" layoutInCell="1" allowOverlap="1">
              <wp:simplePos x="0" y="0"/>
              <wp:positionH relativeFrom="page">
                <wp:posOffset>1364615</wp:posOffset>
              </wp:positionH>
              <wp:positionV relativeFrom="page">
                <wp:posOffset>7085965</wp:posOffset>
              </wp:positionV>
              <wp:extent cx="8647430" cy="103505"/>
              <wp:effectExtent l="0" t="0" r="0" b="0"/>
              <wp:wrapNone/>
              <wp:docPr id="377" name="Shape 377"/>
              <wp:cNvGraphicFramePr/>
              <a:graphic xmlns:a="http://schemas.openxmlformats.org/drawingml/2006/main">
                <a:graphicData uri="http://schemas.microsoft.com/office/word/2010/wordprocessingShape">
                  <wps:wsp>
                    <wps:cNvSpPr txBox="1"/>
                    <wps:spPr>
                      <a:xfrm>
                        <a:off x="0" y="0"/>
                        <a:ext cx="8647430" cy="103505"/>
                      </a:xfrm>
                      <a:prstGeom prst="rect">
                        <a:avLst/>
                      </a:prstGeom>
                      <a:noFill/>
                    </wps:spPr>
                    <wps:txbx>
                      <w:txbxContent>
                        <w:p w:rsidR="00B16EDB" w:rsidRDefault="00000000">
                          <w:pPr>
                            <w:pStyle w:val="Headerorfooter10"/>
                            <w:shd w:val="clear" w:color="auto" w:fill="auto"/>
                            <w:tabs>
                              <w:tab w:val="right" w:pos="13618"/>
                            </w:tabs>
                            <w:rPr>
                              <w:sz w:val="18"/>
                              <w:szCs w:val="18"/>
                            </w:rPr>
                          </w:pPr>
                          <w:r>
                            <w:rPr>
                              <w:b w:val="0"/>
                              <w:bCs w:val="0"/>
                              <w:sz w:val="18"/>
                              <w:szCs w:val="18"/>
                              <w:lang w:val="en-US" w:eastAsia="en-US" w:bidi="en-US"/>
                            </w:rPr>
                            <w:t>i86</w:t>
                          </w:r>
                          <w:r>
                            <w:rPr>
                              <w:b w:val="0"/>
                              <w:bCs w:val="0"/>
                              <w:sz w:val="18"/>
                              <w:szCs w:val="18"/>
                              <w:lang w:val="en-US" w:eastAsia="en-US" w:bidi="en-US"/>
                            </w:rPr>
                            <w:tab/>
                          </w:r>
                          <w:r>
                            <w:rPr>
                              <w:b w:val="0"/>
                              <w:bCs w:val="0"/>
                              <w:sz w:val="18"/>
                              <w:szCs w:val="18"/>
                            </w:rPr>
                            <w:t>187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77" o:spid="_x0000_s1218" type="#_x0000_t202" style="position:absolute;margin-left:107.45pt;margin-top:557.95pt;width:680.9pt;height:8.15pt;z-index:-4404015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618"/>
                      </w:tabs>
                      <w:rPr>
                        <w:sz w:val="18"/>
                        <w:szCs w:val="18"/>
                      </w:rPr>
                    </w:pPr>
                    <w:r>
                      <w:rPr>
                        <w:b w:val="0"/>
                        <w:bCs w:val="0"/>
                        <w:sz w:val="18"/>
                        <w:szCs w:val="18"/>
                        <w:lang w:val="en-US" w:eastAsia="en-US" w:bidi="en-US"/>
                      </w:rPr>
                      <w:t>i86</w:t>
                    </w:r>
                    <w:r>
                      <w:rPr>
                        <w:b w:val="0"/>
                        <w:bCs w:val="0"/>
                        <w:sz w:val="18"/>
                        <w:szCs w:val="18"/>
                        <w:lang w:val="en-US" w:eastAsia="en-US" w:bidi="en-US"/>
                      </w:rPr>
                      <w:tab/>
                    </w:r>
                    <w:r>
                      <w:rPr>
                        <w:b w:val="0"/>
                        <w:bCs w:val="0"/>
                        <w:sz w:val="18"/>
                        <w:szCs w:val="18"/>
                      </w:rPr>
                      <w:t>187</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58" behindDoc="1" locked="0" layoutInCell="1" allowOverlap="1">
              <wp:simplePos x="0" y="0"/>
              <wp:positionH relativeFrom="page">
                <wp:posOffset>1172210</wp:posOffset>
              </wp:positionH>
              <wp:positionV relativeFrom="page">
                <wp:posOffset>7078980</wp:posOffset>
              </wp:positionV>
              <wp:extent cx="8660765" cy="100965"/>
              <wp:effectExtent l="0" t="0" r="0" b="0"/>
              <wp:wrapNone/>
              <wp:docPr id="381" name="Shape 381"/>
              <wp:cNvGraphicFramePr/>
              <a:graphic xmlns:a="http://schemas.openxmlformats.org/drawingml/2006/main">
                <a:graphicData uri="http://schemas.microsoft.com/office/word/2010/wordprocessingShape">
                  <wps:wsp>
                    <wps:cNvSpPr txBox="1"/>
                    <wps:spPr>
                      <a:xfrm>
                        <a:off x="0" y="0"/>
                        <a:ext cx="8660765" cy="100965"/>
                      </a:xfrm>
                      <a:prstGeom prst="rect">
                        <a:avLst/>
                      </a:prstGeom>
                      <a:noFill/>
                    </wps:spPr>
                    <wps:txbx>
                      <w:txbxContent>
                        <w:p w:rsidR="00B16EDB" w:rsidRDefault="00000000">
                          <w:pPr>
                            <w:pStyle w:val="Headerorfooter10"/>
                            <w:shd w:val="clear" w:color="auto" w:fill="auto"/>
                            <w:tabs>
                              <w:tab w:val="right" w:pos="13639"/>
                            </w:tabs>
                            <w:rPr>
                              <w:sz w:val="18"/>
                              <w:szCs w:val="18"/>
                            </w:rPr>
                          </w:pPr>
                          <w:r>
                            <w:rPr>
                              <w:b w:val="0"/>
                              <w:bCs w:val="0"/>
                              <w:sz w:val="18"/>
                              <w:szCs w:val="18"/>
                            </w:rPr>
                            <w:t>188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81" o:spid="_x0000_s1219" type="#_x0000_t202" style="position:absolute;margin-left:92.3pt;margin-top:557.4pt;width:681.95pt;height:7.95pt;z-index:-4404015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639"/>
                      </w:tabs>
                      <w:rPr>
                        <w:sz w:val="18"/>
                        <w:szCs w:val="18"/>
                      </w:rPr>
                    </w:pPr>
                    <w:r>
                      <w:rPr>
                        <w:b w:val="0"/>
                        <w:bCs w:val="0"/>
                        <w:sz w:val="18"/>
                        <w:szCs w:val="18"/>
                      </w:rPr>
                      <w:t>188</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60" behindDoc="1" locked="0" layoutInCell="1" allowOverlap="1">
              <wp:simplePos x="0" y="0"/>
              <wp:positionH relativeFrom="page">
                <wp:posOffset>1449070</wp:posOffset>
              </wp:positionH>
              <wp:positionV relativeFrom="page">
                <wp:posOffset>7131685</wp:posOffset>
              </wp:positionV>
              <wp:extent cx="8562975" cy="97790"/>
              <wp:effectExtent l="0" t="0" r="0" b="0"/>
              <wp:wrapNone/>
              <wp:docPr id="385" name="Shape 385"/>
              <wp:cNvGraphicFramePr/>
              <a:graphic xmlns:a="http://schemas.openxmlformats.org/drawingml/2006/main">
                <a:graphicData uri="http://schemas.microsoft.com/office/word/2010/wordprocessingShape">
                  <wps:wsp>
                    <wps:cNvSpPr txBox="1"/>
                    <wps:spPr>
                      <a:xfrm>
                        <a:off x="0" y="0"/>
                        <a:ext cx="8562975" cy="97790"/>
                      </a:xfrm>
                      <a:prstGeom prst="rect">
                        <a:avLst/>
                      </a:prstGeom>
                      <a:noFill/>
                    </wps:spPr>
                    <wps:txbx>
                      <w:txbxContent>
                        <w:p w:rsidR="00B16EDB" w:rsidRDefault="00000000">
                          <w:pPr>
                            <w:pStyle w:val="Headerorfooter10"/>
                            <w:shd w:val="clear" w:color="auto" w:fill="auto"/>
                            <w:tabs>
                              <w:tab w:val="right" w:pos="1348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191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85" o:spid="_x0000_s1220" type="#_x0000_t202" style="position:absolute;margin-left:114.1pt;margin-top:561.55pt;width:674.25pt;height:7.7pt;z-index:-44040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" filled="f" stroked="f">
              <v:textbox style="mso-fit-shape-to-text:t" inset="0,0,0,0">
                <w:txbxContent>
                  <w:p w:rsidR="00B16EDB" w:rsidRDefault="00000000">
                    <w:pPr>
                      <w:pStyle w:val="Headerorfooter10"/>
                      <w:shd w:val="clear" w:color="auto" w:fill="auto"/>
                      <w:tabs>
                        <w:tab w:val="right" w:pos="1348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191</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62" behindDoc="1" locked="0" layoutInCell="1" allowOverlap="1">
              <wp:simplePos x="0" y="0"/>
              <wp:positionH relativeFrom="page">
                <wp:posOffset>1231265</wp:posOffset>
              </wp:positionH>
              <wp:positionV relativeFrom="page">
                <wp:posOffset>7145655</wp:posOffset>
              </wp:positionV>
              <wp:extent cx="8759825" cy="85090"/>
              <wp:effectExtent l="0" t="0" r="0" b="0"/>
              <wp:wrapNone/>
              <wp:docPr id="389" name="Shape 389"/>
              <wp:cNvGraphicFramePr/>
              <a:graphic xmlns:a="http://schemas.openxmlformats.org/drawingml/2006/main">
                <a:graphicData uri="http://schemas.microsoft.com/office/word/2010/wordprocessingShape">
                  <wps:wsp>
                    <wps:cNvSpPr txBox="1"/>
                    <wps:spPr>
                      <a:xfrm>
                        <a:off x="0" y="0"/>
                        <a:ext cx="8759825" cy="85090"/>
                      </a:xfrm>
                      <a:prstGeom prst="rect">
                        <a:avLst/>
                      </a:prstGeom>
                      <a:noFill/>
                    </wps:spPr>
                    <wps:txbx>
                      <w:txbxContent>
                        <w:p w:rsidR="00B16EDB" w:rsidRDefault="00000000">
                          <w:pPr>
                            <w:pStyle w:val="Headerorfooter10"/>
                            <w:shd w:val="clear" w:color="auto" w:fill="auto"/>
                            <w:tabs>
                              <w:tab w:val="right" w:pos="13795"/>
                            </w:tabs>
                            <w:rPr>
                              <w:sz w:val="18"/>
                              <w:szCs w:val="18"/>
                            </w:rPr>
                          </w:pPr>
                          <w:r>
                            <w:rPr>
                              <w:b w:val="0"/>
                              <w:bCs w:val="0"/>
                              <w:sz w:val="18"/>
                              <w:szCs w:val="18"/>
                            </w:rPr>
                            <w:t>192.</w:t>
                          </w:r>
                          <w:r>
                            <w:rPr>
                              <w:b w:val="0"/>
                              <w:bCs w:val="0"/>
                              <w:sz w:val="18"/>
                              <w:szCs w:val="18"/>
                            </w:rPr>
                            <w:tab/>
                            <w:t>193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89" o:spid="_x0000_s1221" type="#_x0000_t202" style="position:absolute;margin-left:96.95pt;margin-top:562.65pt;width:689.75pt;height:6.7pt;z-index:-4404015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" filled="f" stroked="f">
              <v:textbox style="mso-fit-shape-to-text:t" inset="0,0,0,0">
                <w:txbxContent>
                  <w:p w:rsidR="00B16EDB" w:rsidRDefault="00000000">
                    <w:pPr>
                      <w:pStyle w:val="Headerorfooter10"/>
                      <w:shd w:val="clear" w:color="auto" w:fill="auto"/>
                      <w:tabs>
                        <w:tab w:val="right" w:pos="13795"/>
                      </w:tabs>
                      <w:rPr>
                        <w:sz w:val="18"/>
                        <w:szCs w:val="18"/>
                      </w:rPr>
                    </w:pPr>
                    <w:r>
                      <w:rPr>
                        <w:b w:val="0"/>
                        <w:bCs w:val="0"/>
                        <w:sz w:val="18"/>
                        <w:szCs w:val="18"/>
                      </w:rPr>
                      <w:t>192.</w:t>
                    </w:r>
                    <w:r>
                      <w:rPr>
                        <w:b w:val="0"/>
                        <w:bCs w:val="0"/>
                        <w:sz w:val="18"/>
                        <w:szCs w:val="18"/>
                      </w:rPr>
                      <w:tab/>
                      <w:t>193</w:t>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66" behindDoc="1" locked="0" layoutInCell="1" allowOverlap="1">
              <wp:simplePos x="0" y="0"/>
              <wp:positionH relativeFrom="page">
                <wp:posOffset>1164590</wp:posOffset>
              </wp:positionH>
              <wp:positionV relativeFrom="page">
                <wp:posOffset>7038975</wp:posOffset>
              </wp:positionV>
              <wp:extent cx="8862695" cy="100965"/>
              <wp:effectExtent l="0" t="0" r="0" b="0"/>
              <wp:wrapNone/>
              <wp:docPr id="397" name="Shape 397"/>
              <wp:cNvGraphicFramePr/>
              <a:graphic xmlns:a="http://schemas.openxmlformats.org/drawingml/2006/main">
                <a:graphicData uri="http://schemas.microsoft.com/office/word/2010/wordprocessingShape">
                  <wps:wsp>
                    <wps:cNvSpPr txBox="1"/>
                    <wps:spPr>
                      <a:xfrm>
                        <a:off x="0" y="0"/>
                        <a:ext cx="8862695" cy="100965"/>
                      </a:xfrm>
                      <a:prstGeom prst="rect">
                        <a:avLst/>
                      </a:prstGeom>
                      <a:noFill/>
                    </wps:spPr>
                    <wps:txbx>
                      <w:txbxContent>
                        <w:p w:rsidR="00B16EDB" w:rsidRDefault="00000000">
                          <w:pPr>
                            <w:pStyle w:val="Headerorfooter10"/>
                            <w:shd w:val="clear" w:color="auto" w:fill="auto"/>
                            <w:tabs>
                              <w:tab w:val="right" w:pos="1395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197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97" o:spid="_x0000_s1223" type="#_x0000_t202" style="position:absolute;margin-left:91.7pt;margin-top:554.25pt;width:697.85pt;height:7.95pt;z-index:-4404015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" filled="f" stroked="f">
              <v:textbox style="mso-fit-shape-to-text:t" inset="0,0,0,0">
                <w:txbxContent>
                  <w:p w:rsidR="00B16EDB" w:rsidRDefault="00000000">
                    <w:pPr>
                      <w:pStyle w:val="Headerorfooter10"/>
                      <w:shd w:val="clear" w:color="auto" w:fill="auto"/>
                      <w:tabs>
                        <w:tab w:val="right" w:pos="13957"/>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197</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68" behindDoc="1" locked="0" layoutInCell="1" allowOverlap="1">
              <wp:simplePos x="0" y="0"/>
              <wp:positionH relativeFrom="page">
                <wp:posOffset>1196975</wp:posOffset>
              </wp:positionH>
              <wp:positionV relativeFrom="page">
                <wp:posOffset>7178675</wp:posOffset>
              </wp:positionV>
              <wp:extent cx="8792210" cy="109855"/>
              <wp:effectExtent l="0" t="0" r="0" b="0"/>
              <wp:wrapNone/>
              <wp:docPr id="399" name="Shape 399"/>
              <wp:cNvGraphicFramePr/>
              <a:graphic xmlns:a="http://schemas.openxmlformats.org/drawingml/2006/main">
                <a:graphicData uri="http://schemas.microsoft.com/office/word/2010/wordprocessingShape">
                  <wps:wsp>
                    <wps:cNvSpPr txBox="1"/>
                    <wps:spPr>
                      <a:xfrm>
                        <a:off x="0" y="0"/>
                        <a:ext cx="8792210" cy="109855"/>
                      </a:xfrm>
                      <a:prstGeom prst="rect">
                        <a:avLst/>
                      </a:prstGeom>
                      <a:noFill/>
                    </wps:spPr>
                    <wps:txbx>
                      <w:txbxContent>
                        <w:p w:rsidR="00B16EDB" w:rsidRDefault="00000000">
                          <w:pPr>
                            <w:pStyle w:val="Headerorfooter10"/>
                            <w:shd w:val="clear" w:color="auto" w:fill="auto"/>
                            <w:tabs>
                              <w:tab w:val="right" w:pos="13846"/>
                            </w:tabs>
                            <w:rPr>
                              <w:sz w:val="18"/>
                              <w:szCs w:val="18"/>
                            </w:rPr>
                          </w:pPr>
                          <w:r>
                            <w:rPr>
                              <w:b w:val="0"/>
                              <w:bCs w:val="0"/>
                              <w:sz w:val="18"/>
                              <w:szCs w:val="18"/>
                            </w:rPr>
                            <w:t>194</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99" o:spid="_x0000_s1224" type="#_x0000_t202" style="position:absolute;margin-left:94.25pt;margin-top:565.25pt;width:692.3pt;height:8.65pt;z-index:-440401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846"/>
                      </w:tabs>
                      <w:rPr>
                        <w:sz w:val="18"/>
                        <w:szCs w:val="18"/>
                      </w:rPr>
                    </w:pPr>
                    <w:r>
                      <w:rPr>
                        <w:b w:val="0"/>
                        <w:bCs w:val="0"/>
                        <w:sz w:val="18"/>
                        <w:szCs w:val="18"/>
                      </w:rPr>
                      <w:t>194</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72" behindDoc="1" locked="0" layoutInCell="1" allowOverlap="1">
              <wp:simplePos x="0" y="0"/>
              <wp:positionH relativeFrom="page">
                <wp:posOffset>1053465</wp:posOffset>
              </wp:positionH>
              <wp:positionV relativeFrom="page">
                <wp:posOffset>6974205</wp:posOffset>
              </wp:positionV>
              <wp:extent cx="8893175" cy="113030"/>
              <wp:effectExtent l="0" t="0" r="0" b="0"/>
              <wp:wrapNone/>
              <wp:docPr id="403" name="Shape 403"/>
              <wp:cNvGraphicFramePr/>
              <a:graphic xmlns:a="http://schemas.openxmlformats.org/drawingml/2006/main">
                <a:graphicData uri="http://schemas.microsoft.com/office/word/2010/wordprocessingShape">
                  <wps:wsp>
                    <wps:cNvSpPr txBox="1"/>
                    <wps:spPr>
                      <a:xfrm>
                        <a:off x="0" y="0"/>
                        <a:ext cx="8893175" cy="113030"/>
                      </a:xfrm>
                      <a:prstGeom prst="rect">
                        <a:avLst/>
                      </a:prstGeom>
                      <a:noFill/>
                    </wps:spPr>
                    <wps:txbx>
                      <w:txbxContent>
                        <w:p w:rsidR="00B16EDB" w:rsidRDefault="00000000">
                          <w:pPr>
                            <w:pStyle w:val="Headerorfooter10"/>
                            <w:shd w:val="clear" w:color="auto" w:fill="auto"/>
                            <w:tabs>
                              <w:tab w:val="right" w:pos="1400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199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3" o:spid="_x0000_s1226" type="#_x0000_t202" style="position:absolute;margin-left:82.95pt;margin-top:549.15pt;width:700.25pt;height:8.9pt;z-index:-4404015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" filled="f" stroked="f">
              <v:textbox style="mso-fit-shape-to-text:t" inset="0,0,0,0">
                <w:txbxContent>
                  <w:p w:rsidR="00B16EDB" w:rsidRDefault="00000000">
                    <w:pPr>
                      <w:pStyle w:val="Headerorfooter10"/>
                      <w:shd w:val="clear" w:color="auto" w:fill="auto"/>
                      <w:tabs>
                        <w:tab w:val="right" w:pos="14005"/>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199</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76" behindDoc="1" locked="0" layoutInCell="1" allowOverlap="1">
              <wp:simplePos x="0" y="0"/>
              <wp:positionH relativeFrom="page">
                <wp:posOffset>1143635</wp:posOffset>
              </wp:positionH>
              <wp:positionV relativeFrom="page">
                <wp:posOffset>7040245</wp:posOffset>
              </wp:positionV>
              <wp:extent cx="8916670" cy="64135"/>
              <wp:effectExtent l="0" t="0" r="0" b="0"/>
              <wp:wrapNone/>
              <wp:docPr id="407" name="Shape 407"/>
              <wp:cNvGraphicFramePr/>
              <a:graphic xmlns:a="http://schemas.openxmlformats.org/drawingml/2006/main">
                <a:graphicData uri="http://schemas.microsoft.com/office/word/2010/wordprocessingShape">
                  <wps:wsp>
                    <wps:cNvSpPr txBox="1"/>
                    <wps:spPr>
                      <a:xfrm>
                        <a:off x="0" y="0"/>
                        <a:ext cx="8916670" cy="64135"/>
                      </a:xfrm>
                      <a:prstGeom prst="rect">
                        <a:avLst/>
                      </a:prstGeom>
                      <a:noFill/>
                    </wps:spPr>
                    <wps:txbx>
                      <w:txbxContent>
                        <w:p w:rsidR="00B16EDB" w:rsidRDefault="00000000">
                          <w:pPr>
                            <w:pStyle w:val="Headerorfooter10"/>
                            <w:shd w:val="clear" w:color="auto" w:fill="auto"/>
                            <w:tabs>
                              <w:tab w:val="right" w:pos="14042"/>
                            </w:tabs>
                          </w:pPr>
                          <w:r>
                            <w:fldChar w:fldCharType="begin"/>
                          </w:r>
                          <w:r>
                            <w:instrText xml:space="preserve"> PAGE \* MERGEFORMAT </w:instrText>
                          </w:r>
                          <w:r>
                            <w:fldChar w:fldCharType="separate"/>
                          </w:r>
                          <w:r>
                            <w:t>#</w:t>
                          </w:r>
                          <w:r>
                            <w:fldChar w:fldCharType="end"/>
                          </w:r>
                          <w:r>
                            <w:tab/>
                            <w:t>201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7" o:spid="_x0000_s1228" type="#_x0000_t202" style="position:absolute;margin-left:90.05pt;margin-top:554.35pt;width:702.1pt;height:5.05pt;z-index:-44040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4042"/>
                      </w:tabs>
                    </w:pPr>
                    <w:r>
                      <w:fldChar w:fldCharType="begin"/>
                    </w:r>
                    <w:r>
                      <w:instrText xml:space="preserve"> PAGE \* MERGEFORMAT </w:instrText>
                    </w:r>
                    <w:r>
                      <w:fldChar w:fldCharType="separate"/>
                    </w:r>
                    <w:r>
                      <w:t>#</w:t>
                    </w:r>
                    <w:r>
                      <w:fldChar w:fldCharType="end"/>
                    </w:r>
                    <w:r>
                      <w:tab/>
                      <w:t>201</w:t>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78" behindDoc="1" locked="0" layoutInCell="1" allowOverlap="1">
              <wp:simplePos x="0" y="0"/>
              <wp:positionH relativeFrom="page">
                <wp:posOffset>1280795</wp:posOffset>
              </wp:positionH>
              <wp:positionV relativeFrom="page">
                <wp:posOffset>7103745</wp:posOffset>
              </wp:positionV>
              <wp:extent cx="8807450" cy="88900"/>
              <wp:effectExtent l="0" t="0" r="0" b="0"/>
              <wp:wrapNone/>
              <wp:docPr id="411" name="Shape 411"/>
              <wp:cNvGraphicFramePr/>
              <a:graphic xmlns:a="http://schemas.openxmlformats.org/drawingml/2006/main">
                <a:graphicData uri="http://schemas.microsoft.com/office/word/2010/wordprocessingShape">
                  <wps:wsp>
                    <wps:cNvSpPr txBox="1"/>
                    <wps:spPr>
                      <a:xfrm>
                        <a:off x="0" y="0"/>
                        <a:ext cx="8807450" cy="88900"/>
                      </a:xfrm>
                      <a:prstGeom prst="rect">
                        <a:avLst/>
                      </a:prstGeom>
                      <a:noFill/>
                    </wps:spPr>
                    <wps:txbx>
                      <w:txbxContent>
                        <w:p w:rsidR="00B16EDB" w:rsidRDefault="00000000">
                          <w:pPr>
                            <w:pStyle w:val="Headerorfooter10"/>
                            <w:shd w:val="clear" w:color="auto" w:fill="auto"/>
                            <w:tabs>
                              <w:tab w:val="right" w:pos="13870"/>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203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11" o:spid="_x0000_s1229" type="#_x0000_t202" style="position:absolute;margin-left:100.85pt;margin-top:559.35pt;width:693.5pt;height:7pt;z-index:-4404015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870"/>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203</w:t>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82" behindDoc="1" locked="0" layoutInCell="1" allowOverlap="1">
              <wp:simplePos x="0" y="0"/>
              <wp:positionH relativeFrom="page">
                <wp:posOffset>1210310</wp:posOffset>
              </wp:positionH>
              <wp:positionV relativeFrom="page">
                <wp:posOffset>7017385</wp:posOffset>
              </wp:positionV>
              <wp:extent cx="8750935" cy="91440"/>
              <wp:effectExtent l="0" t="0" r="0" b="0"/>
              <wp:wrapNone/>
              <wp:docPr id="415" name="Shape 415"/>
              <wp:cNvGraphicFramePr/>
              <a:graphic xmlns:a="http://schemas.openxmlformats.org/drawingml/2006/main">
                <a:graphicData uri="http://schemas.microsoft.com/office/word/2010/wordprocessingShape">
                  <wps:wsp>
                    <wps:cNvSpPr txBox="1"/>
                    <wps:spPr>
                      <a:xfrm>
                        <a:off x="0" y="0"/>
                        <a:ext cx="8750935" cy="91440"/>
                      </a:xfrm>
                      <a:prstGeom prst="rect">
                        <a:avLst/>
                      </a:prstGeom>
                      <a:noFill/>
                    </wps:spPr>
                    <wps:txbx>
                      <w:txbxContent>
                        <w:p w:rsidR="00B16EDB" w:rsidRDefault="00000000">
                          <w:pPr>
                            <w:pStyle w:val="Headerorfooter10"/>
                            <w:shd w:val="clear" w:color="auto" w:fill="auto"/>
                            <w:tabs>
                              <w:tab w:val="right" w:pos="13781"/>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205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15" o:spid="_x0000_s1231" type="#_x0000_t202" style="position:absolute;margin-left:95.3pt;margin-top:552.55pt;width:689.05pt;height:7.2pt;z-index:-4404014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" filled="f" stroked="f">
              <v:textbox style="mso-fit-shape-to-text:t" inset="0,0,0,0">
                <w:txbxContent>
                  <w:p w:rsidR="00B16EDB" w:rsidRDefault="00000000">
                    <w:pPr>
                      <w:pStyle w:val="Headerorfooter10"/>
                      <w:shd w:val="clear" w:color="auto" w:fill="auto"/>
                      <w:tabs>
                        <w:tab w:val="right" w:pos="13781"/>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205</w:t>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84" behindDoc="1" locked="0" layoutInCell="1" allowOverlap="1">
              <wp:simplePos x="0" y="0"/>
              <wp:positionH relativeFrom="page">
                <wp:posOffset>1358900</wp:posOffset>
              </wp:positionH>
              <wp:positionV relativeFrom="page">
                <wp:posOffset>7109460</wp:posOffset>
              </wp:positionV>
              <wp:extent cx="8686800" cy="92075"/>
              <wp:effectExtent l="0" t="0" r="0" b="0"/>
              <wp:wrapNone/>
              <wp:docPr id="419" name="Shape 419"/>
              <wp:cNvGraphicFramePr/>
              <a:graphic xmlns:a="http://schemas.openxmlformats.org/drawingml/2006/main">
                <a:graphicData uri="http://schemas.microsoft.com/office/word/2010/wordprocessingShape">
                  <wps:wsp>
                    <wps:cNvSpPr txBox="1"/>
                    <wps:spPr>
                      <a:xfrm>
                        <a:off x="0" y="0"/>
                        <a:ext cx="8686800" cy="92075"/>
                      </a:xfrm>
                      <a:prstGeom prst="rect">
                        <a:avLst/>
                      </a:prstGeom>
                      <a:noFill/>
                    </wps:spPr>
                    <wps:txbx>
                      <w:txbxContent>
                        <w:p w:rsidR="00B16EDB" w:rsidRDefault="00000000">
                          <w:pPr>
                            <w:pStyle w:val="Headerorfooter10"/>
                            <w:shd w:val="clear" w:color="auto" w:fill="auto"/>
                            <w:tabs>
                              <w:tab w:val="right" w:pos="13680"/>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20/</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19" o:spid="_x0000_s1232" type="#_x0000_t202" style="position:absolute;margin-left:107pt;margin-top:559.8pt;width:684pt;height:7.25pt;z-index:-440401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" filled="f" stroked="f">
              <v:textbox style="mso-fit-shape-to-text:t" inset="0,0,0,0">
                <w:txbxContent>
                  <w:p w:rsidR="00B16EDB" w:rsidRDefault="00000000">
                    <w:pPr>
                      <w:pStyle w:val="Headerorfooter10"/>
                      <w:shd w:val="clear" w:color="auto" w:fill="auto"/>
                      <w:tabs>
                        <w:tab w:val="right" w:pos="13680"/>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20/</w:t>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86" behindDoc="1" locked="0" layoutInCell="1" allowOverlap="1">
              <wp:simplePos x="0" y="0"/>
              <wp:positionH relativeFrom="page">
                <wp:posOffset>1111250</wp:posOffset>
              </wp:positionH>
              <wp:positionV relativeFrom="page">
                <wp:posOffset>7055485</wp:posOffset>
              </wp:positionV>
              <wp:extent cx="8747760" cy="109855"/>
              <wp:effectExtent l="0" t="0" r="0" b="0"/>
              <wp:wrapNone/>
              <wp:docPr id="423" name="Shape 423"/>
              <wp:cNvGraphicFramePr/>
              <a:graphic xmlns:a="http://schemas.openxmlformats.org/drawingml/2006/main">
                <a:graphicData uri="http://schemas.microsoft.com/office/word/2010/wordprocessingShape">
                  <wps:wsp>
                    <wps:cNvSpPr txBox="1"/>
                    <wps:spPr>
                      <a:xfrm>
                        <a:off x="0" y="0"/>
                        <a:ext cx="8747760" cy="109855"/>
                      </a:xfrm>
                      <a:prstGeom prst="rect">
                        <a:avLst/>
                      </a:prstGeom>
                      <a:noFill/>
                    </wps:spPr>
                    <wps:txbx>
                      <w:txbxContent>
                        <w:p w:rsidR="00B16EDB" w:rsidRDefault="00000000">
                          <w:pPr>
                            <w:pStyle w:val="Headerorfooter10"/>
                            <w:shd w:val="clear" w:color="auto" w:fill="auto"/>
                            <w:tabs>
                              <w:tab w:val="right" w:pos="13776"/>
                            </w:tabs>
                            <w:rPr>
                              <w:sz w:val="18"/>
                              <w:szCs w:val="18"/>
                            </w:rPr>
                          </w:pPr>
                          <w:r>
                            <w:rPr>
                              <w:b w:val="0"/>
                              <w:bCs w:val="0"/>
                              <w:sz w:val="18"/>
                              <w:szCs w:val="18"/>
                            </w:rPr>
                            <w:t>2.08</w:t>
                          </w:r>
                          <w:r>
                            <w:rPr>
                              <w:b w:val="0"/>
                              <w:bCs w:val="0"/>
                              <w:sz w:val="18"/>
                              <w:szCs w:val="18"/>
                            </w:rPr>
                            <w:tab/>
                            <w:t>209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23" o:spid="_x0000_s1233" type="#_x0000_t202" style="position:absolute;margin-left:87.5pt;margin-top:555.55pt;width:688.8pt;height:8.65pt;z-index:-4404014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8vgAEAAP0CAAAOAAAAZHJzL2Uyb0RvYy54bWysUttOwzAMfUfiH6K8s3YI2Kj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" filled="f" stroked="f">
              <v:textbox style="mso-fit-shape-to-text:t" inset="0,0,0,0">
                <w:txbxContent>
                  <w:p w:rsidR="00B16EDB" w:rsidRDefault="00000000">
                    <w:pPr>
                      <w:pStyle w:val="Headerorfooter10"/>
                      <w:shd w:val="clear" w:color="auto" w:fill="auto"/>
                      <w:tabs>
                        <w:tab w:val="right" w:pos="13776"/>
                      </w:tabs>
                      <w:rPr>
                        <w:sz w:val="18"/>
                        <w:szCs w:val="18"/>
                      </w:rPr>
                    </w:pPr>
                    <w:r>
                      <w:rPr>
                        <w:b w:val="0"/>
                        <w:bCs w:val="0"/>
                        <w:sz w:val="18"/>
                        <w:szCs w:val="18"/>
                      </w:rPr>
                      <w:t>2.08</w:t>
                    </w:r>
                    <w:r>
                      <w:rPr>
                        <w:b w:val="0"/>
                        <w:bCs w:val="0"/>
                        <w:sz w:val="18"/>
                        <w:szCs w:val="18"/>
                      </w:rPr>
                      <w:tab/>
                      <w:t>209</w:t>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88" behindDoc="1" locked="0" layoutInCell="1" allowOverlap="1">
              <wp:simplePos x="0" y="0"/>
              <wp:positionH relativeFrom="page">
                <wp:posOffset>1273175</wp:posOffset>
              </wp:positionH>
              <wp:positionV relativeFrom="page">
                <wp:posOffset>7108825</wp:posOffset>
              </wp:positionV>
              <wp:extent cx="8823960" cy="80010"/>
              <wp:effectExtent l="0" t="0" r="0" b="0"/>
              <wp:wrapNone/>
              <wp:docPr id="425" name="Shape 425"/>
              <wp:cNvGraphicFramePr/>
              <a:graphic xmlns:a="http://schemas.openxmlformats.org/drawingml/2006/main">
                <a:graphicData uri="http://schemas.microsoft.com/office/word/2010/wordprocessingShape">
                  <wps:wsp>
                    <wps:cNvSpPr txBox="1"/>
                    <wps:spPr>
                      <a:xfrm>
                        <a:off x="0" y="0"/>
                        <a:ext cx="8823960" cy="80010"/>
                      </a:xfrm>
                      <a:prstGeom prst="rect">
                        <a:avLst/>
                      </a:prstGeom>
                      <a:noFill/>
                    </wps:spPr>
                    <wps:txbx>
                      <w:txbxContent>
                        <w:p w:rsidR="00B16EDB" w:rsidRDefault="00000000">
                          <w:pPr>
                            <w:pStyle w:val="Headerorfooter10"/>
                            <w:shd w:val="clear" w:color="auto" w:fill="auto"/>
                            <w:tabs>
                              <w:tab w:val="right" w:pos="13896"/>
                            </w:tabs>
                            <w:rPr>
                              <w:sz w:val="18"/>
                              <w:szCs w:val="18"/>
                            </w:rPr>
                          </w:pPr>
                          <w:r>
                            <w:rPr>
                              <w:b w:val="0"/>
                              <w:bCs w:val="0"/>
                              <w:sz w:val="18"/>
                              <w:szCs w:val="18"/>
                            </w:rPr>
                            <w:t>210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25" o:spid="_x0000_s1234" type="#_x0000_t202" style="position:absolute;margin-left:100.25pt;margin-top:559.75pt;width:694.8pt;height:6.3pt;z-index:-4404014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" filled="f" stroked="f">
              <v:textbox style="mso-fit-shape-to-text:t" inset="0,0,0,0">
                <w:txbxContent>
                  <w:p w:rsidR="00B16EDB" w:rsidRDefault="00000000">
                    <w:pPr>
                      <w:pStyle w:val="Headerorfooter10"/>
                      <w:shd w:val="clear" w:color="auto" w:fill="auto"/>
                      <w:tabs>
                        <w:tab w:val="right" w:pos="13896"/>
                      </w:tabs>
                      <w:rPr>
                        <w:sz w:val="18"/>
                        <w:szCs w:val="18"/>
                      </w:rPr>
                    </w:pPr>
                    <w:r>
                      <w:rPr>
                        <w:b w:val="0"/>
                        <w:bCs w:val="0"/>
                        <w:sz w:val="18"/>
                        <w:szCs w:val="18"/>
                      </w:rPr>
                      <w:t>210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90" behindDoc="1" locked="0" layoutInCell="1" allowOverlap="1">
              <wp:simplePos x="0" y="0"/>
              <wp:positionH relativeFrom="page">
                <wp:posOffset>1005205</wp:posOffset>
              </wp:positionH>
              <wp:positionV relativeFrom="page">
                <wp:posOffset>7050405</wp:posOffset>
              </wp:positionV>
              <wp:extent cx="8933180" cy="82550"/>
              <wp:effectExtent l="0" t="0" r="0" b="0"/>
              <wp:wrapNone/>
              <wp:docPr id="427" name="Shape 427"/>
              <wp:cNvGraphicFramePr/>
              <a:graphic xmlns:a="http://schemas.openxmlformats.org/drawingml/2006/main">
                <a:graphicData uri="http://schemas.microsoft.com/office/word/2010/wordprocessingShape">
                  <wps:wsp>
                    <wps:cNvSpPr txBox="1"/>
                    <wps:spPr>
                      <a:xfrm>
                        <a:off x="0" y="0"/>
                        <a:ext cx="8933180" cy="82550"/>
                      </a:xfrm>
                      <a:prstGeom prst="rect">
                        <a:avLst/>
                      </a:prstGeom>
                      <a:noFill/>
                    </wps:spPr>
                    <wps:txbx>
                      <w:txbxContent>
                        <w:p w:rsidR="00B16EDB" w:rsidRDefault="00000000">
                          <w:pPr>
                            <w:pStyle w:val="Headerorfooter10"/>
                            <w:shd w:val="clear" w:color="auto" w:fill="auto"/>
                            <w:tabs>
                              <w:tab w:val="right" w:pos="14068"/>
                            </w:tabs>
                            <w:rPr>
                              <w:sz w:val="18"/>
                              <w:szCs w:val="18"/>
                            </w:rPr>
                          </w:pPr>
                          <w:r>
                            <w:rPr>
                              <w:b w:val="0"/>
                              <w:bCs w:val="0"/>
                              <w:sz w:val="18"/>
                              <w:szCs w:val="18"/>
                            </w:rPr>
                            <w:t>212</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27" o:spid="_x0000_s1235" type="#_x0000_t202" style="position:absolute;margin-left:79.15pt;margin-top:555.15pt;width:703.4pt;height:6.5pt;z-index:-4404014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" filled="f" stroked="f">
              <v:textbox style="mso-fit-shape-to-text:t" inset="0,0,0,0">
                <w:txbxContent>
                  <w:p w:rsidR="00B16EDB" w:rsidRDefault="00000000">
                    <w:pPr>
                      <w:pStyle w:val="Headerorfooter10"/>
                      <w:shd w:val="clear" w:color="auto" w:fill="auto"/>
                      <w:tabs>
                        <w:tab w:val="right" w:pos="14068"/>
                      </w:tabs>
                      <w:rPr>
                        <w:sz w:val="18"/>
                        <w:szCs w:val="18"/>
                      </w:rPr>
                    </w:pPr>
                    <w:r>
                      <w:rPr>
                        <w:b w:val="0"/>
                        <w:bCs w:val="0"/>
                        <w:sz w:val="18"/>
                        <w:szCs w:val="18"/>
                      </w:rPr>
                      <w:t>212</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92" behindDoc="1" locked="0" layoutInCell="1" allowOverlap="1">
              <wp:simplePos x="0" y="0"/>
              <wp:positionH relativeFrom="page">
                <wp:posOffset>1169035</wp:posOffset>
              </wp:positionH>
              <wp:positionV relativeFrom="page">
                <wp:posOffset>7110730</wp:posOffset>
              </wp:positionV>
              <wp:extent cx="8924290" cy="85090"/>
              <wp:effectExtent l="0" t="0" r="0" b="0"/>
              <wp:wrapNone/>
              <wp:docPr id="433" name="Shape 433"/>
              <wp:cNvGraphicFramePr/>
              <a:graphic xmlns:a="http://schemas.openxmlformats.org/drawingml/2006/main">
                <a:graphicData uri="http://schemas.microsoft.com/office/word/2010/wordprocessingShape">
                  <wps:wsp>
                    <wps:cNvSpPr txBox="1"/>
                    <wps:spPr>
                      <a:xfrm>
                        <a:off x="0" y="0"/>
                        <a:ext cx="8924290" cy="85090"/>
                      </a:xfrm>
                      <a:prstGeom prst="rect">
                        <a:avLst/>
                      </a:prstGeom>
                      <a:noFill/>
                    </wps:spPr>
                    <wps:txbx>
                      <w:txbxContent>
                        <w:p w:rsidR="00B16EDB" w:rsidRDefault="00000000">
                          <w:pPr>
                            <w:pStyle w:val="Headerorfooter10"/>
                            <w:shd w:val="clear" w:color="auto" w:fill="auto"/>
                            <w:tabs>
                              <w:tab w:val="right" w:pos="1405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215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33" o:spid="_x0000_s1236" type="#_x0000_t202" style="position:absolute;margin-left:92.05pt;margin-top:559.9pt;width:702.7pt;height:6.7pt;z-index:-44040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" filled="f" stroked="f">
              <v:textbox style="mso-fit-shape-to-text:t" inset="0,0,0,0">
                <w:txbxContent>
                  <w:p w:rsidR="00B16EDB" w:rsidRDefault="00000000">
                    <w:pPr>
                      <w:pStyle w:val="Headerorfooter10"/>
                      <w:shd w:val="clear" w:color="auto" w:fill="auto"/>
                      <w:tabs>
                        <w:tab w:val="right" w:pos="14054"/>
                      </w:tabs>
                      <w:rPr>
                        <w:sz w:val="18"/>
                        <w:szCs w:val="18"/>
                      </w:rPr>
                    </w:pP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r>
                      <w:rPr>
                        <w:b w:val="0"/>
                        <w:bCs w:val="0"/>
                        <w:sz w:val="18"/>
                        <w:szCs w:val="18"/>
                      </w:rPr>
                      <w:tab/>
                      <w:t>215</w:t>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94" behindDoc="1" locked="0" layoutInCell="1" allowOverlap="1">
              <wp:simplePos x="0" y="0"/>
              <wp:positionH relativeFrom="page">
                <wp:posOffset>1139190</wp:posOffset>
              </wp:positionH>
              <wp:positionV relativeFrom="page">
                <wp:posOffset>7085965</wp:posOffset>
              </wp:positionV>
              <wp:extent cx="8763000" cy="94615"/>
              <wp:effectExtent l="0" t="0" r="0" b="0"/>
              <wp:wrapNone/>
              <wp:docPr id="437" name="Shape 437"/>
              <wp:cNvGraphicFramePr/>
              <a:graphic xmlns:a="http://schemas.openxmlformats.org/drawingml/2006/main">
                <a:graphicData uri="http://schemas.microsoft.com/office/word/2010/wordprocessingShape">
                  <wps:wsp>
                    <wps:cNvSpPr txBox="1"/>
                    <wps:spPr>
                      <a:xfrm>
                        <a:off x="0" y="0"/>
                        <a:ext cx="8763000" cy="94615"/>
                      </a:xfrm>
                      <a:prstGeom prst="rect">
                        <a:avLst/>
                      </a:prstGeom>
                      <a:noFill/>
                    </wps:spPr>
                    <wps:txbx>
                      <w:txbxContent>
                        <w:p w:rsidR="00B16EDB" w:rsidRDefault="00000000">
                          <w:pPr>
                            <w:pStyle w:val="Headerorfooter10"/>
                            <w:shd w:val="clear" w:color="auto" w:fill="auto"/>
                            <w:tabs>
                              <w:tab w:val="right" w:pos="13800"/>
                            </w:tabs>
                            <w:rPr>
                              <w:sz w:val="18"/>
                              <w:szCs w:val="18"/>
                            </w:rPr>
                          </w:pPr>
                          <w:r>
                            <w:rPr>
                              <w:b w:val="0"/>
                              <w:bCs w:val="0"/>
                              <w:sz w:val="18"/>
                              <w:szCs w:val="18"/>
                            </w:rPr>
                            <w:t>2 16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37" o:spid="_x0000_s1237" type="#_x0000_t202" style="position:absolute;margin-left:89.7pt;margin-top:557.95pt;width:690pt;height:7.45pt;z-index:-4404014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LhyfwEAAPw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800"/>
                      </w:tabs>
                      <w:rPr>
                        <w:sz w:val="18"/>
                        <w:szCs w:val="18"/>
                      </w:rPr>
                    </w:pPr>
                    <w:r>
                      <w:rPr>
                        <w:b w:val="0"/>
                        <w:bCs w:val="0"/>
                        <w:sz w:val="18"/>
                        <w:szCs w:val="18"/>
                      </w:rPr>
                      <w:t>2 16</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96" behindDoc="1" locked="0" layoutInCell="1" allowOverlap="1">
              <wp:simplePos x="0" y="0"/>
              <wp:positionH relativeFrom="page">
                <wp:posOffset>1395730</wp:posOffset>
              </wp:positionH>
              <wp:positionV relativeFrom="page">
                <wp:posOffset>7069455</wp:posOffset>
              </wp:positionV>
              <wp:extent cx="8689975" cy="110490"/>
              <wp:effectExtent l="0" t="0" r="0" b="0"/>
              <wp:wrapNone/>
              <wp:docPr id="441" name="Shape 441"/>
              <wp:cNvGraphicFramePr/>
              <a:graphic xmlns:a="http://schemas.openxmlformats.org/drawingml/2006/main">
                <a:graphicData uri="http://schemas.microsoft.com/office/word/2010/wordprocessingShape">
                  <wps:wsp>
                    <wps:cNvSpPr txBox="1"/>
                    <wps:spPr>
                      <a:xfrm>
                        <a:off x="0" y="0"/>
                        <a:ext cx="8689975" cy="110490"/>
                      </a:xfrm>
                      <a:prstGeom prst="rect">
                        <a:avLst/>
                      </a:prstGeom>
                      <a:noFill/>
                    </wps:spPr>
                    <wps:txbx>
                      <w:txbxContent>
                        <w:p w:rsidR="00B16EDB" w:rsidRDefault="00000000">
                          <w:pPr>
                            <w:pStyle w:val="Headerorfooter10"/>
                            <w:shd w:val="clear" w:color="auto" w:fill="auto"/>
                            <w:tabs>
                              <w:tab w:val="right" w:pos="13685"/>
                            </w:tabs>
                            <w:rPr>
                              <w:sz w:val="18"/>
                              <w:szCs w:val="18"/>
                            </w:rPr>
                          </w:pPr>
                          <w:r>
                            <w:rPr>
                              <w:b w:val="0"/>
                              <w:bCs w:val="0"/>
                              <w:sz w:val="18"/>
                              <w:szCs w:val="18"/>
                            </w:rPr>
                            <w:t>2,18</w:t>
                          </w:r>
                          <w:r>
                            <w:rPr>
                              <w:b w:val="0"/>
                              <w:bCs w:val="0"/>
                              <w:sz w:val="18"/>
                              <w:szCs w:val="18"/>
                            </w:rPr>
                            <w:tab/>
                            <w:t>219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41" o:spid="_x0000_s1238" type="#_x0000_t202" style="position:absolute;margin-left:109.9pt;margin-top:556.65pt;width:684.25pt;height:8.7pt;z-index:-4404014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" filled="f" stroked="f">
              <v:textbox style="mso-fit-shape-to-text:t" inset="0,0,0,0">
                <w:txbxContent>
                  <w:p w:rsidR="00B16EDB" w:rsidRDefault="00000000">
                    <w:pPr>
                      <w:pStyle w:val="Headerorfooter10"/>
                      <w:shd w:val="clear" w:color="auto" w:fill="auto"/>
                      <w:tabs>
                        <w:tab w:val="right" w:pos="13685"/>
                      </w:tabs>
                      <w:rPr>
                        <w:sz w:val="18"/>
                        <w:szCs w:val="18"/>
                      </w:rPr>
                    </w:pPr>
                    <w:r>
                      <w:rPr>
                        <w:b w:val="0"/>
                        <w:bCs w:val="0"/>
                        <w:sz w:val="18"/>
                        <w:szCs w:val="18"/>
                      </w:rPr>
                      <w:t>2,18</w:t>
                    </w:r>
                    <w:r>
                      <w:rPr>
                        <w:b w:val="0"/>
                        <w:bCs w:val="0"/>
                        <w:sz w:val="18"/>
                        <w:szCs w:val="18"/>
                      </w:rPr>
                      <w:tab/>
                      <w:t>219</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98" behindDoc="1" locked="0" layoutInCell="1" allowOverlap="1">
              <wp:simplePos x="0" y="0"/>
              <wp:positionH relativeFrom="page">
                <wp:posOffset>1333500</wp:posOffset>
              </wp:positionH>
              <wp:positionV relativeFrom="page">
                <wp:posOffset>7080250</wp:posOffset>
              </wp:positionV>
              <wp:extent cx="8649970" cy="64135"/>
              <wp:effectExtent l="0" t="0" r="0" b="0"/>
              <wp:wrapNone/>
              <wp:docPr id="445" name="Shape 445"/>
              <wp:cNvGraphicFramePr/>
              <a:graphic xmlns:a="http://schemas.openxmlformats.org/drawingml/2006/main">
                <a:graphicData uri="http://schemas.microsoft.com/office/word/2010/wordprocessingShape">
                  <wps:wsp>
                    <wps:cNvSpPr txBox="1"/>
                    <wps:spPr>
                      <a:xfrm>
                        <a:off x="0" y="0"/>
                        <a:ext cx="8649970" cy="64135"/>
                      </a:xfrm>
                      <a:prstGeom prst="rect">
                        <a:avLst/>
                      </a:prstGeom>
                      <a:noFill/>
                    </wps:spPr>
                    <wps:txbx>
                      <w:txbxContent>
                        <w:p w:rsidR="00B16EDB" w:rsidRDefault="00000000">
                          <w:pPr>
                            <w:pStyle w:val="Headerorfooter10"/>
                            <w:shd w:val="clear" w:color="auto" w:fill="auto"/>
                            <w:tabs>
                              <w:tab w:val="right" w:pos="13622"/>
                            </w:tabs>
                            <w:rPr>
                              <w:sz w:val="18"/>
                              <w:szCs w:val="18"/>
                            </w:rPr>
                          </w:pPr>
                          <w:r>
                            <w:rPr>
                              <w:b w:val="0"/>
                              <w:bCs w:val="0"/>
                              <w:sz w:val="18"/>
                              <w:szCs w:val="18"/>
                            </w:rPr>
                            <w:t>2 20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45" o:spid="_x0000_s1239" type="#_x0000_t202" style="position:absolute;margin-left:105pt;margin-top:557.5pt;width:681.1pt;height:5.05pt;z-index:-4404014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622"/>
                      </w:tabs>
                      <w:rPr>
                        <w:sz w:val="18"/>
                        <w:szCs w:val="18"/>
                      </w:rPr>
                    </w:pPr>
                    <w:r>
                      <w:rPr>
                        <w:b w:val="0"/>
                        <w:bCs w:val="0"/>
                        <w:sz w:val="18"/>
                        <w:szCs w:val="18"/>
                      </w:rPr>
                      <w:t>2 20</w:t>
                    </w:r>
                    <w:r>
                      <w:rPr>
                        <w:b w:val="0"/>
                        <w:bCs w:val="0"/>
                        <w:sz w:val="18"/>
                        <w:szCs w:val="18"/>
                      </w:rPr>
                      <w:tab/>
                    </w:r>
                    <w:r>
                      <w:fldChar w:fldCharType="begin"/>
                    </w:r>
                    <w:r>
                      <w:instrText xml:space="preserve"> PAGE \* MERGEFORMAT </w:instrText>
                    </w:r>
                    <w:r>
                      <w:fldChar w:fldCharType="separate"/>
                    </w:r>
                    <w:r>
                      <w:rPr>
                        <w:b w:val="0"/>
                        <w:bCs w:val="0"/>
                        <w:sz w:val="18"/>
                        <w:szCs w:val="18"/>
                      </w:rPr>
                      <w:t>#</w:t>
                    </w:r>
                    <w:r>
                      <w:rPr>
                        <w:b w:val="0"/>
                        <w:bCs w:val="0"/>
                        <w:sz w:val="18"/>
                        <w:szCs w:val="18"/>
                      </w:rPr>
                      <w:fldChar w:fldCharType="end"/>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00" behindDoc="1" locked="0" layoutInCell="1" allowOverlap="1">
              <wp:simplePos x="0" y="0"/>
              <wp:positionH relativeFrom="page">
                <wp:posOffset>1411605</wp:posOffset>
              </wp:positionH>
              <wp:positionV relativeFrom="page">
                <wp:posOffset>7130415</wp:posOffset>
              </wp:positionV>
              <wp:extent cx="8594725" cy="83185"/>
              <wp:effectExtent l="0" t="0" r="0" b="0"/>
              <wp:wrapNone/>
              <wp:docPr id="449" name="Shape 449"/>
              <wp:cNvGraphicFramePr/>
              <a:graphic xmlns:a="http://schemas.openxmlformats.org/drawingml/2006/main">
                <a:graphicData uri="http://schemas.microsoft.com/office/word/2010/wordprocessingShape">
                  <wps:wsp>
                    <wps:cNvSpPr txBox="1"/>
                    <wps:spPr>
                      <a:xfrm>
                        <a:off x="0" y="0"/>
                        <a:ext cx="8594725" cy="83185"/>
                      </a:xfrm>
                      <a:prstGeom prst="rect">
                        <a:avLst/>
                      </a:prstGeom>
                      <a:noFill/>
                    </wps:spPr>
                    <wps:txbx>
                      <w:txbxContent>
                        <w:p w:rsidR="00B16EDB" w:rsidRDefault="00000000">
                          <w:pPr>
                            <w:pStyle w:val="Headerorfooter10"/>
                            <w:shd w:val="clear" w:color="auto" w:fill="auto"/>
                            <w:tabs>
                              <w:tab w:val="right" w:pos="13535"/>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r>
                          <w:r>
                            <w:rPr>
                              <w:b w:val="0"/>
                              <w:bCs w:val="0"/>
                              <w:sz w:val="18"/>
                              <w:szCs w:val="18"/>
                            </w:rPr>
                            <w:t>223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49" o:spid="_x0000_s1240" type="#_x0000_t202" style="position:absolute;margin-left:111.15pt;margin-top:561.45pt;width:676.75pt;height:6.55pt;z-index:-440401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" filled="f" stroked="f">
              <v:textbox style="mso-fit-shape-to-text:t" inset="0,0,0,0">
                <w:txbxContent>
                  <w:p w:rsidR="00B16EDB" w:rsidRDefault="00000000">
                    <w:pPr>
                      <w:pStyle w:val="Headerorfooter10"/>
                      <w:shd w:val="clear" w:color="auto" w:fill="auto"/>
                      <w:tabs>
                        <w:tab w:val="right" w:pos="13535"/>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r>
                    <w:r>
                      <w:rPr>
                        <w:b w:val="0"/>
                        <w:bCs w:val="0"/>
                        <w:sz w:val="18"/>
                        <w:szCs w:val="18"/>
                      </w:rPr>
                      <w:t>223</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02" behindDoc="1" locked="0" layoutInCell="1" allowOverlap="1">
              <wp:simplePos x="0" y="0"/>
              <wp:positionH relativeFrom="page">
                <wp:posOffset>1287145</wp:posOffset>
              </wp:positionH>
              <wp:positionV relativeFrom="page">
                <wp:posOffset>7051040</wp:posOffset>
              </wp:positionV>
              <wp:extent cx="8663940" cy="85725"/>
              <wp:effectExtent l="0" t="0" r="0" b="0"/>
              <wp:wrapNone/>
              <wp:docPr id="451" name="Shape 451"/>
              <wp:cNvGraphicFramePr/>
              <a:graphic xmlns:a="http://schemas.openxmlformats.org/drawingml/2006/main">
                <a:graphicData uri="http://schemas.microsoft.com/office/word/2010/wordprocessingShape">
                  <wps:wsp>
                    <wps:cNvSpPr txBox="1"/>
                    <wps:spPr>
                      <a:xfrm>
                        <a:off x="0" y="0"/>
                        <a:ext cx="8663940" cy="85725"/>
                      </a:xfrm>
                      <a:prstGeom prst="rect">
                        <a:avLst/>
                      </a:prstGeom>
                      <a:noFill/>
                    </wps:spPr>
                    <wps:txbx>
                      <w:txbxContent>
                        <w:p w:rsidR="00B16EDB" w:rsidRDefault="00000000">
                          <w:pPr>
                            <w:pStyle w:val="Headerorfooter10"/>
                            <w:shd w:val="clear" w:color="auto" w:fill="auto"/>
                            <w:tabs>
                              <w:tab w:val="right" w:pos="13644"/>
                            </w:tabs>
                            <w:rPr>
                              <w:sz w:val="18"/>
                              <w:szCs w:val="18"/>
                            </w:rPr>
                          </w:pPr>
                          <w:r>
                            <w:rPr>
                              <w:b w:val="0"/>
                              <w:bCs w:val="0"/>
                              <w:sz w:val="18"/>
                              <w:szCs w:val="18"/>
                              <w:lang w:val="en-US" w:eastAsia="en-US" w:bidi="en-US"/>
                            </w:rPr>
                            <w:t>224</w:t>
                          </w:r>
                          <w:r>
                            <w:rPr>
                              <w:b w:val="0"/>
                              <w:bCs w:val="0"/>
                              <w:sz w:val="18"/>
                              <w:szCs w:val="18"/>
                              <w:lang w:val="en-US" w:eastAsia="en-US" w:bidi="en-US"/>
                            </w:rPr>
                            <w:tab/>
                          </w:r>
                          <w:r>
                            <w:rPr>
                              <w:b w:val="0"/>
                              <w:bCs w:val="0"/>
                              <w:sz w:val="18"/>
                              <w:szCs w:val="18"/>
                            </w:rPr>
                            <w:t>2 25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1" o:spid="_x0000_s1241" type="#_x0000_t202" style="position:absolute;margin-left:101.35pt;margin-top:555.2pt;width:682.2pt;height:6.75pt;z-index:-440401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644"/>
                      </w:tabs>
                      <w:rPr>
                        <w:sz w:val="18"/>
                        <w:szCs w:val="18"/>
                      </w:rPr>
                    </w:pPr>
                    <w:r>
                      <w:rPr>
                        <w:b w:val="0"/>
                        <w:bCs w:val="0"/>
                        <w:sz w:val="18"/>
                        <w:szCs w:val="18"/>
                        <w:lang w:val="en-US" w:eastAsia="en-US" w:bidi="en-US"/>
                      </w:rPr>
                      <w:t>224</w:t>
                    </w:r>
                    <w:r>
                      <w:rPr>
                        <w:b w:val="0"/>
                        <w:bCs w:val="0"/>
                        <w:sz w:val="18"/>
                        <w:szCs w:val="18"/>
                        <w:lang w:val="en-US" w:eastAsia="en-US" w:bidi="en-US"/>
                      </w:rPr>
                      <w:tab/>
                    </w:r>
                    <w:r>
                      <w:rPr>
                        <w:b w:val="0"/>
                        <w:bCs w:val="0"/>
                        <w:sz w:val="18"/>
                        <w:szCs w:val="18"/>
                      </w:rPr>
                      <w:t>2 25</w:t>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04" behindDoc="1" locked="0" layoutInCell="1" allowOverlap="1">
              <wp:simplePos x="0" y="0"/>
              <wp:positionH relativeFrom="page">
                <wp:posOffset>9850755</wp:posOffset>
              </wp:positionH>
              <wp:positionV relativeFrom="page">
                <wp:posOffset>7147560</wp:posOffset>
              </wp:positionV>
              <wp:extent cx="212725" cy="76835"/>
              <wp:effectExtent l="0" t="0" r="0" b="0"/>
              <wp:wrapNone/>
              <wp:docPr id="453" name="Shape 453"/>
              <wp:cNvGraphicFramePr/>
              <a:graphic xmlns:a="http://schemas.openxmlformats.org/drawingml/2006/main">
                <a:graphicData uri="http://schemas.microsoft.com/office/word/2010/wordprocessingShape">
                  <wps:wsp>
                    <wps:cNvSpPr txBox="1"/>
                    <wps:spPr>
                      <a:xfrm>
                        <a:off x="0" y="0"/>
                        <a:ext cx="212725" cy="76835"/>
                      </a:xfrm>
                      <a:prstGeom prst="rect">
                        <a:avLst/>
                      </a:prstGeom>
                      <a:noFill/>
                    </wps:spPr>
                    <wps:txbx>
                      <w:txbxContent>
                        <w:p w:rsidR="00B16EDB" w:rsidRDefault="00000000">
                          <w:pPr>
                            <w:pStyle w:val="Headerorfooter10"/>
                            <w:shd w:val="clear" w:color="auto" w:fill="auto"/>
                            <w:rPr>
                              <w:sz w:val="18"/>
                              <w:szCs w:val="18"/>
                            </w:rPr>
                          </w:pPr>
                          <w:r>
                            <w:rPr>
                              <w:b w:val="0"/>
                              <w:bCs w:val="0"/>
                              <w:sz w:val="18"/>
                              <w:szCs w:val="18"/>
                              <w:lang w:val="en-US" w:eastAsia="en-US" w:bidi="en-US"/>
                            </w:rPr>
                            <w:t>227</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3" o:spid="_x0000_s1242" type="#_x0000_t202" style="position:absolute;margin-left:775.65pt;margin-top:562.8pt;width:16.75pt;height:6.05pt;z-index:-4404014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" filled="f" stroked="f">
              <v:textbox style="mso-fit-shape-to-text:t" inset="0,0,0,0">
                <w:txbxContent>
                  <w:p w:rsidR="00B16EDB" w:rsidRDefault="00000000">
                    <w:pPr>
                      <w:pStyle w:val="Headerorfooter10"/>
                      <w:shd w:val="clear" w:color="auto" w:fill="auto"/>
                      <w:rPr>
                        <w:sz w:val="18"/>
                        <w:szCs w:val="18"/>
                      </w:rPr>
                    </w:pPr>
                    <w:r>
                      <w:rPr>
                        <w:b w:val="0"/>
                        <w:bCs w:val="0"/>
                        <w:sz w:val="18"/>
                        <w:szCs w:val="18"/>
                        <w:lang w:val="en-US" w:eastAsia="en-US" w:bidi="en-US"/>
                      </w:rPr>
                      <w:t>227</w:t>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08" behindDoc="1" locked="0" layoutInCell="1" allowOverlap="1">
              <wp:simplePos x="0" y="0"/>
              <wp:positionH relativeFrom="page">
                <wp:posOffset>1175385</wp:posOffset>
              </wp:positionH>
              <wp:positionV relativeFrom="page">
                <wp:posOffset>7085330</wp:posOffset>
              </wp:positionV>
              <wp:extent cx="8783320" cy="94615"/>
              <wp:effectExtent l="0" t="0" r="0" b="0"/>
              <wp:wrapNone/>
              <wp:docPr id="457" name="Shape 457"/>
              <wp:cNvGraphicFramePr/>
              <a:graphic xmlns:a="http://schemas.openxmlformats.org/drawingml/2006/main">
                <a:graphicData uri="http://schemas.microsoft.com/office/word/2010/wordprocessingShape">
                  <wps:wsp>
                    <wps:cNvSpPr txBox="1"/>
                    <wps:spPr>
                      <a:xfrm>
                        <a:off x="0" y="0"/>
                        <a:ext cx="8783320" cy="94615"/>
                      </a:xfrm>
                      <a:prstGeom prst="rect">
                        <a:avLst/>
                      </a:prstGeom>
                      <a:noFill/>
                    </wps:spPr>
                    <wps:txbx>
                      <w:txbxContent>
                        <w:p w:rsidR="00B16EDB" w:rsidRDefault="00000000">
                          <w:pPr>
                            <w:pStyle w:val="Headerorfooter10"/>
                            <w:shd w:val="clear" w:color="auto" w:fill="auto"/>
                            <w:tabs>
                              <w:tab w:val="right" w:pos="13832"/>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231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7" o:spid="_x0000_s1244" type="#_x0000_t202" style="position:absolute;margin-left:92.55pt;margin-top:557.9pt;width:691.6pt;height:7.45pt;z-index:-4404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832"/>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231</w:t>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12" behindDoc="1" locked="0" layoutInCell="1" allowOverlap="1">
              <wp:simplePos x="0" y="0"/>
              <wp:positionH relativeFrom="page">
                <wp:posOffset>1150620</wp:posOffset>
              </wp:positionH>
              <wp:positionV relativeFrom="page">
                <wp:posOffset>7102475</wp:posOffset>
              </wp:positionV>
              <wp:extent cx="8829040" cy="94615"/>
              <wp:effectExtent l="0" t="0" r="0" b="0"/>
              <wp:wrapNone/>
              <wp:docPr id="461" name="Shape 461"/>
              <wp:cNvGraphicFramePr/>
              <a:graphic xmlns:a="http://schemas.openxmlformats.org/drawingml/2006/main">
                <a:graphicData uri="http://schemas.microsoft.com/office/word/2010/wordprocessingShape">
                  <wps:wsp>
                    <wps:cNvSpPr txBox="1"/>
                    <wps:spPr>
                      <a:xfrm>
                        <a:off x="0" y="0"/>
                        <a:ext cx="8829040" cy="94615"/>
                      </a:xfrm>
                      <a:prstGeom prst="rect">
                        <a:avLst/>
                      </a:prstGeom>
                      <a:noFill/>
                    </wps:spPr>
                    <wps:txbx>
                      <w:txbxContent>
                        <w:p w:rsidR="00B16EDB" w:rsidRDefault="00000000">
                          <w:pPr>
                            <w:pStyle w:val="Headerorfooter10"/>
                            <w:shd w:val="clear" w:color="auto" w:fill="auto"/>
                            <w:tabs>
                              <w:tab w:val="right" w:pos="13904"/>
                            </w:tabs>
                            <w:rPr>
                              <w:sz w:val="18"/>
                              <w:szCs w:val="18"/>
                            </w:rPr>
                          </w:pPr>
                          <w:r>
                            <w:rPr>
                              <w:b w:val="0"/>
                              <w:bCs w:val="0"/>
                              <w:sz w:val="18"/>
                              <w:szCs w:val="18"/>
                              <w:lang w:val="en-US" w:eastAsia="en-US" w:bidi="en-US"/>
                            </w:rPr>
                            <w:t>228</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1" o:spid="_x0000_s1246" type="#_x0000_t202" style="position:absolute;margin-left:90.6pt;margin-top:559.25pt;width:695.2pt;height:7.45pt;z-index:-440401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" filled="f" stroked="f">
              <v:textbox style="mso-fit-shape-to-text:t" inset="0,0,0,0">
                <w:txbxContent>
                  <w:p w:rsidR="00B16EDB" w:rsidRDefault="00000000">
                    <w:pPr>
                      <w:pStyle w:val="Headerorfooter10"/>
                      <w:shd w:val="clear" w:color="auto" w:fill="auto"/>
                      <w:tabs>
                        <w:tab w:val="right" w:pos="13904"/>
                      </w:tabs>
                      <w:rPr>
                        <w:sz w:val="18"/>
                        <w:szCs w:val="18"/>
                      </w:rPr>
                    </w:pPr>
                    <w:r>
                      <w:rPr>
                        <w:b w:val="0"/>
                        <w:bCs w:val="0"/>
                        <w:sz w:val="18"/>
                        <w:szCs w:val="18"/>
                        <w:lang w:val="en-US" w:eastAsia="en-US" w:bidi="en-US"/>
                      </w:rPr>
                      <w:t>228</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16" behindDoc="1" locked="0" layoutInCell="1" allowOverlap="1">
              <wp:simplePos x="0" y="0"/>
              <wp:positionH relativeFrom="page">
                <wp:posOffset>1198880</wp:posOffset>
              </wp:positionH>
              <wp:positionV relativeFrom="page">
                <wp:posOffset>7080885</wp:posOffset>
              </wp:positionV>
              <wp:extent cx="8744585" cy="88265"/>
              <wp:effectExtent l="0" t="0" r="0" b="0"/>
              <wp:wrapNone/>
              <wp:docPr id="465" name="Shape 465"/>
              <wp:cNvGraphicFramePr/>
              <a:graphic xmlns:a="http://schemas.openxmlformats.org/drawingml/2006/main">
                <a:graphicData uri="http://schemas.microsoft.com/office/word/2010/wordprocessingShape">
                  <wps:wsp>
                    <wps:cNvSpPr txBox="1"/>
                    <wps:spPr>
                      <a:xfrm>
                        <a:off x="0" y="0"/>
                        <a:ext cx="8744585" cy="88265"/>
                      </a:xfrm>
                      <a:prstGeom prst="rect">
                        <a:avLst/>
                      </a:prstGeom>
                      <a:noFill/>
                    </wps:spPr>
                    <wps:txbx>
                      <w:txbxContent>
                        <w:p w:rsidR="00B16EDB" w:rsidRDefault="00000000">
                          <w:pPr>
                            <w:pStyle w:val="Headerorfooter10"/>
                            <w:shd w:val="clear" w:color="auto" w:fill="auto"/>
                            <w:tabs>
                              <w:tab w:val="right" w:pos="13771"/>
                            </w:tabs>
                            <w:rPr>
                              <w:sz w:val="18"/>
                              <w:szCs w:val="18"/>
                            </w:rPr>
                          </w:pPr>
                          <w:r>
                            <w:rPr>
                              <w:b w:val="0"/>
                              <w:bCs w:val="0"/>
                              <w:sz w:val="18"/>
                              <w:szCs w:val="18"/>
                              <w:lang w:val="en-US" w:eastAsia="en-US" w:bidi="en-US"/>
                            </w:rPr>
                            <w:t>2-32-</w:t>
                          </w:r>
                          <w:r>
                            <w:rPr>
                              <w:b w:val="0"/>
                              <w:bCs w:val="0"/>
                              <w:sz w:val="18"/>
                              <w:szCs w:val="18"/>
                              <w:lang w:val="en-US" w:eastAsia="en-US" w:bidi="en-US"/>
                            </w:rPr>
                            <w:tab/>
                            <w:t>233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5" o:spid="_x0000_s1248" type="#_x0000_t202" style="position:absolute;margin-left:94.4pt;margin-top:557.55pt;width:688.55pt;height:6.95pt;z-index:-440401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771"/>
                      </w:tabs>
                      <w:rPr>
                        <w:sz w:val="18"/>
                        <w:szCs w:val="18"/>
                      </w:rPr>
                    </w:pPr>
                    <w:r>
                      <w:rPr>
                        <w:b w:val="0"/>
                        <w:bCs w:val="0"/>
                        <w:sz w:val="18"/>
                        <w:szCs w:val="18"/>
                        <w:lang w:val="en-US" w:eastAsia="en-US" w:bidi="en-US"/>
                      </w:rPr>
                      <w:t>2-32-</w:t>
                    </w:r>
                    <w:r>
                      <w:rPr>
                        <w:b w:val="0"/>
                        <w:bCs w:val="0"/>
                        <w:sz w:val="18"/>
                        <w:szCs w:val="18"/>
                        <w:lang w:val="en-US" w:eastAsia="en-US" w:bidi="en-US"/>
                      </w:rPr>
                      <w:tab/>
                      <w:t>233</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20" behindDoc="1" locked="0" layoutInCell="1" allowOverlap="1">
              <wp:simplePos x="0" y="0"/>
              <wp:positionH relativeFrom="page">
                <wp:posOffset>1169670</wp:posOffset>
              </wp:positionH>
              <wp:positionV relativeFrom="page">
                <wp:posOffset>7080885</wp:posOffset>
              </wp:positionV>
              <wp:extent cx="8785225" cy="98425"/>
              <wp:effectExtent l="0" t="0" r="0" b="0"/>
              <wp:wrapNone/>
              <wp:docPr id="469" name="Shape 469"/>
              <wp:cNvGraphicFramePr/>
              <a:graphic xmlns:a="http://schemas.openxmlformats.org/drawingml/2006/main">
                <a:graphicData uri="http://schemas.microsoft.com/office/word/2010/wordprocessingShape">
                  <wps:wsp>
                    <wps:cNvSpPr txBox="1"/>
                    <wps:spPr>
                      <a:xfrm>
                        <a:off x="0" y="0"/>
                        <a:ext cx="8785225" cy="98425"/>
                      </a:xfrm>
                      <a:prstGeom prst="rect">
                        <a:avLst/>
                      </a:prstGeom>
                      <a:noFill/>
                    </wps:spPr>
                    <wps:txbx>
                      <w:txbxContent>
                        <w:p w:rsidR="00B16EDB" w:rsidRDefault="00000000">
                          <w:pPr>
                            <w:pStyle w:val="Headerorfooter10"/>
                            <w:shd w:val="clear" w:color="auto" w:fill="auto"/>
                            <w:tabs>
                              <w:tab w:val="right" w:pos="13835"/>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237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9" o:spid="_x0000_s1250" type="#_x0000_t202" style="position:absolute;margin-left:92.1pt;margin-top:557.55pt;width:691.75pt;height:7.75pt;z-index:-440401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" filled="f" stroked="f">
              <v:textbox style="mso-fit-shape-to-text:t" inset="0,0,0,0">
                <w:txbxContent>
                  <w:p w:rsidR="00B16EDB" w:rsidRDefault="00000000">
                    <w:pPr>
                      <w:pStyle w:val="Headerorfooter10"/>
                      <w:shd w:val="clear" w:color="auto" w:fill="auto"/>
                      <w:tabs>
                        <w:tab w:val="right" w:pos="13835"/>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237</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24" behindDoc="1" locked="0" layoutInCell="1" allowOverlap="1">
              <wp:simplePos x="0" y="0"/>
              <wp:positionH relativeFrom="page">
                <wp:posOffset>1216660</wp:posOffset>
              </wp:positionH>
              <wp:positionV relativeFrom="page">
                <wp:posOffset>7124065</wp:posOffset>
              </wp:positionV>
              <wp:extent cx="8703945" cy="88900"/>
              <wp:effectExtent l="0" t="0" r="0" b="0"/>
              <wp:wrapNone/>
              <wp:docPr id="473" name="Shape 473"/>
              <wp:cNvGraphicFramePr/>
              <a:graphic xmlns:a="http://schemas.openxmlformats.org/drawingml/2006/main">
                <a:graphicData uri="http://schemas.microsoft.com/office/word/2010/wordprocessingShape">
                  <wps:wsp>
                    <wps:cNvSpPr txBox="1"/>
                    <wps:spPr>
                      <a:xfrm>
                        <a:off x="0" y="0"/>
                        <a:ext cx="8703945" cy="88900"/>
                      </a:xfrm>
                      <a:prstGeom prst="rect">
                        <a:avLst/>
                      </a:prstGeom>
                      <a:noFill/>
                    </wps:spPr>
                    <wps:txbx>
                      <w:txbxContent>
                        <w:p w:rsidR="00B16EDB" w:rsidRDefault="00000000">
                          <w:pPr>
                            <w:pStyle w:val="Headerorfooter10"/>
                            <w:shd w:val="clear" w:color="auto" w:fill="auto"/>
                            <w:tabs>
                              <w:tab w:val="right" w:pos="13707"/>
                            </w:tabs>
                            <w:rPr>
                              <w:sz w:val="18"/>
                              <w:szCs w:val="18"/>
                            </w:rPr>
                          </w:pPr>
                          <w:r>
                            <w:rPr>
                              <w:b w:val="0"/>
                              <w:bCs w:val="0"/>
                              <w:sz w:val="18"/>
                              <w:szCs w:val="18"/>
                              <w:lang w:val="en-US" w:eastAsia="en-US" w:bidi="en-US"/>
                            </w:rPr>
                            <w:t>234</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3" o:spid="_x0000_s1252" type="#_x0000_t202" style="position:absolute;margin-left:95.8pt;margin-top:560.95pt;width:685.35pt;height:7pt;z-index:-44040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707"/>
                      </w:tabs>
                      <w:rPr>
                        <w:sz w:val="18"/>
                        <w:szCs w:val="18"/>
                      </w:rPr>
                    </w:pPr>
                    <w:r>
                      <w:rPr>
                        <w:b w:val="0"/>
                        <w:bCs w:val="0"/>
                        <w:sz w:val="18"/>
                        <w:szCs w:val="18"/>
                        <w:lang w:val="en-US" w:eastAsia="en-US" w:bidi="en-US"/>
                      </w:rPr>
                      <w:t>234</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28" behindDoc="1" locked="0" layoutInCell="1" allowOverlap="1">
              <wp:simplePos x="0" y="0"/>
              <wp:positionH relativeFrom="page">
                <wp:posOffset>1227455</wp:posOffset>
              </wp:positionH>
              <wp:positionV relativeFrom="page">
                <wp:posOffset>7085330</wp:posOffset>
              </wp:positionV>
              <wp:extent cx="8663940" cy="88900"/>
              <wp:effectExtent l="0" t="0" r="0" b="0"/>
              <wp:wrapNone/>
              <wp:docPr id="477" name="Shape 477"/>
              <wp:cNvGraphicFramePr/>
              <a:graphic xmlns:a="http://schemas.openxmlformats.org/drawingml/2006/main">
                <a:graphicData uri="http://schemas.microsoft.com/office/word/2010/wordprocessingShape">
                  <wps:wsp>
                    <wps:cNvSpPr txBox="1"/>
                    <wps:spPr>
                      <a:xfrm>
                        <a:off x="0" y="0"/>
                        <a:ext cx="8663940" cy="88900"/>
                      </a:xfrm>
                      <a:prstGeom prst="rect">
                        <a:avLst/>
                      </a:prstGeom>
                      <a:noFill/>
                    </wps:spPr>
                    <wps:txbx>
                      <w:txbxContent>
                        <w:p w:rsidR="00B16EDB" w:rsidRDefault="00000000">
                          <w:pPr>
                            <w:pStyle w:val="Headerorfooter10"/>
                            <w:shd w:val="clear" w:color="auto" w:fill="auto"/>
                            <w:tabs>
                              <w:tab w:val="right" w:pos="13644"/>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241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7" o:spid="_x0000_s1254" type="#_x0000_t202" style="position:absolute;margin-left:96.65pt;margin-top:557.9pt;width:682.2pt;height:7pt;z-index:-440401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644"/>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241</w:t>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32" behindDoc="1" locked="0" layoutInCell="1" allowOverlap="1">
              <wp:simplePos x="0" y="0"/>
              <wp:positionH relativeFrom="page">
                <wp:posOffset>1207135</wp:posOffset>
              </wp:positionH>
              <wp:positionV relativeFrom="page">
                <wp:posOffset>7099300</wp:posOffset>
              </wp:positionV>
              <wp:extent cx="8694420" cy="119380"/>
              <wp:effectExtent l="0" t="0" r="0" b="0"/>
              <wp:wrapNone/>
              <wp:docPr id="481" name="Shape 481"/>
              <wp:cNvGraphicFramePr/>
              <a:graphic xmlns:a="http://schemas.openxmlformats.org/drawingml/2006/main">
                <a:graphicData uri="http://schemas.microsoft.com/office/word/2010/wordprocessingShape">
                  <wps:wsp>
                    <wps:cNvSpPr txBox="1"/>
                    <wps:spPr>
                      <a:xfrm>
                        <a:off x="0" y="0"/>
                        <a:ext cx="8694420" cy="119380"/>
                      </a:xfrm>
                      <a:prstGeom prst="rect">
                        <a:avLst/>
                      </a:prstGeom>
                      <a:noFill/>
                    </wps:spPr>
                    <wps:txbx>
                      <w:txbxContent>
                        <w:p w:rsidR="00B16EDB" w:rsidRDefault="00000000">
                          <w:pPr>
                            <w:pStyle w:val="Headerorfooter10"/>
                            <w:shd w:val="clear" w:color="auto" w:fill="auto"/>
                            <w:tabs>
                              <w:tab w:val="right" w:pos="13692"/>
                            </w:tabs>
                            <w:rPr>
                              <w:sz w:val="18"/>
                              <w:szCs w:val="18"/>
                            </w:rPr>
                          </w:pPr>
                          <w:r>
                            <w:rPr>
                              <w:b w:val="0"/>
                              <w:bCs w:val="0"/>
                              <w:sz w:val="18"/>
                              <w:szCs w:val="18"/>
                              <w:lang w:val="en-US" w:eastAsia="en-US" w:bidi="en-US"/>
                            </w:rPr>
                            <w:t>238</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1" o:spid="_x0000_s1256" type="#_x0000_t202" style="position:absolute;margin-left:95.05pt;margin-top:559pt;width:684.6pt;height:9.4pt;z-index:-440401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692"/>
                      </w:tabs>
                      <w:rPr>
                        <w:sz w:val="18"/>
                        <w:szCs w:val="18"/>
                      </w:rPr>
                    </w:pPr>
                    <w:r>
                      <w:rPr>
                        <w:b w:val="0"/>
                        <w:bCs w:val="0"/>
                        <w:sz w:val="18"/>
                        <w:szCs w:val="18"/>
                        <w:lang w:val="en-US" w:eastAsia="en-US" w:bidi="en-US"/>
                      </w:rPr>
                      <w:t>238</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36" behindDoc="1" locked="0" layoutInCell="1" allowOverlap="1">
              <wp:simplePos x="0" y="0"/>
              <wp:positionH relativeFrom="page">
                <wp:posOffset>1268095</wp:posOffset>
              </wp:positionH>
              <wp:positionV relativeFrom="page">
                <wp:posOffset>7131685</wp:posOffset>
              </wp:positionV>
              <wp:extent cx="8613140" cy="88900"/>
              <wp:effectExtent l="0" t="0" r="0" b="0"/>
              <wp:wrapNone/>
              <wp:docPr id="485" name="Shape 485"/>
              <wp:cNvGraphicFramePr/>
              <a:graphic xmlns:a="http://schemas.openxmlformats.org/drawingml/2006/main">
                <a:graphicData uri="http://schemas.microsoft.com/office/word/2010/wordprocessingShape">
                  <wps:wsp>
                    <wps:cNvSpPr txBox="1"/>
                    <wps:spPr>
                      <a:xfrm>
                        <a:off x="0" y="0"/>
                        <a:ext cx="8613140" cy="88900"/>
                      </a:xfrm>
                      <a:prstGeom prst="rect">
                        <a:avLst/>
                      </a:prstGeom>
                      <a:noFill/>
                    </wps:spPr>
                    <wps:txbx>
                      <w:txbxContent>
                        <w:p w:rsidR="00B16EDB" w:rsidRDefault="00000000">
                          <w:pPr>
                            <w:pStyle w:val="Headerorfooter10"/>
                            <w:shd w:val="clear" w:color="auto" w:fill="auto"/>
                            <w:tabs>
                              <w:tab w:val="right" w:pos="13564"/>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243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5" o:spid="_x0000_s1258" type="#_x0000_t202" style="position:absolute;margin-left:99.85pt;margin-top:561.55pt;width:678.2pt;height:7pt;z-index:-440401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564"/>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243</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40" behindDoc="1" locked="0" layoutInCell="1" allowOverlap="1">
              <wp:simplePos x="0" y="0"/>
              <wp:positionH relativeFrom="page">
                <wp:posOffset>1121410</wp:posOffset>
              </wp:positionH>
              <wp:positionV relativeFrom="page">
                <wp:posOffset>7079615</wp:posOffset>
              </wp:positionV>
              <wp:extent cx="8893175" cy="88900"/>
              <wp:effectExtent l="0" t="0" r="0" b="0"/>
              <wp:wrapNone/>
              <wp:docPr id="489" name="Shape 489"/>
              <wp:cNvGraphicFramePr/>
              <a:graphic xmlns:a="http://schemas.openxmlformats.org/drawingml/2006/main">
                <a:graphicData uri="http://schemas.microsoft.com/office/word/2010/wordprocessingShape">
                  <wps:wsp>
                    <wps:cNvSpPr txBox="1"/>
                    <wps:spPr>
                      <a:xfrm>
                        <a:off x="0" y="0"/>
                        <a:ext cx="8893175" cy="88900"/>
                      </a:xfrm>
                      <a:prstGeom prst="rect">
                        <a:avLst/>
                      </a:prstGeom>
                      <a:noFill/>
                    </wps:spPr>
                    <wps:txbx>
                      <w:txbxContent>
                        <w:p w:rsidR="00B16EDB" w:rsidRDefault="00000000">
                          <w:pPr>
                            <w:pStyle w:val="Headerorfooter10"/>
                            <w:shd w:val="clear" w:color="auto" w:fill="auto"/>
                            <w:tabs>
                              <w:tab w:val="right" w:pos="14005"/>
                            </w:tabs>
                          </w:pPr>
                          <w:r>
                            <w:rPr>
                              <w:lang w:val="en-US" w:eastAsia="en-US" w:bidi="en-US"/>
                            </w:rPr>
                            <w:t>2.44</w:t>
                          </w:r>
                          <w:r>
                            <w:rPr>
                              <w:lang w:val="en-US" w:eastAsia="en-US" w:bidi="en-US"/>
                            </w:rPr>
                            <w:tab/>
                            <w:t>245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9" o:spid="_x0000_s1260" type="#_x0000_t202" style="position:absolute;margin-left:88.3pt;margin-top:557.45pt;width:700.25pt;height:7pt;z-index:-4404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" filled="f" stroked="f">
              <v:textbox style="mso-fit-shape-to-text:t" inset="0,0,0,0">
                <w:txbxContent>
                  <w:p w:rsidR="00B16EDB" w:rsidRDefault="00000000">
                    <w:pPr>
                      <w:pStyle w:val="Headerorfooter10"/>
                      <w:shd w:val="clear" w:color="auto" w:fill="auto"/>
                      <w:tabs>
                        <w:tab w:val="right" w:pos="14005"/>
                      </w:tabs>
                    </w:pPr>
                    <w:r>
                      <w:rPr>
                        <w:lang w:val="en-US" w:eastAsia="en-US" w:bidi="en-US"/>
                      </w:rPr>
                      <w:t>2.44</w:t>
                    </w:r>
                    <w:r>
                      <w:rPr>
                        <w:lang w:val="en-US" w:eastAsia="en-US" w:bidi="en-US"/>
                      </w:rPr>
                      <w:tab/>
                      <w:t>245</w:t>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44" behindDoc="1" locked="0" layoutInCell="1" allowOverlap="1">
              <wp:simplePos x="0" y="0"/>
              <wp:positionH relativeFrom="page">
                <wp:posOffset>1111250</wp:posOffset>
              </wp:positionH>
              <wp:positionV relativeFrom="page">
                <wp:posOffset>7073265</wp:posOffset>
              </wp:positionV>
              <wp:extent cx="8899525" cy="100965"/>
              <wp:effectExtent l="0" t="0" r="0" b="0"/>
              <wp:wrapNone/>
              <wp:docPr id="493" name="Shape 493"/>
              <wp:cNvGraphicFramePr/>
              <a:graphic xmlns:a="http://schemas.openxmlformats.org/drawingml/2006/main">
                <a:graphicData uri="http://schemas.microsoft.com/office/word/2010/wordprocessingShape">
                  <wps:wsp>
                    <wps:cNvSpPr txBox="1"/>
                    <wps:spPr>
                      <a:xfrm>
                        <a:off x="0" y="0"/>
                        <a:ext cx="8899525" cy="100965"/>
                      </a:xfrm>
                      <a:prstGeom prst="rect">
                        <a:avLst/>
                      </a:prstGeom>
                      <a:noFill/>
                    </wps:spPr>
                    <wps:txbx>
                      <w:txbxContent>
                        <w:p w:rsidR="00B16EDB" w:rsidRDefault="00000000">
                          <w:pPr>
                            <w:pStyle w:val="Headerorfooter10"/>
                            <w:shd w:val="clear" w:color="auto" w:fill="auto"/>
                            <w:tabs>
                              <w:tab w:val="right" w:pos="14015"/>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249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3" o:spid="_x0000_s1262" type="#_x0000_t202" style="position:absolute;margin-left:87.5pt;margin-top:556.95pt;width:700.75pt;height:7.95pt;z-index:-4404014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" filled="f" stroked="f">
              <v:textbox style="mso-fit-shape-to-text:t" inset="0,0,0,0">
                <w:txbxContent>
                  <w:p w:rsidR="00B16EDB" w:rsidRDefault="00000000">
                    <w:pPr>
                      <w:pStyle w:val="Headerorfooter10"/>
                      <w:shd w:val="clear" w:color="auto" w:fill="auto"/>
                      <w:tabs>
                        <w:tab w:val="right" w:pos="14015"/>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249</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48" behindDoc="1" locked="0" layoutInCell="1" allowOverlap="1">
              <wp:simplePos x="0" y="0"/>
              <wp:positionH relativeFrom="page">
                <wp:posOffset>1165860</wp:posOffset>
              </wp:positionH>
              <wp:positionV relativeFrom="page">
                <wp:posOffset>7108825</wp:posOffset>
              </wp:positionV>
              <wp:extent cx="8807450" cy="107315"/>
              <wp:effectExtent l="0" t="0" r="0" b="0"/>
              <wp:wrapNone/>
              <wp:docPr id="497" name="Shape 497"/>
              <wp:cNvGraphicFramePr/>
              <a:graphic xmlns:a="http://schemas.openxmlformats.org/drawingml/2006/main">
                <a:graphicData uri="http://schemas.microsoft.com/office/word/2010/wordprocessingShape">
                  <wps:wsp>
                    <wps:cNvSpPr txBox="1"/>
                    <wps:spPr>
                      <a:xfrm>
                        <a:off x="0" y="0"/>
                        <a:ext cx="8807450" cy="107315"/>
                      </a:xfrm>
                      <a:prstGeom prst="rect">
                        <a:avLst/>
                      </a:prstGeom>
                      <a:noFill/>
                    </wps:spPr>
                    <wps:txbx>
                      <w:txbxContent>
                        <w:p w:rsidR="00B16EDB" w:rsidRDefault="00000000">
                          <w:pPr>
                            <w:pStyle w:val="Headerorfooter10"/>
                            <w:shd w:val="clear" w:color="auto" w:fill="auto"/>
                            <w:tabs>
                              <w:tab w:val="right" w:pos="13870"/>
                            </w:tabs>
                            <w:rPr>
                              <w:sz w:val="18"/>
                              <w:szCs w:val="18"/>
                            </w:rPr>
                          </w:pPr>
                          <w:r>
                            <w:rPr>
                              <w:b w:val="0"/>
                              <w:bCs w:val="0"/>
                              <w:sz w:val="18"/>
                              <w:szCs w:val="18"/>
                              <w:lang w:val="en-US" w:eastAsia="en-US" w:bidi="en-US"/>
                            </w:rPr>
                            <w:t>246</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7" o:spid="_x0000_s1264" type="#_x0000_t202" style="position:absolute;margin-left:91.8pt;margin-top:559.75pt;width:693.5pt;height:8.45pt;z-index:-440401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870"/>
                      </w:tabs>
                      <w:rPr>
                        <w:sz w:val="18"/>
                        <w:szCs w:val="18"/>
                      </w:rPr>
                    </w:pPr>
                    <w:r>
                      <w:rPr>
                        <w:b w:val="0"/>
                        <w:bCs w:val="0"/>
                        <w:sz w:val="18"/>
                        <w:szCs w:val="18"/>
                        <w:lang w:val="en-US" w:eastAsia="en-US" w:bidi="en-US"/>
                      </w:rPr>
                      <w:t>246</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52" behindDoc="1" locked="0" layoutInCell="1" allowOverlap="1">
              <wp:simplePos x="0" y="0"/>
              <wp:positionH relativeFrom="page">
                <wp:posOffset>1165225</wp:posOffset>
              </wp:positionH>
              <wp:positionV relativeFrom="page">
                <wp:posOffset>7110730</wp:posOffset>
              </wp:positionV>
              <wp:extent cx="8796655" cy="103505"/>
              <wp:effectExtent l="0" t="0" r="0" b="0"/>
              <wp:wrapNone/>
              <wp:docPr id="501" name="Shape 501"/>
              <wp:cNvGraphicFramePr/>
              <a:graphic xmlns:a="http://schemas.openxmlformats.org/drawingml/2006/main">
                <a:graphicData uri="http://schemas.microsoft.com/office/word/2010/wordprocessingShape">
                  <wps:wsp>
                    <wps:cNvSpPr txBox="1"/>
                    <wps:spPr>
                      <a:xfrm>
                        <a:off x="0" y="0"/>
                        <a:ext cx="8796655" cy="103505"/>
                      </a:xfrm>
                      <a:prstGeom prst="rect">
                        <a:avLst/>
                      </a:prstGeom>
                      <a:noFill/>
                    </wps:spPr>
                    <wps:txbx>
                      <w:txbxContent>
                        <w:p w:rsidR="00B16EDB" w:rsidRDefault="00000000">
                          <w:pPr>
                            <w:pStyle w:val="Headerorfooter10"/>
                            <w:shd w:val="clear" w:color="auto" w:fill="auto"/>
                            <w:tabs>
                              <w:tab w:val="right" w:pos="13853"/>
                            </w:tabs>
                            <w:rPr>
                              <w:sz w:val="18"/>
                              <w:szCs w:val="18"/>
                            </w:rPr>
                          </w:pPr>
                          <w:r>
                            <w:rPr>
                              <w:b w:val="0"/>
                              <w:bCs w:val="0"/>
                              <w:sz w:val="18"/>
                              <w:szCs w:val="18"/>
                              <w:lang w:val="en-US" w:eastAsia="en-US" w:bidi="en-US"/>
                            </w:rPr>
                            <w:t>2.50</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1" o:spid="_x0000_s1266" type="#_x0000_t202" style="position:absolute;margin-left:91.75pt;margin-top:559.9pt;width:692.65pt;height:8.15pt;z-index:-4404014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853"/>
                      </w:tabs>
                      <w:rPr>
                        <w:sz w:val="18"/>
                        <w:szCs w:val="18"/>
                      </w:rPr>
                    </w:pPr>
                    <w:r>
                      <w:rPr>
                        <w:b w:val="0"/>
                        <w:bCs w:val="0"/>
                        <w:sz w:val="18"/>
                        <w:szCs w:val="18"/>
                        <w:lang w:val="en-US" w:eastAsia="en-US" w:bidi="en-US"/>
                      </w:rPr>
                      <w:t>2.50</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56" behindDoc="1" locked="0" layoutInCell="1" allowOverlap="1">
              <wp:simplePos x="0" y="0"/>
              <wp:positionH relativeFrom="page">
                <wp:posOffset>1138555</wp:posOffset>
              </wp:positionH>
              <wp:positionV relativeFrom="page">
                <wp:posOffset>7117715</wp:posOffset>
              </wp:positionV>
              <wp:extent cx="8801735" cy="94615"/>
              <wp:effectExtent l="0" t="0" r="0" b="0"/>
              <wp:wrapNone/>
              <wp:docPr id="505" name="Shape 505"/>
              <wp:cNvGraphicFramePr/>
              <a:graphic xmlns:a="http://schemas.openxmlformats.org/drawingml/2006/main">
                <a:graphicData uri="http://schemas.microsoft.com/office/word/2010/wordprocessingShape">
                  <wps:wsp>
                    <wps:cNvSpPr txBox="1"/>
                    <wps:spPr>
                      <a:xfrm>
                        <a:off x="0" y="0"/>
                        <a:ext cx="8801735" cy="94615"/>
                      </a:xfrm>
                      <a:prstGeom prst="rect">
                        <a:avLst/>
                      </a:prstGeom>
                      <a:noFill/>
                    </wps:spPr>
                    <wps:txbx>
                      <w:txbxContent>
                        <w:p w:rsidR="00B16EDB" w:rsidRDefault="00000000">
                          <w:pPr>
                            <w:pStyle w:val="Headerorfooter10"/>
                            <w:shd w:val="clear" w:color="auto" w:fill="auto"/>
                            <w:tabs>
                              <w:tab w:val="right" w:pos="13861"/>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255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5" o:spid="_x0000_s1268" type="#_x0000_t202" style="position:absolute;margin-left:89.65pt;margin-top:560.45pt;width:693.05pt;height:7.45pt;z-index:-44040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8ufwEAAPw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" filled="f" stroked="f">
              <v:textbox style="mso-fit-shape-to-text:t" inset="0,0,0,0">
                <w:txbxContent>
                  <w:p w:rsidR="00B16EDB" w:rsidRDefault="00000000">
                    <w:pPr>
                      <w:pStyle w:val="Headerorfooter10"/>
                      <w:shd w:val="clear" w:color="auto" w:fill="auto"/>
                      <w:tabs>
                        <w:tab w:val="right" w:pos="13861"/>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255</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60" behindDoc="1" locked="0" layoutInCell="1" allowOverlap="1">
              <wp:simplePos x="0" y="0"/>
              <wp:positionH relativeFrom="page">
                <wp:posOffset>1183005</wp:posOffset>
              </wp:positionH>
              <wp:positionV relativeFrom="page">
                <wp:posOffset>7082790</wp:posOffset>
              </wp:positionV>
              <wp:extent cx="8721725" cy="104140"/>
              <wp:effectExtent l="0" t="0" r="0" b="0"/>
              <wp:wrapNone/>
              <wp:docPr id="509" name="Shape 509"/>
              <wp:cNvGraphicFramePr/>
              <a:graphic xmlns:a="http://schemas.openxmlformats.org/drawingml/2006/main">
                <a:graphicData uri="http://schemas.microsoft.com/office/word/2010/wordprocessingShape">
                  <wps:wsp>
                    <wps:cNvSpPr txBox="1"/>
                    <wps:spPr>
                      <a:xfrm>
                        <a:off x="0" y="0"/>
                        <a:ext cx="8721725" cy="104140"/>
                      </a:xfrm>
                      <a:prstGeom prst="rect">
                        <a:avLst/>
                      </a:prstGeom>
                      <a:noFill/>
                    </wps:spPr>
                    <wps:txbx>
                      <w:txbxContent>
                        <w:p w:rsidR="00B16EDB" w:rsidRDefault="00000000">
                          <w:pPr>
                            <w:pStyle w:val="Headerorfooter10"/>
                            <w:shd w:val="clear" w:color="auto" w:fill="auto"/>
                            <w:tabs>
                              <w:tab w:val="right" w:pos="13735"/>
                            </w:tabs>
                            <w:rPr>
                              <w:sz w:val="18"/>
                              <w:szCs w:val="18"/>
                            </w:rPr>
                          </w:pPr>
                          <w:r>
                            <w:rPr>
                              <w:b w:val="0"/>
                              <w:bCs w:val="0"/>
                              <w:sz w:val="18"/>
                              <w:szCs w:val="18"/>
                              <w:lang w:val="en-US" w:eastAsia="en-US" w:bidi="en-US"/>
                            </w:rPr>
                            <w:t>2.52</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9" o:spid="_x0000_s1270" type="#_x0000_t202" style="position:absolute;margin-left:93.15pt;margin-top:557.7pt;width:686.75pt;height:8.2pt;z-index:-4404014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" filled="f" stroked="f">
              <v:textbox style="mso-fit-shape-to-text:t" inset="0,0,0,0">
                <w:txbxContent>
                  <w:p w:rsidR="00B16EDB" w:rsidRDefault="00000000">
                    <w:pPr>
                      <w:pStyle w:val="Headerorfooter10"/>
                      <w:shd w:val="clear" w:color="auto" w:fill="auto"/>
                      <w:tabs>
                        <w:tab w:val="right" w:pos="13735"/>
                      </w:tabs>
                      <w:rPr>
                        <w:sz w:val="18"/>
                        <w:szCs w:val="18"/>
                      </w:rPr>
                    </w:pPr>
                    <w:r>
                      <w:rPr>
                        <w:b w:val="0"/>
                        <w:bCs w:val="0"/>
                        <w:sz w:val="18"/>
                        <w:szCs w:val="18"/>
                        <w:lang w:val="en-US" w:eastAsia="en-US" w:bidi="en-US"/>
                      </w:rPr>
                      <w:t>2.52</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64" behindDoc="1" locked="0" layoutInCell="1" allowOverlap="1">
              <wp:simplePos x="0" y="0"/>
              <wp:positionH relativeFrom="page">
                <wp:posOffset>1113790</wp:posOffset>
              </wp:positionH>
              <wp:positionV relativeFrom="page">
                <wp:posOffset>7105650</wp:posOffset>
              </wp:positionV>
              <wp:extent cx="8884285" cy="116205"/>
              <wp:effectExtent l="0" t="0" r="0" b="0"/>
              <wp:wrapNone/>
              <wp:docPr id="513" name="Shape 513"/>
              <wp:cNvGraphicFramePr/>
              <a:graphic xmlns:a="http://schemas.openxmlformats.org/drawingml/2006/main">
                <a:graphicData uri="http://schemas.microsoft.com/office/word/2010/wordprocessingShape">
                  <wps:wsp>
                    <wps:cNvSpPr txBox="1"/>
                    <wps:spPr>
                      <a:xfrm>
                        <a:off x="0" y="0"/>
                        <a:ext cx="8884285" cy="116205"/>
                      </a:xfrm>
                      <a:prstGeom prst="rect">
                        <a:avLst/>
                      </a:prstGeom>
                      <a:noFill/>
                    </wps:spPr>
                    <wps:txbx>
                      <w:txbxContent>
                        <w:p w:rsidR="00B16EDB" w:rsidRDefault="00000000">
                          <w:pPr>
                            <w:pStyle w:val="Headerorfooter10"/>
                            <w:shd w:val="clear" w:color="auto" w:fill="auto"/>
                            <w:tabs>
                              <w:tab w:val="right" w:pos="13991"/>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259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3" o:spid="_x0000_s1272" type="#_x0000_t202" style="position:absolute;margin-left:87.7pt;margin-top:559.5pt;width:699.55pt;height:9.15pt;z-index:-440401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" filled="f" stroked="f">
              <v:textbox style="mso-fit-shape-to-text:t" inset="0,0,0,0">
                <w:txbxContent>
                  <w:p w:rsidR="00B16EDB" w:rsidRDefault="00000000">
                    <w:pPr>
                      <w:pStyle w:val="Headerorfooter10"/>
                      <w:shd w:val="clear" w:color="auto" w:fill="auto"/>
                      <w:tabs>
                        <w:tab w:val="right" w:pos="13991"/>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259</w:t>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68" behindDoc="1" locked="0" layoutInCell="1" allowOverlap="1">
              <wp:simplePos x="0" y="0"/>
              <wp:positionH relativeFrom="page">
                <wp:posOffset>1140460</wp:posOffset>
              </wp:positionH>
              <wp:positionV relativeFrom="page">
                <wp:posOffset>7068820</wp:posOffset>
              </wp:positionV>
              <wp:extent cx="8830945" cy="98425"/>
              <wp:effectExtent l="0" t="0" r="0" b="0"/>
              <wp:wrapNone/>
              <wp:docPr id="517" name="Shape 517"/>
              <wp:cNvGraphicFramePr/>
              <a:graphic xmlns:a="http://schemas.openxmlformats.org/drawingml/2006/main">
                <a:graphicData uri="http://schemas.microsoft.com/office/word/2010/wordprocessingShape">
                  <wps:wsp>
                    <wps:cNvSpPr txBox="1"/>
                    <wps:spPr>
                      <a:xfrm>
                        <a:off x="0" y="0"/>
                        <a:ext cx="8830945" cy="98425"/>
                      </a:xfrm>
                      <a:prstGeom prst="rect">
                        <a:avLst/>
                      </a:prstGeom>
                      <a:noFill/>
                    </wps:spPr>
                    <wps:txbx>
                      <w:txbxContent>
                        <w:p w:rsidR="00B16EDB" w:rsidRDefault="00000000">
                          <w:pPr>
                            <w:pStyle w:val="Headerorfooter10"/>
                            <w:shd w:val="clear" w:color="auto" w:fill="auto"/>
                            <w:tabs>
                              <w:tab w:val="right" w:pos="13907"/>
                            </w:tabs>
                            <w:rPr>
                              <w:sz w:val="18"/>
                              <w:szCs w:val="18"/>
                            </w:rPr>
                          </w:pPr>
                          <w:r>
                            <w:rPr>
                              <w:b w:val="0"/>
                              <w:bCs w:val="0"/>
                              <w:sz w:val="18"/>
                              <w:szCs w:val="18"/>
                              <w:lang w:val="en-US" w:eastAsia="en-US" w:bidi="en-US"/>
                            </w:rPr>
                            <w:t>2.56</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7" o:spid="_x0000_s1274" type="#_x0000_t202" style="position:absolute;margin-left:89.8pt;margin-top:556.6pt;width:695.35pt;height:7.75pt;z-index:-4404014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" filled="f" stroked="f">
              <v:textbox style="mso-fit-shape-to-text:t" inset="0,0,0,0">
                <w:txbxContent>
                  <w:p w:rsidR="00B16EDB" w:rsidRDefault="00000000">
                    <w:pPr>
                      <w:pStyle w:val="Headerorfooter10"/>
                      <w:shd w:val="clear" w:color="auto" w:fill="auto"/>
                      <w:tabs>
                        <w:tab w:val="right" w:pos="13907"/>
                      </w:tabs>
                      <w:rPr>
                        <w:sz w:val="18"/>
                        <w:szCs w:val="18"/>
                      </w:rPr>
                    </w:pPr>
                    <w:r>
                      <w:rPr>
                        <w:b w:val="0"/>
                        <w:bCs w:val="0"/>
                        <w:sz w:val="18"/>
                        <w:szCs w:val="18"/>
                        <w:lang w:val="en-US" w:eastAsia="en-US" w:bidi="en-US"/>
                      </w:rPr>
                      <w:t>2.56</w:t>
                    </w:r>
                    <w:r>
                      <w:rPr>
                        <w:b w:val="0"/>
                        <w:bCs w:val="0"/>
                        <w:sz w:val="18"/>
                        <w:szCs w:val="18"/>
                        <w:lang w:val="en-US" w:eastAsia="en-US" w:bidi="en-US"/>
                      </w:rPr>
                      <w:tab/>
                    </w: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72" behindDoc="1" locked="0" layoutInCell="1" allowOverlap="1">
              <wp:simplePos x="0" y="0"/>
              <wp:positionH relativeFrom="page">
                <wp:posOffset>1097280</wp:posOffset>
              </wp:positionH>
              <wp:positionV relativeFrom="page">
                <wp:posOffset>7064375</wp:posOffset>
              </wp:positionV>
              <wp:extent cx="8948420" cy="88900"/>
              <wp:effectExtent l="0" t="0" r="0" b="0"/>
              <wp:wrapNone/>
              <wp:docPr id="521" name="Shape 521"/>
              <wp:cNvGraphicFramePr/>
              <a:graphic xmlns:a="http://schemas.openxmlformats.org/drawingml/2006/main">
                <a:graphicData uri="http://schemas.microsoft.com/office/word/2010/wordprocessingShape">
                  <wps:wsp>
                    <wps:cNvSpPr txBox="1"/>
                    <wps:spPr>
                      <a:xfrm>
                        <a:off x="0" y="0"/>
                        <a:ext cx="8948420" cy="88900"/>
                      </a:xfrm>
                      <a:prstGeom prst="rect">
                        <a:avLst/>
                      </a:prstGeom>
                      <a:noFill/>
                    </wps:spPr>
                    <wps:txbx>
                      <w:txbxContent>
                        <w:p w:rsidR="00B16EDB" w:rsidRDefault="00000000">
                          <w:pPr>
                            <w:pStyle w:val="Headerorfooter10"/>
                            <w:shd w:val="clear" w:color="auto" w:fill="auto"/>
                            <w:tabs>
                              <w:tab w:val="right" w:pos="14092"/>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261</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1" o:spid="_x0000_s1276" type="#_x0000_t202" style="position:absolute;margin-left:86.4pt;margin-top:556.25pt;width:704.6pt;height:7pt;z-index:-440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" filled="f" stroked="f">
              <v:textbox style="mso-fit-shape-to-text:t" inset="0,0,0,0">
                <w:txbxContent>
                  <w:p w:rsidR="00B16EDB" w:rsidRDefault="00000000">
                    <w:pPr>
                      <w:pStyle w:val="Headerorfooter10"/>
                      <w:shd w:val="clear" w:color="auto" w:fill="auto"/>
                      <w:tabs>
                        <w:tab w:val="right" w:pos="14092"/>
                      </w:tabs>
                      <w:rPr>
                        <w:sz w:val="18"/>
                        <w:szCs w:val="18"/>
                      </w:rPr>
                    </w:pPr>
                    <w:r>
                      <w:fldChar w:fldCharType="begin"/>
                    </w:r>
                    <w:r>
                      <w:instrText xml:space="preserve"> PAGE \* MERGEFORMAT </w:instrText>
                    </w:r>
                    <w:r>
                      <w:fldChar w:fldCharType="separate"/>
                    </w:r>
                    <w:r>
                      <w:rPr>
                        <w:b w:val="0"/>
                        <w:bCs w:val="0"/>
                        <w:sz w:val="18"/>
                        <w:szCs w:val="18"/>
                        <w:lang w:val="en-US" w:eastAsia="en-US" w:bidi="en-US"/>
                      </w:rPr>
                      <w:t>#</w:t>
                    </w:r>
                    <w:r>
                      <w:rPr>
                        <w:b w:val="0"/>
                        <w:bCs w:val="0"/>
                        <w:sz w:val="18"/>
                        <w:szCs w:val="18"/>
                        <w:lang w:val="en-US" w:eastAsia="en-US" w:bidi="en-US"/>
                      </w:rPr>
                      <w:fldChar w:fldCharType="end"/>
                    </w:r>
                    <w:r>
                      <w:rPr>
                        <w:b w:val="0"/>
                        <w:bCs w:val="0"/>
                        <w:sz w:val="18"/>
                        <w:szCs w:val="18"/>
                        <w:lang w:val="en-US" w:eastAsia="en-US" w:bidi="en-US"/>
                      </w:rPr>
                      <w:tab/>
                      <w:t>261</w:t>
                    </w:r>
                  </w:p>
                </w:txbxContent>
              </v:textbox>
              <w10:wrap anchorx="page" anchory="page"/>
            </v:shape>
          </w:pict>
        </mc:Fallback>
      </mc:AlternateConten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76" behindDoc="1" locked="0" layoutInCell="1" allowOverlap="1">
              <wp:simplePos x="0" y="0"/>
              <wp:positionH relativeFrom="page">
                <wp:posOffset>9862185</wp:posOffset>
              </wp:positionH>
              <wp:positionV relativeFrom="page">
                <wp:posOffset>7070090</wp:posOffset>
              </wp:positionV>
              <wp:extent cx="220345" cy="97790"/>
              <wp:effectExtent l="0" t="0" r="0" b="0"/>
              <wp:wrapNone/>
              <wp:docPr id="525" name="Shape 525"/>
              <wp:cNvGraphicFramePr/>
              <a:graphic xmlns:a="http://schemas.openxmlformats.org/drawingml/2006/main">
                <a:graphicData uri="http://schemas.microsoft.com/office/word/2010/wordprocessingShape">
                  <wps:wsp>
                    <wps:cNvSpPr txBox="1"/>
                    <wps:spPr>
                      <a:xfrm>
                        <a:off x="0" y="0"/>
                        <a:ext cx="220345" cy="97790"/>
                      </a:xfrm>
                      <a:prstGeom prst="rect">
                        <a:avLst/>
                      </a:prstGeom>
                      <a:noFill/>
                    </wps:spPr>
                    <wps:txbx>
                      <w:txbxContent>
                        <w:p w:rsidR="00B16EDB" w:rsidRDefault="00000000">
                          <w:pPr>
                            <w:pStyle w:val="Headerorfooter10"/>
                            <w:shd w:val="clear" w:color="auto" w:fill="auto"/>
                            <w:rPr>
                              <w:sz w:val="18"/>
                              <w:szCs w:val="18"/>
                            </w:rPr>
                          </w:pPr>
                          <w:r>
                            <w:rPr>
                              <w:b w:val="0"/>
                              <w:bCs w:val="0"/>
                              <w:sz w:val="18"/>
                              <w:szCs w:val="18"/>
                              <w:lang w:val="en-US" w:eastAsia="en-US" w:bidi="en-US"/>
                            </w:rPr>
                            <w:t>265</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5" o:spid="_x0000_s1278" type="#_x0000_t202" style="position:absolute;margin-left:776.55pt;margin-top:556.7pt;width:17.35pt;height:7.7pt;z-index:-4404014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" filled="f" stroked="f">
              <v:textbox style="mso-fit-shape-to-text:t" inset="0,0,0,0">
                <w:txbxContent>
                  <w:p w:rsidR="00B16EDB" w:rsidRDefault="00000000">
                    <w:pPr>
                      <w:pStyle w:val="Headerorfooter10"/>
                      <w:shd w:val="clear" w:color="auto" w:fill="auto"/>
                      <w:rPr>
                        <w:sz w:val="18"/>
                        <w:szCs w:val="18"/>
                      </w:rPr>
                    </w:pPr>
                    <w:r>
                      <w:rPr>
                        <w:b w:val="0"/>
                        <w:bCs w:val="0"/>
                        <w:sz w:val="18"/>
                        <w:szCs w:val="18"/>
                        <w:lang w:val="en-US" w:eastAsia="en-US" w:bidi="en-US"/>
                      </w:rPr>
                      <w:t>265</w:t>
                    </w:r>
                  </w:p>
                </w:txbxContent>
              </v:textbox>
              <w10:wrap anchorx="page" anchory="page"/>
            </v:shape>
          </w:pict>
        </mc:Fallback>
      </mc:AlternateContent>
    </w:r>
    <w:r>
      <w:rPr>
        <w:noProof/>
      </w:rPr>
      <mc:AlternateContent>
        <mc:Choice Requires="wps">
          <w:drawing>
            <wp:anchor distT="0" distB="0" distL="0" distR="0" simplePos="0" relativeHeight="62915078" behindDoc="1" locked="0" layoutInCell="1" allowOverlap="1">
              <wp:simplePos x="0" y="0"/>
              <wp:positionH relativeFrom="page">
                <wp:posOffset>1045210</wp:posOffset>
              </wp:positionH>
              <wp:positionV relativeFrom="page">
                <wp:posOffset>7076440</wp:posOffset>
              </wp:positionV>
              <wp:extent cx="238760" cy="100965"/>
              <wp:effectExtent l="0" t="0" r="0" b="0"/>
              <wp:wrapNone/>
              <wp:docPr id="527" name="Shape 527"/>
              <wp:cNvGraphicFramePr/>
              <a:graphic xmlns:a="http://schemas.openxmlformats.org/drawingml/2006/main">
                <a:graphicData uri="http://schemas.microsoft.com/office/word/2010/wordprocessingShape">
                  <wps:wsp>
                    <wps:cNvSpPr txBox="1"/>
                    <wps:spPr>
                      <a:xfrm>
                        <a:off x="0" y="0"/>
                        <a:ext cx="238760" cy="100965"/>
                      </a:xfrm>
                      <a:prstGeom prst="rect">
                        <a:avLst/>
                      </a:prstGeom>
                      <a:noFill/>
                    </wps:spPr>
                    <wps:txbx>
                      <w:txbxContent>
                        <w:p w:rsidR="00B16EDB" w:rsidRDefault="00000000">
                          <w:pPr>
                            <w:pStyle w:val="Headerorfooter10"/>
                            <w:shd w:val="clear" w:color="auto" w:fill="auto"/>
                            <w:rPr>
                              <w:sz w:val="18"/>
                              <w:szCs w:val="18"/>
                            </w:rPr>
                          </w:pPr>
                          <w:r>
                            <w:rPr>
                              <w:b w:val="0"/>
                              <w:bCs w:val="0"/>
                              <w:sz w:val="18"/>
                              <w:szCs w:val="18"/>
                              <w:lang w:val="en-US" w:eastAsia="en-US" w:bidi="en-US"/>
                            </w:rPr>
                            <w:t>264</w:t>
                          </w:r>
                        </w:p>
                      </w:txbxContent>
                    </wps:txbx>
                    <wps:bodyPr wrap="none" lIns="0" tIns="0" rIns="0" bIns="0">
                      <a:spAutoFit/>
                    </wps:bodyPr>
                  </wps:wsp>
                </a:graphicData>
              </a:graphic>
            </wp:anchor>
          </w:drawing>
        </mc:Choice>
        <mc:Fallback>
          <w:pict>
            <v:shape id="Shape 527" o:spid="_x0000_s1279" type="#_x0000_t202" style="position:absolute;margin-left:82.3pt;margin-top:557.2pt;width:18.8pt;height:7.95pt;z-index:-4404014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" filled="f" stroked="f">
              <v:textbox style="mso-fit-shape-to-text:t" inset="0,0,0,0">
                <w:txbxContent>
                  <w:p w:rsidR="00B16EDB" w:rsidRDefault="00000000">
                    <w:pPr>
                      <w:pStyle w:val="Headerorfooter10"/>
                      <w:shd w:val="clear" w:color="auto" w:fill="auto"/>
                      <w:rPr>
                        <w:sz w:val="18"/>
                        <w:szCs w:val="18"/>
                      </w:rPr>
                    </w:pPr>
                    <w:r>
                      <w:rPr>
                        <w:b w:val="0"/>
                        <w:bCs w:val="0"/>
                        <w:sz w:val="18"/>
                        <w:szCs w:val="18"/>
                        <w:lang w:val="en-US" w:eastAsia="en-US" w:bidi="en-US"/>
                      </w:rPr>
                      <w:t>264</w:t>
                    </w:r>
                  </w:p>
                </w:txbxContent>
              </v:textbox>
              <w10:wrap anchorx="page" anchory="page"/>
            </v:shape>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82" behindDoc="1" locked="0" layoutInCell="1" allowOverlap="1">
              <wp:simplePos x="0" y="0"/>
              <wp:positionH relativeFrom="page">
                <wp:posOffset>1060450</wp:posOffset>
              </wp:positionH>
              <wp:positionV relativeFrom="page">
                <wp:posOffset>7119620</wp:posOffset>
              </wp:positionV>
              <wp:extent cx="9018905" cy="113030"/>
              <wp:effectExtent l="0" t="0" r="0" b="0"/>
              <wp:wrapNone/>
              <wp:docPr id="531" name="Shape 531"/>
              <wp:cNvGraphicFramePr/>
              <a:graphic xmlns:a="http://schemas.openxmlformats.org/drawingml/2006/main">
                <a:graphicData uri="http://schemas.microsoft.com/office/word/2010/wordprocessingShape">
                  <wps:wsp>
                    <wps:cNvSpPr txBox="1"/>
                    <wps:spPr>
                      <a:xfrm>
                        <a:off x="0" y="0"/>
                        <a:ext cx="9018905" cy="113030"/>
                      </a:xfrm>
                      <a:prstGeom prst="rect">
                        <a:avLst/>
                      </a:prstGeom>
                      <a:noFill/>
                    </wps:spPr>
                    <wps:txbx>
                      <w:txbxContent>
                        <w:p w:rsidR="00B16EDB" w:rsidRDefault="00000000">
                          <w:pPr>
                            <w:pStyle w:val="Headerorfooter10"/>
                            <w:shd w:val="clear" w:color="auto" w:fill="auto"/>
                            <w:tabs>
                              <w:tab w:val="right" w:pos="14203"/>
                            </w:tabs>
                            <w:rPr>
                              <w:sz w:val="18"/>
                              <w:szCs w:val="18"/>
                            </w:rPr>
                          </w:pPr>
                          <w:r>
                            <w:rPr>
                              <w:b w:val="0"/>
                              <w:bCs w:val="0"/>
                              <w:sz w:val="18"/>
                              <w:szCs w:val="18"/>
                              <w:lang w:val="en-US" w:eastAsia="en-US" w:bidi="en-US"/>
                            </w:rPr>
                            <w:t>2,62</w:t>
                          </w:r>
                          <w:r>
                            <w:rPr>
                              <w:b w:val="0"/>
                              <w:bCs w:val="0"/>
                              <w:sz w:val="18"/>
                              <w:szCs w:val="18"/>
                              <w:lang w:val="en-US" w:eastAsia="en-US" w:bidi="en-US"/>
                            </w:rPr>
                            <w:tab/>
                            <w:t>263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31" o:spid="_x0000_s1281" type="#_x0000_t202" style="position:absolute;margin-left:83.5pt;margin-top:560.6pt;width:710.15pt;height:8.9pt;z-index:-4404013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" filled="f" stroked="f">
              <v:textbox style="mso-fit-shape-to-text:t" inset="0,0,0,0">
                <w:txbxContent>
                  <w:p w:rsidR="00B16EDB" w:rsidRDefault="00000000">
                    <w:pPr>
                      <w:pStyle w:val="Headerorfooter10"/>
                      <w:shd w:val="clear" w:color="auto" w:fill="auto"/>
                      <w:tabs>
                        <w:tab w:val="right" w:pos="14203"/>
                      </w:tabs>
                      <w:rPr>
                        <w:sz w:val="18"/>
                        <w:szCs w:val="18"/>
                      </w:rPr>
                    </w:pPr>
                    <w:r>
                      <w:rPr>
                        <w:b w:val="0"/>
                        <w:bCs w:val="0"/>
                        <w:sz w:val="18"/>
                        <w:szCs w:val="18"/>
                        <w:lang w:val="en-US" w:eastAsia="en-US" w:bidi="en-US"/>
                      </w:rPr>
                      <w:t>2,62</w:t>
                    </w:r>
                    <w:r>
                      <w:rPr>
                        <w:b w:val="0"/>
                        <w:bCs w:val="0"/>
                        <w:sz w:val="18"/>
                        <w:szCs w:val="18"/>
                        <w:lang w:val="en-US" w:eastAsia="en-US" w:bidi="en-US"/>
                      </w:rPr>
                      <w:tab/>
                      <w:t>263</w:t>
                    </w:r>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85" behindDoc="1" locked="0" layoutInCell="1" allowOverlap="1">
              <wp:simplePos x="0" y="0"/>
              <wp:positionH relativeFrom="page">
                <wp:posOffset>5696585</wp:posOffset>
              </wp:positionH>
              <wp:positionV relativeFrom="page">
                <wp:posOffset>5335905</wp:posOffset>
              </wp:positionV>
              <wp:extent cx="30480" cy="58420"/>
              <wp:effectExtent l="0" t="0" r="0" b="0"/>
              <wp:wrapNone/>
              <wp:docPr id="539" name="Shape 539"/>
              <wp:cNvGraphicFramePr/>
              <a:graphic xmlns:a="http://schemas.openxmlformats.org/drawingml/2006/main">
                <a:graphicData uri="http://schemas.microsoft.com/office/word/2010/wordprocessingShape">
                  <wps:wsp>
                    <wps:cNvSpPr txBox="1"/>
                    <wps:spPr>
                      <a:xfrm>
                        <a:off x="0" y="0"/>
                        <a:ext cx="30480" cy="58420"/>
                      </a:xfrm>
                      <a:prstGeom prst="rect">
                        <a:avLst/>
                      </a:prstGeom>
                      <a:noFill/>
                    </wps:spPr>
                    <wps:txbx>
                      <w:txbxContent>
                        <w:p w:rsidR="00B16EDB" w:rsidRDefault="00000000">
                          <w:pPr>
                            <w:pStyle w:val="Headerorfooter10"/>
                            <w:shd w:val="clear" w:color="auto" w:fill="auto"/>
                            <w:rPr>
                              <w:sz w:val="11"/>
                              <w:szCs w:val="11"/>
                            </w:rPr>
                          </w:pPr>
                          <w:r>
                            <w:rPr>
                              <w:rFonts w:ascii="Arial" w:eastAsia="Arial" w:hAnsi="Arial" w:cs="Arial"/>
                              <w:b w:val="0"/>
                              <w:bCs w:val="0"/>
                              <w:sz w:val="11"/>
                              <w:szCs w:val="11"/>
                            </w:rPr>
                            <w:t>•i</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39" o:spid="_x0000_s1282" type="#_x0000_t202" style="position:absolute;margin-left:448.55pt;margin-top:420.15pt;width:2.4pt;height:4.6pt;z-index:-44040139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" filled="f" stroked="f">
              <v:textbox style="mso-fit-shape-to-text:t" inset="0,0,0,0">
                <w:txbxContent>
                  <w:p w:rsidR="00B16EDB" w:rsidRDefault="00000000">
                    <w:pPr>
                      <w:pStyle w:val="Headerorfooter10"/>
                      <w:shd w:val="clear" w:color="auto" w:fill="auto"/>
                      <w:rPr>
                        <w:sz w:val="11"/>
                        <w:szCs w:val="11"/>
                      </w:rPr>
                    </w:pPr>
                    <w:r>
                      <w:rPr>
                        <w:rFonts w:ascii="Arial" w:eastAsia="Arial" w:hAnsi="Arial" w:cs="Arial"/>
                        <w:b w:val="0"/>
                        <w:bCs w:val="0"/>
                        <w:sz w:val="11"/>
                        <w:szCs w:val="11"/>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0EFB" w:rsidRDefault="00650EFB">
      <w:r>
        <w:separator/>
      </w:r>
    </w:p>
  </w:footnote>
  <w:footnote w:type="continuationSeparator" w:id="0">
    <w:p w:rsidR="00650EFB" w:rsidRDefault="00650EFB">
      <w:r>
        <w:continuationSeparator/>
      </w:r>
    </w:p>
  </w:footnote>
  <w:footnote w:id="1">
    <w:p w:rsidR="00B16EDB" w:rsidRDefault="00000000">
      <w:pPr>
        <w:pStyle w:val="Footnote10"/>
        <w:shd w:val="clear" w:color="auto" w:fill="auto"/>
        <w:spacing w:line="283" w:lineRule="auto"/>
        <w:ind w:left="460" w:hanging="460"/>
      </w:pPr>
      <w:r>
        <w:footnoteRef/>
      </w:r>
      <w:r>
        <w:t xml:space="preserve"> Važi za prenošenje tuđih reci i rnisli u engleskom jeziku. - </w:t>
      </w:r>
      <w:r>
        <w:rPr>
          <w:i/>
          <w:iCs/>
          <w:lang w:val="en-US" w:eastAsia="en-US" w:bidi="en-US"/>
        </w:rPr>
        <w:t xml:space="preserve">Prim. </w:t>
      </w:r>
      <w:r>
        <w:rPr>
          <w:i/>
          <w:iCs/>
        </w:rPr>
        <w:t>prev.</w:t>
      </w:r>
    </w:p>
  </w:footnote>
  <w:footnote w:id="2">
    <w:p w:rsidR="00B16EDB" w:rsidRDefault="00000000">
      <w:pPr>
        <w:pStyle w:val="Footnote10"/>
        <w:shd w:val="clear" w:color="auto" w:fill="auto"/>
        <w:spacing w:line="269" w:lineRule="auto"/>
        <w:ind w:left="460" w:hanging="460"/>
        <w:jc w:val="both"/>
      </w:pPr>
      <w:r>
        <w:rPr>
          <w:i/>
          <w:iCs/>
        </w:rPr>
        <w:t>'2.</w:t>
      </w:r>
      <w:r>
        <w:t xml:space="preserve"> Primeri ne funkcionišu sasvim saglasno originalu, jer u srpskom ne važe pravila o slaganju vremena iz engleskog jezika, a to je jed</w:t>
      </w:r>
      <w:r>
        <w:softHyphen/>
        <w:t xml:space="preserve">na od poenti navedenih rečenica. - </w:t>
      </w:r>
      <w:r>
        <w:rPr>
          <w:i/>
          <w:iCs/>
          <w:lang w:val="en-US" w:eastAsia="en-US" w:bidi="en-US"/>
        </w:rPr>
        <w:t xml:space="preserve">Prim. </w:t>
      </w:r>
      <w:r>
        <w:rPr>
          <w:i/>
          <w:iCs/>
        </w:rPr>
        <w:t>prev.</w:t>
      </w:r>
    </w:p>
  </w:footnote>
  <w:footnote w:id="3">
    <w:p w:rsidR="00B16EDB" w:rsidRDefault="00000000">
      <w:pPr>
        <w:pStyle w:val="Footnote10"/>
        <w:shd w:val="clear" w:color="auto" w:fill="auto"/>
        <w:jc w:val="both"/>
      </w:pPr>
      <w:r>
        <w:footnoteRef/>
      </w:r>
      <w:r>
        <w:t xml:space="preserve"> </w:t>
      </w:r>
      <w:r>
        <w:rPr>
          <w:lang w:val="en-US" w:eastAsia="en-US" w:bidi="en-US"/>
        </w:rPr>
        <w:t xml:space="preserve">Prins </w:t>
      </w:r>
      <w:r>
        <w:t xml:space="preserve">u svojoj </w:t>
      </w:r>
      <w:r>
        <w:rPr>
          <w:i/>
          <w:iCs/>
        </w:rPr>
        <w:t>Naratologiji</w:t>
      </w:r>
      <w:r>
        <w:t xml:space="preserve"> </w:t>
      </w:r>
      <w:r>
        <w:rPr>
          <w:lang w:val="en-US" w:eastAsia="en-US" w:bidi="en-US"/>
        </w:rPr>
        <w:t xml:space="preserve">(Prince </w:t>
      </w:r>
      <w:r>
        <w:t xml:space="preserve">1982), pa shodno tome i u </w:t>
      </w:r>
      <w:r>
        <w:rPr>
          <w:i/>
          <w:iCs/>
        </w:rPr>
        <w:t>Reč- niku,</w:t>
      </w:r>
      <w:r>
        <w:t xml:space="preserve"> uspostavlja adjektivnu opoziciju </w:t>
      </w:r>
      <w:r>
        <w:rPr>
          <w:i/>
          <w:iCs/>
        </w:rPr>
        <w:t>narrated-^iarrating</w:t>
      </w:r>
      <w:r>
        <w:t xml:space="preserve"> koju ovde prevodimo kao </w:t>
      </w:r>
      <w:r>
        <w:rPr>
          <w:i/>
          <w:iCs/>
        </w:rPr>
        <w:t xml:space="preserve">pripovedano-pripovedno. — </w:t>
      </w:r>
      <w:r>
        <w:rPr>
          <w:i/>
          <w:iCs/>
          <w:lang w:val="en-US" w:eastAsia="en-US" w:bidi="en-US"/>
        </w:rPr>
        <w:t xml:space="preserve">Prim. </w:t>
      </w:r>
      <w:r>
        <w:rPr>
          <w:i/>
          <w:iCs/>
        </w:rPr>
        <w:t>prev.</w:t>
      </w:r>
    </w:p>
  </w:footnote>
  <w:footnote w:id="4">
    <w:p w:rsidR="00B16EDB" w:rsidRDefault="00000000">
      <w:pPr>
        <w:pStyle w:val="Footnote10"/>
        <w:shd w:val="clear" w:color="auto" w:fill="auto"/>
        <w:spacing w:line="264" w:lineRule="auto"/>
        <w:ind w:left="0" w:hanging="340"/>
        <w:jc w:val="both"/>
      </w:pPr>
      <w:r>
        <w:footnoteRef/>
      </w:r>
      <w:r>
        <w:t xml:space="preserve"> To bi bilo shvatanje termina </w:t>
      </w:r>
      <w:r>
        <w:rPr>
          <w:i/>
          <w:iCs/>
          <w:lang w:val="en-US" w:eastAsia="en-US" w:bidi="en-US"/>
        </w:rPr>
        <w:t>narrative</w:t>
      </w:r>
      <w:r>
        <w:rPr>
          <w:lang w:val="en-US" w:eastAsia="en-US" w:bidi="en-US"/>
        </w:rPr>
        <w:t xml:space="preserve"> </w:t>
      </w:r>
      <w:r>
        <w:t>kojem bi u srpskom odgo</w:t>
      </w:r>
      <w:r>
        <w:softHyphen/>
        <w:t xml:space="preserve">varao prevod </w:t>
      </w:r>
      <w:r>
        <w:rPr>
          <w:i/>
          <w:iCs/>
        </w:rPr>
        <w:t>pripovedanje</w:t>
      </w:r>
      <w:r>
        <w:t xml:space="preserve"> (za koje se u ovom prevodu koristi još i sinonim </w:t>
      </w:r>
      <w:r>
        <w:rPr>
          <w:i/>
          <w:iCs/>
        </w:rPr>
        <w:t>naracija),</w:t>
      </w:r>
      <w:r>
        <w:t xml:space="preserve"> dočirn bi </w:t>
      </w:r>
      <w:r>
        <w:rPr>
          <w:i/>
          <w:iCs/>
        </w:rPr>
        <w:t>pripovest</w:t>
      </w:r>
      <w:r>
        <w:t xml:space="preserve"> (i </w:t>
      </w:r>
      <w:r>
        <w:rPr>
          <w:i/>
          <w:iCs/>
        </w:rPr>
        <w:t>narativ</w:t>
      </w:r>
      <w:r>
        <w:t xml:space="preserve"> kao sino</w:t>
      </w:r>
      <w:r>
        <w:softHyphen/>
        <w:t xml:space="preserve">nim) odgovarala onom drugom shvatanju — strukture, odnosno objekta. — </w:t>
      </w:r>
      <w:r>
        <w:rPr>
          <w:i/>
          <w:iCs/>
          <w:lang w:val="en-US" w:eastAsia="en-US" w:bidi="en-US"/>
        </w:rPr>
        <w:t xml:space="preserve">Prim. </w:t>
      </w:r>
      <w:r>
        <w:rPr>
          <w:i/>
          <w:iCs/>
        </w:rPr>
        <w:t>prev.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00" behindDoc="1" locked="0" layoutInCell="1" allowOverlap="1">
              <wp:simplePos x="0" y="0"/>
              <wp:positionH relativeFrom="page">
                <wp:posOffset>976630</wp:posOffset>
              </wp:positionH>
              <wp:positionV relativeFrom="page">
                <wp:posOffset>251460</wp:posOffset>
              </wp:positionV>
              <wp:extent cx="9046210" cy="109855"/>
              <wp:effectExtent l="0" t="0" r="0" b="0"/>
              <wp:wrapNone/>
              <wp:docPr id="26" name="Shape 26"/>
              <wp:cNvGraphicFramePr/>
              <a:graphic xmlns:a="http://schemas.openxmlformats.org/drawingml/2006/main">
                <a:graphicData uri="http://schemas.microsoft.com/office/word/2010/wordprocessingShape">
                  <wps:wsp>
                    <wps:cNvSpPr txBox="1"/>
                    <wps:spPr>
                      <a:xfrm>
                        <a:off x="0" y="0"/>
                        <a:ext cx="9046210" cy="109855"/>
                      </a:xfrm>
                      <a:prstGeom prst="rect">
                        <a:avLst/>
                      </a:prstGeom>
                      <a:noFill/>
                    </wps:spPr>
                    <wps:txbx>
                      <w:txbxContent>
                        <w:p w:rsidR="00B16EDB" w:rsidRDefault="00000000">
                          <w:pPr>
                            <w:pStyle w:val="Headerorfooter20"/>
                            <w:shd w:val="clear" w:color="auto" w:fill="auto"/>
                            <w:tabs>
                              <w:tab w:val="right" w:pos="14246"/>
                            </w:tabs>
                            <w:rPr>
                              <w:sz w:val="15"/>
                              <w:szCs w:val="15"/>
                            </w:rPr>
                          </w:pPr>
                          <w:r>
                            <w:rPr>
                              <w:sz w:val="15"/>
                              <w:szCs w:val="15"/>
                            </w:rPr>
                            <w:t>aktancijalna uloga</w:t>
                          </w:r>
                          <w:r>
                            <w:rPr>
                              <w:sz w:val="15"/>
                              <w:szCs w:val="15"/>
                            </w:rPr>
                            <w:tab/>
                            <w:t>aktant</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 o:spid="_x0000_s1090" type="#_x0000_t202" style="position:absolute;margin-left:76.9pt;margin-top:19.8pt;width:712.3pt;height:8.65pt;z-index:-4404017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" filled="f" stroked="f">
              <v:textbox style="mso-fit-shape-to-text:t" inset="0,0,0,0">
                <w:txbxContent>
                  <w:p w:rsidR="00B16EDB" w:rsidRDefault="00000000">
                    <w:pPr>
                      <w:pStyle w:val="Headerorfooter20"/>
                      <w:shd w:val="clear" w:color="auto" w:fill="auto"/>
                      <w:tabs>
                        <w:tab w:val="right" w:pos="14246"/>
                      </w:tabs>
                      <w:rPr>
                        <w:sz w:val="15"/>
                        <w:szCs w:val="15"/>
                      </w:rPr>
                    </w:pPr>
                    <w:r>
                      <w:rPr>
                        <w:sz w:val="15"/>
                        <w:szCs w:val="15"/>
                      </w:rPr>
                      <w:t>aktancijalna uloga</w:t>
                    </w:r>
                    <w:r>
                      <w:rPr>
                        <w:sz w:val="15"/>
                        <w:szCs w:val="15"/>
                      </w:rPr>
                      <w:tab/>
                      <w:t>aktant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04" behindDoc="1" locked="0" layoutInCell="1" allowOverlap="1">
              <wp:simplePos x="0" y="0"/>
              <wp:positionH relativeFrom="page">
                <wp:posOffset>979805</wp:posOffset>
              </wp:positionH>
              <wp:positionV relativeFrom="page">
                <wp:posOffset>264160</wp:posOffset>
              </wp:positionV>
              <wp:extent cx="9034145" cy="88900"/>
              <wp:effectExtent l="0" t="0" r="0" b="0"/>
              <wp:wrapNone/>
              <wp:docPr id="30" name="Shape 30"/>
              <wp:cNvGraphicFramePr/>
              <a:graphic xmlns:a="http://schemas.openxmlformats.org/drawingml/2006/main">
                <a:graphicData uri="http://schemas.microsoft.com/office/word/2010/wordprocessingShape">
                  <wps:wsp>
                    <wps:cNvSpPr txBox="1"/>
                    <wps:spPr>
                      <a:xfrm>
                        <a:off x="0" y="0"/>
                        <a:ext cx="9034145" cy="88900"/>
                      </a:xfrm>
                      <a:prstGeom prst="rect">
                        <a:avLst/>
                      </a:prstGeom>
                      <a:noFill/>
                    </wps:spPr>
                    <wps:txbx>
                      <w:txbxContent>
                        <w:p w:rsidR="00B16EDB" w:rsidRDefault="00000000">
                          <w:pPr>
                            <w:pStyle w:val="Headerorfooter20"/>
                            <w:shd w:val="clear" w:color="auto" w:fill="auto"/>
                            <w:tabs>
                              <w:tab w:val="right" w:pos="14227"/>
                            </w:tabs>
                            <w:rPr>
                              <w:sz w:val="15"/>
                              <w:szCs w:val="15"/>
                            </w:rPr>
                          </w:pPr>
                          <w:r>
                            <w:rPr>
                              <w:sz w:val="15"/>
                              <w:szCs w:val="15"/>
                            </w:rPr>
                            <w:t>alternacija</w:t>
                          </w:r>
                          <w:r>
                            <w:rPr>
                              <w:sz w:val="15"/>
                              <w:szCs w:val="15"/>
                            </w:rPr>
                            <w:tab/>
                          </w:r>
                          <w:r>
                            <w:rPr>
                              <w:b/>
                              <w:bCs/>
                              <w:sz w:val="15"/>
                              <w:szCs w:val="15"/>
                            </w:rPr>
                            <w:t>analiza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 o:spid="_x0000_s1092" type="#_x0000_t202" style="position:absolute;margin-left:77.15pt;margin-top:20.8pt;width:711.35pt;height:7pt;z-index:-44040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227"/>
                      </w:tabs>
                      <w:rPr>
                        <w:sz w:val="15"/>
                        <w:szCs w:val="15"/>
                      </w:rPr>
                    </w:pPr>
                    <w:r>
                      <w:rPr>
                        <w:sz w:val="15"/>
                        <w:szCs w:val="15"/>
                      </w:rPr>
                      <w:t>alternacija</w:t>
                    </w:r>
                    <w:r>
                      <w:rPr>
                        <w:sz w:val="15"/>
                        <w:szCs w:val="15"/>
                      </w:rPr>
                      <w:tab/>
                    </w:r>
                    <w:r>
                      <w:rPr>
                        <w:b/>
                        <w:bCs/>
                        <w:sz w:val="15"/>
                        <w:szCs w:val="15"/>
                      </w:rPr>
                      <w:t>analiza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08" behindDoc="1" locked="0" layoutInCell="1" allowOverlap="1">
              <wp:simplePos x="0" y="0"/>
              <wp:positionH relativeFrom="page">
                <wp:posOffset>967740</wp:posOffset>
              </wp:positionH>
              <wp:positionV relativeFrom="page">
                <wp:posOffset>214630</wp:posOffset>
              </wp:positionV>
              <wp:extent cx="9073515" cy="97790"/>
              <wp:effectExtent l="0" t="0" r="0" b="0"/>
              <wp:wrapNone/>
              <wp:docPr id="34" name="Shape 34"/>
              <wp:cNvGraphicFramePr/>
              <a:graphic xmlns:a="http://schemas.openxmlformats.org/drawingml/2006/main">
                <a:graphicData uri="http://schemas.microsoft.com/office/word/2010/wordprocessingShape">
                  <wps:wsp>
                    <wps:cNvSpPr txBox="1"/>
                    <wps:spPr>
                      <a:xfrm>
                        <a:off x="0" y="0"/>
                        <a:ext cx="9073515" cy="97790"/>
                      </a:xfrm>
                      <a:prstGeom prst="rect">
                        <a:avLst/>
                      </a:prstGeom>
                      <a:noFill/>
                    </wps:spPr>
                    <wps:txbx>
                      <w:txbxContent>
                        <w:p w:rsidR="00B16EDB" w:rsidRDefault="00000000">
                          <w:pPr>
                            <w:pStyle w:val="Headerorfooter20"/>
                            <w:shd w:val="clear" w:color="auto" w:fill="auto"/>
                            <w:tabs>
                              <w:tab w:val="right" w:pos="14289"/>
                            </w:tabs>
                            <w:rPr>
                              <w:sz w:val="15"/>
                              <w:szCs w:val="15"/>
                            </w:rPr>
                          </w:pPr>
                          <w:r>
                            <w:rPr>
                              <w:sz w:val="15"/>
                              <w:szCs w:val="15"/>
                            </w:rPr>
                            <w:t>akter</w:t>
                          </w:r>
                          <w:r>
                            <w:rPr>
                              <w:sz w:val="15"/>
                              <w:szCs w:val="15"/>
                            </w:rPr>
                            <w:tab/>
                            <w:t>alteracija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 o:spid="_x0000_s1094" type="#_x0000_t202" style="position:absolute;margin-left:76.2pt;margin-top:16.9pt;width:714.45pt;height:7.7pt;z-index:-4404017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289"/>
                      </w:tabs>
                      <w:rPr>
                        <w:sz w:val="15"/>
                        <w:szCs w:val="15"/>
                      </w:rPr>
                    </w:pPr>
                    <w:r>
                      <w:rPr>
                        <w:sz w:val="15"/>
                        <w:szCs w:val="15"/>
                      </w:rPr>
                      <w:t>akter</w:t>
                    </w:r>
                    <w:r>
                      <w:rPr>
                        <w:sz w:val="15"/>
                        <w:szCs w:val="15"/>
                      </w:rPr>
                      <w:tab/>
                      <w:t>alteracija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12" behindDoc="1" locked="0" layoutInCell="1" allowOverlap="1">
              <wp:simplePos x="0" y="0"/>
              <wp:positionH relativeFrom="page">
                <wp:posOffset>846455</wp:posOffset>
              </wp:positionH>
              <wp:positionV relativeFrom="page">
                <wp:posOffset>173990</wp:posOffset>
              </wp:positionV>
              <wp:extent cx="9086215" cy="116205"/>
              <wp:effectExtent l="0" t="0" r="0" b="0"/>
              <wp:wrapNone/>
              <wp:docPr id="38" name="Shape 38"/>
              <wp:cNvGraphicFramePr/>
              <a:graphic xmlns:a="http://schemas.openxmlformats.org/drawingml/2006/main">
                <a:graphicData uri="http://schemas.microsoft.com/office/word/2010/wordprocessingShape">
                  <wps:wsp>
                    <wps:cNvSpPr txBox="1"/>
                    <wps:spPr>
                      <a:xfrm>
                        <a:off x="0" y="0"/>
                        <a:ext cx="9086215" cy="116205"/>
                      </a:xfrm>
                      <a:prstGeom prst="rect">
                        <a:avLst/>
                      </a:prstGeom>
                      <a:noFill/>
                    </wps:spPr>
                    <wps:txbx>
                      <w:txbxContent>
                        <w:p w:rsidR="00B16EDB" w:rsidRDefault="00000000">
                          <w:pPr>
                            <w:pStyle w:val="Headerorfooter20"/>
                            <w:shd w:val="clear" w:color="auto" w:fill="auto"/>
                            <w:tabs>
                              <w:tab w:val="right" w:pos="14309"/>
                            </w:tabs>
                            <w:rPr>
                              <w:sz w:val="15"/>
                              <w:szCs w:val="15"/>
                            </w:rPr>
                          </w:pPr>
                          <w:r>
                            <w:rPr>
                              <w:sz w:val="15"/>
                              <w:szCs w:val="15"/>
                              <w:lang w:val="en-US" w:eastAsia="en-US" w:bidi="en-US"/>
                            </w:rPr>
                            <w:t>anizohronija</w:t>
                          </w:r>
                          <w:r>
                            <w:rPr>
                              <w:sz w:val="15"/>
                              <w:szCs w:val="15"/>
                              <w:lang w:val="en-US" w:eastAsia="en-US" w:bidi="en-US"/>
                            </w:rPr>
                            <w:tab/>
                          </w:r>
                          <w:r>
                            <w:rPr>
                              <w:sz w:val="15"/>
                              <w:szCs w:val="15"/>
                            </w:rPr>
                            <w:t>antisubjekt</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8" o:spid="_x0000_s1096" type="#_x0000_t202" style="position:absolute;margin-left:66.65pt;margin-top:13.7pt;width:715.45pt;height:9.15pt;z-index:-440401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" filled="f" stroked="f">
              <v:textbox style="mso-fit-shape-to-text:t" inset="0,0,0,0">
                <w:txbxContent>
                  <w:p w:rsidR="00B16EDB" w:rsidRDefault="00000000">
                    <w:pPr>
                      <w:pStyle w:val="Headerorfooter20"/>
                      <w:shd w:val="clear" w:color="auto" w:fill="auto"/>
                      <w:tabs>
                        <w:tab w:val="right" w:pos="14309"/>
                      </w:tabs>
                      <w:rPr>
                        <w:sz w:val="15"/>
                        <w:szCs w:val="15"/>
                      </w:rPr>
                    </w:pPr>
                    <w:r>
                      <w:rPr>
                        <w:sz w:val="15"/>
                        <w:szCs w:val="15"/>
                        <w:lang w:val="en-US" w:eastAsia="en-US" w:bidi="en-US"/>
                      </w:rPr>
                      <w:t>anizohronija</w:t>
                    </w:r>
                    <w:r>
                      <w:rPr>
                        <w:sz w:val="15"/>
                        <w:szCs w:val="15"/>
                        <w:lang w:val="en-US" w:eastAsia="en-US" w:bidi="en-US"/>
                      </w:rPr>
                      <w:tab/>
                    </w:r>
                    <w:r>
                      <w:rPr>
                        <w:sz w:val="15"/>
                        <w:szCs w:val="15"/>
                      </w:rPr>
                      <w:t>antisubjekt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16" behindDoc="1" locked="0" layoutInCell="1" allowOverlap="1">
              <wp:simplePos x="0" y="0"/>
              <wp:positionH relativeFrom="page">
                <wp:posOffset>981710</wp:posOffset>
              </wp:positionH>
              <wp:positionV relativeFrom="page">
                <wp:posOffset>234315</wp:posOffset>
              </wp:positionV>
              <wp:extent cx="9028430" cy="100330"/>
              <wp:effectExtent l="0" t="0" r="0" b="0"/>
              <wp:wrapNone/>
              <wp:docPr id="43" name="Shape 43"/>
              <wp:cNvGraphicFramePr/>
              <a:graphic xmlns:a="http://schemas.openxmlformats.org/drawingml/2006/main">
                <a:graphicData uri="http://schemas.microsoft.com/office/word/2010/wordprocessingShape">
                  <wps:wsp>
                    <wps:cNvSpPr txBox="1"/>
                    <wps:spPr>
                      <a:xfrm>
                        <a:off x="0" y="0"/>
                        <a:ext cx="9028430" cy="100330"/>
                      </a:xfrm>
                      <a:prstGeom prst="rect">
                        <a:avLst/>
                      </a:prstGeom>
                      <a:noFill/>
                    </wps:spPr>
                    <wps:txbx>
                      <w:txbxContent>
                        <w:p w:rsidR="00B16EDB" w:rsidRDefault="00000000">
                          <w:pPr>
                            <w:pStyle w:val="Headerorfooter20"/>
                            <w:shd w:val="clear" w:color="auto" w:fill="auto"/>
                            <w:tabs>
                              <w:tab w:val="right" w:pos="14218"/>
                            </w:tabs>
                            <w:rPr>
                              <w:sz w:val="15"/>
                              <w:szCs w:val="15"/>
                            </w:rPr>
                          </w:pPr>
                          <w:r>
                            <w:rPr>
                              <w:sz w:val="15"/>
                              <w:szCs w:val="15"/>
                              <w:lang w:val="en-US" w:eastAsia="en-US" w:bidi="en-US"/>
                            </w:rPr>
                            <w:t xml:space="preserve">apelativna </w:t>
                          </w:r>
                          <w:r>
                            <w:rPr>
                              <w:sz w:val="15"/>
                              <w:szCs w:val="15"/>
                            </w:rPr>
                            <w:t>funkcija</w:t>
                          </w:r>
                          <w:r>
                            <w:rPr>
                              <w:sz w:val="15"/>
                              <w:szCs w:val="15"/>
                            </w:rPr>
                            <w:tab/>
                            <w:t>auktorijalna upadica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3" o:spid="_x0000_s1098" type="#_x0000_t202" style="position:absolute;margin-left:77.3pt;margin-top:18.45pt;width:710.9pt;height:7.9pt;z-index:-4404017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" filled="f" stroked="f">
              <v:textbox style="mso-fit-shape-to-text:t" inset="0,0,0,0">
                <w:txbxContent>
                  <w:p w:rsidR="00B16EDB" w:rsidRDefault="00000000">
                    <w:pPr>
                      <w:pStyle w:val="Headerorfooter20"/>
                      <w:shd w:val="clear" w:color="auto" w:fill="auto"/>
                      <w:tabs>
                        <w:tab w:val="right" w:pos="14218"/>
                      </w:tabs>
                      <w:rPr>
                        <w:sz w:val="15"/>
                        <w:szCs w:val="15"/>
                      </w:rPr>
                    </w:pPr>
                    <w:r>
                      <w:rPr>
                        <w:sz w:val="15"/>
                        <w:szCs w:val="15"/>
                        <w:lang w:val="en-US" w:eastAsia="en-US" w:bidi="en-US"/>
                      </w:rPr>
                      <w:t xml:space="preserve">apelativna </w:t>
                    </w:r>
                    <w:r>
                      <w:rPr>
                        <w:sz w:val="15"/>
                        <w:szCs w:val="15"/>
                      </w:rPr>
                      <w:t>funkcija</w:t>
                    </w:r>
                    <w:r>
                      <w:rPr>
                        <w:sz w:val="15"/>
                        <w:szCs w:val="15"/>
                      </w:rPr>
                      <w:tab/>
                      <w:t>auktorijalna upadica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20" behindDoc="1" locked="0" layoutInCell="1" allowOverlap="1">
              <wp:simplePos x="0" y="0"/>
              <wp:positionH relativeFrom="page">
                <wp:posOffset>1015365</wp:posOffset>
              </wp:positionH>
              <wp:positionV relativeFrom="page">
                <wp:posOffset>253365</wp:posOffset>
              </wp:positionV>
              <wp:extent cx="8987790" cy="95250"/>
              <wp:effectExtent l="0" t="0" r="0" b="0"/>
              <wp:wrapNone/>
              <wp:docPr id="47" name="Shape 47"/>
              <wp:cNvGraphicFramePr/>
              <a:graphic xmlns:a="http://schemas.openxmlformats.org/drawingml/2006/main">
                <a:graphicData uri="http://schemas.microsoft.com/office/word/2010/wordprocessingShape">
                  <wps:wsp>
                    <wps:cNvSpPr txBox="1"/>
                    <wps:spPr>
                      <a:xfrm>
                        <a:off x="0" y="0"/>
                        <a:ext cx="8987790" cy="95250"/>
                      </a:xfrm>
                      <a:prstGeom prst="rect">
                        <a:avLst/>
                      </a:prstGeom>
                      <a:noFill/>
                    </wps:spPr>
                    <wps:txbx>
                      <w:txbxContent>
                        <w:p w:rsidR="00B16EDB" w:rsidRDefault="00000000">
                          <w:pPr>
                            <w:pStyle w:val="Headerorfooter20"/>
                            <w:shd w:val="clear" w:color="auto" w:fill="auto"/>
                            <w:tabs>
                              <w:tab w:val="right" w:pos="14154"/>
                            </w:tabs>
                            <w:rPr>
                              <w:sz w:val="15"/>
                              <w:szCs w:val="15"/>
                            </w:rPr>
                          </w:pPr>
                          <w:r>
                            <w:rPr>
                              <w:sz w:val="15"/>
                              <w:szCs w:val="15"/>
                            </w:rPr>
                            <w:t>autor</w:t>
                          </w:r>
                          <w:r>
                            <w:rPr>
                              <w:sz w:val="15"/>
                              <w:szCs w:val="15"/>
                            </w:rPr>
                            <w:tab/>
                            <w:t>autorska publika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 o:spid="_x0000_s1100" type="#_x0000_t202" style="position:absolute;margin-left:79.95pt;margin-top:19.95pt;width:707.7pt;height:7.5pt;z-index:-4404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" filled="f" stroked="f">
              <v:textbox style="mso-fit-shape-to-text:t" inset="0,0,0,0">
                <w:txbxContent>
                  <w:p w:rsidR="00B16EDB" w:rsidRDefault="00000000">
                    <w:pPr>
                      <w:pStyle w:val="Headerorfooter20"/>
                      <w:shd w:val="clear" w:color="auto" w:fill="auto"/>
                      <w:tabs>
                        <w:tab w:val="right" w:pos="14154"/>
                      </w:tabs>
                      <w:rPr>
                        <w:sz w:val="15"/>
                        <w:szCs w:val="15"/>
                      </w:rPr>
                    </w:pPr>
                    <w:r>
                      <w:rPr>
                        <w:sz w:val="15"/>
                        <w:szCs w:val="15"/>
                      </w:rPr>
                      <w:t>autor</w:t>
                    </w:r>
                    <w:r>
                      <w:rPr>
                        <w:sz w:val="15"/>
                        <w:szCs w:val="15"/>
                      </w:rPr>
                      <w:tab/>
                      <w:t>autorska publika</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24" behindDoc="1" locked="0" layoutInCell="1" allowOverlap="1">
              <wp:simplePos x="0" y="0"/>
              <wp:positionH relativeFrom="page">
                <wp:posOffset>1001395</wp:posOffset>
              </wp:positionH>
              <wp:positionV relativeFrom="page">
                <wp:posOffset>194945</wp:posOffset>
              </wp:positionV>
              <wp:extent cx="9030970" cy="103505"/>
              <wp:effectExtent l="0" t="0" r="0" b="0"/>
              <wp:wrapNone/>
              <wp:docPr id="51" name="Shape 51"/>
              <wp:cNvGraphicFramePr/>
              <a:graphic xmlns:a="http://schemas.openxmlformats.org/drawingml/2006/main">
                <a:graphicData uri="http://schemas.microsoft.com/office/word/2010/wordprocessingShape">
                  <wps:wsp>
                    <wps:cNvSpPr txBox="1"/>
                    <wps:spPr>
                      <a:xfrm>
                        <a:off x="0" y="0"/>
                        <a:ext cx="9030970" cy="103505"/>
                      </a:xfrm>
                      <a:prstGeom prst="rect">
                        <a:avLst/>
                      </a:prstGeom>
                      <a:noFill/>
                    </wps:spPr>
                    <wps:txbx>
                      <w:txbxContent>
                        <w:p w:rsidR="00B16EDB" w:rsidRDefault="00000000">
                          <w:pPr>
                            <w:pStyle w:val="Headerorfooter20"/>
                            <w:shd w:val="clear" w:color="auto" w:fill="auto"/>
                            <w:tabs>
                              <w:tab w:val="right" w:pos="14222"/>
                            </w:tabs>
                            <w:rPr>
                              <w:sz w:val="15"/>
                              <w:szCs w:val="15"/>
                            </w:rPr>
                          </w:pPr>
                          <w:r>
                            <w:rPr>
                              <w:sz w:val="15"/>
                              <w:szCs w:val="15"/>
                              <w:lang w:val="en-US" w:eastAsia="en-US" w:bidi="en-US"/>
                            </w:rPr>
                            <w:t>auktorijalni diskurs</w:t>
                          </w:r>
                          <w:r>
                            <w:rPr>
                              <w:sz w:val="15"/>
                              <w:szCs w:val="15"/>
                              <w:lang w:val="en-US" w:eastAsia="en-US" w:bidi="en-US"/>
                            </w:rPr>
                            <w:tab/>
                          </w:r>
                          <w:r>
                            <w:rPr>
                              <w:sz w:val="15"/>
                              <w:szCs w:val="15"/>
                            </w:rPr>
                            <w:t>autonomni monolog</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 o:spid="_x0000_s1102" type="#_x0000_t202" style="position:absolute;margin-left:78.85pt;margin-top:15.35pt;width:711.1pt;height:8.15pt;z-index:-4404017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4222"/>
                      </w:tabs>
                      <w:rPr>
                        <w:sz w:val="15"/>
                        <w:szCs w:val="15"/>
                      </w:rPr>
                    </w:pPr>
                    <w:r>
                      <w:rPr>
                        <w:sz w:val="15"/>
                        <w:szCs w:val="15"/>
                        <w:lang w:val="en-US" w:eastAsia="en-US" w:bidi="en-US"/>
                      </w:rPr>
                      <w:t>auktorijalni diskurs</w:t>
                    </w:r>
                    <w:r>
                      <w:rPr>
                        <w:sz w:val="15"/>
                        <w:szCs w:val="15"/>
                        <w:lang w:val="en-US" w:eastAsia="en-US" w:bidi="en-US"/>
                      </w:rPr>
                      <w:tab/>
                    </w:r>
                    <w:r>
                      <w:rPr>
                        <w:sz w:val="15"/>
                        <w:szCs w:val="15"/>
                      </w:rPr>
                      <w:t>autonomni monolog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30" behindDoc="1" locked="0" layoutInCell="1" allowOverlap="1">
              <wp:simplePos x="0" y="0"/>
              <wp:positionH relativeFrom="page">
                <wp:posOffset>9691370</wp:posOffset>
              </wp:positionH>
              <wp:positionV relativeFrom="page">
                <wp:posOffset>201295</wp:posOffset>
              </wp:positionV>
              <wp:extent cx="296545" cy="70485"/>
              <wp:effectExtent l="0" t="0" r="0" b="0"/>
              <wp:wrapNone/>
              <wp:docPr id="61" name="Shape 61"/>
              <wp:cNvGraphicFramePr/>
              <a:graphic xmlns:a="http://schemas.openxmlformats.org/drawingml/2006/main">
                <a:graphicData uri="http://schemas.microsoft.com/office/word/2010/wordprocessingShape">
                  <wps:wsp>
                    <wps:cNvSpPr txBox="1"/>
                    <wps:spPr>
                      <a:xfrm>
                        <a:off x="0" y="0"/>
                        <a:ext cx="296545" cy="70485"/>
                      </a:xfrm>
                      <a:prstGeom prst="rect">
                        <a:avLst/>
                      </a:prstGeom>
                      <a:noFill/>
                    </wps:spPr>
                    <wps:txbx>
                      <w:txbxContent>
                        <w:p w:rsidR="00B16EDB" w:rsidRDefault="00000000">
                          <w:pPr>
                            <w:pStyle w:val="Headerorfooter20"/>
                            <w:shd w:val="clear" w:color="auto" w:fill="auto"/>
                            <w:rPr>
                              <w:sz w:val="15"/>
                              <w:szCs w:val="15"/>
                            </w:rPr>
                          </w:pPr>
                          <w:r>
                            <w:rPr>
                              <w:sz w:val="15"/>
                              <w:szCs w:val="15"/>
                            </w:rPr>
                            <w:t>brzina</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1" o:spid="_x0000_s1105" type="#_x0000_t202" style="position:absolute;margin-left:763.1pt;margin-top:15.85pt;width:23.35pt;height:5.55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" filled="f" stroked="f">
              <v:textbox style="mso-fit-shape-to-text:t" inset="0,0,0,0">
                <w:txbxContent>
                  <w:p w:rsidR="00B16EDB" w:rsidRDefault="00000000">
                    <w:pPr>
                      <w:pStyle w:val="Headerorfooter20"/>
                      <w:shd w:val="clear" w:color="auto" w:fill="auto"/>
                      <w:rPr>
                        <w:sz w:val="15"/>
                        <w:szCs w:val="15"/>
                      </w:rPr>
                    </w:pPr>
                    <w:r>
                      <w:rPr>
                        <w:sz w:val="15"/>
                        <w:szCs w:val="15"/>
                      </w:rPr>
                      <w:t>brzina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36" behindDoc="1" locked="0" layoutInCell="1" allowOverlap="1">
              <wp:simplePos x="0" y="0"/>
              <wp:positionH relativeFrom="page">
                <wp:posOffset>995680</wp:posOffset>
              </wp:positionH>
              <wp:positionV relativeFrom="page">
                <wp:posOffset>252095</wp:posOffset>
              </wp:positionV>
              <wp:extent cx="8982075" cy="97790"/>
              <wp:effectExtent l="0" t="0" r="0" b="0"/>
              <wp:wrapNone/>
              <wp:docPr id="67" name="Shape 67"/>
              <wp:cNvGraphicFramePr/>
              <a:graphic xmlns:a="http://schemas.openxmlformats.org/drawingml/2006/main">
                <a:graphicData uri="http://schemas.microsoft.com/office/word/2010/wordprocessingShape">
                  <wps:wsp>
                    <wps:cNvSpPr txBox="1"/>
                    <wps:spPr>
                      <a:xfrm>
                        <a:off x="0" y="0"/>
                        <a:ext cx="8982075" cy="97790"/>
                      </a:xfrm>
                      <a:prstGeom prst="rect">
                        <a:avLst/>
                      </a:prstGeom>
                      <a:noFill/>
                    </wps:spPr>
                    <wps:txbx>
                      <w:txbxContent>
                        <w:p w:rsidR="00B16EDB" w:rsidRDefault="00000000">
                          <w:pPr>
                            <w:pStyle w:val="Headerorfooter20"/>
                            <w:shd w:val="clear" w:color="auto" w:fill="auto"/>
                            <w:tabs>
                              <w:tab w:val="right" w:pos="14145"/>
                            </w:tabs>
                            <w:rPr>
                              <w:sz w:val="15"/>
                              <w:szCs w:val="15"/>
                            </w:rPr>
                          </w:pPr>
                          <w:r>
                            <w:rPr>
                              <w:b/>
                              <w:bCs/>
                              <w:sz w:val="15"/>
                              <w:szCs w:val="15"/>
                              <w:lang w:val="en-US" w:eastAsia="en-US" w:bidi="en-US"/>
                            </w:rPr>
                            <w:t xml:space="preserve">delatni </w:t>
                          </w:r>
                          <w:r>
                            <w:rPr>
                              <w:b/>
                              <w:bCs/>
                              <w:sz w:val="15"/>
                              <w:szCs w:val="15"/>
                            </w:rPr>
                            <w:t>lik</w:t>
                          </w:r>
                          <w:r>
                            <w:rPr>
                              <w:b/>
                              <w:bCs/>
                              <w:sz w:val="15"/>
                              <w:szCs w:val="15"/>
                            </w:rPr>
                            <w:tab/>
                            <w:t>deskriptivna pauza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7" o:spid="_x0000_s1108" type="#_x0000_t202" style="position:absolute;margin-left:78.4pt;margin-top:19.85pt;width:707.25pt;height:7.7pt;z-index:-44040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" filled="f" stroked="f">
              <v:textbox style="mso-fit-shape-to-text:t" inset="0,0,0,0">
                <w:txbxContent>
                  <w:p w:rsidR="00B16EDB" w:rsidRDefault="00000000">
                    <w:pPr>
                      <w:pStyle w:val="Headerorfooter20"/>
                      <w:shd w:val="clear" w:color="auto" w:fill="auto"/>
                      <w:tabs>
                        <w:tab w:val="right" w:pos="14145"/>
                      </w:tabs>
                      <w:rPr>
                        <w:sz w:val="15"/>
                        <w:szCs w:val="15"/>
                      </w:rPr>
                    </w:pPr>
                    <w:r>
                      <w:rPr>
                        <w:b/>
                        <w:bCs/>
                        <w:sz w:val="15"/>
                        <w:szCs w:val="15"/>
                        <w:lang w:val="en-US" w:eastAsia="en-US" w:bidi="en-US"/>
                      </w:rPr>
                      <w:t xml:space="preserve">delatni </w:t>
                    </w:r>
                    <w:r>
                      <w:rPr>
                        <w:b/>
                        <w:bCs/>
                        <w:sz w:val="15"/>
                        <w:szCs w:val="15"/>
                      </w:rPr>
                      <w:t>lik</w:t>
                    </w:r>
                    <w:r>
                      <w:rPr>
                        <w:b/>
                        <w:bCs/>
                        <w:sz w:val="15"/>
                        <w:szCs w:val="15"/>
                      </w:rPr>
                      <w:tab/>
                      <w:t>deskriptivna pauza</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40" behindDoc="1" locked="0" layoutInCell="1" allowOverlap="1">
              <wp:simplePos x="0" y="0"/>
              <wp:positionH relativeFrom="page">
                <wp:posOffset>903605</wp:posOffset>
              </wp:positionH>
              <wp:positionV relativeFrom="page">
                <wp:posOffset>200660</wp:posOffset>
              </wp:positionV>
              <wp:extent cx="9140825" cy="109855"/>
              <wp:effectExtent l="0" t="0" r="0" b="0"/>
              <wp:wrapNone/>
              <wp:docPr id="71" name="Shape 71"/>
              <wp:cNvGraphicFramePr/>
              <a:graphic xmlns:a="http://schemas.openxmlformats.org/drawingml/2006/main">
                <a:graphicData uri="http://schemas.microsoft.com/office/word/2010/wordprocessingShape">
                  <wps:wsp>
                    <wps:cNvSpPr txBox="1"/>
                    <wps:spPr>
                      <a:xfrm>
                        <a:off x="0" y="0"/>
                        <a:ext cx="9140825" cy="109855"/>
                      </a:xfrm>
                      <a:prstGeom prst="rect">
                        <a:avLst/>
                      </a:prstGeom>
                      <a:noFill/>
                    </wps:spPr>
                    <wps:txbx>
                      <w:txbxContent>
                        <w:p w:rsidR="00B16EDB" w:rsidRDefault="00000000">
                          <w:pPr>
                            <w:pStyle w:val="Headerorfooter20"/>
                            <w:shd w:val="clear" w:color="auto" w:fill="auto"/>
                            <w:tabs>
                              <w:tab w:val="right" w:pos="14395"/>
                            </w:tabs>
                            <w:rPr>
                              <w:sz w:val="15"/>
                              <w:szCs w:val="15"/>
                            </w:rPr>
                          </w:pPr>
                          <w:r>
                            <w:rPr>
                              <w:b/>
                              <w:bCs/>
                              <w:sz w:val="15"/>
                              <w:szCs w:val="15"/>
                            </w:rPr>
                            <w:t>determinacija</w:t>
                          </w:r>
                          <w:r>
                            <w:rPr>
                              <w:b/>
                              <w:bCs/>
                              <w:sz w:val="15"/>
                              <w:szCs w:val="15"/>
                            </w:rPr>
                            <w:tab/>
                            <w:t>dijegetičko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1" o:spid="_x0000_s1110" type="#_x0000_t202" style="position:absolute;margin-left:71.15pt;margin-top:15.8pt;width:719.75pt;height:8.65pt;z-index:-4404017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" filled="f" stroked="f">
              <v:textbox style="mso-fit-shape-to-text:t" inset="0,0,0,0">
                <w:txbxContent>
                  <w:p w:rsidR="00B16EDB" w:rsidRDefault="00000000">
                    <w:pPr>
                      <w:pStyle w:val="Headerorfooter20"/>
                      <w:shd w:val="clear" w:color="auto" w:fill="auto"/>
                      <w:tabs>
                        <w:tab w:val="right" w:pos="14395"/>
                      </w:tabs>
                      <w:rPr>
                        <w:sz w:val="15"/>
                        <w:szCs w:val="15"/>
                      </w:rPr>
                    </w:pPr>
                    <w:r>
                      <w:rPr>
                        <w:b/>
                        <w:bCs/>
                        <w:sz w:val="15"/>
                        <w:szCs w:val="15"/>
                      </w:rPr>
                      <w:t>determinacija</w:t>
                    </w:r>
                    <w:r>
                      <w:rPr>
                        <w:b/>
                        <w:bCs/>
                        <w:sz w:val="15"/>
                        <w:szCs w:val="15"/>
                      </w:rPr>
                      <w:tab/>
                      <w:t>dijegetičko</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44" behindDoc="1" locked="0" layoutInCell="1" allowOverlap="1">
              <wp:simplePos x="0" y="0"/>
              <wp:positionH relativeFrom="page">
                <wp:posOffset>883920</wp:posOffset>
              </wp:positionH>
              <wp:positionV relativeFrom="page">
                <wp:posOffset>258445</wp:posOffset>
              </wp:positionV>
              <wp:extent cx="9156065" cy="94615"/>
              <wp:effectExtent l="0" t="0" r="0" b="0"/>
              <wp:wrapNone/>
              <wp:docPr id="75" name="Shape 75"/>
              <wp:cNvGraphicFramePr/>
              <a:graphic xmlns:a="http://schemas.openxmlformats.org/drawingml/2006/main">
                <a:graphicData uri="http://schemas.microsoft.com/office/word/2010/wordprocessingShape">
                  <wps:wsp>
                    <wps:cNvSpPr txBox="1"/>
                    <wps:spPr>
                      <a:xfrm>
                        <a:off x="0" y="0"/>
                        <a:ext cx="9156065" cy="94615"/>
                      </a:xfrm>
                      <a:prstGeom prst="rect">
                        <a:avLst/>
                      </a:prstGeom>
                      <a:noFill/>
                    </wps:spPr>
                    <wps:txbx>
                      <w:txbxContent>
                        <w:p w:rsidR="00B16EDB" w:rsidRDefault="00000000">
                          <w:pPr>
                            <w:pStyle w:val="Headerorfooter20"/>
                            <w:shd w:val="clear" w:color="auto" w:fill="auto"/>
                            <w:tabs>
                              <w:tab w:val="right" w:pos="14419"/>
                            </w:tabs>
                            <w:rPr>
                              <w:sz w:val="15"/>
                              <w:szCs w:val="15"/>
                            </w:rPr>
                          </w:pPr>
                          <w:r>
                            <w:rPr>
                              <w:b/>
                              <w:bCs/>
                              <w:sz w:val="15"/>
                              <w:szCs w:val="15"/>
                              <w:lang w:val="en-US" w:eastAsia="en-US" w:bidi="en-US"/>
                            </w:rPr>
                            <w:t>dijegeza</w:t>
                          </w:r>
                          <w:r>
                            <w:rPr>
                              <w:b/>
                              <w:bCs/>
                              <w:sz w:val="15"/>
                              <w:szCs w:val="15"/>
                              <w:lang w:val="en-US" w:eastAsia="en-US" w:bidi="en-US"/>
                            </w:rPr>
                            <w:tab/>
                          </w:r>
                          <w:r>
                            <w:rPr>
                              <w:b/>
                              <w:bCs/>
                              <w:sz w:val="15"/>
                              <w:szCs w:val="15"/>
                            </w:rPr>
                            <w:t>distanca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5" o:spid="_x0000_s1112" type="#_x0000_t202" style="position:absolute;margin-left:69.6pt;margin-top:20.35pt;width:720.95pt;height:7.45pt;z-index:-440401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AfwEAAPsCAAAOAAAAZHJzL2Uyb0RvYy54bWysUttOwzAMfUfiH6K8s3YTG1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419"/>
                      </w:tabs>
                      <w:rPr>
                        <w:sz w:val="15"/>
                        <w:szCs w:val="15"/>
                      </w:rPr>
                    </w:pPr>
                    <w:r>
                      <w:rPr>
                        <w:b/>
                        <w:bCs/>
                        <w:sz w:val="15"/>
                        <w:szCs w:val="15"/>
                        <w:lang w:val="en-US" w:eastAsia="en-US" w:bidi="en-US"/>
                      </w:rPr>
                      <w:t>dijegeza</w:t>
                    </w:r>
                    <w:r>
                      <w:rPr>
                        <w:b/>
                        <w:bCs/>
                        <w:sz w:val="15"/>
                        <w:szCs w:val="15"/>
                        <w:lang w:val="en-US" w:eastAsia="en-US" w:bidi="en-US"/>
                      </w:rPr>
                      <w:tab/>
                    </w:r>
                    <w:r>
                      <w:rPr>
                        <w:b/>
                        <w:bCs/>
                        <w:sz w:val="15"/>
                        <w:szCs w:val="15"/>
                      </w:rPr>
                      <w:t>distanca</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48" behindDoc="1" locked="0" layoutInCell="1" allowOverlap="1">
              <wp:simplePos x="0" y="0"/>
              <wp:positionH relativeFrom="page">
                <wp:posOffset>948055</wp:posOffset>
              </wp:positionH>
              <wp:positionV relativeFrom="page">
                <wp:posOffset>212725</wp:posOffset>
              </wp:positionV>
              <wp:extent cx="9095105" cy="97790"/>
              <wp:effectExtent l="0" t="0" r="0" b="0"/>
              <wp:wrapNone/>
              <wp:docPr id="79" name="Shape 79"/>
              <wp:cNvGraphicFramePr/>
              <a:graphic xmlns:a="http://schemas.openxmlformats.org/drawingml/2006/main">
                <a:graphicData uri="http://schemas.microsoft.com/office/word/2010/wordprocessingShape">
                  <wps:wsp>
                    <wps:cNvSpPr txBox="1"/>
                    <wps:spPr>
                      <a:xfrm>
                        <a:off x="0" y="0"/>
                        <a:ext cx="9095105" cy="97790"/>
                      </a:xfrm>
                      <a:prstGeom prst="rect">
                        <a:avLst/>
                      </a:prstGeom>
                      <a:noFill/>
                    </wps:spPr>
                    <wps:txbx>
                      <w:txbxContent>
                        <w:p w:rsidR="00B16EDB" w:rsidRDefault="00000000">
                          <w:pPr>
                            <w:pStyle w:val="Headerorfooter20"/>
                            <w:shd w:val="clear" w:color="auto" w:fill="auto"/>
                            <w:tabs>
                              <w:tab w:val="right" w:pos="14323"/>
                            </w:tabs>
                            <w:rPr>
                              <w:sz w:val="15"/>
                              <w:szCs w:val="15"/>
                            </w:rPr>
                          </w:pPr>
                          <w:r>
                            <w:rPr>
                              <w:b/>
                              <w:bCs/>
                              <w:sz w:val="15"/>
                              <w:szCs w:val="15"/>
                            </w:rPr>
                            <w:t>događaj</w:t>
                          </w:r>
                          <w:r>
                            <w:rPr>
                              <w:b/>
                              <w:bCs/>
                              <w:sz w:val="15"/>
                              <w:szCs w:val="15"/>
                            </w:rPr>
                            <w:tab/>
                            <w:t>dramatizovani pripovedač</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9" o:spid="_x0000_s1114" type="#_x0000_t202" style="position:absolute;margin-left:74.65pt;margin-top:16.75pt;width:716.15pt;height:7.7pt;z-index:-4404017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" filled="f" stroked="f">
              <v:textbox style="mso-fit-shape-to-text:t" inset="0,0,0,0">
                <w:txbxContent>
                  <w:p w:rsidR="00B16EDB" w:rsidRDefault="00000000">
                    <w:pPr>
                      <w:pStyle w:val="Headerorfooter20"/>
                      <w:shd w:val="clear" w:color="auto" w:fill="auto"/>
                      <w:tabs>
                        <w:tab w:val="right" w:pos="14323"/>
                      </w:tabs>
                      <w:rPr>
                        <w:sz w:val="15"/>
                        <w:szCs w:val="15"/>
                      </w:rPr>
                    </w:pPr>
                    <w:r>
                      <w:rPr>
                        <w:b/>
                        <w:bCs/>
                        <w:sz w:val="15"/>
                        <w:szCs w:val="15"/>
                      </w:rPr>
                      <w:t>događaj</w:t>
                    </w:r>
                    <w:r>
                      <w:rPr>
                        <w:b/>
                        <w:bCs/>
                        <w:sz w:val="15"/>
                        <w:szCs w:val="15"/>
                      </w:rPr>
                      <w:tab/>
                      <w:t>dramatizovani pripovedač</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52" behindDoc="1" locked="0" layoutInCell="1" allowOverlap="1">
              <wp:simplePos x="0" y="0"/>
              <wp:positionH relativeFrom="page">
                <wp:posOffset>949325</wp:posOffset>
              </wp:positionH>
              <wp:positionV relativeFrom="page">
                <wp:posOffset>249555</wp:posOffset>
              </wp:positionV>
              <wp:extent cx="9046210" cy="107315"/>
              <wp:effectExtent l="0" t="0" r="0" b="0"/>
              <wp:wrapNone/>
              <wp:docPr id="83" name="Shape 83"/>
              <wp:cNvGraphicFramePr/>
              <a:graphic xmlns:a="http://schemas.openxmlformats.org/drawingml/2006/main">
                <a:graphicData uri="http://schemas.microsoft.com/office/word/2010/wordprocessingShape">
                  <wps:wsp>
                    <wps:cNvSpPr txBox="1"/>
                    <wps:spPr>
                      <a:xfrm>
                        <a:off x="0" y="0"/>
                        <a:ext cx="9046210" cy="107315"/>
                      </a:xfrm>
                      <a:prstGeom prst="rect">
                        <a:avLst/>
                      </a:prstGeom>
                      <a:noFill/>
                    </wps:spPr>
                    <wps:txbx>
                      <w:txbxContent>
                        <w:p w:rsidR="00B16EDB" w:rsidRDefault="00000000">
                          <w:pPr>
                            <w:pStyle w:val="Headerorfooter20"/>
                            <w:shd w:val="clear" w:color="auto" w:fill="auto"/>
                            <w:tabs>
                              <w:tab w:val="right" w:pos="14246"/>
                            </w:tabs>
                            <w:rPr>
                              <w:sz w:val="15"/>
                              <w:szCs w:val="15"/>
                            </w:rPr>
                          </w:pPr>
                          <w:r>
                            <w:rPr>
                              <w:b/>
                              <w:bCs/>
                              <w:sz w:val="15"/>
                              <w:szCs w:val="15"/>
                            </w:rPr>
                            <w:t>dramski monolog</w:t>
                          </w:r>
                          <w:r>
                            <w:rPr>
                              <w:b/>
                              <w:bCs/>
                              <w:sz w:val="15"/>
                              <w:szCs w:val="15"/>
                            </w:rPr>
                            <w:tab/>
                            <w:t>dvostruka fokalizacija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3" o:spid="_x0000_s1116" type="#_x0000_t202" style="position:absolute;margin-left:74.75pt;margin-top:19.65pt;width:712.3pt;height:8.45pt;z-index:-4404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" filled="f" stroked="f">
              <v:textbox style="mso-fit-shape-to-text:t" inset="0,0,0,0">
                <w:txbxContent>
                  <w:p w:rsidR="00B16EDB" w:rsidRDefault="00000000">
                    <w:pPr>
                      <w:pStyle w:val="Headerorfooter20"/>
                      <w:shd w:val="clear" w:color="auto" w:fill="auto"/>
                      <w:tabs>
                        <w:tab w:val="right" w:pos="14246"/>
                      </w:tabs>
                      <w:rPr>
                        <w:sz w:val="15"/>
                        <w:szCs w:val="15"/>
                      </w:rPr>
                    </w:pPr>
                    <w:r>
                      <w:rPr>
                        <w:b/>
                        <w:bCs/>
                        <w:sz w:val="15"/>
                        <w:szCs w:val="15"/>
                      </w:rPr>
                      <w:t>dramski monolog</w:t>
                    </w:r>
                    <w:r>
                      <w:rPr>
                        <w:b/>
                        <w:bCs/>
                        <w:sz w:val="15"/>
                        <w:szCs w:val="15"/>
                      </w:rPr>
                      <w:tab/>
                      <w:t>dvostruka fokalizacija</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56" behindDoc="1" locked="0" layoutInCell="1" allowOverlap="1">
              <wp:simplePos x="0" y="0"/>
              <wp:positionH relativeFrom="page">
                <wp:posOffset>792480</wp:posOffset>
              </wp:positionH>
              <wp:positionV relativeFrom="page">
                <wp:posOffset>165100</wp:posOffset>
              </wp:positionV>
              <wp:extent cx="9067165" cy="110490"/>
              <wp:effectExtent l="0" t="0" r="0" b="0"/>
              <wp:wrapNone/>
              <wp:docPr id="87" name="Shape 87"/>
              <wp:cNvGraphicFramePr/>
              <a:graphic xmlns:a="http://schemas.openxmlformats.org/drawingml/2006/main">
                <a:graphicData uri="http://schemas.microsoft.com/office/word/2010/wordprocessingShape">
                  <wps:wsp>
                    <wps:cNvSpPr txBox="1"/>
                    <wps:spPr>
                      <a:xfrm>
                        <a:off x="0" y="0"/>
                        <a:ext cx="9067165" cy="110490"/>
                      </a:xfrm>
                      <a:prstGeom prst="rect">
                        <a:avLst/>
                      </a:prstGeom>
                      <a:noFill/>
                    </wps:spPr>
                    <wps:txbx>
                      <w:txbxContent>
                        <w:p w:rsidR="00B16EDB" w:rsidRDefault="00000000">
                          <w:pPr>
                            <w:pStyle w:val="Headerorfooter20"/>
                            <w:shd w:val="clear" w:color="auto" w:fill="auto"/>
                            <w:tabs>
                              <w:tab w:val="right" w:pos="14279"/>
                            </w:tabs>
                            <w:rPr>
                              <w:sz w:val="15"/>
                              <w:szCs w:val="15"/>
                            </w:rPr>
                          </w:pPr>
                          <w:r>
                            <w:rPr>
                              <w:b/>
                              <w:bCs/>
                              <w:sz w:val="15"/>
                              <w:szCs w:val="15"/>
                            </w:rPr>
                            <w:t>ekspresivna funkcija</w:t>
                          </w:r>
                          <w:r>
                            <w:rPr>
                              <w:b/>
                              <w:bCs/>
                              <w:sz w:val="15"/>
                              <w:szCs w:val="15"/>
                            </w:rPr>
                            <w:tab/>
                          </w:r>
                          <w:r>
                            <w:rPr>
                              <w:b/>
                              <w:bCs/>
                              <w:sz w:val="15"/>
                              <w:szCs w:val="15"/>
                              <w:lang w:val="en-US" w:eastAsia="en-US" w:bidi="en-US"/>
                            </w:rPr>
                            <w:t>emblem</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7" o:spid="_x0000_s1118" type="#_x0000_t202" style="position:absolute;margin-left:62.4pt;margin-top:13pt;width:713.95pt;height:8.7pt;z-index:-4404017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" filled="f" stroked="f">
              <v:textbox style="mso-fit-shape-to-text:t" inset="0,0,0,0">
                <w:txbxContent>
                  <w:p w:rsidR="00B16EDB" w:rsidRDefault="00000000">
                    <w:pPr>
                      <w:pStyle w:val="Headerorfooter20"/>
                      <w:shd w:val="clear" w:color="auto" w:fill="auto"/>
                      <w:tabs>
                        <w:tab w:val="right" w:pos="14279"/>
                      </w:tabs>
                      <w:rPr>
                        <w:sz w:val="15"/>
                        <w:szCs w:val="15"/>
                      </w:rPr>
                    </w:pPr>
                    <w:r>
                      <w:rPr>
                        <w:b/>
                        <w:bCs/>
                        <w:sz w:val="15"/>
                        <w:szCs w:val="15"/>
                      </w:rPr>
                      <w:t>ekspresivna funkcija</w:t>
                    </w:r>
                    <w:r>
                      <w:rPr>
                        <w:b/>
                        <w:bCs/>
                        <w:sz w:val="15"/>
                        <w:szCs w:val="15"/>
                      </w:rPr>
                      <w:tab/>
                    </w:r>
                    <w:r>
                      <w:rPr>
                        <w:b/>
                        <w:bCs/>
                        <w:sz w:val="15"/>
                        <w:szCs w:val="15"/>
                        <w:lang w:val="en-US" w:eastAsia="en-US" w:bidi="en-US"/>
                      </w:rPr>
                      <w:t>emblem</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62" behindDoc="1" locked="0" layoutInCell="1" allowOverlap="1">
              <wp:simplePos x="0" y="0"/>
              <wp:positionH relativeFrom="page">
                <wp:posOffset>751205</wp:posOffset>
              </wp:positionH>
              <wp:positionV relativeFrom="page">
                <wp:posOffset>189865</wp:posOffset>
              </wp:positionV>
              <wp:extent cx="9144000" cy="85725"/>
              <wp:effectExtent l="0" t="0" r="0" b="0"/>
              <wp:wrapNone/>
              <wp:docPr id="93" name="Shape 93"/>
              <wp:cNvGraphicFramePr/>
              <a:graphic xmlns:a="http://schemas.openxmlformats.org/drawingml/2006/main">
                <a:graphicData uri="http://schemas.microsoft.com/office/word/2010/wordprocessingShape">
                  <wps:wsp>
                    <wps:cNvSpPr txBox="1"/>
                    <wps:spPr>
                      <a:xfrm>
                        <a:off x="0" y="0"/>
                        <a:ext cx="9144000" cy="85725"/>
                      </a:xfrm>
                      <a:prstGeom prst="rect">
                        <a:avLst/>
                      </a:prstGeom>
                      <a:noFill/>
                    </wps:spPr>
                    <wps:txbx>
                      <w:txbxContent>
                        <w:p w:rsidR="00B16EDB" w:rsidRDefault="00000000">
                          <w:pPr>
                            <w:pStyle w:val="Headerorfooter20"/>
                            <w:shd w:val="clear" w:color="auto" w:fill="auto"/>
                            <w:tabs>
                              <w:tab w:val="right" w:pos="14400"/>
                            </w:tabs>
                            <w:rPr>
                              <w:sz w:val="15"/>
                              <w:szCs w:val="15"/>
                            </w:rPr>
                          </w:pPr>
                          <w:r>
                            <w:rPr>
                              <w:b/>
                              <w:bCs/>
                              <w:sz w:val="15"/>
                              <w:szCs w:val="15"/>
                              <w:lang w:val="en-US" w:eastAsia="en-US" w:bidi="en-US"/>
                            </w:rPr>
                            <w:t>Er-Form</w:t>
                          </w:r>
                          <w:r>
                            <w:rPr>
                              <w:b/>
                              <w:bCs/>
                              <w:sz w:val="15"/>
                              <w:szCs w:val="15"/>
                              <w:lang w:val="en-US" w:eastAsia="en-US" w:bidi="en-US"/>
                            </w:rPr>
                            <w:tab/>
                          </w:r>
                          <w:r>
                            <w:rPr>
                              <w:b/>
                              <w:bCs/>
                              <w:sz w:val="15"/>
                              <w:szCs w:val="15"/>
                            </w:rPr>
                            <w:t>evaluacija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3" o:spid="_x0000_s1121" type="#_x0000_t202" style="position:absolute;margin-left:59.15pt;margin-top:14.95pt;width:10in;height:6.75pt;z-index:-4404017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9ffgEAAPs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4400"/>
                      </w:tabs>
                      <w:rPr>
                        <w:sz w:val="15"/>
                        <w:szCs w:val="15"/>
                      </w:rPr>
                    </w:pPr>
                    <w:r>
                      <w:rPr>
                        <w:b/>
                        <w:bCs/>
                        <w:sz w:val="15"/>
                        <w:szCs w:val="15"/>
                        <w:lang w:val="en-US" w:eastAsia="en-US" w:bidi="en-US"/>
                      </w:rPr>
                      <w:t>Er-Form</w:t>
                    </w:r>
                    <w:r>
                      <w:rPr>
                        <w:b/>
                        <w:bCs/>
                        <w:sz w:val="15"/>
                        <w:szCs w:val="15"/>
                        <w:lang w:val="en-US" w:eastAsia="en-US" w:bidi="en-US"/>
                      </w:rPr>
                      <w:tab/>
                    </w:r>
                    <w:r>
                      <w:rPr>
                        <w:b/>
                        <w:bCs/>
                        <w:sz w:val="15"/>
                        <w:szCs w:val="15"/>
                      </w:rPr>
                      <w:t>evaluacija</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66" behindDoc="1" locked="0" layoutInCell="1" allowOverlap="1">
              <wp:simplePos x="0" y="0"/>
              <wp:positionH relativeFrom="page">
                <wp:posOffset>765175</wp:posOffset>
              </wp:positionH>
              <wp:positionV relativeFrom="page">
                <wp:posOffset>183515</wp:posOffset>
              </wp:positionV>
              <wp:extent cx="9103995" cy="92075"/>
              <wp:effectExtent l="0" t="0" r="0" b="0"/>
              <wp:wrapNone/>
              <wp:docPr id="97" name="Shape 97"/>
              <wp:cNvGraphicFramePr/>
              <a:graphic xmlns:a="http://schemas.openxmlformats.org/drawingml/2006/main">
                <a:graphicData uri="http://schemas.microsoft.com/office/word/2010/wordprocessingShape">
                  <wps:wsp>
                    <wps:cNvSpPr txBox="1"/>
                    <wps:spPr>
                      <a:xfrm>
                        <a:off x="0" y="0"/>
                        <a:ext cx="9103995" cy="92075"/>
                      </a:xfrm>
                      <a:prstGeom prst="rect">
                        <a:avLst/>
                      </a:prstGeom>
                      <a:noFill/>
                    </wps:spPr>
                    <wps:txbx>
                      <w:txbxContent>
                        <w:p w:rsidR="00B16EDB" w:rsidRDefault="00000000">
                          <w:pPr>
                            <w:pStyle w:val="Headerorfooter20"/>
                            <w:shd w:val="clear" w:color="auto" w:fill="auto"/>
                            <w:tabs>
                              <w:tab w:val="right" w:pos="14337"/>
                            </w:tabs>
                            <w:rPr>
                              <w:sz w:val="15"/>
                              <w:szCs w:val="15"/>
                            </w:rPr>
                          </w:pPr>
                          <w:r>
                            <w:rPr>
                              <w:b/>
                              <w:bCs/>
                              <w:sz w:val="15"/>
                              <w:szCs w:val="15"/>
                            </w:rPr>
                            <w:t>etnički pristup</w:t>
                          </w:r>
                          <w:r>
                            <w:rPr>
                              <w:b/>
                              <w:bCs/>
                              <w:sz w:val="15"/>
                              <w:szCs w:val="15"/>
                            </w:rPr>
                            <w:tab/>
                            <w:t xml:space="preserve">epski </w:t>
                          </w:r>
                          <w:r>
                            <w:rPr>
                              <w:b/>
                              <w:bCs/>
                              <w:sz w:val="15"/>
                              <w:szCs w:val="15"/>
                              <w:lang w:val="en-US" w:eastAsia="en-US" w:bidi="en-US"/>
                            </w:rPr>
                            <w:t>preterit</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7" o:spid="_x0000_s1123" type="#_x0000_t202" style="position:absolute;margin-left:60.25pt;margin-top:14.45pt;width:716.85pt;height:7.25pt;z-index:-4404017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337"/>
                      </w:tabs>
                      <w:rPr>
                        <w:sz w:val="15"/>
                        <w:szCs w:val="15"/>
                      </w:rPr>
                    </w:pPr>
                    <w:r>
                      <w:rPr>
                        <w:b/>
                        <w:bCs/>
                        <w:sz w:val="15"/>
                        <w:szCs w:val="15"/>
                      </w:rPr>
                      <w:t>etnički pristup</w:t>
                    </w:r>
                    <w:r>
                      <w:rPr>
                        <w:b/>
                        <w:bCs/>
                        <w:sz w:val="15"/>
                        <w:szCs w:val="15"/>
                      </w:rPr>
                      <w:tab/>
                      <w:t xml:space="preserve">epski </w:t>
                    </w:r>
                    <w:r>
                      <w:rPr>
                        <w:b/>
                        <w:bCs/>
                        <w:sz w:val="15"/>
                        <w:szCs w:val="15"/>
                        <w:lang w:val="en-US" w:eastAsia="en-US" w:bidi="en-US"/>
                      </w:rPr>
                      <w:t>preterit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72" behindDoc="1" locked="0" layoutInCell="1" allowOverlap="1">
              <wp:simplePos x="0" y="0"/>
              <wp:positionH relativeFrom="page">
                <wp:posOffset>584835</wp:posOffset>
              </wp:positionH>
              <wp:positionV relativeFrom="page">
                <wp:posOffset>116205</wp:posOffset>
              </wp:positionV>
              <wp:extent cx="9284335" cy="88265"/>
              <wp:effectExtent l="0" t="0" r="0" b="0"/>
              <wp:wrapNone/>
              <wp:docPr id="105" name="Shape 105"/>
              <wp:cNvGraphicFramePr/>
              <a:graphic xmlns:a="http://schemas.openxmlformats.org/drawingml/2006/main">
                <a:graphicData uri="http://schemas.microsoft.com/office/word/2010/wordprocessingShape">
                  <wps:wsp>
                    <wps:cNvSpPr txBox="1"/>
                    <wps:spPr>
                      <a:xfrm>
                        <a:off x="0" y="0"/>
                        <a:ext cx="9284335" cy="88265"/>
                      </a:xfrm>
                      <a:prstGeom prst="rect">
                        <a:avLst/>
                      </a:prstGeom>
                      <a:noFill/>
                    </wps:spPr>
                    <wps:txbx>
                      <w:txbxContent>
                        <w:p w:rsidR="00B16EDB" w:rsidRDefault="00000000">
                          <w:pPr>
                            <w:pStyle w:val="Headerorfooter20"/>
                            <w:shd w:val="clear" w:color="auto" w:fill="auto"/>
                            <w:tabs>
                              <w:tab w:val="right" w:pos="14621"/>
                            </w:tabs>
                            <w:rPr>
                              <w:sz w:val="15"/>
                              <w:szCs w:val="15"/>
                            </w:rPr>
                          </w:pPr>
                          <w:r>
                            <w:rPr>
                              <w:b/>
                              <w:bCs/>
                              <w:sz w:val="15"/>
                              <w:szCs w:val="15"/>
                              <w:lang w:val="en-US" w:eastAsia="en-US" w:bidi="en-US"/>
                            </w:rPr>
                            <w:t>f&lt;</w:t>
                          </w:r>
                          <w:r>
                            <w:rPr>
                              <w:b/>
                              <w:bCs/>
                              <w:sz w:val="15"/>
                              <w:szCs w:val="15"/>
                              <w:lang w:val="en-US" w:eastAsia="en-US" w:bidi="en-US"/>
                            </w:rPr>
                            <w:tab/>
                          </w:r>
                          <w:r>
                            <w:rPr>
                              <w:b/>
                              <w:bCs/>
                              <w:sz w:val="15"/>
                              <w:szCs w:val="15"/>
                            </w:rPr>
                            <w:t>Fraitagova piramida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5" o:spid="_x0000_s1126" type="#_x0000_t202" style="position:absolute;margin-left:46.05pt;margin-top:9.15pt;width:731.05pt;height:6.95pt;z-index:-4404017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621"/>
                      </w:tabs>
                      <w:rPr>
                        <w:sz w:val="15"/>
                        <w:szCs w:val="15"/>
                      </w:rPr>
                    </w:pPr>
                    <w:r>
                      <w:rPr>
                        <w:b/>
                        <w:bCs/>
                        <w:sz w:val="15"/>
                        <w:szCs w:val="15"/>
                        <w:lang w:val="en-US" w:eastAsia="en-US" w:bidi="en-US"/>
                      </w:rPr>
                      <w:t>f&lt;</w:t>
                    </w:r>
                    <w:r>
                      <w:rPr>
                        <w:b/>
                        <w:bCs/>
                        <w:sz w:val="15"/>
                        <w:szCs w:val="15"/>
                        <w:lang w:val="en-US" w:eastAsia="en-US" w:bidi="en-US"/>
                      </w:rPr>
                      <w:tab/>
                    </w:r>
                    <w:r>
                      <w:rPr>
                        <w:b/>
                        <w:bCs/>
                        <w:sz w:val="15"/>
                        <w:szCs w:val="15"/>
                      </w:rPr>
                      <w:t>Fraitagova piramida</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80" behindDoc="1" locked="0" layoutInCell="1" allowOverlap="1">
              <wp:simplePos x="0" y="0"/>
              <wp:positionH relativeFrom="page">
                <wp:posOffset>9462135</wp:posOffset>
              </wp:positionH>
              <wp:positionV relativeFrom="page">
                <wp:posOffset>185420</wp:posOffset>
              </wp:positionV>
              <wp:extent cx="555625" cy="88900"/>
              <wp:effectExtent l="0" t="0" r="0" b="0"/>
              <wp:wrapNone/>
              <wp:docPr id="117" name="Shape 117"/>
              <wp:cNvGraphicFramePr/>
              <a:graphic xmlns:a="http://schemas.openxmlformats.org/drawingml/2006/main">
                <a:graphicData uri="http://schemas.microsoft.com/office/word/2010/wordprocessingShape">
                  <wps:wsp>
                    <wps:cNvSpPr txBox="1"/>
                    <wps:spPr>
                      <a:xfrm>
                        <a:off x="0" y="0"/>
                        <a:ext cx="555625" cy="88900"/>
                      </a:xfrm>
                      <a:prstGeom prst="rect">
                        <a:avLst/>
                      </a:prstGeom>
                      <a:noFill/>
                    </wps:spPr>
                    <wps:txbx>
                      <w:txbxContent>
                        <w:p w:rsidR="00B16EDB" w:rsidRDefault="00000000">
                          <w:pPr>
                            <w:pStyle w:val="Headerorfooter20"/>
                            <w:shd w:val="clear" w:color="auto" w:fill="auto"/>
                            <w:rPr>
                              <w:sz w:val="15"/>
                              <w:szCs w:val="15"/>
                            </w:rPr>
                          </w:pPr>
                          <w:r>
                            <w:rPr>
                              <w:b/>
                              <w:bCs/>
                              <w:sz w:val="15"/>
                              <w:szCs w:val="15"/>
                            </w:rPr>
                            <w:t>govorni čin</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7" o:spid="_x0000_s1130" type="#_x0000_t202" style="position:absolute;margin-left:745.05pt;margin-top:14.6pt;width:43.75pt;height:7pt;z-index:-4404017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" filled="f" stroked="f">
              <v:textbox style="mso-fit-shape-to-text:t" inset="0,0,0,0">
                <w:txbxContent>
                  <w:p w:rsidR="00B16EDB" w:rsidRDefault="00000000">
                    <w:pPr>
                      <w:pStyle w:val="Headerorfooter20"/>
                      <w:shd w:val="clear" w:color="auto" w:fill="auto"/>
                      <w:rPr>
                        <w:sz w:val="15"/>
                        <w:szCs w:val="15"/>
                      </w:rPr>
                    </w:pPr>
                    <w:r>
                      <w:rPr>
                        <w:b/>
                        <w:bCs/>
                        <w:sz w:val="15"/>
                        <w:szCs w:val="15"/>
                      </w:rPr>
                      <w:t>govorni čin</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84" behindDoc="1" locked="0" layoutInCell="1" allowOverlap="1">
              <wp:simplePos x="0" y="0"/>
              <wp:positionH relativeFrom="page">
                <wp:posOffset>728345</wp:posOffset>
              </wp:positionH>
              <wp:positionV relativeFrom="page">
                <wp:posOffset>176530</wp:posOffset>
              </wp:positionV>
              <wp:extent cx="9204960" cy="97790"/>
              <wp:effectExtent l="0" t="0" r="0" b="0"/>
              <wp:wrapNone/>
              <wp:docPr id="121" name="Shape 121"/>
              <wp:cNvGraphicFramePr/>
              <a:graphic xmlns:a="http://schemas.openxmlformats.org/drawingml/2006/main">
                <a:graphicData uri="http://schemas.microsoft.com/office/word/2010/wordprocessingShape">
                  <wps:wsp>
                    <wps:cNvSpPr txBox="1"/>
                    <wps:spPr>
                      <a:xfrm>
                        <a:off x="0" y="0"/>
                        <a:ext cx="9204960" cy="97790"/>
                      </a:xfrm>
                      <a:prstGeom prst="rect">
                        <a:avLst/>
                      </a:prstGeom>
                      <a:noFill/>
                    </wps:spPr>
                    <wps:txbx>
                      <w:txbxContent>
                        <w:p w:rsidR="00B16EDB" w:rsidRDefault="00000000">
                          <w:pPr>
                            <w:pStyle w:val="Headerorfooter20"/>
                            <w:shd w:val="clear" w:color="auto" w:fill="auto"/>
                            <w:tabs>
                              <w:tab w:val="right" w:pos="14496"/>
                            </w:tabs>
                            <w:rPr>
                              <w:sz w:val="15"/>
                              <w:szCs w:val="15"/>
                            </w:rPr>
                          </w:pPr>
                          <w:r>
                            <w:rPr>
                              <w:b/>
                              <w:bCs/>
                              <w:sz w:val="15"/>
                              <w:szCs w:val="15"/>
                            </w:rPr>
                            <w:t>funkcija</w:t>
                          </w:r>
                          <w:r>
                            <w:rPr>
                              <w:b/>
                              <w:bCs/>
                              <w:sz w:val="15"/>
                              <w:szCs w:val="15"/>
                            </w:rPr>
                            <w:tab/>
                            <w:t>funkcije komunikacije</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1" o:spid="_x0000_s1132" type="#_x0000_t202" style="position:absolute;margin-left:57.35pt;margin-top:13.9pt;width:724.8pt;height:7.7pt;z-index:-4404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496"/>
                      </w:tabs>
                      <w:rPr>
                        <w:sz w:val="15"/>
                        <w:szCs w:val="15"/>
                      </w:rPr>
                    </w:pPr>
                    <w:r>
                      <w:rPr>
                        <w:b/>
                        <w:bCs/>
                        <w:sz w:val="15"/>
                        <w:szCs w:val="15"/>
                      </w:rPr>
                      <w:t>funkcija</w:t>
                    </w:r>
                    <w:r>
                      <w:rPr>
                        <w:b/>
                        <w:bCs/>
                        <w:sz w:val="15"/>
                        <w:szCs w:val="15"/>
                      </w:rPr>
                      <w:tab/>
                      <w:t>funkcije komunikacije</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88" behindDoc="1" locked="0" layoutInCell="1" allowOverlap="1">
              <wp:simplePos x="0" y="0"/>
              <wp:positionH relativeFrom="page">
                <wp:posOffset>730250</wp:posOffset>
              </wp:positionH>
              <wp:positionV relativeFrom="page">
                <wp:posOffset>173990</wp:posOffset>
              </wp:positionV>
              <wp:extent cx="587375" cy="91440"/>
              <wp:effectExtent l="0" t="0" r="0" b="0"/>
              <wp:wrapNone/>
              <wp:docPr id="133" name="Shape 133"/>
              <wp:cNvGraphicFramePr/>
              <a:graphic xmlns:a="http://schemas.openxmlformats.org/drawingml/2006/main">
                <a:graphicData uri="http://schemas.microsoft.com/office/word/2010/wordprocessingShape">
                  <wps:wsp>
                    <wps:cNvSpPr txBox="1"/>
                    <wps:spPr>
                      <a:xfrm>
                        <a:off x="0" y="0"/>
                        <a:ext cx="587375" cy="91440"/>
                      </a:xfrm>
                      <a:prstGeom prst="rect">
                        <a:avLst/>
                      </a:prstGeom>
                      <a:noFill/>
                    </wps:spPr>
                    <wps:txbx>
                      <w:txbxContent>
                        <w:p w:rsidR="00B16EDB" w:rsidRDefault="00000000">
                          <w:pPr>
                            <w:pStyle w:val="Headerorfooter20"/>
                            <w:shd w:val="clear" w:color="auto" w:fill="auto"/>
                            <w:rPr>
                              <w:sz w:val="15"/>
                              <w:szCs w:val="15"/>
                            </w:rPr>
                          </w:pPr>
                          <w:r>
                            <w:rPr>
                              <w:b/>
                              <w:bCs/>
                              <w:sz w:val="15"/>
                              <w:szCs w:val="15"/>
                            </w:rPr>
                            <w:t>govorni čin</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3" o:spid="_x0000_s1134" type="#_x0000_t202" style="position:absolute;margin-left:57.5pt;margin-top:13.7pt;width:46.25pt;height:7.2pt;z-index:-4404016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" filled="f" stroked="f">
              <v:textbox style="mso-fit-shape-to-text:t" inset="0,0,0,0">
                <w:txbxContent>
                  <w:p w:rsidR="00B16EDB" w:rsidRDefault="00000000">
                    <w:pPr>
                      <w:pStyle w:val="Headerorfooter20"/>
                      <w:shd w:val="clear" w:color="auto" w:fill="auto"/>
                      <w:rPr>
                        <w:sz w:val="15"/>
                        <w:szCs w:val="15"/>
                      </w:rPr>
                    </w:pPr>
                    <w:r>
                      <w:rPr>
                        <w:b/>
                        <w:bCs/>
                        <w:sz w:val="15"/>
                        <w:szCs w:val="15"/>
                      </w:rPr>
                      <w:t>govorni čin</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794" behindDoc="1" locked="0" layoutInCell="1" allowOverlap="1">
              <wp:simplePos x="0" y="0"/>
              <wp:positionH relativeFrom="page">
                <wp:posOffset>751840</wp:posOffset>
              </wp:positionH>
              <wp:positionV relativeFrom="page">
                <wp:posOffset>191135</wp:posOffset>
              </wp:positionV>
              <wp:extent cx="9211310" cy="113030"/>
              <wp:effectExtent l="0" t="0" r="0" b="0"/>
              <wp:wrapNone/>
              <wp:docPr id="141" name="Shape 141"/>
              <wp:cNvGraphicFramePr/>
              <a:graphic xmlns:a="http://schemas.openxmlformats.org/drawingml/2006/main">
                <a:graphicData uri="http://schemas.microsoft.com/office/word/2010/wordprocessingShape">
                  <wps:wsp>
                    <wps:cNvSpPr txBox="1"/>
                    <wps:spPr>
                      <a:xfrm>
                        <a:off x="0" y="0"/>
                        <a:ext cx="9211310" cy="113030"/>
                      </a:xfrm>
                      <a:prstGeom prst="rect">
                        <a:avLst/>
                      </a:prstGeom>
                      <a:noFill/>
                    </wps:spPr>
                    <wps:txbx>
                      <w:txbxContent>
                        <w:p w:rsidR="00B16EDB" w:rsidRDefault="00000000">
                          <w:pPr>
                            <w:pStyle w:val="Headerorfooter20"/>
                            <w:shd w:val="clear" w:color="auto" w:fill="auto"/>
                            <w:tabs>
                              <w:tab w:val="right" w:pos="14506"/>
                            </w:tabs>
                            <w:rPr>
                              <w:sz w:val="15"/>
                              <w:szCs w:val="15"/>
                            </w:rPr>
                          </w:pPr>
                          <w:r>
                            <w:rPr>
                              <w:b/>
                              <w:bCs/>
                              <w:sz w:val="15"/>
                              <w:szCs w:val="15"/>
                            </w:rPr>
                            <w:t>heterodijegetički pripovedač</w:t>
                          </w:r>
                          <w:r>
                            <w:rPr>
                              <w:b/>
                              <w:bCs/>
                              <w:sz w:val="15"/>
                              <w:szCs w:val="15"/>
                            </w:rPr>
                            <w:tab/>
                            <w:t>hronološki redosled</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1" o:spid="_x0000_s1137" type="#_x0000_t202" style="position:absolute;margin-left:59.2pt;margin-top:15.05pt;width:725.3pt;height:8.9pt;z-index:-4404016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4506"/>
                      </w:tabs>
                      <w:rPr>
                        <w:sz w:val="15"/>
                        <w:szCs w:val="15"/>
                      </w:rPr>
                    </w:pPr>
                    <w:r>
                      <w:rPr>
                        <w:b/>
                        <w:bCs/>
                        <w:sz w:val="15"/>
                        <w:szCs w:val="15"/>
                      </w:rPr>
                      <w:t>heterodijegetički pripovedač</w:t>
                    </w:r>
                    <w:r>
                      <w:rPr>
                        <w:b/>
                        <w:bCs/>
                        <w:sz w:val="15"/>
                        <w:szCs w:val="15"/>
                      </w:rPr>
                      <w:tab/>
                      <w:t>hronološki redosled</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00" behindDoc="1" locked="0" layoutInCell="1" allowOverlap="1">
              <wp:simplePos x="0" y="0"/>
              <wp:positionH relativeFrom="page">
                <wp:posOffset>977265</wp:posOffset>
              </wp:positionH>
              <wp:positionV relativeFrom="page">
                <wp:posOffset>192405</wp:posOffset>
              </wp:positionV>
              <wp:extent cx="9116695" cy="97790"/>
              <wp:effectExtent l="0" t="0" r="0" b="0"/>
              <wp:wrapNone/>
              <wp:docPr id="148" name="Shape 148"/>
              <wp:cNvGraphicFramePr/>
              <a:graphic xmlns:a="http://schemas.openxmlformats.org/drawingml/2006/main">
                <a:graphicData uri="http://schemas.microsoft.com/office/word/2010/wordprocessingShape">
                  <wps:wsp>
                    <wps:cNvSpPr txBox="1"/>
                    <wps:spPr>
                      <a:xfrm>
                        <a:off x="0" y="0"/>
                        <a:ext cx="9116695" cy="97790"/>
                      </a:xfrm>
                      <a:prstGeom prst="rect">
                        <a:avLst/>
                      </a:prstGeom>
                      <a:noFill/>
                    </wps:spPr>
                    <wps:txbx>
                      <w:txbxContent>
                        <w:p w:rsidR="00B16EDB" w:rsidRDefault="00000000">
                          <w:pPr>
                            <w:pStyle w:val="Headerorfooter20"/>
                            <w:shd w:val="clear" w:color="auto" w:fill="auto"/>
                            <w:tabs>
                              <w:tab w:val="right" w:pos="14357"/>
                            </w:tabs>
                            <w:rPr>
                              <w:sz w:val="15"/>
                              <w:szCs w:val="15"/>
                            </w:rPr>
                          </w:pPr>
                          <w:r>
                            <w:rPr>
                              <w:b/>
                              <w:bCs/>
                              <w:sz w:val="15"/>
                              <w:szCs w:val="15"/>
                              <w:lang w:val="en-US" w:eastAsia="en-US" w:bidi="en-US"/>
                            </w:rPr>
                            <w:t xml:space="preserve">ilokutorni </w:t>
                          </w:r>
                          <w:r>
                            <w:rPr>
                              <w:b/>
                              <w:bCs/>
                              <w:sz w:val="15"/>
                              <w:szCs w:val="15"/>
                            </w:rPr>
                            <w:t>čin</w:t>
                          </w:r>
                          <w:r>
                            <w:rPr>
                              <w:b/>
                              <w:bCs/>
                              <w:sz w:val="15"/>
                              <w:szCs w:val="15"/>
                            </w:rPr>
                            <w:tab/>
                            <w:t>implicitni čitalac</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8" o:spid="_x0000_s1140" type="#_x0000_t202" style="position:absolute;margin-left:76.95pt;margin-top:15.15pt;width:717.85pt;height:7.7pt;z-index:-44040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" filled="f" stroked="f">
              <v:textbox style="mso-fit-shape-to-text:t" inset="0,0,0,0">
                <w:txbxContent>
                  <w:p w:rsidR="00B16EDB" w:rsidRDefault="00000000">
                    <w:pPr>
                      <w:pStyle w:val="Headerorfooter20"/>
                      <w:shd w:val="clear" w:color="auto" w:fill="auto"/>
                      <w:tabs>
                        <w:tab w:val="right" w:pos="14357"/>
                      </w:tabs>
                      <w:rPr>
                        <w:sz w:val="15"/>
                        <w:szCs w:val="15"/>
                      </w:rPr>
                    </w:pPr>
                    <w:r>
                      <w:rPr>
                        <w:b/>
                        <w:bCs/>
                        <w:sz w:val="15"/>
                        <w:szCs w:val="15"/>
                        <w:lang w:val="en-US" w:eastAsia="en-US" w:bidi="en-US"/>
                      </w:rPr>
                      <w:t xml:space="preserve">ilokutorni </w:t>
                    </w:r>
                    <w:r>
                      <w:rPr>
                        <w:b/>
                        <w:bCs/>
                        <w:sz w:val="15"/>
                        <w:szCs w:val="15"/>
                      </w:rPr>
                      <w:t>čin</w:t>
                    </w:r>
                    <w:r>
                      <w:rPr>
                        <w:b/>
                        <w:bCs/>
                        <w:sz w:val="15"/>
                        <w:szCs w:val="15"/>
                      </w:rPr>
                      <w:tab/>
                      <w:t>implicitni čitalac</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04" behindDoc="1" locked="0" layoutInCell="1" allowOverlap="1">
              <wp:simplePos x="0" y="0"/>
              <wp:positionH relativeFrom="page">
                <wp:posOffset>1039495</wp:posOffset>
              </wp:positionH>
              <wp:positionV relativeFrom="page">
                <wp:posOffset>201295</wp:posOffset>
              </wp:positionV>
              <wp:extent cx="8945880" cy="88265"/>
              <wp:effectExtent l="0" t="0" r="0" b="0"/>
              <wp:wrapNone/>
              <wp:docPr id="152" name="Shape 152"/>
              <wp:cNvGraphicFramePr/>
              <a:graphic xmlns:a="http://schemas.openxmlformats.org/drawingml/2006/main">
                <a:graphicData uri="http://schemas.microsoft.com/office/word/2010/wordprocessingShape">
                  <wps:wsp>
                    <wps:cNvSpPr txBox="1"/>
                    <wps:spPr>
                      <a:xfrm>
                        <a:off x="0" y="0"/>
                        <a:ext cx="8945880" cy="88265"/>
                      </a:xfrm>
                      <a:prstGeom prst="rect">
                        <a:avLst/>
                      </a:prstGeom>
                      <a:noFill/>
                    </wps:spPr>
                    <wps:txbx>
                      <w:txbxContent>
                        <w:p w:rsidR="00B16EDB" w:rsidRDefault="00000000">
                          <w:pPr>
                            <w:pStyle w:val="Headerorfooter20"/>
                            <w:shd w:val="clear" w:color="auto" w:fill="auto"/>
                            <w:tabs>
                              <w:tab w:val="right" w:pos="14088"/>
                            </w:tabs>
                            <w:rPr>
                              <w:sz w:val="15"/>
                              <w:szCs w:val="15"/>
                            </w:rPr>
                          </w:pPr>
                          <w:r>
                            <w:rPr>
                              <w:b/>
                              <w:bCs/>
                              <w:sz w:val="15"/>
                              <w:szCs w:val="15"/>
                              <w:lang w:val="en-US" w:eastAsia="en-US" w:bidi="en-US"/>
                            </w:rPr>
                            <w:t>interpolirano pripovedanje</w:t>
                          </w:r>
                          <w:r>
                            <w:rPr>
                              <w:b/>
                              <w:bCs/>
                              <w:sz w:val="15"/>
                              <w:szCs w:val="15"/>
                              <w:lang w:val="en-US" w:eastAsia="en-US" w:bidi="en-US"/>
                            </w:rPr>
                            <w:tab/>
                          </w:r>
                          <w:r>
                            <w:rPr>
                              <w:b/>
                              <w:bCs/>
                              <w:sz w:val="15"/>
                              <w:szCs w:val="15"/>
                            </w:rPr>
                            <w:t>ishod</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2" o:spid="_x0000_s1142" type="#_x0000_t202" style="position:absolute;margin-left:81.85pt;margin-top:15.85pt;width:704.4pt;height:6.95pt;z-index:-4404016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4088"/>
                      </w:tabs>
                      <w:rPr>
                        <w:sz w:val="15"/>
                        <w:szCs w:val="15"/>
                      </w:rPr>
                    </w:pPr>
                    <w:r>
                      <w:rPr>
                        <w:b/>
                        <w:bCs/>
                        <w:sz w:val="15"/>
                        <w:szCs w:val="15"/>
                        <w:lang w:val="en-US" w:eastAsia="en-US" w:bidi="en-US"/>
                      </w:rPr>
                      <w:t>interpolirano pripovedanje</w:t>
                    </w:r>
                    <w:r>
                      <w:rPr>
                        <w:b/>
                        <w:bCs/>
                        <w:sz w:val="15"/>
                        <w:szCs w:val="15"/>
                        <w:lang w:val="en-US" w:eastAsia="en-US" w:bidi="en-US"/>
                      </w:rPr>
                      <w:tab/>
                    </w:r>
                    <w:r>
                      <w:rPr>
                        <w:b/>
                        <w:bCs/>
                        <w:sz w:val="15"/>
                        <w:szCs w:val="15"/>
                      </w:rPr>
                      <w:t>ishod</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08" behindDoc="1" locked="0" layoutInCell="1" allowOverlap="1">
              <wp:simplePos x="0" y="0"/>
              <wp:positionH relativeFrom="page">
                <wp:posOffset>1010920</wp:posOffset>
              </wp:positionH>
              <wp:positionV relativeFrom="page">
                <wp:posOffset>194945</wp:posOffset>
              </wp:positionV>
              <wp:extent cx="9027795" cy="94615"/>
              <wp:effectExtent l="0" t="0" r="0" b="0"/>
              <wp:wrapNone/>
              <wp:docPr id="156" name="Shape 156"/>
              <wp:cNvGraphicFramePr/>
              <a:graphic xmlns:a="http://schemas.openxmlformats.org/drawingml/2006/main">
                <a:graphicData uri="http://schemas.microsoft.com/office/word/2010/wordprocessingShape">
                  <wps:wsp>
                    <wps:cNvSpPr txBox="1"/>
                    <wps:spPr>
                      <a:xfrm>
                        <a:off x="0" y="0"/>
                        <a:ext cx="9027795" cy="94615"/>
                      </a:xfrm>
                      <a:prstGeom prst="rect">
                        <a:avLst/>
                      </a:prstGeom>
                      <a:noFill/>
                    </wps:spPr>
                    <wps:txbx>
                      <w:txbxContent>
                        <w:p w:rsidR="00B16EDB" w:rsidRDefault="00000000">
                          <w:pPr>
                            <w:pStyle w:val="Headerorfooter20"/>
                            <w:shd w:val="clear" w:color="auto" w:fill="auto"/>
                            <w:tabs>
                              <w:tab w:val="right" w:pos="14217"/>
                            </w:tabs>
                            <w:rPr>
                              <w:sz w:val="15"/>
                              <w:szCs w:val="15"/>
                            </w:rPr>
                          </w:pPr>
                          <w:r>
                            <w:rPr>
                              <w:b/>
                              <w:bCs/>
                              <w:sz w:val="15"/>
                              <w:szCs w:val="15"/>
                              <w:lang w:val="en-US" w:eastAsia="en-US" w:bidi="en-US"/>
                            </w:rPr>
                            <w:t>in medias res</w:t>
                          </w:r>
                          <w:r>
                            <w:rPr>
                              <w:b/>
                              <w:bCs/>
                              <w:sz w:val="15"/>
                              <w:szCs w:val="15"/>
                              <w:lang w:val="en-US" w:eastAsia="en-US" w:bidi="en-US"/>
                            </w:rPr>
                            <w:tab/>
                          </w:r>
                          <w:r>
                            <w:rPr>
                              <w:b/>
                              <w:bCs/>
                              <w:sz w:val="15"/>
                              <w:szCs w:val="15"/>
                            </w:rPr>
                            <w:t>interkalarno pripovedanje</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6" o:spid="_x0000_s1144" type="#_x0000_t202" style="position:absolute;margin-left:79.6pt;margin-top:15.35pt;width:710.85pt;height:7.45pt;z-index:-440401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" filled="f" stroked="f">
              <v:textbox style="mso-fit-shape-to-text:t" inset="0,0,0,0">
                <w:txbxContent>
                  <w:p w:rsidR="00B16EDB" w:rsidRDefault="00000000">
                    <w:pPr>
                      <w:pStyle w:val="Headerorfooter20"/>
                      <w:shd w:val="clear" w:color="auto" w:fill="auto"/>
                      <w:tabs>
                        <w:tab w:val="right" w:pos="14217"/>
                      </w:tabs>
                      <w:rPr>
                        <w:sz w:val="15"/>
                        <w:szCs w:val="15"/>
                      </w:rPr>
                    </w:pPr>
                    <w:r>
                      <w:rPr>
                        <w:b/>
                        <w:bCs/>
                        <w:sz w:val="15"/>
                        <w:szCs w:val="15"/>
                        <w:lang w:val="en-US" w:eastAsia="en-US" w:bidi="en-US"/>
                      </w:rPr>
                      <w:t>in medias res</w:t>
                    </w:r>
                    <w:r>
                      <w:rPr>
                        <w:b/>
                        <w:bCs/>
                        <w:sz w:val="15"/>
                        <w:szCs w:val="15"/>
                        <w:lang w:val="en-US" w:eastAsia="en-US" w:bidi="en-US"/>
                      </w:rPr>
                      <w:tab/>
                    </w:r>
                    <w:r>
                      <w:rPr>
                        <w:b/>
                        <w:bCs/>
                        <w:sz w:val="15"/>
                        <w:szCs w:val="15"/>
                      </w:rPr>
                      <w:t>interkalarno pripovedanje</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12" behindDoc="1" locked="0" layoutInCell="1" allowOverlap="1">
              <wp:simplePos x="0" y="0"/>
              <wp:positionH relativeFrom="page">
                <wp:posOffset>1054100</wp:posOffset>
              </wp:positionH>
              <wp:positionV relativeFrom="page">
                <wp:posOffset>188595</wp:posOffset>
              </wp:positionV>
              <wp:extent cx="8929370" cy="100965"/>
              <wp:effectExtent l="0" t="0" r="0" b="0"/>
              <wp:wrapNone/>
              <wp:docPr id="160" name="Shape 160"/>
              <wp:cNvGraphicFramePr/>
              <a:graphic xmlns:a="http://schemas.openxmlformats.org/drawingml/2006/main">
                <a:graphicData uri="http://schemas.microsoft.com/office/word/2010/wordprocessingShape">
                  <wps:wsp>
                    <wps:cNvSpPr txBox="1"/>
                    <wps:spPr>
                      <a:xfrm>
                        <a:off x="0" y="0"/>
                        <a:ext cx="8929370" cy="100965"/>
                      </a:xfrm>
                      <a:prstGeom prst="rect">
                        <a:avLst/>
                      </a:prstGeom>
                      <a:noFill/>
                    </wps:spPr>
                    <wps:txbx>
                      <w:txbxContent>
                        <w:p w:rsidR="00B16EDB" w:rsidRDefault="00000000">
                          <w:pPr>
                            <w:pStyle w:val="Headerorfooter20"/>
                            <w:shd w:val="clear" w:color="auto" w:fill="auto"/>
                            <w:tabs>
                              <w:tab w:val="right" w:pos="14062"/>
                            </w:tabs>
                            <w:rPr>
                              <w:sz w:val="15"/>
                              <w:szCs w:val="15"/>
                            </w:rPr>
                          </w:pPr>
                          <w:r>
                            <w:rPr>
                              <w:b/>
                              <w:bCs/>
                              <w:sz w:val="15"/>
                              <w:szCs w:val="15"/>
                            </w:rPr>
                            <w:t>ishodišni sadržaj</w:t>
                          </w:r>
                          <w:r>
                            <w:rPr>
                              <w:b/>
                              <w:bCs/>
                              <w:sz w:val="15"/>
                              <w:szCs w:val="15"/>
                            </w:rPr>
                            <w:tab/>
                            <w:t>iterativno pripovedanje</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0" o:spid="_x0000_s1146" type="#_x0000_t202" style="position:absolute;margin-left:83pt;margin-top:14.85pt;width:703.1pt;height:7.95pt;z-index:-4404016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4062"/>
                      </w:tabs>
                      <w:rPr>
                        <w:sz w:val="15"/>
                        <w:szCs w:val="15"/>
                      </w:rPr>
                    </w:pPr>
                    <w:r>
                      <w:rPr>
                        <w:b/>
                        <w:bCs/>
                        <w:sz w:val="15"/>
                        <w:szCs w:val="15"/>
                      </w:rPr>
                      <w:t>ishodišni sadržaj</w:t>
                    </w:r>
                    <w:r>
                      <w:rPr>
                        <w:b/>
                        <w:bCs/>
                        <w:sz w:val="15"/>
                        <w:szCs w:val="15"/>
                      </w:rPr>
                      <w:tab/>
                      <w:t>iterativno pripovedanje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26" behindDoc="1" locked="0" layoutInCell="1" allowOverlap="1">
              <wp:simplePos x="0" y="0"/>
              <wp:positionH relativeFrom="page">
                <wp:posOffset>1127760</wp:posOffset>
              </wp:positionH>
              <wp:positionV relativeFrom="page">
                <wp:posOffset>158750</wp:posOffset>
              </wp:positionV>
              <wp:extent cx="8912225" cy="91440"/>
              <wp:effectExtent l="0" t="0" r="0" b="0"/>
              <wp:wrapNone/>
              <wp:docPr id="180" name="Shape 180"/>
              <wp:cNvGraphicFramePr/>
              <a:graphic xmlns:a="http://schemas.openxmlformats.org/drawingml/2006/main">
                <a:graphicData uri="http://schemas.microsoft.com/office/word/2010/wordprocessingShape">
                  <wps:wsp>
                    <wps:cNvSpPr txBox="1"/>
                    <wps:spPr>
                      <a:xfrm>
                        <a:off x="0" y="0"/>
                        <a:ext cx="8912225" cy="91440"/>
                      </a:xfrm>
                      <a:prstGeom prst="rect">
                        <a:avLst/>
                      </a:prstGeom>
                      <a:noFill/>
                    </wps:spPr>
                    <wps:txbx>
                      <w:txbxContent>
                        <w:p w:rsidR="00B16EDB" w:rsidRDefault="00000000">
                          <w:pPr>
                            <w:pStyle w:val="Headerorfooter20"/>
                            <w:shd w:val="clear" w:color="auto" w:fill="auto"/>
                            <w:tabs>
                              <w:tab w:val="right" w:pos="14035"/>
                            </w:tabs>
                            <w:rPr>
                              <w:sz w:val="15"/>
                              <w:szCs w:val="15"/>
                            </w:rPr>
                          </w:pPr>
                          <w:r>
                            <w:rPr>
                              <w:b/>
                              <w:bCs/>
                              <w:sz w:val="15"/>
                              <w:szCs w:val="15"/>
                            </w:rPr>
                            <w:t>kompetencija</w:t>
                          </w:r>
                          <w:r>
                            <w:rPr>
                              <w:b/>
                              <w:bCs/>
                              <w:sz w:val="15"/>
                              <w:szCs w:val="15"/>
                            </w:rPr>
                            <w:tab/>
                            <w:t>konsonanca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0" o:spid="_x0000_s1153" type="#_x0000_t202" style="position:absolute;margin-left:88.8pt;margin-top:12.5pt;width:701.75pt;height:7.2pt;z-index:-4404016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" filled="f" stroked="f">
              <v:textbox style="mso-fit-shape-to-text:t" inset="0,0,0,0">
                <w:txbxContent>
                  <w:p w:rsidR="00B16EDB" w:rsidRDefault="00000000">
                    <w:pPr>
                      <w:pStyle w:val="Headerorfooter20"/>
                      <w:shd w:val="clear" w:color="auto" w:fill="auto"/>
                      <w:tabs>
                        <w:tab w:val="right" w:pos="14035"/>
                      </w:tabs>
                      <w:rPr>
                        <w:sz w:val="15"/>
                        <w:szCs w:val="15"/>
                      </w:rPr>
                    </w:pPr>
                    <w:r>
                      <w:rPr>
                        <w:b/>
                        <w:bCs/>
                        <w:sz w:val="15"/>
                        <w:szCs w:val="15"/>
                      </w:rPr>
                      <w:t>kompetencija</w:t>
                    </w:r>
                    <w:r>
                      <w:rPr>
                        <w:b/>
                        <w:bCs/>
                        <w:sz w:val="15"/>
                        <w:szCs w:val="15"/>
                      </w:rPr>
                      <w:tab/>
                      <w:t>konsonanca</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30" behindDoc="1" locked="0" layoutInCell="1" allowOverlap="1">
              <wp:simplePos x="0" y="0"/>
              <wp:positionH relativeFrom="page">
                <wp:posOffset>1160780</wp:posOffset>
              </wp:positionH>
              <wp:positionV relativeFrom="page">
                <wp:posOffset>158750</wp:posOffset>
              </wp:positionV>
              <wp:extent cx="8795385" cy="92075"/>
              <wp:effectExtent l="0" t="0" r="0" b="0"/>
              <wp:wrapNone/>
              <wp:docPr id="184" name="Shape 184"/>
              <wp:cNvGraphicFramePr/>
              <a:graphic xmlns:a="http://schemas.openxmlformats.org/drawingml/2006/main">
                <a:graphicData uri="http://schemas.microsoft.com/office/word/2010/wordprocessingShape">
                  <wps:wsp>
                    <wps:cNvSpPr txBox="1"/>
                    <wps:spPr>
                      <a:xfrm>
                        <a:off x="0" y="0"/>
                        <a:ext cx="8795385" cy="92075"/>
                      </a:xfrm>
                      <a:prstGeom prst="rect">
                        <a:avLst/>
                      </a:prstGeom>
                      <a:noFill/>
                    </wps:spPr>
                    <wps:txbx>
                      <w:txbxContent>
                        <w:p w:rsidR="00B16EDB" w:rsidRDefault="00000000">
                          <w:pPr>
                            <w:pStyle w:val="Headerorfooter20"/>
                            <w:shd w:val="clear" w:color="auto" w:fill="auto"/>
                            <w:tabs>
                              <w:tab w:val="right" w:pos="13851"/>
                            </w:tabs>
                            <w:rPr>
                              <w:sz w:val="15"/>
                              <w:szCs w:val="15"/>
                            </w:rPr>
                          </w:pPr>
                          <w:r>
                            <w:rPr>
                              <w:b/>
                              <w:bCs/>
                              <w:sz w:val="15"/>
                              <w:szCs w:val="15"/>
                              <w:lang w:val="en-US" w:eastAsia="en-US" w:bidi="en-US"/>
                            </w:rPr>
                            <w:t>kontrapripovedano</w:t>
                          </w:r>
                          <w:r>
                            <w:rPr>
                              <w:b/>
                              <w:bCs/>
                              <w:sz w:val="15"/>
                              <w:szCs w:val="15"/>
                              <w:lang w:val="en-US" w:eastAsia="en-US" w:bidi="en-US"/>
                            </w:rPr>
                            <w:tab/>
                          </w:r>
                          <w:r>
                            <w:rPr>
                              <w:b/>
                              <w:bCs/>
                              <w:sz w:val="15"/>
                              <w:szCs w:val="15"/>
                            </w:rPr>
                            <w:t>kvaziupravni diskurs</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4" o:spid="_x0000_s1155" type="#_x0000_t202" style="position:absolute;margin-left:91.4pt;margin-top:12.5pt;width:692.55pt;height:7.25pt;z-index:-4404016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" filled="f" stroked="f">
              <v:textbox style="mso-fit-shape-to-text:t" inset="0,0,0,0">
                <w:txbxContent>
                  <w:p w:rsidR="00B16EDB" w:rsidRDefault="00000000">
                    <w:pPr>
                      <w:pStyle w:val="Headerorfooter20"/>
                      <w:shd w:val="clear" w:color="auto" w:fill="auto"/>
                      <w:tabs>
                        <w:tab w:val="right" w:pos="13851"/>
                      </w:tabs>
                      <w:rPr>
                        <w:sz w:val="15"/>
                        <w:szCs w:val="15"/>
                      </w:rPr>
                    </w:pPr>
                    <w:r>
                      <w:rPr>
                        <w:b/>
                        <w:bCs/>
                        <w:sz w:val="15"/>
                        <w:szCs w:val="15"/>
                        <w:lang w:val="en-US" w:eastAsia="en-US" w:bidi="en-US"/>
                      </w:rPr>
                      <w:t>kontrapripovedano</w:t>
                    </w:r>
                    <w:r>
                      <w:rPr>
                        <w:b/>
                        <w:bCs/>
                        <w:sz w:val="15"/>
                        <w:szCs w:val="15"/>
                        <w:lang w:val="en-US" w:eastAsia="en-US" w:bidi="en-US"/>
                      </w:rPr>
                      <w:tab/>
                    </w:r>
                    <w:r>
                      <w:rPr>
                        <w:b/>
                        <w:bCs/>
                        <w:sz w:val="15"/>
                        <w:szCs w:val="15"/>
                      </w:rPr>
                      <w:t>kvaziupravni diskurs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34" behindDoc="1" locked="0" layoutInCell="1" allowOverlap="1">
              <wp:simplePos x="0" y="0"/>
              <wp:positionH relativeFrom="page">
                <wp:posOffset>1135380</wp:posOffset>
              </wp:positionH>
              <wp:positionV relativeFrom="page">
                <wp:posOffset>170815</wp:posOffset>
              </wp:positionV>
              <wp:extent cx="8830310" cy="79375"/>
              <wp:effectExtent l="0" t="0" r="0" b="0"/>
              <wp:wrapNone/>
              <wp:docPr id="188" name="Shape 188"/>
              <wp:cNvGraphicFramePr/>
              <a:graphic xmlns:a="http://schemas.openxmlformats.org/drawingml/2006/main">
                <a:graphicData uri="http://schemas.microsoft.com/office/word/2010/wordprocessingShape">
                  <wps:wsp>
                    <wps:cNvSpPr txBox="1"/>
                    <wps:spPr>
                      <a:xfrm>
                        <a:off x="0" y="0"/>
                        <a:ext cx="8830310" cy="79375"/>
                      </a:xfrm>
                      <a:prstGeom prst="rect">
                        <a:avLst/>
                      </a:prstGeom>
                      <a:noFill/>
                    </wps:spPr>
                    <wps:txbx>
                      <w:txbxContent>
                        <w:p w:rsidR="00B16EDB" w:rsidRDefault="00000000">
                          <w:pPr>
                            <w:pStyle w:val="Headerorfooter20"/>
                            <w:shd w:val="clear" w:color="auto" w:fill="auto"/>
                            <w:tabs>
                              <w:tab w:val="right" w:pos="13906"/>
                            </w:tabs>
                            <w:rPr>
                              <w:sz w:val="15"/>
                              <w:szCs w:val="15"/>
                            </w:rPr>
                          </w:pPr>
                          <w:r>
                            <w:rPr>
                              <w:b/>
                              <w:bCs/>
                              <w:sz w:val="15"/>
                              <w:szCs w:val="15"/>
                            </w:rPr>
                            <w:t>lconstativ</w:t>
                          </w:r>
                          <w:r>
                            <w:rPr>
                              <w:b/>
                              <w:bCs/>
                              <w:sz w:val="15"/>
                              <w:szCs w:val="15"/>
                            </w:rPr>
                            <w:tab/>
                            <w:t>kontekst</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8" o:spid="_x0000_s1157" type="#_x0000_t202" style="position:absolute;margin-left:89.4pt;margin-top:13.45pt;width:695.3pt;height:6.25pt;z-index:-4404016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7rhfgEAAPsCAAAOAAAAZHJzL2Uyb0RvYy54bWysUttOwzAMfUfiH6K8s3abgF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" filled="f" stroked="f">
              <v:textbox style="mso-fit-shape-to-text:t" inset="0,0,0,0">
                <w:txbxContent>
                  <w:p w:rsidR="00B16EDB" w:rsidRDefault="00000000">
                    <w:pPr>
                      <w:pStyle w:val="Headerorfooter20"/>
                      <w:shd w:val="clear" w:color="auto" w:fill="auto"/>
                      <w:tabs>
                        <w:tab w:val="right" w:pos="13906"/>
                      </w:tabs>
                      <w:rPr>
                        <w:sz w:val="15"/>
                        <w:szCs w:val="15"/>
                      </w:rPr>
                    </w:pPr>
                    <w:r>
                      <w:rPr>
                        <w:b/>
                        <w:bCs/>
                        <w:sz w:val="15"/>
                        <w:szCs w:val="15"/>
                      </w:rPr>
                      <w:t>lconstativ</w:t>
                    </w:r>
                    <w:r>
                      <w:rPr>
                        <w:b/>
                        <w:bCs/>
                        <w:sz w:val="15"/>
                        <w:szCs w:val="15"/>
                      </w:rPr>
                      <w:tab/>
                      <w:t>kontekst</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40" behindDoc="1" locked="0" layoutInCell="1" allowOverlap="1">
              <wp:simplePos x="0" y="0"/>
              <wp:positionH relativeFrom="page">
                <wp:posOffset>1075690</wp:posOffset>
              </wp:positionH>
              <wp:positionV relativeFrom="page">
                <wp:posOffset>162560</wp:posOffset>
              </wp:positionV>
              <wp:extent cx="8750935" cy="91440"/>
              <wp:effectExtent l="0" t="0" r="0" b="0"/>
              <wp:wrapNone/>
              <wp:docPr id="194" name="Shape 194"/>
              <wp:cNvGraphicFramePr/>
              <a:graphic xmlns:a="http://schemas.openxmlformats.org/drawingml/2006/main">
                <a:graphicData uri="http://schemas.microsoft.com/office/word/2010/wordprocessingShape">
                  <wps:wsp>
                    <wps:cNvSpPr txBox="1"/>
                    <wps:spPr>
                      <a:xfrm>
                        <a:off x="0" y="0"/>
                        <a:ext cx="8750935" cy="91440"/>
                      </a:xfrm>
                      <a:prstGeom prst="rect">
                        <a:avLst/>
                      </a:prstGeom>
                      <a:noFill/>
                    </wps:spPr>
                    <wps:txbx>
                      <w:txbxContent>
                        <w:p w:rsidR="00B16EDB" w:rsidRDefault="00000000">
                          <w:pPr>
                            <w:pStyle w:val="Headerorfooter20"/>
                            <w:shd w:val="clear" w:color="auto" w:fill="auto"/>
                            <w:tabs>
                              <w:tab w:val="right" w:pos="13781"/>
                            </w:tabs>
                            <w:rPr>
                              <w:sz w:val="15"/>
                              <w:szCs w:val="15"/>
                            </w:rPr>
                          </w:pPr>
                          <w:r>
                            <w:rPr>
                              <w:b/>
                              <w:bCs/>
                              <w:sz w:val="15"/>
                              <w:szCs w:val="15"/>
                            </w:rPr>
                            <w:t>lažni junak</w:t>
                          </w:r>
                          <w:r>
                            <w:rPr>
                              <w:b/>
                              <w:bCs/>
                              <w:sz w:val="15"/>
                              <w:szCs w:val="15"/>
                            </w:rPr>
                            <w:tab/>
                            <w:t>lik</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4" o:spid="_x0000_s1160" type="#_x0000_t202" style="position:absolute;margin-left:84.7pt;margin-top:12.8pt;width:689.05pt;height:7.2pt;z-index:-440401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" filled="f" stroked="f">
              <v:textbox style="mso-fit-shape-to-text:t" inset="0,0,0,0">
                <w:txbxContent>
                  <w:p w:rsidR="00B16EDB" w:rsidRDefault="00000000">
                    <w:pPr>
                      <w:pStyle w:val="Headerorfooter20"/>
                      <w:shd w:val="clear" w:color="auto" w:fill="auto"/>
                      <w:tabs>
                        <w:tab w:val="right" w:pos="13781"/>
                      </w:tabs>
                      <w:rPr>
                        <w:sz w:val="15"/>
                        <w:szCs w:val="15"/>
                      </w:rPr>
                    </w:pPr>
                    <w:r>
                      <w:rPr>
                        <w:b/>
                        <w:bCs/>
                        <w:sz w:val="15"/>
                        <w:szCs w:val="15"/>
                      </w:rPr>
                      <w:t>lažni junak</w:t>
                    </w:r>
                    <w:r>
                      <w:rPr>
                        <w:b/>
                        <w:bCs/>
                        <w:sz w:val="15"/>
                        <w:szCs w:val="15"/>
                      </w:rPr>
                      <w:tab/>
                      <w:t>lik</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48" behindDoc="1" locked="0" layoutInCell="1" allowOverlap="1">
              <wp:simplePos x="0" y="0"/>
              <wp:positionH relativeFrom="page">
                <wp:posOffset>1170940</wp:posOffset>
              </wp:positionH>
              <wp:positionV relativeFrom="page">
                <wp:posOffset>118745</wp:posOffset>
              </wp:positionV>
              <wp:extent cx="8811260" cy="89535"/>
              <wp:effectExtent l="0" t="0" r="0" b="0"/>
              <wp:wrapNone/>
              <wp:docPr id="206" name="Shape 206"/>
              <wp:cNvGraphicFramePr/>
              <a:graphic xmlns:a="http://schemas.openxmlformats.org/drawingml/2006/main">
                <a:graphicData uri="http://schemas.microsoft.com/office/word/2010/wordprocessingShape">
                  <wps:wsp>
                    <wps:cNvSpPr txBox="1"/>
                    <wps:spPr>
                      <a:xfrm>
                        <a:off x="0" y="0"/>
                        <a:ext cx="8811260" cy="89535"/>
                      </a:xfrm>
                      <a:prstGeom prst="rect">
                        <a:avLst/>
                      </a:prstGeom>
                      <a:noFill/>
                    </wps:spPr>
                    <wps:txbx>
                      <w:txbxContent>
                        <w:p w:rsidR="00B16EDB" w:rsidRDefault="00000000">
                          <w:pPr>
                            <w:pStyle w:val="Headerorfooter10"/>
                            <w:shd w:val="clear" w:color="auto" w:fill="auto"/>
                            <w:tabs>
                              <w:tab w:val="right" w:pos="13876"/>
                            </w:tabs>
                          </w:pPr>
                          <w:r>
                            <w:t>mikrostruktura</w:t>
                          </w:r>
                          <w:r>
                            <w:tab/>
                            <w:t>minimalna pripovest</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6" o:spid="_x0000_s1164" type="#_x0000_t202" style="position:absolute;margin-left:92.2pt;margin-top:9.35pt;width:693.8pt;height:7.05pt;z-index:-44040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" filled="f" stroked="f">
              <v:textbox style="mso-fit-shape-to-text:t" inset="0,0,0,0">
                <w:txbxContent>
                  <w:p w:rsidR="00B16EDB" w:rsidRDefault="00000000">
                    <w:pPr>
                      <w:pStyle w:val="Headerorfooter10"/>
                      <w:shd w:val="clear" w:color="auto" w:fill="auto"/>
                      <w:tabs>
                        <w:tab w:val="right" w:pos="13876"/>
                      </w:tabs>
                    </w:pPr>
                    <w:r>
                      <w:t>mikrostruktura</w:t>
                    </w:r>
                    <w:r>
                      <w:tab/>
                      <w:t>minimalna pripovest</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62" behindDoc="1" locked="0" layoutInCell="1" allowOverlap="1">
              <wp:simplePos x="0" y="0"/>
              <wp:positionH relativeFrom="page">
                <wp:posOffset>1259840</wp:posOffset>
              </wp:positionH>
              <wp:positionV relativeFrom="page">
                <wp:posOffset>212090</wp:posOffset>
              </wp:positionV>
              <wp:extent cx="8734425" cy="70485"/>
              <wp:effectExtent l="0" t="0" r="0" b="0"/>
              <wp:wrapNone/>
              <wp:docPr id="228" name="Shape 228"/>
              <wp:cNvGraphicFramePr/>
              <a:graphic xmlns:a="http://schemas.openxmlformats.org/drawingml/2006/main">
                <a:graphicData uri="http://schemas.microsoft.com/office/word/2010/wordprocessingShape">
                  <wps:wsp>
                    <wps:cNvSpPr txBox="1"/>
                    <wps:spPr>
                      <a:xfrm>
                        <a:off x="0" y="0"/>
                        <a:ext cx="8734425" cy="70485"/>
                      </a:xfrm>
                      <a:prstGeom prst="rect">
                        <a:avLst/>
                      </a:prstGeom>
                      <a:noFill/>
                    </wps:spPr>
                    <wps:txbx>
                      <w:txbxContent>
                        <w:p w:rsidR="00B16EDB" w:rsidRDefault="00000000">
                          <w:pPr>
                            <w:pStyle w:val="Headerorfooter10"/>
                            <w:shd w:val="clear" w:color="auto" w:fill="auto"/>
                            <w:tabs>
                              <w:tab w:val="right" w:pos="13755"/>
                            </w:tabs>
                          </w:pPr>
                          <w:r>
                            <w:rPr>
                              <w:lang w:val="en-US" w:eastAsia="en-US" w:bidi="en-US"/>
                            </w:rPr>
                            <w:t>narater</w:t>
                          </w:r>
                          <w:r>
                            <w:rPr>
                              <w:lang w:val="en-US" w:eastAsia="en-US" w:bidi="en-US"/>
                            </w:rPr>
                            <w:tab/>
                          </w:r>
                          <w:r>
                            <w:t>narativna fraza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8" o:spid="_x0000_s1171" type="#_x0000_t202" style="position:absolute;margin-left:99.2pt;margin-top:16.7pt;width:687.75pt;height:5.55pt;z-index:-4404016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755"/>
                      </w:tabs>
                    </w:pPr>
                    <w:r>
                      <w:rPr>
                        <w:lang w:val="en-US" w:eastAsia="en-US" w:bidi="en-US"/>
                      </w:rPr>
                      <w:t>narater</w:t>
                    </w:r>
                    <w:r>
                      <w:rPr>
                        <w:lang w:val="en-US" w:eastAsia="en-US" w:bidi="en-US"/>
                      </w:rPr>
                      <w:tab/>
                    </w:r>
                    <w:r>
                      <w:t>narativna fraza</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66" behindDoc="1" locked="0" layoutInCell="1" allowOverlap="1">
              <wp:simplePos x="0" y="0"/>
              <wp:positionH relativeFrom="page">
                <wp:posOffset>1223010</wp:posOffset>
              </wp:positionH>
              <wp:positionV relativeFrom="page">
                <wp:posOffset>181610</wp:posOffset>
              </wp:positionV>
              <wp:extent cx="8795385" cy="100965"/>
              <wp:effectExtent l="0" t="0" r="0" b="0"/>
              <wp:wrapNone/>
              <wp:docPr id="232" name="Shape 232"/>
              <wp:cNvGraphicFramePr/>
              <a:graphic xmlns:a="http://schemas.openxmlformats.org/drawingml/2006/main">
                <a:graphicData uri="http://schemas.microsoft.com/office/word/2010/wordprocessingShape">
                  <wps:wsp>
                    <wps:cNvSpPr txBox="1"/>
                    <wps:spPr>
                      <a:xfrm>
                        <a:off x="0" y="0"/>
                        <a:ext cx="8795385" cy="100965"/>
                      </a:xfrm>
                      <a:prstGeom prst="rect">
                        <a:avLst/>
                      </a:prstGeom>
                      <a:noFill/>
                    </wps:spPr>
                    <wps:txbx>
                      <w:txbxContent>
                        <w:p w:rsidR="00B16EDB" w:rsidRDefault="00000000">
                          <w:pPr>
                            <w:pStyle w:val="Headerorfooter10"/>
                            <w:shd w:val="clear" w:color="auto" w:fill="auto"/>
                            <w:tabs>
                              <w:tab w:val="right" w:pos="13851"/>
                            </w:tabs>
                          </w:pPr>
                          <w:r>
                            <w:t>narativna gramatika</w:t>
                          </w:r>
                          <w:r>
                            <w:tab/>
                            <w:t>narativna publika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2" o:spid="_x0000_s1173" type="#_x0000_t202" style="position:absolute;margin-left:96.3pt;margin-top:14.3pt;width:692.55pt;height:7.95pt;z-index:-4404016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851"/>
                      </w:tabs>
                    </w:pPr>
                    <w:r>
                      <w:t>narativna gramatika</w:t>
                    </w:r>
                    <w:r>
                      <w:tab/>
                      <w:t>narativna publika</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70" behindDoc="1" locked="0" layoutInCell="1" allowOverlap="1">
              <wp:simplePos x="0" y="0"/>
              <wp:positionH relativeFrom="page">
                <wp:posOffset>1277620</wp:posOffset>
              </wp:positionH>
              <wp:positionV relativeFrom="page">
                <wp:posOffset>209550</wp:posOffset>
              </wp:positionV>
              <wp:extent cx="8747760" cy="73025"/>
              <wp:effectExtent l="0" t="0" r="0" b="0"/>
              <wp:wrapNone/>
              <wp:docPr id="236" name="Shape 236"/>
              <wp:cNvGraphicFramePr/>
              <a:graphic xmlns:a="http://schemas.openxmlformats.org/drawingml/2006/main">
                <a:graphicData uri="http://schemas.microsoft.com/office/word/2010/wordprocessingShape">
                  <wps:wsp>
                    <wps:cNvSpPr txBox="1"/>
                    <wps:spPr>
                      <a:xfrm>
                        <a:off x="0" y="0"/>
                        <a:ext cx="8747760" cy="73025"/>
                      </a:xfrm>
                      <a:prstGeom prst="rect">
                        <a:avLst/>
                      </a:prstGeom>
                      <a:noFill/>
                    </wps:spPr>
                    <wps:txbx>
                      <w:txbxContent>
                        <w:p w:rsidR="00B16EDB" w:rsidRDefault="00000000">
                          <w:pPr>
                            <w:pStyle w:val="Headerorfooter10"/>
                            <w:shd w:val="clear" w:color="auto" w:fill="auto"/>
                            <w:tabs>
                              <w:tab w:val="right" w:pos="13776"/>
                            </w:tabs>
                          </w:pPr>
                          <w:r>
                            <w:t>narativna rečenica</w:t>
                          </w:r>
                          <w:r>
                            <w:tab/>
                            <w:t>narativni iskaz</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6" o:spid="_x0000_s1175" type="#_x0000_t202" style="position:absolute;margin-left:100.6pt;margin-top:16.5pt;width:688.8pt;height:5.75pt;z-index:-4404016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" filled="f" stroked="f">
              <v:textbox style="mso-fit-shape-to-text:t" inset="0,0,0,0">
                <w:txbxContent>
                  <w:p w:rsidR="00B16EDB" w:rsidRDefault="00000000">
                    <w:pPr>
                      <w:pStyle w:val="Headerorfooter10"/>
                      <w:shd w:val="clear" w:color="auto" w:fill="auto"/>
                      <w:tabs>
                        <w:tab w:val="right" w:pos="13776"/>
                      </w:tabs>
                    </w:pPr>
                    <w:r>
                      <w:t>narativna rečenica</w:t>
                    </w:r>
                    <w:r>
                      <w:tab/>
                      <w:t>narativni iskaz</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74" behindDoc="1" locked="0" layoutInCell="1" allowOverlap="1">
              <wp:simplePos x="0" y="0"/>
              <wp:positionH relativeFrom="page">
                <wp:posOffset>1290320</wp:posOffset>
              </wp:positionH>
              <wp:positionV relativeFrom="page">
                <wp:posOffset>191135</wp:posOffset>
              </wp:positionV>
              <wp:extent cx="8679180" cy="91440"/>
              <wp:effectExtent l="0" t="0" r="0" b="0"/>
              <wp:wrapNone/>
              <wp:docPr id="240" name="Shape 240"/>
              <wp:cNvGraphicFramePr/>
              <a:graphic xmlns:a="http://schemas.openxmlformats.org/drawingml/2006/main">
                <a:graphicData uri="http://schemas.microsoft.com/office/word/2010/wordprocessingShape">
                  <wps:wsp>
                    <wps:cNvSpPr txBox="1"/>
                    <wps:spPr>
                      <a:xfrm>
                        <a:off x="0" y="0"/>
                        <a:ext cx="8679180" cy="91440"/>
                      </a:xfrm>
                      <a:prstGeom prst="rect">
                        <a:avLst/>
                      </a:prstGeom>
                      <a:noFill/>
                    </wps:spPr>
                    <wps:txbx>
                      <w:txbxContent>
                        <w:p w:rsidR="00B16EDB" w:rsidRDefault="00000000">
                          <w:pPr>
                            <w:pStyle w:val="Headerorfooter10"/>
                            <w:shd w:val="clear" w:color="auto" w:fill="auto"/>
                            <w:tabs>
                              <w:tab w:val="right" w:pos="13668"/>
                            </w:tabs>
                          </w:pPr>
                          <w:r>
                            <w:t>naratologija</w:t>
                          </w:r>
                          <w:r>
                            <w:tab/>
                            <w:t>naturalizacija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0" o:spid="_x0000_s1177" type="#_x0000_t202" style="position:absolute;margin-left:101.6pt;margin-top:15.05pt;width:683.4pt;height:7.2pt;z-index:-4404016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668"/>
                      </w:tabs>
                    </w:pPr>
                    <w:r>
                      <w:t>naratologija</w:t>
                    </w:r>
                    <w:r>
                      <w:tab/>
                      <w:t>naturalizacija</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878" behindDoc="1" locked="0" layoutInCell="1" allowOverlap="1">
              <wp:simplePos x="0" y="0"/>
              <wp:positionH relativeFrom="page">
                <wp:posOffset>1275080</wp:posOffset>
              </wp:positionH>
              <wp:positionV relativeFrom="page">
                <wp:posOffset>206375</wp:posOffset>
              </wp:positionV>
              <wp:extent cx="8764905" cy="76200"/>
              <wp:effectExtent l="0" t="0" r="0" b="0"/>
              <wp:wrapNone/>
              <wp:docPr id="244" name="Shape 244"/>
              <wp:cNvGraphicFramePr/>
              <a:graphic xmlns:a="http://schemas.openxmlformats.org/drawingml/2006/main">
                <a:graphicData uri="http://schemas.microsoft.com/office/word/2010/wordprocessingShape">
                  <wps:wsp>
                    <wps:cNvSpPr txBox="1"/>
                    <wps:spPr>
                      <a:xfrm>
                        <a:off x="0" y="0"/>
                        <a:ext cx="8764905" cy="76200"/>
                      </a:xfrm>
                      <a:prstGeom prst="rect">
                        <a:avLst/>
                      </a:prstGeom>
                      <a:noFill/>
                    </wps:spPr>
                    <wps:txbx>
                      <w:txbxContent>
                        <w:p w:rsidR="00B16EDB" w:rsidRDefault="00000000">
                          <w:pPr>
                            <w:pStyle w:val="Headerorfooter10"/>
                            <w:shd w:val="clear" w:color="auto" w:fill="auto"/>
                            <w:tabs>
                              <w:tab w:val="right" w:pos="13803"/>
                            </w:tabs>
                          </w:pPr>
                          <w:r>
                            <w:t>narativni kod</w:t>
                          </w:r>
                          <w:r>
                            <w:tab/>
                            <w:t>narativnost</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4" o:spid="_x0000_s1179" type="#_x0000_t202" style="position:absolute;margin-left:100.4pt;margin-top:16.25pt;width:690.15pt;height:6pt;z-index:-4404016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" filled="f" stroked="f">
              <v:textbox style="mso-fit-shape-to-text:t" inset="0,0,0,0">
                <w:txbxContent>
                  <w:p w:rsidR="00B16EDB" w:rsidRDefault="00000000">
                    <w:pPr>
                      <w:pStyle w:val="Headerorfooter10"/>
                      <w:shd w:val="clear" w:color="auto" w:fill="auto"/>
                      <w:tabs>
                        <w:tab w:val="right" w:pos="13803"/>
                      </w:tabs>
                    </w:pPr>
                    <w:r>
                      <w:t>narativni kod</w:t>
                    </w:r>
                    <w:r>
                      <w:tab/>
                      <w:t>narativnost</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06" behindDoc="1" locked="0" layoutInCell="1" allowOverlap="1">
              <wp:simplePos x="0" y="0"/>
              <wp:positionH relativeFrom="page">
                <wp:posOffset>1352550</wp:posOffset>
              </wp:positionH>
              <wp:positionV relativeFrom="page">
                <wp:posOffset>207645</wp:posOffset>
              </wp:positionV>
              <wp:extent cx="8669655" cy="88900"/>
              <wp:effectExtent l="0" t="0" r="0" b="0"/>
              <wp:wrapNone/>
              <wp:docPr id="293" name="Shape 293"/>
              <wp:cNvGraphicFramePr/>
              <a:graphic xmlns:a="http://schemas.openxmlformats.org/drawingml/2006/main">
                <a:graphicData uri="http://schemas.microsoft.com/office/word/2010/wordprocessingShape">
                  <wps:wsp>
                    <wps:cNvSpPr txBox="1"/>
                    <wps:spPr>
                      <a:xfrm>
                        <a:off x="0" y="0"/>
                        <a:ext cx="8669655" cy="88900"/>
                      </a:xfrm>
                      <a:prstGeom prst="rect">
                        <a:avLst/>
                      </a:prstGeom>
                      <a:noFill/>
                    </wps:spPr>
                    <wps:txbx>
                      <w:txbxContent>
                        <w:p w:rsidR="00B16EDB" w:rsidRDefault="00000000">
                          <w:pPr>
                            <w:pStyle w:val="Headerorfooter10"/>
                            <w:shd w:val="clear" w:color="auto" w:fill="auto"/>
                            <w:tabs>
                              <w:tab w:val="right" w:pos="13653"/>
                            </w:tabs>
                          </w:pPr>
                          <w:r>
                            <w:t>prikazivanje</w:t>
                          </w:r>
                          <w:r>
                            <w:tab/>
                            <w:t>pripovedač</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3" o:spid="_x0000_s1193" type="#_x0000_t202" style="position:absolute;margin-left:106.5pt;margin-top:16.35pt;width:682.65pt;height:7pt;z-index:-4404015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653"/>
                      </w:tabs>
                    </w:pPr>
                    <w:r>
                      <w:t>prikazivanje</w:t>
                    </w:r>
                    <w:r>
                      <w:tab/>
                      <w:t>pripovedač</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10" behindDoc="1" locked="0" layoutInCell="1" allowOverlap="1">
              <wp:simplePos x="0" y="0"/>
              <wp:positionH relativeFrom="page">
                <wp:posOffset>1298575</wp:posOffset>
              </wp:positionH>
              <wp:positionV relativeFrom="page">
                <wp:posOffset>195580</wp:posOffset>
              </wp:positionV>
              <wp:extent cx="8754110" cy="100330"/>
              <wp:effectExtent l="0" t="0" r="0" b="0"/>
              <wp:wrapNone/>
              <wp:docPr id="297" name="Shape 297"/>
              <wp:cNvGraphicFramePr/>
              <a:graphic xmlns:a="http://schemas.openxmlformats.org/drawingml/2006/main">
                <a:graphicData uri="http://schemas.microsoft.com/office/word/2010/wordprocessingShape">
                  <wps:wsp>
                    <wps:cNvSpPr txBox="1"/>
                    <wps:spPr>
                      <a:xfrm>
                        <a:off x="0" y="0"/>
                        <a:ext cx="8754110" cy="100330"/>
                      </a:xfrm>
                      <a:prstGeom prst="rect">
                        <a:avLst/>
                      </a:prstGeom>
                      <a:noFill/>
                    </wps:spPr>
                    <wps:txbx>
                      <w:txbxContent>
                        <w:p w:rsidR="00B16EDB" w:rsidRDefault="00000000">
                          <w:pPr>
                            <w:pStyle w:val="Headerorfooter10"/>
                            <w:shd w:val="clear" w:color="auto" w:fill="auto"/>
                            <w:tabs>
                              <w:tab w:val="right" w:pos="13786"/>
                            </w:tabs>
                          </w:pPr>
                          <w:r>
                            <w:rPr>
                              <w:lang w:val="en-US" w:eastAsia="en-US" w:bidi="en-US"/>
                            </w:rPr>
                            <w:t xml:space="preserve">preneti </w:t>
                          </w:r>
                          <w:r>
                            <w:t>govor</w:t>
                          </w:r>
                          <w:r>
                            <w:tab/>
                            <w:t>priča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7" o:spid="_x0000_s1195" type="#_x0000_t202" style="position:absolute;margin-left:102.25pt;margin-top:15.4pt;width:689.3pt;height:7.9pt;z-index:-4404015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786"/>
                      </w:tabs>
                    </w:pPr>
                    <w:r>
                      <w:rPr>
                        <w:lang w:val="en-US" w:eastAsia="en-US" w:bidi="en-US"/>
                      </w:rPr>
                      <w:t xml:space="preserve">preneti </w:t>
                    </w:r>
                    <w:r>
                      <w:t>govor</w:t>
                    </w:r>
                    <w:r>
                      <w:tab/>
                      <w:t>priča</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14" behindDoc="1" locked="0" layoutInCell="1" allowOverlap="1">
              <wp:simplePos x="0" y="0"/>
              <wp:positionH relativeFrom="page">
                <wp:posOffset>1360805</wp:posOffset>
              </wp:positionH>
              <wp:positionV relativeFrom="page">
                <wp:posOffset>183515</wp:posOffset>
              </wp:positionV>
              <wp:extent cx="8686800" cy="113030"/>
              <wp:effectExtent l="0" t="0" r="0" b="0"/>
              <wp:wrapNone/>
              <wp:docPr id="301" name="Shape 301"/>
              <wp:cNvGraphicFramePr/>
              <a:graphic xmlns:a="http://schemas.openxmlformats.org/drawingml/2006/main">
                <a:graphicData uri="http://schemas.microsoft.com/office/word/2010/wordprocessingShape">
                  <wps:wsp>
                    <wps:cNvSpPr txBox="1"/>
                    <wps:spPr>
                      <a:xfrm>
                        <a:off x="0" y="0"/>
                        <a:ext cx="8686800" cy="113030"/>
                      </a:xfrm>
                      <a:prstGeom prst="rect">
                        <a:avLst/>
                      </a:prstGeom>
                      <a:noFill/>
                    </wps:spPr>
                    <wps:txbx>
                      <w:txbxContent>
                        <w:p w:rsidR="00B16EDB" w:rsidRDefault="00000000">
                          <w:pPr>
                            <w:pStyle w:val="Headerorfooter10"/>
                            <w:shd w:val="clear" w:color="auto" w:fill="auto"/>
                            <w:tabs>
                              <w:tab w:val="right" w:pos="13680"/>
                            </w:tabs>
                          </w:pPr>
                          <w:r>
                            <w:t>Pripovedač-agens</w:t>
                          </w:r>
                          <w:r>
                            <w:tab/>
                            <w:t>pripovedani monolog</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1" o:spid="_x0000_s1197" type="#_x0000_t202" style="position:absolute;margin-left:107.15pt;margin-top:14.45pt;width:684pt;height:8.9pt;z-index:-4404015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" filled="f" stroked="f">
              <v:textbox style="mso-fit-shape-to-text:t" inset="0,0,0,0">
                <w:txbxContent>
                  <w:p w:rsidR="00B16EDB" w:rsidRDefault="00000000">
                    <w:pPr>
                      <w:pStyle w:val="Headerorfooter10"/>
                      <w:shd w:val="clear" w:color="auto" w:fill="auto"/>
                      <w:tabs>
                        <w:tab w:val="right" w:pos="13680"/>
                      </w:tabs>
                    </w:pPr>
                    <w:r>
                      <w:t>Pripovedač-agens</w:t>
                    </w:r>
                    <w:r>
                      <w:tab/>
                      <w:t>pripovedani monolog</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16" behindDoc="1" locked="0" layoutInCell="1" allowOverlap="1">
              <wp:simplePos x="0" y="0"/>
              <wp:positionH relativeFrom="page">
                <wp:posOffset>1249680</wp:posOffset>
              </wp:positionH>
              <wp:positionV relativeFrom="page">
                <wp:posOffset>186055</wp:posOffset>
              </wp:positionV>
              <wp:extent cx="8642350" cy="109855"/>
              <wp:effectExtent l="0" t="0" r="0" b="0"/>
              <wp:wrapNone/>
              <wp:docPr id="305" name="Shape 305"/>
              <wp:cNvGraphicFramePr/>
              <a:graphic xmlns:a="http://schemas.openxmlformats.org/drawingml/2006/main">
                <a:graphicData uri="http://schemas.microsoft.com/office/word/2010/wordprocessingShape">
                  <wps:wsp>
                    <wps:cNvSpPr txBox="1"/>
                    <wps:spPr>
                      <a:xfrm>
                        <a:off x="0" y="0"/>
                        <a:ext cx="8642350" cy="109855"/>
                      </a:xfrm>
                      <a:prstGeom prst="rect">
                        <a:avLst/>
                      </a:prstGeom>
                      <a:noFill/>
                    </wps:spPr>
                    <wps:txbx>
                      <w:txbxContent>
                        <w:p w:rsidR="00B16EDB" w:rsidRDefault="00000000">
                          <w:pPr>
                            <w:pStyle w:val="Headerorfooter10"/>
                            <w:shd w:val="clear" w:color="auto" w:fill="auto"/>
                            <w:tabs>
                              <w:tab w:val="right" w:pos="13610"/>
                            </w:tabs>
                          </w:pPr>
                          <w:r>
                            <w:t>pripovedanje</w:t>
                          </w:r>
                          <w:r>
                            <w:tab/>
                            <w:t>pripovedanje</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5" o:spid="_x0000_s1198" type="#_x0000_t202" style="position:absolute;margin-left:98.4pt;margin-top:14.65pt;width:680.5pt;height:8.65pt;z-index:-4404015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kAgAEAAP0CAAAOAAAAZHJzL2Uyb0RvYy54bWysUttOwzAMfUfiH6K8s3aDoVG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610"/>
                      </w:tabs>
                    </w:pPr>
                    <w:r>
                      <w:t>pripovedanje</w:t>
                    </w:r>
                    <w:r>
                      <w:tab/>
                      <w:t>pripovedanje</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20" behindDoc="1" locked="0" layoutInCell="1" allowOverlap="1">
              <wp:simplePos x="0" y="0"/>
              <wp:positionH relativeFrom="page">
                <wp:posOffset>1370965</wp:posOffset>
              </wp:positionH>
              <wp:positionV relativeFrom="page">
                <wp:posOffset>191770</wp:posOffset>
              </wp:positionV>
              <wp:extent cx="8639175" cy="104140"/>
              <wp:effectExtent l="0" t="0" r="0" b="0"/>
              <wp:wrapNone/>
              <wp:docPr id="309" name="Shape 309"/>
              <wp:cNvGraphicFramePr/>
              <a:graphic xmlns:a="http://schemas.openxmlformats.org/drawingml/2006/main">
                <a:graphicData uri="http://schemas.microsoft.com/office/word/2010/wordprocessingShape">
                  <wps:wsp>
                    <wps:cNvSpPr txBox="1"/>
                    <wps:spPr>
                      <a:xfrm>
                        <a:off x="0" y="0"/>
                        <a:ext cx="8639175" cy="104140"/>
                      </a:xfrm>
                      <a:prstGeom prst="rect">
                        <a:avLst/>
                      </a:prstGeom>
                      <a:noFill/>
                    </wps:spPr>
                    <wps:txbx>
                      <w:txbxContent>
                        <w:p w:rsidR="00B16EDB" w:rsidRDefault="00000000">
                          <w:pPr>
                            <w:pStyle w:val="Headerorfooter10"/>
                            <w:shd w:val="clear" w:color="auto" w:fill="auto"/>
                            <w:tabs>
                              <w:tab w:val="right" w:pos="13605"/>
                            </w:tabs>
                          </w:pPr>
                          <w:r>
                            <w:rPr>
                              <w:lang w:val="en-US" w:eastAsia="en-US" w:bidi="en-US"/>
                            </w:rPr>
                            <w:t>pripovedano</w:t>
                          </w:r>
                          <w:r>
                            <w:rPr>
                              <w:lang w:val="en-US" w:eastAsia="en-US" w:bidi="en-US"/>
                            </w:rPr>
                            <w:tab/>
                          </w:r>
                          <w:r>
                            <w:t>pripovedanje</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9" o:spid="_x0000_s1200" type="#_x0000_t202" style="position:absolute;margin-left:107.95pt;margin-top:15.1pt;width:680.25pt;height:8.2pt;z-index:-440401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" filled="f" stroked="f">
              <v:textbox style="mso-fit-shape-to-text:t" inset="0,0,0,0">
                <w:txbxContent>
                  <w:p w:rsidR="00B16EDB" w:rsidRDefault="00000000">
                    <w:pPr>
                      <w:pStyle w:val="Headerorfooter10"/>
                      <w:shd w:val="clear" w:color="auto" w:fill="auto"/>
                      <w:tabs>
                        <w:tab w:val="right" w:pos="13605"/>
                      </w:tabs>
                    </w:pPr>
                    <w:r>
                      <w:rPr>
                        <w:lang w:val="en-US" w:eastAsia="en-US" w:bidi="en-US"/>
                      </w:rPr>
                      <w:t>pripovedano</w:t>
                    </w:r>
                    <w:r>
                      <w:rPr>
                        <w:lang w:val="en-US" w:eastAsia="en-US" w:bidi="en-US"/>
                      </w:rPr>
                      <w:tab/>
                    </w:r>
                    <w:r>
                      <w:t>pripovedanje</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24" behindDoc="1" locked="0" layoutInCell="1" allowOverlap="1">
              <wp:simplePos x="0" y="0"/>
              <wp:positionH relativeFrom="page">
                <wp:posOffset>1344295</wp:posOffset>
              </wp:positionH>
              <wp:positionV relativeFrom="page">
                <wp:posOffset>201295</wp:posOffset>
              </wp:positionV>
              <wp:extent cx="8671560" cy="94615"/>
              <wp:effectExtent l="0" t="0" r="0" b="0"/>
              <wp:wrapNone/>
              <wp:docPr id="313" name="Shape 313"/>
              <wp:cNvGraphicFramePr/>
              <a:graphic xmlns:a="http://schemas.openxmlformats.org/drawingml/2006/main">
                <a:graphicData uri="http://schemas.microsoft.com/office/word/2010/wordprocessingShape">
                  <wps:wsp>
                    <wps:cNvSpPr txBox="1"/>
                    <wps:spPr>
                      <a:xfrm>
                        <a:off x="0" y="0"/>
                        <a:ext cx="8671560" cy="94615"/>
                      </a:xfrm>
                      <a:prstGeom prst="rect">
                        <a:avLst/>
                      </a:prstGeom>
                      <a:noFill/>
                    </wps:spPr>
                    <wps:txbx>
                      <w:txbxContent>
                        <w:p w:rsidR="00B16EDB" w:rsidRDefault="00000000">
                          <w:pPr>
                            <w:pStyle w:val="Headerorfooter10"/>
                            <w:shd w:val="clear" w:color="auto" w:fill="auto"/>
                            <w:tabs>
                              <w:tab w:val="right" w:pos="13656"/>
                            </w:tabs>
                          </w:pPr>
                          <w:r>
                            <w:rPr>
                              <w:lang w:val="en-US" w:eastAsia="en-US" w:bidi="en-US"/>
                            </w:rPr>
                            <w:t>pripovedivo</w:t>
                          </w:r>
                          <w:r>
                            <w:rPr>
                              <w:lang w:val="en-US" w:eastAsia="en-US" w:bidi="en-US"/>
                            </w:rPr>
                            <w:tab/>
                          </w:r>
                          <w:r>
                            <w:t>pripovedni potencijal</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3" o:spid="_x0000_s1202" type="#_x0000_t202" style="position:absolute;margin-left:105.85pt;margin-top:15.85pt;width:682.8pt;height:7.45pt;z-index:-4404015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" filled="f" stroked="f">
              <v:textbox style="mso-fit-shape-to-text:t" inset="0,0,0,0">
                <w:txbxContent>
                  <w:p w:rsidR="00B16EDB" w:rsidRDefault="00000000">
                    <w:pPr>
                      <w:pStyle w:val="Headerorfooter10"/>
                      <w:shd w:val="clear" w:color="auto" w:fill="auto"/>
                      <w:tabs>
                        <w:tab w:val="right" w:pos="13656"/>
                      </w:tabs>
                    </w:pPr>
                    <w:r>
                      <w:rPr>
                        <w:lang w:val="en-US" w:eastAsia="en-US" w:bidi="en-US"/>
                      </w:rPr>
                      <w:t>pripovedivo</w:t>
                    </w:r>
                    <w:r>
                      <w:rPr>
                        <w:lang w:val="en-US" w:eastAsia="en-US" w:bidi="en-US"/>
                      </w:rPr>
                      <w:tab/>
                    </w:r>
                    <w:r>
                      <w:t>pripovedni potencijal</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28" behindDoc="1" locked="0" layoutInCell="1" allowOverlap="1">
              <wp:simplePos x="0" y="0"/>
              <wp:positionH relativeFrom="page">
                <wp:posOffset>1255395</wp:posOffset>
              </wp:positionH>
              <wp:positionV relativeFrom="page">
                <wp:posOffset>194945</wp:posOffset>
              </wp:positionV>
              <wp:extent cx="8646795" cy="101600"/>
              <wp:effectExtent l="0" t="0" r="0" b="0"/>
              <wp:wrapNone/>
              <wp:docPr id="317" name="Shape 317"/>
              <wp:cNvGraphicFramePr/>
              <a:graphic xmlns:a="http://schemas.openxmlformats.org/drawingml/2006/main">
                <a:graphicData uri="http://schemas.microsoft.com/office/word/2010/wordprocessingShape">
                  <wps:wsp>
                    <wps:cNvSpPr txBox="1"/>
                    <wps:spPr>
                      <a:xfrm>
                        <a:off x="0" y="0"/>
                        <a:ext cx="8646795" cy="101600"/>
                      </a:xfrm>
                      <a:prstGeom prst="rect">
                        <a:avLst/>
                      </a:prstGeom>
                      <a:noFill/>
                    </wps:spPr>
                    <wps:txbx>
                      <w:txbxContent>
                        <w:p w:rsidR="00B16EDB" w:rsidRDefault="00000000">
                          <w:pPr>
                            <w:pStyle w:val="Headerorfooter10"/>
                            <w:shd w:val="clear" w:color="auto" w:fill="auto"/>
                            <w:tabs>
                              <w:tab w:val="right" w:pos="13617"/>
                            </w:tabs>
                          </w:pPr>
                          <w:r>
                            <w:rPr>
                              <w:lang w:val="en-US" w:eastAsia="en-US" w:bidi="en-US"/>
                            </w:rPr>
                            <w:t>pripovedanje</w:t>
                          </w:r>
                          <w:r>
                            <w:rPr>
                              <w:lang w:val="en-US" w:eastAsia="en-US" w:bidi="en-US"/>
                            </w:rPr>
                            <w:tab/>
                            <w:t xml:space="preserve">pripovedanje </w:t>
                          </w:r>
                          <w:r>
                            <w:t>u trećem licu</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7" o:spid="_x0000_s1204" type="#_x0000_t202" style="position:absolute;margin-left:98.85pt;margin-top:15.35pt;width:680.85pt;height:8pt;z-index:-44040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" filled="f" stroked="f">
              <v:textbox style="mso-fit-shape-to-text:t" inset="0,0,0,0">
                <w:txbxContent>
                  <w:p w:rsidR="00B16EDB" w:rsidRDefault="00000000">
                    <w:pPr>
                      <w:pStyle w:val="Headerorfooter10"/>
                      <w:shd w:val="clear" w:color="auto" w:fill="auto"/>
                      <w:tabs>
                        <w:tab w:val="right" w:pos="13617"/>
                      </w:tabs>
                    </w:pPr>
                    <w:r>
                      <w:rPr>
                        <w:lang w:val="en-US" w:eastAsia="en-US" w:bidi="en-US"/>
                      </w:rPr>
                      <w:t>pripovedanje</w:t>
                    </w:r>
                    <w:r>
                      <w:rPr>
                        <w:lang w:val="en-US" w:eastAsia="en-US" w:bidi="en-US"/>
                      </w:rPr>
                      <w:tab/>
                      <w:t xml:space="preserve">pripovedanje </w:t>
                    </w:r>
                    <w:r>
                      <w:t>u trećem licu</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64" behindDoc="1" locked="0" layoutInCell="1" allowOverlap="1">
              <wp:simplePos x="0" y="0"/>
              <wp:positionH relativeFrom="page">
                <wp:posOffset>9296400</wp:posOffset>
              </wp:positionH>
              <wp:positionV relativeFrom="page">
                <wp:posOffset>139700</wp:posOffset>
              </wp:positionV>
              <wp:extent cx="688340" cy="94615"/>
              <wp:effectExtent l="0" t="0" r="0" b="0"/>
              <wp:wrapNone/>
              <wp:docPr id="395" name="Shape 395"/>
              <wp:cNvGraphicFramePr/>
              <a:graphic xmlns:a="http://schemas.openxmlformats.org/drawingml/2006/main">
                <a:graphicData uri="http://schemas.microsoft.com/office/word/2010/wordprocessingShape">
                  <wps:wsp>
                    <wps:cNvSpPr txBox="1"/>
                    <wps:spPr>
                      <a:xfrm>
                        <a:off x="0" y="0"/>
                        <a:ext cx="688340" cy="94615"/>
                      </a:xfrm>
                      <a:prstGeom prst="rect">
                        <a:avLst/>
                      </a:prstGeom>
                      <a:noFill/>
                    </wps:spPr>
                    <wps:txbx>
                      <w:txbxContent>
                        <w:p w:rsidR="00B16EDB" w:rsidRDefault="00000000">
                          <w:pPr>
                            <w:pStyle w:val="Headerorfooter10"/>
                            <w:shd w:val="clear" w:color="auto" w:fill="auto"/>
                          </w:pPr>
                          <w:r>
                            <w:t>tačka gledišta</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95" o:spid="_x0000_s1222" type="#_x0000_t202" style="position:absolute;margin-left:732pt;margin-top:11pt;width:54.2pt;height:7.45pt;z-index:-4404015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" filled="f" stroked="f">
              <v:textbox style="mso-fit-shape-to-text:t" inset="0,0,0,0">
                <w:txbxContent>
                  <w:p w:rsidR="00B16EDB" w:rsidRDefault="00000000">
                    <w:pPr>
                      <w:pStyle w:val="Headerorfooter10"/>
                      <w:shd w:val="clear" w:color="auto" w:fill="auto"/>
                    </w:pPr>
                    <w:r>
                      <w:t>tačka gledišta</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70" behindDoc="1" locked="0" layoutInCell="1" allowOverlap="1">
              <wp:simplePos x="0" y="0"/>
              <wp:positionH relativeFrom="page">
                <wp:posOffset>1104900</wp:posOffset>
              </wp:positionH>
              <wp:positionV relativeFrom="page">
                <wp:posOffset>136525</wp:posOffset>
              </wp:positionV>
              <wp:extent cx="8810625" cy="97790"/>
              <wp:effectExtent l="0" t="0" r="0" b="0"/>
              <wp:wrapNone/>
              <wp:docPr id="401" name="Shape 401"/>
              <wp:cNvGraphicFramePr/>
              <a:graphic xmlns:a="http://schemas.openxmlformats.org/drawingml/2006/main">
                <a:graphicData uri="http://schemas.microsoft.com/office/word/2010/wordprocessingShape">
                  <wps:wsp>
                    <wps:cNvSpPr txBox="1"/>
                    <wps:spPr>
                      <a:xfrm>
                        <a:off x="0" y="0"/>
                        <a:ext cx="8810625" cy="97790"/>
                      </a:xfrm>
                      <a:prstGeom prst="rect">
                        <a:avLst/>
                      </a:prstGeom>
                      <a:noFill/>
                    </wps:spPr>
                    <wps:txbx>
                      <w:txbxContent>
                        <w:p w:rsidR="00B16EDB" w:rsidRDefault="00000000">
                          <w:pPr>
                            <w:pStyle w:val="Headerorfooter10"/>
                            <w:shd w:val="clear" w:color="auto" w:fill="auto"/>
                            <w:tabs>
                              <w:tab w:val="right" w:pos="13875"/>
                            </w:tabs>
                          </w:pPr>
                          <w:r>
                            <w:t>tačka gledišta</w:t>
                          </w:r>
                          <w:r>
                            <w:tab/>
                            <w:t>tačka gledišta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1" o:spid="_x0000_s1225" type="#_x0000_t202" style="position:absolute;margin-left:87pt;margin-top:10.75pt;width:693.75pt;height:7.7pt;z-index:-4404015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875"/>
                      </w:tabs>
                    </w:pPr>
                    <w:r>
                      <w:t>tačka gledišta</w:t>
                    </w:r>
                    <w:r>
                      <w:tab/>
                      <w:t>tačka gledišta</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74" behindDoc="1" locked="0" layoutInCell="1" allowOverlap="1">
              <wp:simplePos x="0" y="0"/>
              <wp:positionH relativeFrom="page">
                <wp:posOffset>1202055</wp:posOffset>
              </wp:positionH>
              <wp:positionV relativeFrom="page">
                <wp:posOffset>139065</wp:posOffset>
              </wp:positionV>
              <wp:extent cx="8834120" cy="95250"/>
              <wp:effectExtent l="0" t="0" r="0" b="0"/>
              <wp:wrapNone/>
              <wp:docPr id="405" name="Shape 405"/>
              <wp:cNvGraphicFramePr/>
              <a:graphic xmlns:a="http://schemas.openxmlformats.org/drawingml/2006/main">
                <a:graphicData uri="http://schemas.microsoft.com/office/word/2010/wordprocessingShape">
                  <wps:wsp>
                    <wps:cNvSpPr txBox="1"/>
                    <wps:spPr>
                      <a:xfrm>
                        <a:off x="0" y="0"/>
                        <a:ext cx="8834120" cy="95250"/>
                      </a:xfrm>
                      <a:prstGeom prst="rect">
                        <a:avLst/>
                      </a:prstGeom>
                      <a:noFill/>
                    </wps:spPr>
                    <wps:txbx>
                      <w:txbxContent>
                        <w:p w:rsidR="00B16EDB" w:rsidRDefault="00000000">
                          <w:pPr>
                            <w:pStyle w:val="Headerorfooter10"/>
                            <w:shd w:val="clear" w:color="auto" w:fill="auto"/>
                            <w:tabs>
                              <w:tab w:val="right" w:pos="13912"/>
                            </w:tabs>
                          </w:pPr>
                          <w:r>
                            <w:t>tačka gledišta iika</w:t>
                          </w:r>
                          <w:r>
                            <w:tab/>
                            <w:t>temporalni zglob</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5" o:spid="_x0000_s1227" type="#_x0000_t202" style="position:absolute;margin-left:94.65pt;margin-top:10.95pt;width:695.6pt;height:7.5pt;z-index:-4404015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912"/>
                      </w:tabs>
                    </w:pPr>
                    <w:r>
                      <w:t>tačka gledišta iika</w:t>
                    </w:r>
                    <w:r>
                      <w:tab/>
                      <w:t>temporalni zglob</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4980" behindDoc="1" locked="0" layoutInCell="1" allowOverlap="1">
              <wp:simplePos x="0" y="0"/>
              <wp:positionH relativeFrom="page">
                <wp:posOffset>1243965</wp:posOffset>
              </wp:positionH>
              <wp:positionV relativeFrom="page">
                <wp:posOffset>116840</wp:posOffset>
              </wp:positionV>
              <wp:extent cx="8689975" cy="91440"/>
              <wp:effectExtent l="0" t="0" r="0" b="0"/>
              <wp:wrapNone/>
              <wp:docPr id="413" name="Shape 413"/>
              <wp:cNvGraphicFramePr/>
              <a:graphic xmlns:a="http://schemas.openxmlformats.org/drawingml/2006/main">
                <a:graphicData uri="http://schemas.microsoft.com/office/word/2010/wordprocessingShape">
                  <wps:wsp>
                    <wps:cNvSpPr txBox="1"/>
                    <wps:spPr>
                      <a:xfrm>
                        <a:off x="0" y="0"/>
                        <a:ext cx="8689975" cy="91440"/>
                      </a:xfrm>
                      <a:prstGeom prst="rect">
                        <a:avLst/>
                      </a:prstGeom>
                      <a:noFill/>
                    </wps:spPr>
                    <wps:txbx>
                      <w:txbxContent>
                        <w:p w:rsidR="00B16EDB" w:rsidRDefault="00000000">
                          <w:pPr>
                            <w:pStyle w:val="Headerorfooter10"/>
                            <w:shd w:val="clear" w:color="auto" w:fill="auto"/>
                            <w:tabs>
                              <w:tab w:val="right" w:pos="13685"/>
                            </w:tabs>
                          </w:pPr>
                          <w:r>
                            <w:t>tipovi diskursa</w:t>
                          </w:r>
                          <w:r>
                            <w:tab/>
                            <w:t>ton</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13" o:spid="_x0000_s1230" type="#_x0000_t202" style="position:absolute;margin-left:97.95pt;margin-top:9.2pt;width:684.25pt;height:7.2pt;z-index:-4404015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" filled="f" stroked="f">
              <v:textbox style="mso-fit-shape-to-text:t" inset="0,0,0,0">
                <w:txbxContent>
                  <w:p w:rsidR="00B16EDB" w:rsidRDefault="00000000">
                    <w:pPr>
                      <w:pStyle w:val="Headerorfooter10"/>
                      <w:shd w:val="clear" w:color="auto" w:fill="auto"/>
                      <w:tabs>
                        <w:tab w:val="right" w:pos="13685"/>
                      </w:tabs>
                    </w:pPr>
                    <w:r>
                      <w:t>tipovi diskursa</w:t>
                    </w:r>
                    <w:r>
                      <w:tab/>
                      <w:t>ton</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06" behindDoc="1" locked="0" layoutInCell="1" allowOverlap="1">
              <wp:simplePos x="0" y="0"/>
              <wp:positionH relativeFrom="page">
                <wp:posOffset>1227455</wp:posOffset>
              </wp:positionH>
              <wp:positionV relativeFrom="page">
                <wp:posOffset>222885</wp:posOffset>
              </wp:positionV>
              <wp:extent cx="8706485" cy="100965"/>
              <wp:effectExtent l="0" t="0" r="0" b="0"/>
              <wp:wrapNone/>
              <wp:docPr id="455" name="Shape 455"/>
              <wp:cNvGraphicFramePr/>
              <a:graphic xmlns:a="http://schemas.openxmlformats.org/drawingml/2006/main">
                <a:graphicData uri="http://schemas.microsoft.com/office/word/2010/wordprocessingShape">
                  <wps:wsp>
                    <wps:cNvSpPr txBox="1"/>
                    <wps:spPr>
                      <a:xfrm>
                        <a:off x="0" y="0"/>
                        <a:ext cx="8706485" cy="100965"/>
                      </a:xfrm>
                      <a:prstGeom prst="rect">
                        <a:avLst/>
                      </a:prstGeom>
                      <a:noFill/>
                    </wps:spPr>
                    <wps:txbx>
                      <w:txbxContent>
                        <w:p w:rsidR="00B16EDB" w:rsidRDefault="00000000">
                          <w:pPr>
                            <w:pStyle w:val="Headerorfooter10"/>
                            <w:shd w:val="clear" w:color="auto" w:fill="auto"/>
                            <w:tabs>
                              <w:tab w:val="right" w:pos="13711"/>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5" o:spid="_x0000_s1243" type="#_x0000_t202" style="position:absolute;margin-left:96.65pt;margin-top:17.55pt;width:685.55pt;height:7.95pt;z-index:-440401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711"/>
                      </w:tabs>
                    </w:pPr>
                    <w:r>
                      <w:t>Naratološki rečnik</w:t>
                    </w:r>
                    <w:r>
                      <w:tab/>
                      <w:t>Bibliografija</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10" behindDoc="1" locked="0" layoutInCell="1" allowOverlap="1">
              <wp:simplePos x="0" y="0"/>
              <wp:positionH relativeFrom="page">
                <wp:posOffset>1169035</wp:posOffset>
              </wp:positionH>
              <wp:positionV relativeFrom="page">
                <wp:posOffset>209550</wp:posOffset>
              </wp:positionV>
              <wp:extent cx="8773795" cy="94615"/>
              <wp:effectExtent l="0" t="0" r="0" b="0"/>
              <wp:wrapNone/>
              <wp:docPr id="459" name="Shape 459"/>
              <wp:cNvGraphicFramePr/>
              <a:graphic xmlns:a="http://schemas.openxmlformats.org/drawingml/2006/main">
                <a:graphicData uri="http://schemas.microsoft.com/office/word/2010/wordprocessingShape">
                  <wps:wsp>
                    <wps:cNvSpPr txBox="1"/>
                    <wps:spPr>
                      <a:xfrm>
                        <a:off x="0" y="0"/>
                        <a:ext cx="8773795" cy="94615"/>
                      </a:xfrm>
                      <a:prstGeom prst="rect">
                        <a:avLst/>
                      </a:prstGeom>
                      <a:noFill/>
                    </wps:spPr>
                    <wps:txbx>
                      <w:txbxContent>
                        <w:p w:rsidR="00B16EDB" w:rsidRDefault="00000000">
                          <w:pPr>
                            <w:pStyle w:val="Headerorfooter10"/>
                            <w:shd w:val="clear" w:color="auto" w:fill="auto"/>
                            <w:tabs>
                              <w:tab w:val="right" w:pos="13817"/>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9" o:spid="_x0000_s1245" type="#_x0000_t202" style="position:absolute;margin-left:92.05pt;margin-top:16.5pt;width:690.85pt;height:7.45pt;z-index:-440401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817"/>
                      </w:tabs>
                    </w:pPr>
                    <w:r>
                      <w:t>Naratološki rečnik</w:t>
                    </w:r>
                    <w:r>
                      <w:tab/>
                      <w:t>Bibliografija</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14" behindDoc="1" locked="0" layoutInCell="1" allowOverlap="1">
              <wp:simplePos x="0" y="0"/>
              <wp:positionH relativeFrom="page">
                <wp:posOffset>1205230</wp:posOffset>
              </wp:positionH>
              <wp:positionV relativeFrom="page">
                <wp:posOffset>183515</wp:posOffset>
              </wp:positionV>
              <wp:extent cx="8732520" cy="97790"/>
              <wp:effectExtent l="0" t="0" r="0" b="0"/>
              <wp:wrapNone/>
              <wp:docPr id="463" name="Shape 463"/>
              <wp:cNvGraphicFramePr/>
              <a:graphic xmlns:a="http://schemas.openxmlformats.org/drawingml/2006/main">
                <a:graphicData uri="http://schemas.microsoft.com/office/word/2010/wordprocessingShape">
                  <wps:wsp>
                    <wps:cNvSpPr txBox="1"/>
                    <wps:spPr>
                      <a:xfrm>
                        <a:off x="0" y="0"/>
                        <a:ext cx="8732520" cy="97790"/>
                      </a:xfrm>
                      <a:prstGeom prst="rect">
                        <a:avLst/>
                      </a:prstGeom>
                      <a:noFill/>
                    </wps:spPr>
                    <wps:txbx>
                      <w:txbxContent>
                        <w:p w:rsidR="00B16EDB" w:rsidRDefault="00000000">
                          <w:pPr>
                            <w:pStyle w:val="Headerorfooter10"/>
                            <w:shd w:val="clear" w:color="auto" w:fill="auto"/>
                            <w:tabs>
                              <w:tab w:val="right" w:pos="13752"/>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3" o:spid="_x0000_s1247" type="#_x0000_t202" style="position:absolute;margin-left:94.9pt;margin-top:14.45pt;width:687.6pt;height:7.7pt;z-index:-4404014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752"/>
                      </w:tabs>
                    </w:pPr>
                    <w:r>
                      <w:t>Naratološki rečnik</w:t>
                    </w:r>
                    <w:r>
                      <w:tab/>
                      <w:t>Bibliografija</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18" behindDoc="1" locked="0" layoutInCell="1" allowOverlap="1">
              <wp:simplePos x="0" y="0"/>
              <wp:positionH relativeFrom="page">
                <wp:posOffset>1218565</wp:posOffset>
              </wp:positionH>
              <wp:positionV relativeFrom="page">
                <wp:posOffset>189230</wp:posOffset>
              </wp:positionV>
              <wp:extent cx="8686800" cy="92075"/>
              <wp:effectExtent l="0" t="0" r="0" b="0"/>
              <wp:wrapNone/>
              <wp:docPr id="467" name="Shape 467"/>
              <wp:cNvGraphicFramePr/>
              <a:graphic xmlns:a="http://schemas.openxmlformats.org/drawingml/2006/main">
                <a:graphicData uri="http://schemas.microsoft.com/office/word/2010/wordprocessingShape">
                  <wps:wsp>
                    <wps:cNvSpPr txBox="1"/>
                    <wps:spPr>
                      <a:xfrm>
                        <a:off x="0" y="0"/>
                        <a:ext cx="8686800" cy="92075"/>
                      </a:xfrm>
                      <a:prstGeom prst="rect">
                        <a:avLst/>
                      </a:prstGeom>
                      <a:noFill/>
                    </wps:spPr>
                    <wps:txbx>
                      <w:txbxContent>
                        <w:p w:rsidR="00B16EDB" w:rsidRDefault="00000000">
                          <w:pPr>
                            <w:pStyle w:val="Headerorfooter10"/>
                            <w:shd w:val="clear" w:color="auto" w:fill="auto"/>
                            <w:tabs>
                              <w:tab w:val="right" w:pos="13680"/>
                            </w:tabs>
                          </w:pPr>
                          <w:r>
                            <w:t>Naratološki rećnik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7" o:spid="_x0000_s1249" type="#_x0000_t202" style="position:absolute;margin-left:95.95pt;margin-top:14.9pt;width:684pt;height:7.25pt;z-index:-4404014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" filled="f" stroked="f">
              <v:textbox style="mso-fit-shape-to-text:t" inset="0,0,0,0">
                <w:txbxContent>
                  <w:p w:rsidR="00B16EDB" w:rsidRDefault="00000000">
                    <w:pPr>
                      <w:pStyle w:val="Headerorfooter10"/>
                      <w:shd w:val="clear" w:color="auto" w:fill="auto"/>
                      <w:tabs>
                        <w:tab w:val="right" w:pos="13680"/>
                      </w:tabs>
                    </w:pPr>
                    <w:r>
                      <w:t>Naratološki rećnik</w:t>
                    </w:r>
                    <w:r>
                      <w:tab/>
                      <w:t>Bibliografija</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22" behindDoc="1" locked="0" layoutInCell="1" allowOverlap="1">
              <wp:simplePos x="0" y="0"/>
              <wp:positionH relativeFrom="page">
                <wp:posOffset>1247140</wp:posOffset>
              </wp:positionH>
              <wp:positionV relativeFrom="page">
                <wp:posOffset>261620</wp:posOffset>
              </wp:positionV>
              <wp:extent cx="8636635" cy="91440"/>
              <wp:effectExtent l="0" t="0" r="0" b="0"/>
              <wp:wrapNone/>
              <wp:docPr id="471" name="Shape 471"/>
              <wp:cNvGraphicFramePr/>
              <a:graphic xmlns:a="http://schemas.openxmlformats.org/drawingml/2006/main">
                <a:graphicData uri="http://schemas.microsoft.com/office/word/2010/wordprocessingShape">
                  <wps:wsp>
                    <wps:cNvSpPr txBox="1"/>
                    <wps:spPr>
                      <a:xfrm>
                        <a:off x="0" y="0"/>
                        <a:ext cx="8636635" cy="91440"/>
                      </a:xfrm>
                      <a:prstGeom prst="rect">
                        <a:avLst/>
                      </a:prstGeom>
                      <a:noFill/>
                    </wps:spPr>
                    <wps:txbx>
                      <w:txbxContent>
                        <w:p w:rsidR="00B16EDB" w:rsidRDefault="00000000">
                          <w:pPr>
                            <w:pStyle w:val="Headerorfooter10"/>
                            <w:shd w:val="clear" w:color="auto" w:fill="auto"/>
                            <w:tabs>
                              <w:tab w:val="right" w:pos="13601"/>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1" o:spid="_x0000_s1251" type="#_x0000_t202" style="position:absolute;margin-left:98.2pt;margin-top:20.6pt;width:680.05pt;height:7.2pt;z-index:-440401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" filled="f" stroked="f">
              <v:textbox style="mso-fit-shape-to-text:t" inset="0,0,0,0">
                <w:txbxContent>
                  <w:p w:rsidR="00B16EDB" w:rsidRDefault="00000000">
                    <w:pPr>
                      <w:pStyle w:val="Headerorfooter10"/>
                      <w:shd w:val="clear" w:color="auto" w:fill="auto"/>
                      <w:tabs>
                        <w:tab w:val="right" w:pos="13601"/>
                      </w:tabs>
                    </w:pPr>
                    <w:r>
                      <w:t>Naratološki rečnik</w:t>
                    </w:r>
                    <w:r>
                      <w:tab/>
                      <w:t>Bibliografija</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26" behindDoc="1" locked="0" layoutInCell="1" allowOverlap="1">
              <wp:simplePos x="0" y="0"/>
              <wp:positionH relativeFrom="page">
                <wp:posOffset>1270000</wp:posOffset>
              </wp:positionH>
              <wp:positionV relativeFrom="page">
                <wp:posOffset>192405</wp:posOffset>
              </wp:positionV>
              <wp:extent cx="8630285" cy="88900"/>
              <wp:effectExtent l="0" t="0" r="0" b="0"/>
              <wp:wrapNone/>
              <wp:docPr id="475" name="Shape 475"/>
              <wp:cNvGraphicFramePr/>
              <a:graphic xmlns:a="http://schemas.openxmlformats.org/drawingml/2006/main">
                <a:graphicData uri="http://schemas.microsoft.com/office/word/2010/wordprocessingShape">
                  <wps:wsp>
                    <wps:cNvSpPr txBox="1"/>
                    <wps:spPr>
                      <a:xfrm>
                        <a:off x="0" y="0"/>
                        <a:ext cx="8630285" cy="88900"/>
                      </a:xfrm>
                      <a:prstGeom prst="rect">
                        <a:avLst/>
                      </a:prstGeom>
                      <a:noFill/>
                    </wps:spPr>
                    <wps:txbx>
                      <w:txbxContent>
                        <w:p w:rsidR="00B16EDB" w:rsidRDefault="00000000">
                          <w:pPr>
                            <w:pStyle w:val="Headerorfooter10"/>
                            <w:shd w:val="clear" w:color="auto" w:fill="auto"/>
                            <w:tabs>
                              <w:tab w:val="right" w:pos="13591"/>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5" o:spid="_x0000_s1253" type="#_x0000_t202" style="position:absolute;margin-left:100pt;margin-top:15.15pt;width:679.55pt;height:7pt;z-index:-4404014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591"/>
                      </w:tabs>
                    </w:pPr>
                    <w:r>
                      <w:t>Naratološki rečnik</w:t>
                    </w:r>
                    <w:r>
                      <w:tab/>
                      <w:t>Bibliografija</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30" behindDoc="1" locked="0" layoutInCell="1" allowOverlap="1">
              <wp:simplePos x="0" y="0"/>
              <wp:positionH relativeFrom="page">
                <wp:posOffset>1262380</wp:posOffset>
              </wp:positionH>
              <wp:positionV relativeFrom="page">
                <wp:posOffset>233680</wp:posOffset>
              </wp:positionV>
              <wp:extent cx="8590280" cy="107315"/>
              <wp:effectExtent l="0" t="0" r="0" b="0"/>
              <wp:wrapNone/>
              <wp:docPr id="479" name="Shape 479"/>
              <wp:cNvGraphicFramePr/>
              <a:graphic xmlns:a="http://schemas.openxmlformats.org/drawingml/2006/main">
                <a:graphicData uri="http://schemas.microsoft.com/office/word/2010/wordprocessingShape">
                  <wps:wsp>
                    <wps:cNvSpPr txBox="1"/>
                    <wps:spPr>
                      <a:xfrm>
                        <a:off x="0" y="0"/>
                        <a:ext cx="8590280" cy="107315"/>
                      </a:xfrm>
                      <a:prstGeom prst="rect">
                        <a:avLst/>
                      </a:prstGeom>
                      <a:noFill/>
                    </wps:spPr>
                    <wps:txbx>
                      <w:txbxContent>
                        <w:p w:rsidR="00B16EDB" w:rsidRDefault="00000000">
                          <w:pPr>
                            <w:pStyle w:val="Headerorfooter10"/>
                            <w:shd w:val="clear" w:color="auto" w:fill="auto"/>
                            <w:tabs>
                              <w:tab w:val="right" w:pos="13528"/>
                            </w:tabs>
                          </w:pPr>
                          <w:r>
                            <w:t>Naratološki rećnik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9" o:spid="_x0000_s1255" type="#_x0000_t202" style="position:absolute;margin-left:99.4pt;margin-top:18.4pt;width:676.4pt;height:8.45pt;z-index:-4404014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528"/>
                      </w:tabs>
                    </w:pPr>
                    <w:r>
                      <w:t>Naratološki rećnik</w:t>
                    </w:r>
                    <w:r>
                      <w:tab/>
                      <w:t>Bibliografija</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34" behindDoc="1" locked="0" layoutInCell="1" allowOverlap="1">
              <wp:simplePos x="0" y="0"/>
              <wp:positionH relativeFrom="page">
                <wp:posOffset>1194435</wp:posOffset>
              </wp:positionH>
              <wp:positionV relativeFrom="page">
                <wp:posOffset>264160</wp:posOffset>
              </wp:positionV>
              <wp:extent cx="8711565" cy="88900"/>
              <wp:effectExtent l="0" t="0" r="0" b="0"/>
              <wp:wrapNone/>
              <wp:docPr id="483" name="Shape 483"/>
              <wp:cNvGraphicFramePr/>
              <a:graphic xmlns:a="http://schemas.openxmlformats.org/drawingml/2006/main">
                <a:graphicData uri="http://schemas.microsoft.com/office/word/2010/wordprocessingShape">
                  <wps:wsp>
                    <wps:cNvSpPr txBox="1"/>
                    <wps:spPr>
                      <a:xfrm>
                        <a:off x="0" y="0"/>
                        <a:ext cx="8711565" cy="88900"/>
                      </a:xfrm>
                      <a:prstGeom prst="rect">
                        <a:avLst/>
                      </a:prstGeom>
                      <a:noFill/>
                    </wps:spPr>
                    <wps:txbx>
                      <w:txbxContent>
                        <w:p w:rsidR="00B16EDB" w:rsidRDefault="00000000">
                          <w:pPr>
                            <w:pStyle w:val="Headerorfooter10"/>
                            <w:shd w:val="clear" w:color="auto" w:fill="auto"/>
                            <w:tabs>
                              <w:tab w:val="right" w:pos="13719"/>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3" o:spid="_x0000_s1257" type="#_x0000_t202" style="position:absolute;margin-left:94.05pt;margin-top:20.8pt;width:685.95pt;height:7pt;z-index:-4404014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" filled="f" stroked="f">
              <v:textbox style="mso-fit-shape-to-text:t" inset="0,0,0,0">
                <w:txbxContent>
                  <w:p w:rsidR="00B16EDB" w:rsidRDefault="00000000">
                    <w:pPr>
                      <w:pStyle w:val="Headerorfooter10"/>
                      <w:shd w:val="clear" w:color="auto" w:fill="auto"/>
                      <w:tabs>
                        <w:tab w:val="right" w:pos="13719"/>
                      </w:tabs>
                    </w:pPr>
                    <w:r>
                      <w:t>Naratološki rečnik</w:t>
                    </w:r>
                    <w:r>
                      <w:tab/>
                      <w:t>Bibliografija</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38" behindDoc="1" locked="0" layoutInCell="1" allowOverlap="1">
              <wp:simplePos x="0" y="0"/>
              <wp:positionH relativeFrom="page">
                <wp:posOffset>1146175</wp:posOffset>
              </wp:positionH>
              <wp:positionV relativeFrom="page">
                <wp:posOffset>183515</wp:posOffset>
              </wp:positionV>
              <wp:extent cx="8825865" cy="97790"/>
              <wp:effectExtent l="0" t="0" r="0" b="0"/>
              <wp:wrapNone/>
              <wp:docPr id="487" name="Shape 487"/>
              <wp:cNvGraphicFramePr/>
              <a:graphic xmlns:a="http://schemas.openxmlformats.org/drawingml/2006/main">
                <a:graphicData uri="http://schemas.microsoft.com/office/word/2010/wordprocessingShape">
                  <wps:wsp>
                    <wps:cNvSpPr txBox="1"/>
                    <wps:spPr>
                      <a:xfrm>
                        <a:off x="0" y="0"/>
                        <a:ext cx="8825865" cy="97790"/>
                      </a:xfrm>
                      <a:prstGeom prst="rect">
                        <a:avLst/>
                      </a:prstGeom>
                      <a:noFill/>
                    </wps:spPr>
                    <wps:txbx>
                      <w:txbxContent>
                        <w:p w:rsidR="00B16EDB" w:rsidRDefault="00000000">
                          <w:pPr>
                            <w:pStyle w:val="Headerorfooter10"/>
                            <w:shd w:val="clear" w:color="auto" w:fill="auto"/>
                            <w:tabs>
                              <w:tab w:val="right" w:pos="13899"/>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7" o:spid="_x0000_s1259" type="#_x0000_t202" style="position:absolute;margin-left:90.25pt;margin-top:14.45pt;width:694.95pt;height:7.7pt;z-index:-4404014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899"/>
                      </w:tabs>
                    </w:pPr>
                    <w:r>
                      <w:t>Naratološki rečnik</w:t>
                    </w:r>
                    <w:r>
                      <w:tab/>
                      <w:t>Bibliografija</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42" behindDoc="1" locked="0" layoutInCell="1" allowOverlap="1">
              <wp:simplePos x="0" y="0"/>
              <wp:positionH relativeFrom="page">
                <wp:posOffset>1181100</wp:posOffset>
              </wp:positionH>
              <wp:positionV relativeFrom="page">
                <wp:posOffset>189230</wp:posOffset>
              </wp:positionV>
              <wp:extent cx="8807450" cy="91440"/>
              <wp:effectExtent l="0" t="0" r="0" b="0"/>
              <wp:wrapNone/>
              <wp:docPr id="491" name="Shape 491"/>
              <wp:cNvGraphicFramePr/>
              <a:graphic xmlns:a="http://schemas.openxmlformats.org/drawingml/2006/main">
                <a:graphicData uri="http://schemas.microsoft.com/office/word/2010/wordprocessingShape">
                  <wps:wsp>
                    <wps:cNvSpPr txBox="1"/>
                    <wps:spPr>
                      <a:xfrm>
                        <a:off x="0" y="0"/>
                        <a:ext cx="8807450" cy="91440"/>
                      </a:xfrm>
                      <a:prstGeom prst="rect">
                        <a:avLst/>
                      </a:prstGeom>
                      <a:noFill/>
                    </wps:spPr>
                    <wps:txbx>
                      <w:txbxContent>
                        <w:p w:rsidR="00B16EDB" w:rsidRDefault="00000000">
                          <w:pPr>
                            <w:pStyle w:val="Headerorfooter10"/>
                            <w:shd w:val="clear" w:color="auto" w:fill="auto"/>
                            <w:tabs>
                              <w:tab w:val="right" w:pos="13870"/>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1" o:spid="_x0000_s1261" type="#_x0000_t202" style="position:absolute;margin-left:93pt;margin-top:14.9pt;width:693.5pt;height:7.2pt;z-index:-4404014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o9gAEAAPwCAAAOAAAAZHJzL2Uyb0RvYy54bWysUttOwzAMfUfiH6K8s3bT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870"/>
                      </w:tabs>
                    </w:pPr>
                    <w:r>
                      <w:t>Naratološki rečnik</w:t>
                    </w:r>
                    <w:r>
                      <w:tab/>
                      <w:t>Bibliografija</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46" behindDoc="1" locked="0" layoutInCell="1" allowOverlap="1">
              <wp:simplePos x="0" y="0"/>
              <wp:positionH relativeFrom="page">
                <wp:posOffset>1199515</wp:posOffset>
              </wp:positionH>
              <wp:positionV relativeFrom="page">
                <wp:posOffset>240030</wp:posOffset>
              </wp:positionV>
              <wp:extent cx="8724900" cy="94615"/>
              <wp:effectExtent l="0" t="0" r="0" b="0"/>
              <wp:wrapNone/>
              <wp:docPr id="495" name="Shape 495"/>
              <wp:cNvGraphicFramePr/>
              <a:graphic xmlns:a="http://schemas.openxmlformats.org/drawingml/2006/main">
                <a:graphicData uri="http://schemas.microsoft.com/office/word/2010/wordprocessingShape">
                  <wps:wsp>
                    <wps:cNvSpPr txBox="1"/>
                    <wps:spPr>
                      <a:xfrm>
                        <a:off x="0" y="0"/>
                        <a:ext cx="8724900" cy="94615"/>
                      </a:xfrm>
                      <a:prstGeom prst="rect">
                        <a:avLst/>
                      </a:prstGeom>
                      <a:noFill/>
                    </wps:spPr>
                    <wps:txbx>
                      <w:txbxContent>
                        <w:p w:rsidR="00B16EDB" w:rsidRDefault="00000000">
                          <w:pPr>
                            <w:pStyle w:val="Headerorfooter10"/>
                            <w:shd w:val="clear" w:color="auto" w:fill="auto"/>
                            <w:tabs>
                              <w:tab w:val="right" w:pos="13740"/>
                            </w:tabs>
                          </w:pPr>
                          <w:r>
                            <w:rPr>
                              <w:i/>
                              <w:iCs/>
                            </w:rPr>
                            <w:t>Naratološki</w:t>
                          </w:r>
                          <w:r>
                            <w:t xml:space="preserve">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5" o:spid="_x0000_s1263" type="#_x0000_t202" style="position:absolute;margin-left:94.45pt;margin-top:18.9pt;width:687pt;height:7.45pt;z-index:-4404014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" filled="f" stroked="f">
              <v:textbox style="mso-fit-shape-to-text:t" inset="0,0,0,0">
                <w:txbxContent>
                  <w:p w:rsidR="00B16EDB" w:rsidRDefault="00000000">
                    <w:pPr>
                      <w:pStyle w:val="Headerorfooter10"/>
                      <w:shd w:val="clear" w:color="auto" w:fill="auto"/>
                      <w:tabs>
                        <w:tab w:val="right" w:pos="13740"/>
                      </w:tabs>
                    </w:pPr>
                    <w:r>
                      <w:rPr>
                        <w:i/>
                        <w:iCs/>
                      </w:rPr>
                      <w:t>Naratološki</w:t>
                    </w:r>
                    <w:r>
                      <w:t xml:space="preserve"> rečnik</w:t>
                    </w:r>
                    <w:r>
                      <w:tab/>
                      <w:t>Bibliografija</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50" behindDoc="1" locked="0" layoutInCell="1" allowOverlap="1">
              <wp:simplePos x="0" y="0"/>
              <wp:positionH relativeFrom="page">
                <wp:posOffset>1235710</wp:posOffset>
              </wp:positionH>
              <wp:positionV relativeFrom="page">
                <wp:posOffset>240665</wp:posOffset>
              </wp:positionV>
              <wp:extent cx="8653145" cy="109855"/>
              <wp:effectExtent l="0" t="0" r="0" b="0"/>
              <wp:wrapNone/>
              <wp:docPr id="499" name="Shape 499"/>
              <wp:cNvGraphicFramePr/>
              <a:graphic xmlns:a="http://schemas.openxmlformats.org/drawingml/2006/main">
                <a:graphicData uri="http://schemas.microsoft.com/office/word/2010/wordprocessingShape">
                  <wps:wsp>
                    <wps:cNvSpPr txBox="1"/>
                    <wps:spPr>
                      <a:xfrm>
                        <a:off x="0" y="0"/>
                        <a:ext cx="8653145" cy="109855"/>
                      </a:xfrm>
                      <a:prstGeom prst="rect">
                        <a:avLst/>
                      </a:prstGeom>
                      <a:noFill/>
                    </wps:spPr>
                    <wps:txbx>
                      <w:txbxContent>
                        <w:p w:rsidR="00B16EDB" w:rsidRDefault="00000000">
                          <w:pPr>
                            <w:pStyle w:val="Headerorfooter10"/>
                            <w:shd w:val="clear" w:color="auto" w:fill="auto"/>
                            <w:tabs>
                              <w:tab w:val="right" w:pos="13627"/>
                            </w:tabs>
                          </w:pPr>
                          <w:r>
                            <w:t>Naratološki rećnik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9" o:spid="_x0000_s1265" type="#_x0000_t202" style="position:absolute;margin-left:97.3pt;margin-top:18.95pt;width:681.35pt;height:8.65pt;z-index:-4404014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627"/>
                      </w:tabs>
                    </w:pPr>
                    <w:r>
                      <w:t>Naratološki rećnik</w:t>
                    </w:r>
                    <w:r>
                      <w:tab/>
                      <w:t>Bibliografija</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54" behindDoc="1" locked="0" layoutInCell="1" allowOverlap="1">
              <wp:simplePos x="0" y="0"/>
              <wp:positionH relativeFrom="page">
                <wp:posOffset>1212215</wp:posOffset>
              </wp:positionH>
              <wp:positionV relativeFrom="page">
                <wp:posOffset>248920</wp:posOffset>
              </wp:positionV>
              <wp:extent cx="8676005" cy="94615"/>
              <wp:effectExtent l="0" t="0" r="0" b="0"/>
              <wp:wrapNone/>
              <wp:docPr id="503" name="Shape 503"/>
              <wp:cNvGraphicFramePr/>
              <a:graphic xmlns:a="http://schemas.openxmlformats.org/drawingml/2006/main">
                <a:graphicData uri="http://schemas.microsoft.com/office/word/2010/wordprocessingShape">
                  <wps:wsp>
                    <wps:cNvSpPr txBox="1"/>
                    <wps:spPr>
                      <a:xfrm>
                        <a:off x="0" y="0"/>
                        <a:ext cx="8676005" cy="94615"/>
                      </a:xfrm>
                      <a:prstGeom prst="rect">
                        <a:avLst/>
                      </a:prstGeom>
                      <a:noFill/>
                    </wps:spPr>
                    <wps:txbx>
                      <w:txbxContent>
                        <w:p w:rsidR="00B16EDB" w:rsidRDefault="00000000">
                          <w:pPr>
                            <w:pStyle w:val="Headerorfooter10"/>
                            <w:shd w:val="clear" w:color="auto" w:fill="auto"/>
                            <w:tabs>
                              <w:tab w:val="right" w:pos="13663"/>
                            </w:tabs>
                          </w:pPr>
                          <w:r>
                            <w:t>Naratološki rećnik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3" o:spid="_x0000_s1267" type="#_x0000_t202" style="position:absolute;margin-left:95.45pt;margin-top:19.6pt;width:683.15pt;height:7.45pt;z-index:-4404014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663"/>
                      </w:tabs>
                    </w:pPr>
                    <w:r>
                      <w:t>Naratološki rećnik</w:t>
                    </w:r>
                    <w:r>
                      <w:tab/>
                      <w:t>Bibliografija</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58" behindDoc="1" locked="0" layoutInCell="1" allowOverlap="1">
              <wp:simplePos x="0" y="0"/>
              <wp:positionH relativeFrom="page">
                <wp:posOffset>1207135</wp:posOffset>
              </wp:positionH>
              <wp:positionV relativeFrom="page">
                <wp:posOffset>192405</wp:posOffset>
              </wp:positionV>
              <wp:extent cx="8694420" cy="88900"/>
              <wp:effectExtent l="0" t="0" r="0" b="0"/>
              <wp:wrapNone/>
              <wp:docPr id="507" name="Shape 507"/>
              <wp:cNvGraphicFramePr/>
              <a:graphic xmlns:a="http://schemas.openxmlformats.org/drawingml/2006/main">
                <a:graphicData uri="http://schemas.microsoft.com/office/word/2010/wordprocessingShape">
                  <wps:wsp>
                    <wps:cNvSpPr txBox="1"/>
                    <wps:spPr>
                      <a:xfrm>
                        <a:off x="0" y="0"/>
                        <a:ext cx="8694420" cy="88900"/>
                      </a:xfrm>
                      <a:prstGeom prst="rect">
                        <a:avLst/>
                      </a:prstGeom>
                      <a:noFill/>
                    </wps:spPr>
                    <wps:txbx>
                      <w:txbxContent>
                        <w:p w:rsidR="00B16EDB" w:rsidRDefault="00000000">
                          <w:pPr>
                            <w:pStyle w:val="Headerorfooter10"/>
                            <w:shd w:val="clear" w:color="auto" w:fill="auto"/>
                            <w:tabs>
                              <w:tab w:val="right" w:pos="13692"/>
                            </w:tabs>
                          </w:pPr>
                          <w:r>
                            <w:t>Naratološki rećnik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7" o:spid="_x0000_s1269" type="#_x0000_t202" style="position:absolute;margin-left:95.05pt;margin-top:15.15pt;width:684.6pt;height:7pt;z-index:-4404014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" filled="f" stroked="f">
              <v:textbox style="mso-fit-shape-to-text:t" inset="0,0,0,0">
                <w:txbxContent>
                  <w:p w:rsidR="00B16EDB" w:rsidRDefault="00000000">
                    <w:pPr>
                      <w:pStyle w:val="Headerorfooter10"/>
                      <w:shd w:val="clear" w:color="auto" w:fill="auto"/>
                      <w:tabs>
                        <w:tab w:val="right" w:pos="13692"/>
                      </w:tabs>
                    </w:pPr>
                    <w:r>
                      <w:t>Naratološki rećnik</w:t>
                    </w:r>
                    <w:r>
                      <w:tab/>
                      <w:t>Bibliografija</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62" behindDoc="1" locked="0" layoutInCell="1" allowOverlap="1">
              <wp:simplePos x="0" y="0"/>
              <wp:positionH relativeFrom="page">
                <wp:posOffset>1172210</wp:posOffset>
              </wp:positionH>
              <wp:positionV relativeFrom="page">
                <wp:posOffset>264795</wp:posOffset>
              </wp:positionV>
              <wp:extent cx="8758555" cy="97790"/>
              <wp:effectExtent l="0" t="0" r="0" b="0"/>
              <wp:wrapNone/>
              <wp:docPr id="511" name="Shape 511"/>
              <wp:cNvGraphicFramePr/>
              <a:graphic xmlns:a="http://schemas.openxmlformats.org/drawingml/2006/main">
                <a:graphicData uri="http://schemas.microsoft.com/office/word/2010/wordprocessingShape">
                  <wps:wsp>
                    <wps:cNvSpPr txBox="1"/>
                    <wps:spPr>
                      <a:xfrm>
                        <a:off x="0" y="0"/>
                        <a:ext cx="8758555" cy="97790"/>
                      </a:xfrm>
                      <a:prstGeom prst="rect">
                        <a:avLst/>
                      </a:prstGeom>
                      <a:noFill/>
                    </wps:spPr>
                    <wps:txbx>
                      <w:txbxContent>
                        <w:p w:rsidR="00B16EDB" w:rsidRDefault="00000000">
                          <w:pPr>
                            <w:pStyle w:val="Headerorfooter10"/>
                            <w:shd w:val="clear" w:color="auto" w:fill="auto"/>
                            <w:tabs>
                              <w:tab w:val="right" w:pos="13793"/>
                            </w:tabs>
                          </w:pPr>
                          <w:r>
                            <w:t>Naratoioški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1" o:spid="_x0000_s1271" type="#_x0000_t202" style="position:absolute;margin-left:92.3pt;margin-top:20.85pt;width:689.65pt;height:7.7pt;z-index:-4404014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793"/>
                      </w:tabs>
                    </w:pPr>
                    <w:r>
                      <w:t>Naratoioški rečnik</w:t>
                    </w:r>
                    <w:r>
                      <w:tab/>
                      <w:t>Bibliografija</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66" behindDoc="1" locked="0" layoutInCell="1" allowOverlap="1">
              <wp:simplePos x="0" y="0"/>
              <wp:positionH relativeFrom="page">
                <wp:posOffset>1189990</wp:posOffset>
              </wp:positionH>
              <wp:positionV relativeFrom="page">
                <wp:posOffset>179705</wp:posOffset>
              </wp:positionV>
              <wp:extent cx="8763635" cy="100965"/>
              <wp:effectExtent l="0" t="0" r="0" b="0"/>
              <wp:wrapNone/>
              <wp:docPr id="515" name="Shape 515"/>
              <wp:cNvGraphicFramePr/>
              <a:graphic xmlns:a="http://schemas.openxmlformats.org/drawingml/2006/main">
                <a:graphicData uri="http://schemas.microsoft.com/office/word/2010/wordprocessingShape">
                  <wps:wsp>
                    <wps:cNvSpPr txBox="1"/>
                    <wps:spPr>
                      <a:xfrm>
                        <a:off x="0" y="0"/>
                        <a:ext cx="8763635" cy="100965"/>
                      </a:xfrm>
                      <a:prstGeom prst="rect">
                        <a:avLst/>
                      </a:prstGeom>
                      <a:noFill/>
                    </wps:spPr>
                    <wps:txbx>
                      <w:txbxContent>
                        <w:p w:rsidR="00B16EDB" w:rsidRDefault="00000000">
                          <w:pPr>
                            <w:pStyle w:val="Headerorfooter10"/>
                            <w:shd w:val="clear" w:color="auto" w:fill="auto"/>
                            <w:tabs>
                              <w:tab w:val="right" w:pos="13801"/>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5" o:spid="_x0000_s1273" type="#_x0000_t202" style="position:absolute;margin-left:93.7pt;margin-top:14.15pt;width:690.05pt;height:7.95pt;z-index:-4404014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" filled="f" stroked="f">
              <v:textbox style="mso-fit-shape-to-text:t" inset="0,0,0,0">
                <w:txbxContent>
                  <w:p w:rsidR="00B16EDB" w:rsidRDefault="00000000">
                    <w:pPr>
                      <w:pStyle w:val="Headerorfooter10"/>
                      <w:shd w:val="clear" w:color="auto" w:fill="auto"/>
                      <w:tabs>
                        <w:tab w:val="right" w:pos="13801"/>
                      </w:tabs>
                    </w:pPr>
                    <w:r>
                      <w:t>Naratološki rečnik</w:t>
                    </w:r>
                    <w:r>
                      <w:tab/>
                      <w:t>Bibliografija</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70" behindDoc="1" locked="0" layoutInCell="1" allowOverlap="1">
              <wp:simplePos x="0" y="0"/>
              <wp:positionH relativeFrom="page">
                <wp:posOffset>1139825</wp:posOffset>
              </wp:positionH>
              <wp:positionV relativeFrom="page">
                <wp:posOffset>180340</wp:posOffset>
              </wp:positionV>
              <wp:extent cx="8853170" cy="100965"/>
              <wp:effectExtent l="0" t="0" r="0" b="0"/>
              <wp:wrapNone/>
              <wp:docPr id="519" name="Shape 519"/>
              <wp:cNvGraphicFramePr/>
              <a:graphic xmlns:a="http://schemas.openxmlformats.org/drawingml/2006/main">
                <a:graphicData uri="http://schemas.microsoft.com/office/word/2010/wordprocessingShape">
                  <wps:wsp>
                    <wps:cNvSpPr txBox="1"/>
                    <wps:spPr>
                      <a:xfrm>
                        <a:off x="0" y="0"/>
                        <a:ext cx="8853170" cy="100965"/>
                      </a:xfrm>
                      <a:prstGeom prst="rect">
                        <a:avLst/>
                      </a:prstGeom>
                      <a:noFill/>
                    </wps:spPr>
                    <wps:txbx>
                      <w:txbxContent>
                        <w:p w:rsidR="00B16EDB" w:rsidRDefault="00000000">
                          <w:pPr>
                            <w:pStyle w:val="Headerorfooter10"/>
                            <w:shd w:val="clear" w:color="auto" w:fill="auto"/>
                            <w:tabs>
                              <w:tab w:val="right" w:pos="13942"/>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9" o:spid="_x0000_s1275" type="#_x0000_t202" style="position:absolute;margin-left:89.75pt;margin-top:14.2pt;width:697.1pt;height:7.95pt;z-index:-4404014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" filled="f" stroked="f">
              <v:textbox style="mso-fit-shape-to-text:t" inset="0,0,0,0">
                <w:txbxContent>
                  <w:p w:rsidR="00B16EDB" w:rsidRDefault="00000000">
                    <w:pPr>
                      <w:pStyle w:val="Headerorfooter10"/>
                      <w:shd w:val="clear" w:color="auto" w:fill="auto"/>
                      <w:tabs>
                        <w:tab w:val="right" w:pos="13942"/>
                      </w:tabs>
                    </w:pPr>
                    <w:r>
                      <w:t>Naratološki rečnik</w:t>
                    </w:r>
                    <w:r>
                      <w:tab/>
                      <w:t>Bibliografija</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74" behindDoc="1" locked="0" layoutInCell="1" allowOverlap="1">
              <wp:simplePos x="0" y="0"/>
              <wp:positionH relativeFrom="page">
                <wp:posOffset>1146175</wp:posOffset>
              </wp:positionH>
              <wp:positionV relativeFrom="page">
                <wp:posOffset>189230</wp:posOffset>
              </wp:positionV>
              <wp:extent cx="8853170" cy="91440"/>
              <wp:effectExtent l="0" t="0" r="0" b="0"/>
              <wp:wrapNone/>
              <wp:docPr id="523" name="Shape 523"/>
              <wp:cNvGraphicFramePr/>
              <a:graphic xmlns:a="http://schemas.openxmlformats.org/drawingml/2006/main">
                <a:graphicData uri="http://schemas.microsoft.com/office/word/2010/wordprocessingShape">
                  <wps:wsp>
                    <wps:cNvSpPr txBox="1"/>
                    <wps:spPr>
                      <a:xfrm>
                        <a:off x="0" y="0"/>
                        <a:ext cx="8853170" cy="91440"/>
                      </a:xfrm>
                      <a:prstGeom prst="rect">
                        <a:avLst/>
                      </a:prstGeom>
                      <a:noFill/>
                    </wps:spPr>
                    <wps:txbx>
                      <w:txbxContent>
                        <w:p w:rsidR="00B16EDB" w:rsidRDefault="00000000">
                          <w:pPr>
                            <w:pStyle w:val="Headerorfooter10"/>
                            <w:shd w:val="clear" w:color="auto" w:fill="auto"/>
                            <w:tabs>
                              <w:tab w:val="right" w:pos="13942"/>
                            </w:tabs>
                          </w:pPr>
                          <w:r>
                            <w:t>Naratološki rečnik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3" o:spid="_x0000_s1277" type="#_x0000_t202" style="position:absolute;margin-left:90.25pt;margin-top:14.9pt;width:697.1pt;height:7.2pt;z-index:-4404014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942"/>
                      </w:tabs>
                    </w:pPr>
                    <w:r>
                      <w:t>Naratološki rečnik</w:t>
                    </w:r>
                    <w:r>
                      <w:tab/>
                      <w:t>Bibliografija</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000000">
    <w:pPr>
      <w:spacing w:line="1" w:lineRule="exact"/>
    </w:pPr>
    <w:r>
      <w:rPr>
        <w:noProof/>
      </w:rPr>
      <mc:AlternateContent>
        <mc:Choice Requires="wps">
          <w:drawing>
            <wp:anchor distT="0" distB="0" distL="0" distR="0" simplePos="0" relativeHeight="62915080" behindDoc="1" locked="0" layoutInCell="1" allowOverlap="1">
              <wp:simplePos x="0" y="0"/>
              <wp:positionH relativeFrom="page">
                <wp:posOffset>1157605</wp:posOffset>
              </wp:positionH>
              <wp:positionV relativeFrom="page">
                <wp:posOffset>280035</wp:posOffset>
              </wp:positionV>
              <wp:extent cx="8851265" cy="91440"/>
              <wp:effectExtent l="0" t="0" r="0" b="0"/>
              <wp:wrapNone/>
              <wp:docPr id="529" name="Shape 529"/>
              <wp:cNvGraphicFramePr/>
              <a:graphic xmlns:a="http://schemas.openxmlformats.org/drawingml/2006/main">
                <a:graphicData uri="http://schemas.microsoft.com/office/word/2010/wordprocessingShape">
                  <wps:wsp>
                    <wps:cNvSpPr txBox="1"/>
                    <wps:spPr>
                      <a:xfrm>
                        <a:off x="0" y="0"/>
                        <a:ext cx="8851265" cy="91440"/>
                      </a:xfrm>
                      <a:prstGeom prst="rect">
                        <a:avLst/>
                      </a:prstGeom>
                      <a:noFill/>
                    </wps:spPr>
                    <wps:txbx>
                      <w:txbxContent>
                        <w:p w:rsidR="00B16EDB" w:rsidRDefault="00000000">
                          <w:pPr>
                            <w:pStyle w:val="Headerorfooter10"/>
                            <w:shd w:val="clear" w:color="auto" w:fill="auto"/>
                            <w:tabs>
                              <w:tab w:val="right" w:pos="13939"/>
                            </w:tabs>
                          </w:pPr>
                          <w:r>
                            <w:t>Naratološki rećnik</w:t>
                          </w:r>
                          <w:r>
                            <w:tab/>
                            <w:t>Bibliografija</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9" o:spid="_x0000_s1280" type="#_x0000_t202" style="position:absolute;margin-left:91.15pt;margin-top:22.05pt;width:696.95pt;height:7.2pt;z-index:-440401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" filled="f" stroked="f">
              <v:textbox style="mso-fit-shape-to-text:t" inset="0,0,0,0">
                <w:txbxContent>
                  <w:p w:rsidR="00B16EDB" w:rsidRDefault="00000000">
                    <w:pPr>
                      <w:pStyle w:val="Headerorfooter10"/>
                      <w:shd w:val="clear" w:color="auto" w:fill="auto"/>
                      <w:tabs>
                        <w:tab w:val="right" w:pos="13939"/>
                      </w:tabs>
                    </w:pPr>
                    <w:r>
                      <w:t>Naratološki rećnik</w:t>
                    </w:r>
                    <w:r>
                      <w:tab/>
                      <w:t>Bibliografija</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6EDB" w:rsidRDefault="00B16EDB">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03F"/>
    <w:multiLevelType w:val="multilevel"/>
    <w:tmpl w:val="F7A8A530"/>
    <w:lvl w:ilvl="0">
      <w:start w:val="198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DA4485"/>
    <w:multiLevelType w:val="multilevel"/>
    <w:tmpl w:val="EE9A14AE"/>
    <w:lvl w:ilvl="0">
      <w:start w:val="19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EC735F"/>
    <w:multiLevelType w:val="multilevel"/>
    <w:tmpl w:val="A75AB6C2"/>
    <w:lvl w:ilvl="0">
      <w:start w:val="198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C157F5"/>
    <w:multiLevelType w:val="multilevel"/>
    <w:tmpl w:val="2182ED8A"/>
    <w:lvl w:ilvl="0">
      <w:start w:val="197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DC4EAE"/>
    <w:multiLevelType w:val="multilevel"/>
    <w:tmpl w:val="81F2B6A2"/>
    <w:lvl w:ilvl="0">
      <w:start w:val="199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A16D87"/>
    <w:multiLevelType w:val="multilevel"/>
    <w:tmpl w:val="4240E110"/>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DF389B"/>
    <w:multiLevelType w:val="multilevel"/>
    <w:tmpl w:val="8C60D514"/>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867BB8"/>
    <w:multiLevelType w:val="multilevel"/>
    <w:tmpl w:val="4F68D790"/>
    <w:lvl w:ilvl="0">
      <w:start w:val="197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7812373"/>
    <w:multiLevelType w:val="multilevel"/>
    <w:tmpl w:val="7B6C7874"/>
    <w:lvl w:ilvl="0">
      <w:start w:val="199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154F62"/>
    <w:multiLevelType w:val="multilevel"/>
    <w:tmpl w:val="3F88C0CE"/>
    <w:lvl w:ilvl="0">
      <w:start w:val="197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8961EBA"/>
    <w:multiLevelType w:val="multilevel"/>
    <w:tmpl w:val="16B45628"/>
    <w:lvl w:ilvl="0">
      <w:start w:val="197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9287CCD"/>
    <w:multiLevelType w:val="multilevel"/>
    <w:tmpl w:val="3AE0284C"/>
    <w:lvl w:ilvl="0">
      <w:start w:val="199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993787B"/>
    <w:multiLevelType w:val="multilevel"/>
    <w:tmpl w:val="94EEEAE2"/>
    <w:lvl w:ilvl="0">
      <w:start w:val="196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DD4C62"/>
    <w:multiLevelType w:val="multilevel"/>
    <w:tmpl w:val="09E27B1E"/>
    <w:lvl w:ilvl="0">
      <w:start w:val="196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F02BDF"/>
    <w:multiLevelType w:val="multilevel"/>
    <w:tmpl w:val="86FC0A0C"/>
    <w:lvl w:ilvl="0">
      <w:start w:val="19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DDE2DE4"/>
    <w:multiLevelType w:val="multilevel"/>
    <w:tmpl w:val="97BA5F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805A47"/>
    <w:multiLevelType w:val="multilevel"/>
    <w:tmpl w:val="4BBA7398"/>
    <w:lvl w:ilvl="0">
      <w:start w:val="197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1A04D08"/>
    <w:multiLevelType w:val="multilevel"/>
    <w:tmpl w:val="E242A15A"/>
    <w:lvl w:ilvl="0">
      <w:start w:val="196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26E3AFB"/>
    <w:multiLevelType w:val="multilevel"/>
    <w:tmpl w:val="CCCC21E0"/>
    <w:lvl w:ilvl="0">
      <w:start w:val="198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54116CB"/>
    <w:multiLevelType w:val="multilevel"/>
    <w:tmpl w:val="573E4B1C"/>
    <w:lvl w:ilvl="0">
      <w:start w:val="198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8104422"/>
    <w:multiLevelType w:val="multilevel"/>
    <w:tmpl w:val="1B02A09E"/>
    <w:lvl w:ilvl="0">
      <w:start w:val="19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8982500"/>
    <w:multiLevelType w:val="multilevel"/>
    <w:tmpl w:val="4A8C3CB0"/>
    <w:lvl w:ilvl="0">
      <w:start w:val="198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9E115B0"/>
    <w:multiLevelType w:val="multilevel"/>
    <w:tmpl w:val="860016F0"/>
    <w:lvl w:ilvl="0">
      <w:start w:val="197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E1827E8"/>
    <w:multiLevelType w:val="multilevel"/>
    <w:tmpl w:val="634E0824"/>
    <w:lvl w:ilvl="0">
      <w:start w:val="197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0F80398"/>
    <w:multiLevelType w:val="multilevel"/>
    <w:tmpl w:val="25661D0E"/>
    <w:lvl w:ilvl="0">
      <w:start w:val="196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13229E2"/>
    <w:multiLevelType w:val="multilevel"/>
    <w:tmpl w:val="F0D814B4"/>
    <w:lvl w:ilvl="0">
      <w:start w:val="197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20D11A3"/>
    <w:multiLevelType w:val="multilevel"/>
    <w:tmpl w:val="778A8EBA"/>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34412C1"/>
    <w:multiLevelType w:val="multilevel"/>
    <w:tmpl w:val="48100DBA"/>
    <w:lvl w:ilvl="0">
      <w:start w:val="196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3A76B3A"/>
    <w:multiLevelType w:val="multilevel"/>
    <w:tmpl w:val="C51667C0"/>
    <w:lvl w:ilvl="0">
      <w:start w:val="193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45C1174"/>
    <w:multiLevelType w:val="multilevel"/>
    <w:tmpl w:val="6DFCEC8A"/>
    <w:lvl w:ilvl="0">
      <w:start w:val="198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5AB5382"/>
    <w:multiLevelType w:val="multilevel"/>
    <w:tmpl w:val="D9622A76"/>
    <w:lvl w:ilvl="0">
      <w:start w:val="199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5E44F46"/>
    <w:multiLevelType w:val="multilevel"/>
    <w:tmpl w:val="D4C4E688"/>
    <w:lvl w:ilvl="0">
      <w:start w:val="199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7A1745C"/>
    <w:multiLevelType w:val="multilevel"/>
    <w:tmpl w:val="586E0E6E"/>
    <w:lvl w:ilvl="0">
      <w:start w:val="195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7DE3203"/>
    <w:multiLevelType w:val="multilevel"/>
    <w:tmpl w:val="BA7CD244"/>
    <w:lvl w:ilvl="0">
      <w:start w:val="199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83666F9"/>
    <w:multiLevelType w:val="multilevel"/>
    <w:tmpl w:val="6D083246"/>
    <w:lvl w:ilvl="0">
      <w:start w:val="199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87B3A22"/>
    <w:multiLevelType w:val="multilevel"/>
    <w:tmpl w:val="EEE8C61A"/>
    <w:lvl w:ilvl="0">
      <w:start w:val="198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A901DCC"/>
    <w:multiLevelType w:val="multilevel"/>
    <w:tmpl w:val="81760A20"/>
    <w:lvl w:ilvl="0">
      <w:start w:val="197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D333D59"/>
    <w:multiLevelType w:val="multilevel"/>
    <w:tmpl w:val="A55EA97A"/>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D501166"/>
    <w:multiLevelType w:val="multilevel"/>
    <w:tmpl w:val="5B3EBD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0653EAC"/>
    <w:multiLevelType w:val="multilevel"/>
    <w:tmpl w:val="F8A46EC0"/>
    <w:lvl w:ilvl="0">
      <w:start w:val="198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07C4D7F"/>
    <w:multiLevelType w:val="multilevel"/>
    <w:tmpl w:val="8A649792"/>
    <w:lvl w:ilvl="0">
      <w:start w:val="197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167735C"/>
    <w:multiLevelType w:val="multilevel"/>
    <w:tmpl w:val="BA167F92"/>
    <w:lvl w:ilvl="0">
      <w:start w:val="197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5454494"/>
    <w:multiLevelType w:val="multilevel"/>
    <w:tmpl w:val="601A2A3E"/>
    <w:lvl w:ilvl="0">
      <w:start w:val="199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5635B8B"/>
    <w:multiLevelType w:val="multilevel"/>
    <w:tmpl w:val="5B5EB638"/>
    <w:lvl w:ilvl="0">
      <w:start w:val="197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65056A5"/>
    <w:multiLevelType w:val="multilevel"/>
    <w:tmpl w:val="77E639AE"/>
    <w:lvl w:ilvl="0">
      <w:start w:val="196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8625725"/>
    <w:multiLevelType w:val="multilevel"/>
    <w:tmpl w:val="C5004022"/>
    <w:lvl w:ilvl="0">
      <w:start w:val="24"/>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B8D4336"/>
    <w:multiLevelType w:val="multilevel"/>
    <w:tmpl w:val="6810B9D8"/>
    <w:lvl w:ilvl="0">
      <w:start w:val="196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D261F3F"/>
    <w:multiLevelType w:val="multilevel"/>
    <w:tmpl w:val="B3BA6776"/>
    <w:lvl w:ilvl="0">
      <w:start w:val="197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D2C1456"/>
    <w:multiLevelType w:val="multilevel"/>
    <w:tmpl w:val="92E62C4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D8960C0"/>
    <w:multiLevelType w:val="multilevel"/>
    <w:tmpl w:val="FEA21C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E9E66B7"/>
    <w:multiLevelType w:val="multilevel"/>
    <w:tmpl w:val="AEAEE0AA"/>
    <w:lvl w:ilvl="0">
      <w:start w:val="19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F196F2D"/>
    <w:multiLevelType w:val="multilevel"/>
    <w:tmpl w:val="A2C046DE"/>
    <w:lvl w:ilvl="0">
      <w:start w:val="198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0193D68"/>
    <w:multiLevelType w:val="multilevel"/>
    <w:tmpl w:val="DC0075EE"/>
    <w:lvl w:ilvl="0">
      <w:start w:val="199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1633A09"/>
    <w:multiLevelType w:val="multilevel"/>
    <w:tmpl w:val="3F7CEF92"/>
    <w:lvl w:ilvl="0">
      <w:start w:val="196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3671AE3"/>
    <w:multiLevelType w:val="multilevel"/>
    <w:tmpl w:val="4780607E"/>
    <w:lvl w:ilvl="0">
      <w:start w:val="195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408356C"/>
    <w:multiLevelType w:val="multilevel"/>
    <w:tmpl w:val="6BE21624"/>
    <w:lvl w:ilvl="0">
      <w:start w:val="197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69C0F29"/>
    <w:multiLevelType w:val="multilevel"/>
    <w:tmpl w:val="9076757E"/>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6B95D17"/>
    <w:multiLevelType w:val="multilevel"/>
    <w:tmpl w:val="F81E4E08"/>
    <w:lvl w:ilvl="0">
      <w:start w:val="19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7252558"/>
    <w:multiLevelType w:val="multilevel"/>
    <w:tmpl w:val="B338FB2C"/>
    <w:lvl w:ilvl="0">
      <w:start w:val="19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883174A"/>
    <w:multiLevelType w:val="multilevel"/>
    <w:tmpl w:val="3E14D1D6"/>
    <w:lvl w:ilvl="0">
      <w:start w:val="196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A4747BE"/>
    <w:multiLevelType w:val="multilevel"/>
    <w:tmpl w:val="1A2ECC92"/>
    <w:lvl w:ilvl="0">
      <w:start w:val="19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B0C4DAA"/>
    <w:multiLevelType w:val="multilevel"/>
    <w:tmpl w:val="5CFA64EA"/>
    <w:lvl w:ilvl="0">
      <w:start w:val="199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B1F30E6"/>
    <w:multiLevelType w:val="multilevel"/>
    <w:tmpl w:val="27AC6EC8"/>
    <w:lvl w:ilvl="0">
      <w:start w:val="2"/>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E03018C"/>
    <w:multiLevelType w:val="multilevel"/>
    <w:tmpl w:val="2202F6FE"/>
    <w:lvl w:ilvl="0">
      <w:start w:val="199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EB23A00"/>
    <w:multiLevelType w:val="multilevel"/>
    <w:tmpl w:val="A0708FD2"/>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B9E1167"/>
    <w:multiLevelType w:val="multilevel"/>
    <w:tmpl w:val="B1F0D958"/>
    <w:lvl w:ilvl="0">
      <w:start w:val="198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D123399"/>
    <w:multiLevelType w:val="multilevel"/>
    <w:tmpl w:val="7D4669C4"/>
    <w:lvl w:ilvl="0">
      <w:start w:val="197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DCF0877"/>
    <w:multiLevelType w:val="multilevel"/>
    <w:tmpl w:val="D8D88B6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F005B59"/>
    <w:multiLevelType w:val="multilevel"/>
    <w:tmpl w:val="6A549EC0"/>
    <w:lvl w:ilvl="0">
      <w:start w:val="19"/>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155511C"/>
    <w:multiLevelType w:val="multilevel"/>
    <w:tmpl w:val="C8B67D14"/>
    <w:lvl w:ilvl="0">
      <w:start w:val="198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1D62D1D"/>
    <w:multiLevelType w:val="multilevel"/>
    <w:tmpl w:val="BC12700E"/>
    <w:lvl w:ilvl="0">
      <w:start w:val="196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5B92495"/>
    <w:multiLevelType w:val="multilevel"/>
    <w:tmpl w:val="59AED678"/>
    <w:lvl w:ilvl="0">
      <w:start w:val="199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65C1B95"/>
    <w:multiLevelType w:val="multilevel"/>
    <w:tmpl w:val="CE32F572"/>
    <w:lvl w:ilvl="0">
      <w:start w:val="198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6807CE9"/>
    <w:multiLevelType w:val="multilevel"/>
    <w:tmpl w:val="7D3CD07C"/>
    <w:lvl w:ilvl="0">
      <w:start w:val="197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70E5666"/>
    <w:multiLevelType w:val="multilevel"/>
    <w:tmpl w:val="BE6608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8317CD2"/>
    <w:multiLevelType w:val="multilevel"/>
    <w:tmpl w:val="AA109E38"/>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B6421B6"/>
    <w:multiLevelType w:val="multilevel"/>
    <w:tmpl w:val="0EA8BFBE"/>
    <w:lvl w:ilvl="0">
      <w:start w:val="199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CE971E5"/>
    <w:multiLevelType w:val="multilevel"/>
    <w:tmpl w:val="3FD2C678"/>
    <w:lvl w:ilvl="0">
      <w:start w:val="200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E5504F3"/>
    <w:multiLevelType w:val="multilevel"/>
    <w:tmpl w:val="FD9A873E"/>
    <w:lvl w:ilvl="0">
      <w:start w:val="19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6E6D104F"/>
    <w:multiLevelType w:val="multilevel"/>
    <w:tmpl w:val="99302D44"/>
    <w:lvl w:ilvl="0">
      <w:start w:val="19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6E8B0D1D"/>
    <w:multiLevelType w:val="multilevel"/>
    <w:tmpl w:val="6DEED2EC"/>
    <w:lvl w:ilvl="0">
      <w:start w:val="197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6E9177BE"/>
    <w:multiLevelType w:val="multilevel"/>
    <w:tmpl w:val="015C789C"/>
    <w:lvl w:ilvl="0">
      <w:start w:val="199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01411AE"/>
    <w:multiLevelType w:val="multilevel"/>
    <w:tmpl w:val="DF402CAA"/>
    <w:lvl w:ilvl="0">
      <w:start w:val="196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05532F5"/>
    <w:multiLevelType w:val="multilevel"/>
    <w:tmpl w:val="20748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54816C4"/>
    <w:multiLevelType w:val="multilevel"/>
    <w:tmpl w:val="1C6CCCFA"/>
    <w:lvl w:ilvl="0">
      <w:start w:val="197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69A35BD"/>
    <w:multiLevelType w:val="multilevel"/>
    <w:tmpl w:val="88048618"/>
    <w:lvl w:ilvl="0">
      <w:start w:val="197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77E5FC4"/>
    <w:multiLevelType w:val="multilevel"/>
    <w:tmpl w:val="3FEC9396"/>
    <w:lvl w:ilvl="0">
      <w:start w:val="29"/>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95E5457"/>
    <w:multiLevelType w:val="multilevel"/>
    <w:tmpl w:val="BA7A7370"/>
    <w:lvl w:ilvl="0">
      <w:start w:val="197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9684DC0"/>
    <w:multiLevelType w:val="multilevel"/>
    <w:tmpl w:val="0F5A40E0"/>
    <w:lvl w:ilvl="0">
      <w:start w:val="199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96E3AAB"/>
    <w:multiLevelType w:val="multilevel"/>
    <w:tmpl w:val="C4382E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7AEC0377"/>
    <w:multiLevelType w:val="multilevel"/>
    <w:tmpl w:val="436E3A04"/>
    <w:lvl w:ilvl="0">
      <w:start w:val="196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7DCE0C96"/>
    <w:multiLevelType w:val="multilevel"/>
    <w:tmpl w:val="2064E460"/>
    <w:lvl w:ilvl="0">
      <w:start w:val="198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7E6A08F9"/>
    <w:multiLevelType w:val="multilevel"/>
    <w:tmpl w:val="D1D2F8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7FC32258"/>
    <w:multiLevelType w:val="multilevel"/>
    <w:tmpl w:val="7EC4CAEE"/>
    <w:lvl w:ilvl="0">
      <w:start w:val="199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3816447">
    <w:abstractNumId w:val="15"/>
  </w:num>
  <w:num w:numId="2" w16cid:durableId="530073182">
    <w:abstractNumId w:val="92"/>
  </w:num>
  <w:num w:numId="3" w16cid:durableId="2019698201">
    <w:abstractNumId w:val="48"/>
  </w:num>
  <w:num w:numId="4" w16cid:durableId="560557520">
    <w:abstractNumId w:val="49"/>
  </w:num>
  <w:num w:numId="5" w16cid:durableId="771435036">
    <w:abstractNumId w:val="62"/>
  </w:num>
  <w:num w:numId="6" w16cid:durableId="428434452">
    <w:abstractNumId w:val="68"/>
  </w:num>
  <w:num w:numId="7" w16cid:durableId="302542281">
    <w:abstractNumId w:val="45"/>
  </w:num>
  <w:num w:numId="8" w16cid:durableId="1481772359">
    <w:abstractNumId w:val="86"/>
  </w:num>
  <w:num w:numId="9" w16cid:durableId="1540703717">
    <w:abstractNumId w:val="38"/>
  </w:num>
  <w:num w:numId="10" w16cid:durableId="791216242">
    <w:abstractNumId w:val="89"/>
  </w:num>
  <w:num w:numId="11" w16cid:durableId="649486421">
    <w:abstractNumId w:val="83"/>
  </w:num>
  <w:num w:numId="12" w16cid:durableId="2100132879">
    <w:abstractNumId w:val="37"/>
  </w:num>
  <w:num w:numId="13" w16cid:durableId="541676997">
    <w:abstractNumId w:val="67"/>
  </w:num>
  <w:num w:numId="14" w16cid:durableId="707684989">
    <w:abstractNumId w:val="75"/>
  </w:num>
  <w:num w:numId="15" w16cid:durableId="1972008242">
    <w:abstractNumId w:val="74"/>
  </w:num>
  <w:num w:numId="16" w16cid:durableId="1086658002">
    <w:abstractNumId w:val="88"/>
  </w:num>
  <w:num w:numId="17" w16cid:durableId="1243833880">
    <w:abstractNumId w:val="51"/>
  </w:num>
  <w:num w:numId="18" w16cid:durableId="1166286054">
    <w:abstractNumId w:val="87"/>
  </w:num>
  <w:num w:numId="19" w16cid:durableId="698317479">
    <w:abstractNumId w:val="90"/>
  </w:num>
  <w:num w:numId="20" w16cid:durableId="360938800">
    <w:abstractNumId w:val="1"/>
  </w:num>
  <w:num w:numId="21" w16cid:durableId="310525140">
    <w:abstractNumId w:val="0"/>
  </w:num>
  <w:num w:numId="22" w16cid:durableId="440882188">
    <w:abstractNumId w:val="21"/>
  </w:num>
  <w:num w:numId="23" w16cid:durableId="1627272381">
    <w:abstractNumId w:val="40"/>
  </w:num>
  <w:num w:numId="24" w16cid:durableId="1492064810">
    <w:abstractNumId w:val="29"/>
  </w:num>
  <w:num w:numId="25" w16cid:durableId="1610114702">
    <w:abstractNumId w:val="91"/>
  </w:num>
  <w:num w:numId="26" w16cid:durableId="1394086639">
    <w:abstractNumId w:val="32"/>
  </w:num>
  <w:num w:numId="27" w16cid:durableId="1401050830">
    <w:abstractNumId w:val="64"/>
  </w:num>
  <w:num w:numId="28" w16cid:durableId="674301974">
    <w:abstractNumId w:val="82"/>
  </w:num>
  <w:num w:numId="29" w16cid:durableId="629750450">
    <w:abstractNumId w:val="3"/>
  </w:num>
  <w:num w:numId="30" w16cid:durableId="1350176522">
    <w:abstractNumId w:val="73"/>
  </w:num>
  <w:num w:numId="31" w16cid:durableId="2026706949">
    <w:abstractNumId w:val="27"/>
  </w:num>
  <w:num w:numId="32" w16cid:durableId="1477146376">
    <w:abstractNumId w:val="56"/>
  </w:num>
  <w:num w:numId="33" w16cid:durableId="1442335746">
    <w:abstractNumId w:val="78"/>
  </w:num>
  <w:num w:numId="34" w16cid:durableId="253822937">
    <w:abstractNumId w:val="52"/>
  </w:num>
  <w:num w:numId="35" w16cid:durableId="2060199007">
    <w:abstractNumId w:val="44"/>
  </w:num>
  <w:num w:numId="36" w16cid:durableId="1214929475">
    <w:abstractNumId w:val="4"/>
  </w:num>
  <w:num w:numId="37" w16cid:durableId="958029409">
    <w:abstractNumId w:val="14"/>
  </w:num>
  <w:num w:numId="38" w16cid:durableId="1358391982">
    <w:abstractNumId w:val="35"/>
  </w:num>
  <w:num w:numId="39" w16cid:durableId="628514435">
    <w:abstractNumId w:val="41"/>
  </w:num>
  <w:num w:numId="40" w16cid:durableId="799959692">
    <w:abstractNumId w:val="28"/>
  </w:num>
  <w:num w:numId="41" w16cid:durableId="1263993103">
    <w:abstractNumId w:val="93"/>
  </w:num>
  <w:num w:numId="42" w16cid:durableId="1845120669">
    <w:abstractNumId w:val="57"/>
  </w:num>
  <w:num w:numId="43" w16cid:durableId="2058969392">
    <w:abstractNumId w:val="76"/>
  </w:num>
  <w:num w:numId="44" w16cid:durableId="1082795894">
    <w:abstractNumId w:val="2"/>
  </w:num>
  <w:num w:numId="45" w16cid:durableId="1124927211">
    <w:abstractNumId w:val="50"/>
  </w:num>
  <w:num w:numId="46" w16cid:durableId="75134619">
    <w:abstractNumId w:val="8"/>
  </w:num>
  <w:num w:numId="47" w16cid:durableId="402800134">
    <w:abstractNumId w:val="19"/>
  </w:num>
  <w:num w:numId="48" w16cid:durableId="1526745656">
    <w:abstractNumId w:val="10"/>
  </w:num>
  <w:num w:numId="49" w16cid:durableId="1783379840">
    <w:abstractNumId w:val="55"/>
  </w:num>
  <w:num w:numId="50" w16cid:durableId="371422882">
    <w:abstractNumId w:val="23"/>
  </w:num>
  <w:num w:numId="51" w16cid:durableId="322199244">
    <w:abstractNumId w:val="61"/>
  </w:num>
  <w:num w:numId="52" w16cid:durableId="1074274612">
    <w:abstractNumId w:val="31"/>
  </w:num>
  <w:num w:numId="53" w16cid:durableId="657467240">
    <w:abstractNumId w:val="12"/>
  </w:num>
  <w:num w:numId="54" w16cid:durableId="10574522">
    <w:abstractNumId w:val="70"/>
  </w:num>
  <w:num w:numId="55" w16cid:durableId="1373188047">
    <w:abstractNumId w:val="9"/>
  </w:num>
  <w:num w:numId="56" w16cid:durableId="1031347369">
    <w:abstractNumId w:val="54"/>
  </w:num>
  <w:num w:numId="57" w16cid:durableId="68890106">
    <w:abstractNumId w:val="47"/>
  </w:num>
  <w:num w:numId="58" w16cid:durableId="597367384">
    <w:abstractNumId w:val="59"/>
  </w:num>
  <w:num w:numId="59" w16cid:durableId="866069371">
    <w:abstractNumId w:val="65"/>
  </w:num>
  <w:num w:numId="60" w16cid:durableId="1123158281">
    <w:abstractNumId w:val="22"/>
  </w:num>
  <w:num w:numId="61" w16cid:durableId="297955844">
    <w:abstractNumId w:val="42"/>
  </w:num>
  <w:num w:numId="62" w16cid:durableId="638068869">
    <w:abstractNumId w:val="16"/>
  </w:num>
  <w:num w:numId="63" w16cid:durableId="512040300">
    <w:abstractNumId w:val="80"/>
  </w:num>
  <w:num w:numId="64" w16cid:durableId="56973374">
    <w:abstractNumId w:val="39"/>
  </w:num>
  <w:num w:numId="65" w16cid:durableId="1812477898">
    <w:abstractNumId w:val="58"/>
  </w:num>
  <w:num w:numId="66" w16cid:durableId="1807383228">
    <w:abstractNumId w:val="43"/>
  </w:num>
  <w:num w:numId="67" w16cid:durableId="579562930">
    <w:abstractNumId w:val="72"/>
  </w:num>
  <w:num w:numId="68" w16cid:durableId="552500263">
    <w:abstractNumId w:val="24"/>
  </w:num>
  <w:num w:numId="69" w16cid:durableId="248854766">
    <w:abstractNumId w:val="6"/>
  </w:num>
  <w:num w:numId="70" w16cid:durableId="919751865">
    <w:abstractNumId w:val="46"/>
  </w:num>
  <w:num w:numId="71" w16cid:durableId="1410348575">
    <w:abstractNumId w:val="71"/>
  </w:num>
  <w:num w:numId="72" w16cid:durableId="1608393256">
    <w:abstractNumId w:val="66"/>
  </w:num>
  <w:num w:numId="73" w16cid:durableId="486244261">
    <w:abstractNumId w:val="36"/>
  </w:num>
  <w:num w:numId="74" w16cid:durableId="375933138">
    <w:abstractNumId w:val="79"/>
  </w:num>
  <w:num w:numId="75" w16cid:durableId="465852198">
    <w:abstractNumId w:val="85"/>
  </w:num>
  <w:num w:numId="76" w16cid:durableId="1856311332">
    <w:abstractNumId w:val="69"/>
  </w:num>
  <w:num w:numId="77" w16cid:durableId="2093161760">
    <w:abstractNumId w:val="63"/>
  </w:num>
  <w:num w:numId="78" w16cid:durableId="978221993">
    <w:abstractNumId w:val="34"/>
  </w:num>
  <w:num w:numId="79" w16cid:durableId="1056855862">
    <w:abstractNumId w:val="33"/>
  </w:num>
  <w:num w:numId="80" w16cid:durableId="1889032389">
    <w:abstractNumId w:val="5"/>
  </w:num>
  <w:num w:numId="81" w16cid:durableId="510949347">
    <w:abstractNumId w:val="11"/>
  </w:num>
  <w:num w:numId="82" w16cid:durableId="224491845">
    <w:abstractNumId w:val="81"/>
  </w:num>
  <w:num w:numId="83" w16cid:durableId="7953569">
    <w:abstractNumId w:val="60"/>
  </w:num>
  <w:num w:numId="84" w16cid:durableId="732969616">
    <w:abstractNumId w:val="25"/>
  </w:num>
  <w:num w:numId="85" w16cid:durableId="987175733">
    <w:abstractNumId w:val="26"/>
  </w:num>
  <w:num w:numId="86" w16cid:durableId="1011838482">
    <w:abstractNumId w:val="53"/>
  </w:num>
  <w:num w:numId="87" w16cid:durableId="810246874">
    <w:abstractNumId w:val="30"/>
  </w:num>
  <w:num w:numId="88" w16cid:durableId="958874967">
    <w:abstractNumId w:val="7"/>
  </w:num>
  <w:num w:numId="89" w16cid:durableId="94521471">
    <w:abstractNumId w:val="17"/>
  </w:num>
  <w:num w:numId="90" w16cid:durableId="301008364">
    <w:abstractNumId w:val="77"/>
  </w:num>
  <w:num w:numId="91" w16cid:durableId="88740838">
    <w:abstractNumId w:val="84"/>
  </w:num>
  <w:num w:numId="92" w16cid:durableId="957300369">
    <w:abstractNumId w:val="20"/>
  </w:num>
  <w:num w:numId="93" w16cid:durableId="560361919">
    <w:abstractNumId w:val="18"/>
  </w:num>
  <w:num w:numId="94" w16cid:durableId="15260984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EDB"/>
    <w:rsid w:val="002D61E2"/>
    <w:rsid w:val="00650EFB"/>
    <w:rsid w:val="007C2E76"/>
    <w:rsid w:val="00AA1AA3"/>
    <w:rsid w:val="00B16EDB"/>
    <w:rsid w:val="00C6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664B"/>
  <w15:docId w15:val="{CC730D03-26F0-4821-961A-9D7432C5F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r-HR" w:eastAsia="hr-HR" w:bidi="hr-H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1">
    <w:name w:val="Footnote|1_"/>
    <w:basedOn w:val="DefaultParagraphFont"/>
    <w:link w:val="Footnote10"/>
    <w:rPr>
      <w:b w:val="0"/>
      <w:bCs w:val="0"/>
      <w:i w:val="0"/>
      <w:iCs w:val="0"/>
      <w:smallCaps w:val="0"/>
      <w:strike w:val="0"/>
      <w:sz w:val="17"/>
      <w:szCs w:val="17"/>
      <w:u w:val="none"/>
    </w:rPr>
  </w:style>
  <w:style w:type="character" w:customStyle="1" w:styleId="Bodytext1">
    <w:name w:val="Body text|1_"/>
    <w:basedOn w:val="DefaultParagraphFont"/>
    <w:link w:val="Bodytext10"/>
    <w:rPr>
      <w:b w:val="0"/>
      <w:bCs w:val="0"/>
      <w:i w:val="0"/>
      <w:iCs w:val="0"/>
      <w:smallCaps w:val="0"/>
      <w:strike w:val="0"/>
      <w:sz w:val="20"/>
      <w:szCs w:val="20"/>
      <w:u w:val="none"/>
    </w:rPr>
  </w:style>
  <w:style w:type="character" w:customStyle="1" w:styleId="Heading21">
    <w:name w:val="Heading #2|1_"/>
    <w:basedOn w:val="DefaultParagraphFont"/>
    <w:link w:val="Heading210"/>
    <w:rPr>
      <w:b w:val="0"/>
      <w:bCs w:val="0"/>
      <w:i w:val="0"/>
      <w:iCs w:val="0"/>
      <w:smallCaps w:val="0"/>
      <w:strike w:val="0"/>
      <w:sz w:val="42"/>
      <w:szCs w:val="42"/>
      <w:u w:val="none"/>
    </w:rPr>
  </w:style>
  <w:style w:type="character" w:customStyle="1" w:styleId="Bodytext3">
    <w:name w:val="Body text|3_"/>
    <w:basedOn w:val="DefaultParagraphFont"/>
    <w:link w:val="Bodytext30"/>
    <w:rPr>
      <w:b w:val="0"/>
      <w:bCs w:val="0"/>
      <w:i w:val="0"/>
      <w:iCs w:val="0"/>
      <w:smallCaps w:val="0"/>
      <w:strike w:val="0"/>
      <w:sz w:val="17"/>
      <w:szCs w:val="17"/>
      <w:u w:val="none"/>
    </w:rPr>
  </w:style>
  <w:style w:type="character" w:customStyle="1" w:styleId="Heading11">
    <w:name w:val="Heading #1|1_"/>
    <w:basedOn w:val="DefaultParagraphFont"/>
    <w:link w:val="Heading110"/>
    <w:rPr>
      <w:b w:val="0"/>
      <w:bCs w:val="0"/>
      <w:i w:val="0"/>
      <w:iCs w:val="0"/>
      <w:smallCaps w:val="0"/>
      <w:strike w:val="0"/>
      <w:sz w:val="84"/>
      <w:szCs w:val="84"/>
      <w:u w:val="none"/>
    </w:rPr>
  </w:style>
  <w:style w:type="character" w:customStyle="1" w:styleId="Other1">
    <w:name w:val="Other|1_"/>
    <w:basedOn w:val="DefaultParagraphFont"/>
    <w:link w:val="Other10"/>
    <w:rPr>
      <w:b w:val="0"/>
      <w:bCs w:val="0"/>
      <w:i w:val="0"/>
      <w:iCs w:val="0"/>
      <w:smallCaps w:val="0"/>
      <w:strike w:val="0"/>
      <w:sz w:val="20"/>
      <w:szCs w:val="20"/>
      <w:u w:val="none"/>
    </w:rPr>
  </w:style>
  <w:style w:type="character" w:customStyle="1" w:styleId="Bodytext2">
    <w:name w:val="Body text|2_"/>
    <w:basedOn w:val="DefaultParagraphFont"/>
    <w:link w:val="Bodytext20"/>
    <w:rPr>
      <w:b/>
      <w:bCs/>
      <w:i w:val="0"/>
      <w:iCs w:val="0"/>
      <w:smallCaps w:val="0"/>
      <w:strike w:val="0"/>
      <w:sz w:val="15"/>
      <w:szCs w:val="15"/>
      <w:u w:val="none"/>
    </w:rPr>
  </w:style>
  <w:style w:type="character" w:customStyle="1" w:styleId="Heading31">
    <w:name w:val="Heading #3|1_"/>
    <w:basedOn w:val="DefaultParagraphFont"/>
    <w:link w:val="Heading310"/>
    <w:rPr>
      <w:b/>
      <w:bCs/>
      <w:i w:val="0"/>
      <w:iCs w:val="0"/>
      <w:smallCaps w:val="0"/>
      <w:strike w:val="0"/>
      <w:sz w:val="20"/>
      <w:szCs w:val="20"/>
      <w:u w:val="none"/>
    </w:rPr>
  </w:style>
  <w:style w:type="character" w:customStyle="1" w:styleId="Headerorfooter2">
    <w:name w:val="Header or footer|2_"/>
    <w:basedOn w:val="DefaultParagraphFont"/>
    <w:link w:val="Headerorfooter20"/>
    <w:rPr>
      <w:b w:val="0"/>
      <w:bCs w:val="0"/>
      <w:i w:val="0"/>
      <w:iCs w:val="0"/>
      <w:smallCaps w:val="0"/>
      <w:strike w:val="0"/>
      <w:sz w:val="20"/>
      <w:szCs w:val="20"/>
      <w:u w:val="none"/>
    </w:rPr>
  </w:style>
  <w:style w:type="character" w:customStyle="1" w:styleId="Picturecaption1">
    <w:name w:val="Picture caption|1_"/>
    <w:basedOn w:val="DefaultParagraphFont"/>
    <w:link w:val="Picturecaption10"/>
    <w:rPr>
      <w:b w:val="0"/>
      <w:bCs w:val="0"/>
      <w:i w:val="0"/>
      <w:iCs w:val="0"/>
      <w:smallCaps w:val="0"/>
      <w:strike w:val="0"/>
      <w:sz w:val="20"/>
      <w:szCs w:val="20"/>
      <w:u w:val="none"/>
    </w:rPr>
  </w:style>
  <w:style w:type="character" w:customStyle="1" w:styleId="Bodytext4">
    <w:name w:val="Body text|4_"/>
    <w:basedOn w:val="DefaultParagraphFont"/>
    <w:link w:val="Bodytext40"/>
    <w:rPr>
      <w:rFonts w:ascii="Arial" w:eastAsia="Arial" w:hAnsi="Arial" w:cs="Arial"/>
      <w:b/>
      <w:bCs/>
      <w:i w:val="0"/>
      <w:iCs w:val="0"/>
      <w:smallCaps w:val="0"/>
      <w:strike w:val="0"/>
      <w:sz w:val="16"/>
      <w:szCs w:val="16"/>
      <w:u w:val="none"/>
      <w:lang w:val="en-US" w:eastAsia="en-US" w:bidi="en-US"/>
    </w:rPr>
  </w:style>
  <w:style w:type="character" w:customStyle="1" w:styleId="Headerorfooter1">
    <w:name w:val="Header or footer|1_"/>
    <w:basedOn w:val="DefaultParagraphFont"/>
    <w:link w:val="Headerorfooter10"/>
    <w:rPr>
      <w:b/>
      <w:bCs/>
      <w:i w:val="0"/>
      <w:iCs w:val="0"/>
      <w:smallCaps w:val="0"/>
      <w:strike w:val="0"/>
      <w:sz w:val="15"/>
      <w:szCs w:val="15"/>
      <w:u w:val="none"/>
    </w:rPr>
  </w:style>
  <w:style w:type="character" w:customStyle="1" w:styleId="Bodytext5">
    <w:name w:val="Body text|5_"/>
    <w:basedOn w:val="DefaultParagraphFont"/>
    <w:link w:val="Bodytext50"/>
    <w:rPr>
      <w:rFonts w:ascii="Arial" w:eastAsia="Arial" w:hAnsi="Arial" w:cs="Arial"/>
      <w:b w:val="0"/>
      <w:bCs w:val="0"/>
      <w:i w:val="0"/>
      <w:iCs w:val="0"/>
      <w:smallCaps w:val="0"/>
      <w:strike w:val="0"/>
      <w:sz w:val="11"/>
      <w:szCs w:val="11"/>
      <w:u w:val="none"/>
    </w:rPr>
  </w:style>
  <w:style w:type="character" w:customStyle="1" w:styleId="Tableofcontents1">
    <w:name w:val="Table of contents|1_"/>
    <w:basedOn w:val="DefaultParagraphFont"/>
    <w:link w:val="Tableofcontents10"/>
    <w:rPr>
      <w:b w:val="0"/>
      <w:bCs w:val="0"/>
      <w:i w:val="0"/>
      <w:iCs w:val="0"/>
      <w:smallCaps w:val="0"/>
      <w:strike w:val="0"/>
      <w:sz w:val="20"/>
      <w:szCs w:val="20"/>
      <w:u w:val="none"/>
    </w:rPr>
  </w:style>
  <w:style w:type="paragraph" w:customStyle="1" w:styleId="Footnote10">
    <w:name w:val="Footnote|1"/>
    <w:basedOn w:val="Normal"/>
    <w:link w:val="Footnote1"/>
    <w:pPr>
      <w:shd w:val="clear" w:color="auto" w:fill="FFFFFF"/>
      <w:spacing w:line="266" w:lineRule="auto"/>
      <w:ind w:left="360" w:hanging="360"/>
    </w:pPr>
    <w:rPr>
      <w:sz w:val="17"/>
      <w:szCs w:val="17"/>
    </w:rPr>
  </w:style>
  <w:style w:type="paragraph" w:customStyle="1" w:styleId="Bodytext10">
    <w:name w:val="Body text|1"/>
    <w:basedOn w:val="Normal"/>
    <w:link w:val="Bodytext1"/>
    <w:pPr>
      <w:shd w:val="clear" w:color="auto" w:fill="FFFFFF"/>
      <w:spacing w:after="240" w:line="271" w:lineRule="auto"/>
      <w:ind w:firstLine="40"/>
    </w:pPr>
    <w:rPr>
      <w:sz w:val="20"/>
      <w:szCs w:val="20"/>
    </w:rPr>
  </w:style>
  <w:style w:type="paragraph" w:customStyle="1" w:styleId="Heading210">
    <w:name w:val="Heading #2|1"/>
    <w:basedOn w:val="Normal"/>
    <w:link w:val="Heading21"/>
    <w:pPr>
      <w:shd w:val="clear" w:color="auto" w:fill="FFFFFF"/>
      <w:outlineLvl w:val="1"/>
    </w:pPr>
    <w:rPr>
      <w:sz w:val="42"/>
      <w:szCs w:val="42"/>
    </w:rPr>
  </w:style>
  <w:style w:type="paragraph" w:customStyle="1" w:styleId="Bodytext30">
    <w:name w:val="Body text|3"/>
    <w:basedOn w:val="Normal"/>
    <w:link w:val="Bodytext3"/>
    <w:pPr>
      <w:shd w:val="clear" w:color="auto" w:fill="FFFFFF"/>
      <w:spacing w:line="266" w:lineRule="auto"/>
    </w:pPr>
    <w:rPr>
      <w:sz w:val="17"/>
      <w:szCs w:val="17"/>
    </w:rPr>
  </w:style>
  <w:style w:type="paragraph" w:customStyle="1" w:styleId="Heading110">
    <w:name w:val="Heading #1|1"/>
    <w:basedOn w:val="Normal"/>
    <w:link w:val="Heading11"/>
    <w:pPr>
      <w:shd w:val="clear" w:color="auto" w:fill="FFFFFF"/>
      <w:spacing w:after="290"/>
      <w:outlineLvl w:val="0"/>
    </w:pPr>
    <w:rPr>
      <w:sz w:val="84"/>
      <w:szCs w:val="84"/>
    </w:rPr>
  </w:style>
  <w:style w:type="paragraph" w:customStyle="1" w:styleId="Other10">
    <w:name w:val="Other|1"/>
    <w:basedOn w:val="Normal"/>
    <w:link w:val="Other1"/>
    <w:pPr>
      <w:shd w:val="clear" w:color="auto" w:fill="FFFFFF"/>
      <w:spacing w:after="240" w:line="271" w:lineRule="auto"/>
      <w:ind w:firstLine="40"/>
    </w:pPr>
    <w:rPr>
      <w:sz w:val="20"/>
      <w:szCs w:val="20"/>
    </w:rPr>
  </w:style>
  <w:style w:type="paragraph" w:customStyle="1" w:styleId="Bodytext20">
    <w:name w:val="Body text|2"/>
    <w:basedOn w:val="Normal"/>
    <w:link w:val="Bodytext2"/>
    <w:pPr>
      <w:shd w:val="clear" w:color="auto" w:fill="FFFFFF"/>
    </w:pPr>
    <w:rPr>
      <w:b/>
      <w:bCs/>
      <w:sz w:val="15"/>
      <w:szCs w:val="15"/>
    </w:rPr>
  </w:style>
  <w:style w:type="paragraph" w:customStyle="1" w:styleId="Heading310">
    <w:name w:val="Heading #3|1"/>
    <w:basedOn w:val="Normal"/>
    <w:link w:val="Heading31"/>
    <w:pPr>
      <w:shd w:val="clear" w:color="auto" w:fill="FFFFFF"/>
      <w:spacing w:line="271" w:lineRule="auto"/>
      <w:outlineLvl w:val="2"/>
    </w:pPr>
    <w:rPr>
      <w:b/>
      <w:bCs/>
      <w:sz w:val="20"/>
      <w:szCs w:val="20"/>
    </w:rPr>
  </w:style>
  <w:style w:type="paragraph" w:customStyle="1" w:styleId="Headerorfooter20">
    <w:name w:val="Header or footer|2"/>
    <w:basedOn w:val="Normal"/>
    <w:link w:val="Headerorfooter2"/>
    <w:pPr>
      <w:shd w:val="clear" w:color="auto" w:fill="FFFFFF"/>
    </w:pPr>
    <w:rPr>
      <w:sz w:val="20"/>
      <w:szCs w:val="20"/>
    </w:rPr>
  </w:style>
  <w:style w:type="paragraph" w:customStyle="1" w:styleId="Picturecaption10">
    <w:name w:val="Picture caption|1"/>
    <w:basedOn w:val="Normal"/>
    <w:link w:val="Picturecaption1"/>
    <w:pPr>
      <w:shd w:val="clear" w:color="auto" w:fill="FFFFFF"/>
      <w:spacing w:line="271" w:lineRule="auto"/>
    </w:pPr>
    <w:rPr>
      <w:sz w:val="20"/>
      <w:szCs w:val="20"/>
    </w:rPr>
  </w:style>
  <w:style w:type="paragraph" w:customStyle="1" w:styleId="Bodytext40">
    <w:name w:val="Body text|4"/>
    <w:basedOn w:val="Normal"/>
    <w:link w:val="Bodytext4"/>
    <w:pPr>
      <w:shd w:val="clear" w:color="auto" w:fill="FFFFFF"/>
    </w:pPr>
    <w:rPr>
      <w:rFonts w:ascii="Arial" w:eastAsia="Arial" w:hAnsi="Arial" w:cs="Arial"/>
      <w:b/>
      <w:bCs/>
      <w:sz w:val="16"/>
      <w:szCs w:val="16"/>
      <w:lang w:val="en-US" w:eastAsia="en-US" w:bidi="en-US"/>
    </w:rPr>
  </w:style>
  <w:style w:type="paragraph" w:customStyle="1" w:styleId="Headerorfooter10">
    <w:name w:val="Header or footer|1"/>
    <w:basedOn w:val="Normal"/>
    <w:link w:val="Headerorfooter1"/>
    <w:pPr>
      <w:shd w:val="clear" w:color="auto" w:fill="FFFFFF"/>
    </w:pPr>
    <w:rPr>
      <w:b/>
      <w:bCs/>
      <w:sz w:val="15"/>
      <w:szCs w:val="15"/>
    </w:rPr>
  </w:style>
  <w:style w:type="paragraph" w:customStyle="1" w:styleId="Bodytext50">
    <w:name w:val="Body text|5"/>
    <w:basedOn w:val="Normal"/>
    <w:link w:val="Bodytext5"/>
    <w:pPr>
      <w:shd w:val="clear" w:color="auto" w:fill="FFFFFF"/>
      <w:spacing w:after="160"/>
    </w:pPr>
    <w:rPr>
      <w:rFonts w:ascii="Arial" w:eastAsia="Arial" w:hAnsi="Arial" w:cs="Arial"/>
      <w:sz w:val="11"/>
      <w:szCs w:val="11"/>
    </w:rPr>
  </w:style>
  <w:style w:type="paragraph" w:customStyle="1" w:styleId="Tableofcontents10">
    <w:name w:val="Table of contents|1"/>
    <w:basedOn w:val="Normal"/>
    <w:link w:val="Tableofcontents1"/>
    <w:pPr>
      <w:shd w:val="clear" w:color="auto" w:fill="FFFFFF"/>
      <w:spacing w:after="2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footer" Target="footer8.xml"/><Relationship Id="rId42" Type="http://schemas.openxmlformats.org/officeDocument/2006/relationships/footer" Target="footer17.xml"/><Relationship Id="rId63" Type="http://schemas.openxmlformats.org/officeDocument/2006/relationships/image" Target="media/image8.png"/><Relationship Id="rId84" Type="http://schemas.openxmlformats.org/officeDocument/2006/relationships/header" Target="header32.xml"/><Relationship Id="rId138" Type="http://schemas.openxmlformats.org/officeDocument/2006/relationships/header" Target="header59.xml"/><Relationship Id="rId159" Type="http://schemas.openxmlformats.org/officeDocument/2006/relationships/header" Target="header69.xml"/><Relationship Id="rId170" Type="http://schemas.openxmlformats.org/officeDocument/2006/relationships/footer" Target="footer79.xml"/><Relationship Id="rId191" Type="http://schemas.openxmlformats.org/officeDocument/2006/relationships/header" Target="header83.xml"/><Relationship Id="rId205" Type="http://schemas.openxmlformats.org/officeDocument/2006/relationships/header" Target="header90.xml"/><Relationship Id="rId226" Type="http://schemas.openxmlformats.org/officeDocument/2006/relationships/footer" Target="footer104.xml"/><Relationship Id="rId247" Type="http://schemas.openxmlformats.org/officeDocument/2006/relationships/header" Target="header110.xml"/><Relationship Id="rId107" Type="http://schemas.openxmlformats.org/officeDocument/2006/relationships/footer" Target="footer48.xml"/><Relationship Id="rId268" Type="http://schemas.openxmlformats.org/officeDocument/2006/relationships/footer" Target="footer125.xml"/><Relationship Id="rId11" Type="http://schemas.openxmlformats.org/officeDocument/2006/relationships/footer" Target="footer4.xml"/><Relationship Id="rId32" Type="http://schemas.openxmlformats.org/officeDocument/2006/relationships/image" Target="media/image7.png"/><Relationship Id="rId53" Type="http://schemas.openxmlformats.org/officeDocument/2006/relationships/header" Target="header18.xml"/><Relationship Id="rId74" Type="http://schemas.openxmlformats.org/officeDocument/2006/relationships/footer" Target="footer32.xml"/><Relationship Id="rId128" Type="http://schemas.openxmlformats.org/officeDocument/2006/relationships/header" Target="header54.xml"/><Relationship Id="rId149" Type="http://schemas.openxmlformats.org/officeDocument/2006/relationships/header" Target="header64.xml"/><Relationship Id="rId5" Type="http://schemas.openxmlformats.org/officeDocument/2006/relationships/footnotes" Target="footnotes.xml"/><Relationship Id="rId95" Type="http://schemas.openxmlformats.org/officeDocument/2006/relationships/footer" Target="footer42.xml"/><Relationship Id="rId160" Type="http://schemas.openxmlformats.org/officeDocument/2006/relationships/footer" Target="footer74.xml"/><Relationship Id="rId181" Type="http://schemas.openxmlformats.org/officeDocument/2006/relationships/header" Target="header80.xml"/><Relationship Id="rId216" Type="http://schemas.openxmlformats.org/officeDocument/2006/relationships/footer" Target="footer99.xml"/><Relationship Id="rId237" Type="http://schemas.openxmlformats.org/officeDocument/2006/relationships/header" Target="header105.xml"/><Relationship Id="rId258" Type="http://schemas.openxmlformats.org/officeDocument/2006/relationships/footer" Target="footer120.xml"/><Relationship Id="rId279" Type="http://schemas.openxmlformats.org/officeDocument/2006/relationships/header" Target="header126.xml"/><Relationship Id="rId22" Type="http://schemas.openxmlformats.org/officeDocument/2006/relationships/header" Target="header4.xml"/><Relationship Id="rId43" Type="http://schemas.openxmlformats.org/officeDocument/2006/relationships/header" Target="header13.xml"/><Relationship Id="rId64" Type="http://schemas.openxmlformats.org/officeDocument/2006/relationships/header" Target="header23.xml"/><Relationship Id="rId118" Type="http://schemas.openxmlformats.org/officeDocument/2006/relationships/header" Target="header49.xml"/><Relationship Id="rId139" Type="http://schemas.openxmlformats.org/officeDocument/2006/relationships/footer" Target="footer64.xml"/><Relationship Id="rId85" Type="http://schemas.openxmlformats.org/officeDocument/2006/relationships/footer" Target="footer37.xml"/><Relationship Id="rId150" Type="http://schemas.openxmlformats.org/officeDocument/2006/relationships/footer" Target="footer69.xml"/><Relationship Id="rId171" Type="http://schemas.openxmlformats.org/officeDocument/2006/relationships/header" Target="header75.xml"/><Relationship Id="rId192" Type="http://schemas.openxmlformats.org/officeDocument/2006/relationships/footer" Target="footer88.xml"/><Relationship Id="rId206" Type="http://schemas.openxmlformats.org/officeDocument/2006/relationships/footer" Target="footer95.xml"/><Relationship Id="rId227" Type="http://schemas.openxmlformats.org/officeDocument/2006/relationships/header" Target="header100.xml"/><Relationship Id="rId248" Type="http://schemas.openxmlformats.org/officeDocument/2006/relationships/footer" Target="footer115.xml"/><Relationship Id="rId269" Type="http://schemas.openxmlformats.org/officeDocument/2006/relationships/header" Target="header121.xml"/><Relationship Id="rId12" Type="http://schemas.openxmlformats.org/officeDocument/2006/relationships/image" Target="media/image2.png"/><Relationship Id="rId33" Type="http://schemas.openxmlformats.org/officeDocument/2006/relationships/header" Target="header8.xml"/><Relationship Id="rId108" Type="http://schemas.openxmlformats.org/officeDocument/2006/relationships/header" Target="header44.xml"/><Relationship Id="rId129" Type="http://schemas.openxmlformats.org/officeDocument/2006/relationships/footer" Target="footer59.xml"/><Relationship Id="rId280" Type="http://schemas.openxmlformats.org/officeDocument/2006/relationships/footer" Target="footer131.xml"/><Relationship Id="rId54" Type="http://schemas.openxmlformats.org/officeDocument/2006/relationships/footer" Target="footer23.xml"/><Relationship Id="rId75" Type="http://schemas.openxmlformats.org/officeDocument/2006/relationships/header" Target="header28.xml"/><Relationship Id="rId96" Type="http://schemas.openxmlformats.org/officeDocument/2006/relationships/header" Target="header38.xml"/><Relationship Id="rId140" Type="http://schemas.openxmlformats.org/officeDocument/2006/relationships/header" Target="header60.xml"/><Relationship Id="rId161" Type="http://schemas.openxmlformats.org/officeDocument/2006/relationships/header" Target="header70.xml"/><Relationship Id="rId182" Type="http://schemas.openxmlformats.org/officeDocument/2006/relationships/footer" Target="footer85.xml"/><Relationship Id="rId217" Type="http://schemas.openxmlformats.org/officeDocument/2006/relationships/header" Target="header95.xml"/><Relationship Id="rId6" Type="http://schemas.openxmlformats.org/officeDocument/2006/relationships/endnotes" Target="endnotes.xml"/><Relationship Id="rId238" Type="http://schemas.openxmlformats.org/officeDocument/2006/relationships/footer" Target="footer110.xml"/><Relationship Id="rId259" Type="http://schemas.openxmlformats.org/officeDocument/2006/relationships/header" Target="header116.xml"/><Relationship Id="rId23" Type="http://schemas.openxmlformats.org/officeDocument/2006/relationships/footer" Target="footer9.xml"/><Relationship Id="rId119" Type="http://schemas.openxmlformats.org/officeDocument/2006/relationships/footer" Target="footer54.xml"/><Relationship Id="rId270" Type="http://schemas.openxmlformats.org/officeDocument/2006/relationships/footer" Target="footer126.xml"/><Relationship Id="rId44" Type="http://schemas.openxmlformats.org/officeDocument/2006/relationships/footer" Target="footer18.xml"/><Relationship Id="rId65" Type="http://schemas.openxmlformats.org/officeDocument/2006/relationships/footer" Target="footer28.xml"/><Relationship Id="rId86" Type="http://schemas.openxmlformats.org/officeDocument/2006/relationships/header" Target="header33.xml"/><Relationship Id="rId130" Type="http://schemas.openxmlformats.org/officeDocument/2006/relationships/header" Target="header55.xml"/><Relationship Id="rId151" Type="http://schemas.openxmlformats.org/officeDocument/2006/relationships/header" Target="header65.xml"/><Relationship Id="rId172" Type="http://schemas.openxmlformats.org/officeDocument/2006/relationships/footer" Target="footer80.xml"/><Relationship Id="rId193" Type="http://schemas.openxmlformats.org/officeDocument/2006/relationships/header" Target="header84.xml"/><Relationship Id="rId207" Type="http://schemas.openxmlformats.org/officeDocument/2006/relationships/image" Target="media/image16.png"/><Relationship Id="rId228" Type="http://schemas.openxmlformats.org/officeDocument/2006/relationships/footer" Target="footer105.xml"/><Relationship Id="rId249" Type="http://schemas.openxmlformats.org/officeDocument/2006/relationships/header" Target="header111.xml"/><Relationship Id="rId13" Type="http://schemas.openxmlformats.org/officeDocument/2006/relationships/footer" Target="footer5.xml"/><Relationship Id="rId18" Type="http://schemas.openxmlformats.org/officeDocument/2006/relationships/header" Target="header2.xml"/><Relationship Id="rId39" Type="http://schemas.openxmlformats.org/officeDocument/2006/relationships/header" Target="header11.xml"/><Relationship Id="rId109" Type="http://schemas.openxmlformats.org/officeDocument/2006/relationships/footer" Target="footer49.xml"/><Relationship Id="rId260" Type="http://schemas.openxmlformats.org/officeDocument/2006/relationships/footer" Target="footer121.xml"/><Relationship Id="rId265" Type="http://schemas.openxmlformats.org/officeDocument/2006/relationships/header" Target="header119.xml"/><Relationship Id="rId281" Type="http://schemas.openxmlformats.org/officeDocument/2006/relationships/image" Target="media/image18.png"/><Relationship Id="rId286" Type="http://schemas.openxmlformats.org/officeDocument/2006/relationships/theme" Target="theme/theme1.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19.xml"/><Relationship Id="rId76" Type="http://schemas.openxmlformats.org/officeDocument/2006/relationships/footer" Target="footer33.xml"/><Relationship Id="rId97" Type="http://schemas.openxmlformats.org/officeDocument/2006/relationships/footer" Target="footer43.xml"/><Relationship Id="rId104" Type="http://schemas.openxmlformats.org/officeDocument/2006/relationships/header" Target="header42.xml"/><Relationship Id="rId120" Type="http://schemas.openxmlformats.org/officeDocument/2006/relationships/header" Target="header50.xml"/><Relationship Id="rId125" Type="http://schemas.openxmlformats.org/officeDocument/2006/relationships/footer" Target="footer57.xml"/><Relationship Id="rId141" Type="http://schemas.openxmlformats.org/officeDocument/2006/relationships/footer" Target="footer65.xml"/><Relationship Id="rId146" Type="http://schemas.openxmlformats.org/officeDocument/2006/relationships/footer" Target="footer67.xml"/><Relationship Id="rId167" Type="http://schemas.openxmlformats.org/officeDocument/2006/relationships/header" Target="header73.xml"/><Relationship Id="rId188" Type="http://schemas.openxmlformats.org/officeDocument/2006/relationships/image" Target="media/image13.png"/><Relationship Id="rId7" Type="http://schemas.openxmlformats.org/officeDocument/2006/relationships/footer" Target="footer1.xml"/><Relationship Id="rId71" Type="http://schemas.openxmlformats.org/officeDocument/2006/relationships/header" Target="header26.xml"/><Relationship Id="rId92" Type="http://schemas.openxmlformats.org/officeDocument/2006/relationships/header" Target="header36.xml"/><Relationship Id="rId162" Type="http://schemas.openxmlformats.org/officeDocument/2006/relationships/footer" Target="footer75.xml"/><Relationship Id="rId183" Type="http://schemas.openxmlformats.org/officeDocument/2006/relationships/image" Target="media/image12.png"/><Relationship Id="rId213" Type="http://schemas.openxmlformats.org/officeDocument/2006/relationships/header" Target="header93.xml"/><Relationship Id="rId218" Type="http://schemas.openxmlformats.org/officeDocument/2006/relationships/footer" Target="footer100.xml"/><Relationship Id="rId234" Type="http://schemas.openxmlformats.org/officeDocument/2006/relationships/footer" Target="footer108.xml"/><Relationship Id="rId239" Type="http://schemas.openxmlformats.org/officeDocument/2006/relationships/header" Target="header106.xml"/><Relationship Id="rId2" Type="http://schemas.openxmlformats.org/officeDocument/2006/relationships/styles" Target="styles.xml"/><Relationship Id="rId29" Type="http://schemas.openxmlformats.org/officeDocument/2006/relationships/header" Target="header7.xml"/><Relationship Id="rId250" Type="http://schemas.openxmlformats.org/officeDocument/2006/relationships/footer" Target="footer116.xml"/><Relationship Id="rId255" Type="http://schemas.openxmlformats.org/officeDocument/2006/relationships/header" Target="header114.xml"/><Relationship Id="rId271" Type="http://schemas.openxmlformats.org/officeDocument/2006/relationships/header" Target="header122.xml"/><Relationship Id="rId276" Type="http://schemas.openxmlformats.org/officeDocument/2006/relationships/footer" Target="footer129.xml"/><Relationship Id="rId24" Type="http://schemas.openxmlformats.org/officeDocument/2006/relationships/image" Target="media/image5.png"/><Relationship Id="rId40" Type="http://schemas.openxmlformats.org/officeDocument/2006/relationships/footer" Target="footer16.xml"/><Relationship Id="rId45" Type="http://schemas.openxmlformats.org/officeDocument/2006/relationships/header" Target="header14.xml"/><Relationship Id="rId66" Type="http://schemas.openxmlformats.org/officeDocument/2006/relationships/image" Target="media/image9.png"/><Relationship Id="rId87" Type="http://schemas.openxmlformats.org/officeDocument/2006/relationships/footer" Target="footer38.xml"/><Relationship Id="rId110" Type="http://schemas.openxmlformats.org/officeDocument/2006/relationships/header" Target="header45.xml"/><Relationship Id="rId115" Type="http://schemas.openxmlformats.org/officeDocument/2006/relationships/footer" Target="footer52.xml"/><Relationship Id="rId131" Type="http://schemas.openxmlformats.org/officeDocument/2006/relationships/footer" Target="footer60.xml"/><Relationship Id="rId136" Type="http://schemas.openxmlformats.org/officeDocument/2006/relationships/header" Target="header58.xml"/><Relationship Id="rId157" Type="http://schemas.openxmlformats.org/officeDocument/2006/relationships/header" Target="header68.xml"/><Relationship Id="rId178" Type="http://schemas.openxmlformats.org/officeDocument/2006/relationships/footer" Target="footer83.xml"/><Relationship Id="rId61" Type="http://schemas.openxmlformats.org/officeDocument/2006/relationships/header" Target="header22.xml"/><Relationship Id="rId82" Type="http://schemas.openxmlformats.org/officeDocument/2006/relationships/header" Target="header31.xml"/><Relationship Id="rId152" Type="http://schemas.openxmlformats.org/officeDocument/2006/relationships/footer" Target="footer70.xml"/><Relationship Id="rId173" Type="http://schemas.openxmlformats.org/officeDocument/2006/relationships/header" Target="header76.xml"/><Relationship Id="rId194" Type="http://schemas.openxmlformats.org/officeDocument/2006/relationships/footer" Target="footer89.xml"/><Relationship Id="rId199" Type="http://schemas.openxmlformats.org/officeDocument/2006/relationships/header" Target="header87.xml"/><Relationship Id="rId203" Type="http://schemas.openxmlformats.org/officeDocument/2006/relationships/header" Target="header89.xml"/><Relationship Id="rId208" Type="http://schemas.openxmlformats.org/officeDocument/2006/relationships/image" Target="media/image17.png"/><Relationship Id="rId229" Type="http://schemas.openxmlformats.org/officeDocument/2006/relationships/header" Target="header101.xml"/><Relationship Id="rId19" Type="http://schemas.openxmlformats.org/officeDocument/2006/relationships/footer" Target="footer7.xml"/><Relationship Id="rId224" Type="http://schemas.openxmlformats.org/officeDocument/2006/relationships/footer" Target="footer103.xml"/><Relationship Id="rId240" Type="http://schemas.openxmlformats.org/officeDocument/2006/relationships/footer" Target="footer111.xml"/><Relationship Id="rId245" Type="http://schemas.openxmlformats.org/officeDocument/2006/relationships/header" Target="header109.xml"/><Relationship Id="rId261" Type="http://schemas.openxmlformats.org/officeDocument/2006/relationships/header" Target="header117.xml"/><Relationship Id="rId266" Type="http://schemas.openxmlformats.org/officeDocument/2006/relationships/footer" Target="footer124.xml"/><Relationship Id="rId14" Type="http://schemas.openxmlformats.org/officeDocument/2006/relationships/image" Target="media/image3.png"/><Relationship Id="rId30" Type="http://schemas.openxmlformats.org/officeDocument/2006/relationships/footer" Target="footer12.xml"/><Relationship Id="rId35" Type="http://schemas.openxmlformats.org/officeDocument/2006/relationships/header" Target="header9.xml"/><Relationship Id="rId56" Type="http://schemas.openxmlformats.org/officeDocument/2006/relationships/footer" Target="footer24.xml"/><Relationship Id="rId77" Type="http://schemas.openxmlformats.org/officeDocument/2006/relationships/header" Target="header29.xml"/><Relationship Id="rId100" Type="http://schemas.openxmlformats.org/officeDocument/2006/relationships/header" Target="header40.xml"/><Relationship Id="rId105" Type="http://schemas.openxmlformats.org/officeDocument/2006/relationships/footer" Target="footer47.xml"/><Relationship Id="rId126" Type="http://schemas.openxmlformats.org/officeDocument/2006/relationships/header" Target="header53.xml"/><Relationship Id="rId147" Type="http://schemas.openxmlformats.org/officeDocument/2006/relationships/header" Target="header63.xml"/><Relationship Id="rId168" Type="http://schemas.openxmlformats.org/officeDocument/2006/relationships/footer" Target="footer78.xml"/><Relationship Id="rId282"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header" Target="header17.xml"/><Relationship Id="rId72" Type="http://schemas.openxmlformats.org/officeDocument/2006/relationships/footer" Target="footer31.xml"/><Relationship Id="rId93" Type="http://schemas.openxmlformats.org/officeDocument/2006/relationships/footer" Target="footer41.xml"/><Relationship Id="rId98" Type="http://schemas.openxmlformats.org/officeDocument/2006/relationships/header" Target="header39.xml"/><Relationship Id="rId121" Type="http://schemas.openxmlformats.org/officeDocument/2006/relationships/footer" Target="footer55.xml"/><Relationship Id="rId142" Type="http://schemas.openxmlformats.org/officeDocument/2006/relationships/header" Target="header61.xml"/><Relationship Id="rId163" Type="http://schemas.openxmlformats.org/officeDocument/2006/relationships/header" Target="header71.xml"/><Relationship Id="rId184" Type="http://schemas.openxmlformats.org/officeDocument/2006/relationships/header" Target="header81.xml"/><Relationship Id="rId189" Type="http://schemas.openxmlformats.org/officeDocument/2006/relationships/image" Target="media/image14.png"/><Relationship Id="rId219" Type="http://schemas.openxmlformats.org/officeDocument/2006/relationships/header" Target="header96.xml"/><Relationship Id="rId3" Type="http://schemas.openxmlformats.org/officeDocument/2006/relationships/settings" Target="settings.xml"/><Relationship Id="rId214" Type="http://schemas.openxmlformats.org/officeDocument/2006/relationships/footer" Target="footer98.xml"/><Relationship Id="rId230" Type="http://schemas.openxmlformats.org/officeDocument/2006/relationships/footer" Target="footer106.xml"/><Relationship Id="rId235" Type="http://schemas.openxmlformats.org/officeDocument/2006/relationships/header" Target="header104.xml"/><Relationship Id="rId251" Type="http://schemas.openxmlformats.org/officeDocument/2006/relationships/header" Target="header112.xml"/><Relationship Id="rId256" Type="http://schemas.openxmlformats.org/officeDocument/2006/relationships/footer" Target="footer119.xml"/><Relationship Id="rId277" Type="http://schemas.openxmlformats.org/officeDocument/2006/relationships/header" Target="header125.xml"/><Relationship Id="rId25" Type="http://schemas.openxmlformats.org/officeDocument/2006/relationships/header" Target="header5.xml"/><Relationship Id="rId46" Type="http://schemas.openxmlformats.org/officeDocument/2006/relationships/footer" Target="footer19.xml"/><Relationship Id="rId67" Type="http://schemas.openxmlformats.org/officeDocument/2006/relationships/header" Target="header24.xml"/><Relationship Id="rId116" Type="http://schemas.openxmlformats.org/officeDocument/2006/relationships/header" Target="header48.xml"/><Relationship Id="rId137" Type="http://schemas.openxmlformats.org/officeDocument/2006/relationships/footer" Target="footer63.xml"/><Relationship Id="rId158" Type="http://schemas.openxmlformats.org/officeDocument/2006/relationships/footer" Target="footer73.xml"/><Relationship Id="rId272" Type="http://schemas.openxmlformats.org/officeDocument/2006/relationships/footer" Target="footer127.xml"/><Relationship Id="rId20" Type="http://schemas.openxmlformats.org/officeDocument/2006/relationships/header" Target="header3.xml"/><Relationship Id="rId41" Type="http://schemas.openxmlformats.org/officeDocument/2006/relationships/header" Target="header12.xml"/><Relationship Id="rId62" Type="http://schemas.openxmlformats.org/officeDocument/2006/relationships/footer" Target="footer27.xml"/><Relationship Id="rId83" Type="http://schemas.openxmlformats.org/officeDocument/2006/relationships/footer" Target="footer36.xml"/><Relationship Id="rId88" Type="http://schemas.openxmlformats.org/officeDocument/2006/relationships/header" Target="header34.xml"/><Relationship Id="rId111" Type="http://schemas.openxmlformats.org/officeDocument/2006/relationships/footer" Target="footer50.xml"/><Relationship Id="rId132" Type="http://schemas.openxmlformats.org/officeDocument/2006/relationships/header" Target="header56.xml"/><Relationship Id="rId153" Type="http://schemas.openxmlformats.org/officeDocument/2006/relationships/header" Target="header66.xml"/><Relationship Id="rId174" Type="http://schemas.openxmlformats.org/officeDocument/2006/relationships/footer" Target="footer81.xml"/><Relationship Id="rId179" Type="http://schemas.openxmlformats.org/officeDocument/2006/relationships/header" Target="header79.xml"/><Relationship Id="rId195" Type="http://schemas.openxmlformats.org/officeDocument/2006/relationships/header" Target="header85.xml"/><Relationship Id="rId209" Type="http://schemas.openxmlformats.org/officeDocument/2006/relationships/header" Target="header91.xml"/><Relationship Id="rId190" Type="http://schemas.openxmlformats.org/officeDocument/2006/relationships/image" Target="media/image15.png"/><Relationship Id="rId204" Type="http://schemas.openxmlformats.org/officeDocument/2006/relationships/footer" Target="footer94.xml"/><Relationship Id="rId220" Type="http://schemas.openxmlformats.org/officeDocument/2006/relationships/footer" Target="footer101.xml"/><Relationship Id="rId225" Type="http://schemas.openxmlformats.org/officeDocument/2006/relationships/header" Target="header99.xml"/><Relationship Id="rId241" Type="http://schemas.openxmlformats.org/officeDocument/2006/relationships/header" Target="header107.xml"/><Relationship Id="rId246" Type="http://schemas.openxmlformats.org/officeDocument/2006/relationships/footer" Target="footer114.xml"/><Relationship Id="rId267" Type="http://schemas.openxmlformats.org/officeDocument/2006/relationships/header" Target="header120.xml"/><Relationship Id="rId15" Type="http://schemas.openxmlformats.org/officeDocument/2006/relationships/image" Target="media/image4.png"/><Relationship Id="rId36" Type="http://schemas.openxmlformats.org/officeDocument/2006/relationships/footer" Target="footer14.xml"/><Relationship Id="rId57" Type="http://schemas.openxmlformats.org/officeDocument/2006/relationships/header" Target="header20.xml"/><Relationship Id="rId106" Type="http://schemas.openxmlformats.org/officeDocument/2006/relationships/header" Target="header43.xml"/><Relationship Id="rId127" Type="http://schemas.openxmlformats.org/officeDocument/2006/relationships/footer" Target="footer58.xml"/><Relationship Id="rId262" Type="http://schemas.openxmlformats.org/officeDocument/2006/relationships/footer" Target="footer122.xml"/><Relationship Id="rId283" Type="http://schemas.openxmlformats.org/officeDocument/2006/relationships/header" Target="header127.xml"/><Relationship Id="rId10" Type="http://schemas.openxmlformats.org/officeDocument/2006/relationships/footer" Target="footer3.xml"/><Relationship Id="rId31" Type="http://schemas.openxmlformats.org/officeDocument/2006/relationships/image" Target="media/image6.png"/><Relationship Id="rId52" Type="http://schemas.openxmlformats.org/officeDocument/2006/relationships/footer" Target="footer22.xml"/><Relationship Id="rId73" Type="http://schemas.openxmlformats.org/officeDocument/2006/relationships/header" Target="header27.xml"/><Relationship Id="rId78" Type="http://schemas.openxmlformats.org/officeDocument/2006/relationships/footer" Target="footer34.xml"/><Relationship Id="rId94" Type="http://schemas.openxmlformats.org/officeDocument/2006/relationships/header" Target="header37.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header" Target="header51.xml"/><Relationship Id="rId143" Type="http://schemas.openxmlformats.org/officeDocument/2006/relationships/footer" Target="footer66.xml"/><Relationship Id="rId148" Type="http://schemas.openxmlformats.org/officeDocument/2006/relationships/footer" Target="footer68.xml"/><Relationship Id="rId164" Type="http://schemas.openxmlformats.org/officeDocument/2006/relationships/footer" Target="footer76.xml"/><Relationship Id="rId169" Type="http://schemas.openxmlformats.org/officeDocument/2006/relationships/header" Target="header74.xml"/><Relationship Id="rId185" Type="http://schemas.openxmlformats.org/officeDocument/2006/relationships/footer" Target="footer86.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footer" Target="footer84.xml"/><Relationship Id="rId210" Type="http://schemas.openxmlformats.org/officeDocument/2006/relationships/footer" Target="footer96.xml"/><Relationship Id="rId215" Type="http://schemas.openxmlformats.org/officeDocument/2006/relationships/header" Target="header94.xml"/><Relationship Id="rId236" Type="http://schemas.openxmlformats.org/officeDocument/2006/relationships/footer" Target="footer109.xml"/><Relationship Id="rId257" Type="http://schemas.openxmlformats.org/officeDocument/2006/relationships/header" Target="header115.xml"/><Relationship Id="rId278" Type="http://schemas.openxmlformats.org/officeDocument/2006/relationships/footer" Target="footer130.xml"/><Relationship Id="rId26" Type="http://schemas.openxmlformats.org/officeDocument/2006/relationships/footer" Target="footer10.xml"/><Relationship Id="rId231" Type="http://schemas.openxmlformats.org/officeDocument/2006/relationships/header" Target="header102.xml"/><Relationship Id="rId252" Type="http://schemas.openxmlformats.org/officeDocument/2006/relationships/footer" Target="footer117.xml"/><Relationship Id="rId273" Type="http://schemas.openxmlformats.org/officeDocument/2006/relationships/header" Target="header123.xml"/><Relationship Id="rId47" Type="http://schemas.openxmlformats.org/officeDocument/2006/relationships/header" Target="header15.xml"/><Relationship Id="rId68" Type="http://schemas.openxmlformats.org/officeDocument/2006/relationships/footer" Target="footer29.xml"/><Relationship Id="rId89" Type="http://schemas.openxmlformats.org/officeDocument/2006/relationships/footer" Target="footer39.xml"/><Relationship Id="rId112" Type="http://schemas.openxmlformats.org/officeDocument/2006/relationships/header" Target="header46.xml"/><Relationship Id="rId133" Type="http://schemas.openxmlformats.org/officeDocument/2006/relationships/footer" Target="footer61.xml"/><Relationship Id="rId154" Type="http://schemas.openxmlformats.org/officeDocument/2006/relationships/footer" Target="footer71.xml"/><Relationship Id="rId175" Type="http://schemas.openxmlformats.org/officeDocument/2006/relationships/header" Target="header77.xml"/><Relationship Id="rId196" Type="http://schemas.openxmlformats.org/officeDocument/2006/relationships/footer" Target="footer90.xml"/><Relationship Id="rId200" Type="http://schemas.openxmlformats.org/officeDocument/2006/relationships/footer" Target="footer92.xml"/><Relationship Id="rId16" Type="http://schemas.openxmlformats.org/officeDocument/2006/relationships/header" Target="header1.xml"/><Relationship Id="rId221" Type="http://schemas.openxmlformats.org/officeDocument/2006/relationships/header" Target="header97.xml"/><Relationship Id="rId242" Type="http://schemas.openxmlformats.org/officeDocument/2006/relationships/footer" Target="footer112.xml"/><Relationship Id="rId263" Type="http://schemas.openxmlformats.org/officeDocument/2006/relationships/header" Target="header118.xml"/><Relationship Id="rId284" Type="http://schemas.openxmlformats.org/officeDocument/2006/relationships/footer" Target="footer132.xml"/><Relationship Id="rId37" Type="http://schemas.openxmlformats.org/officeDocument/2006/relationships/header" Target="header10.xml"/><Relationship Id="rId58" Type="http://schemas.openxmlformats.org/officeDocument/2006/relationships/footer" Target="footer25.xml"/><Relationship Id="rId79" Type="http://schemas.openxmlformats.org/officeDocument/2006/relationships/image" Target="media/image10.png"/><Relationship Id="rId102" Type="http://schemas.openxmlformats.org/officeDocument/2006/relationships/header" Target="header41.xml"/><Relationship Id="rId123" Type="http://schemas.openxmlformats.org/officeDocument/2006/relationships/footer" Target="footer56.xml"/><Relationship Id="rId144" Type="http://schemas.openxmlformats.org/officeDocument/2006/relationships/image" Target="media/image11.png"/><Relationship Id="rId90" Type="http://schemas.openxmlformats.org/officeDocument/2006/relationships/header" Target="header35.xml"/><Relationship Id="rId165" Type="http://schemas.openxmlformats.org/officeDocument/2006/relationships/header" Target="header72.xml"/><Relationship Id="rId186" Type="http://schemas.openxmlformats.org/officeDocument/2006/relationships/header" Target="header82.xml"/><Relationship Id="rId211" Type="http://schemas.openxmlformats.org/officeDocument/2006/relationships/header" Target="header92.xml"/><Relationship Id="rId232" Type="http://schemas.openxmlformats.org/officeDocument/2006/relationships/footer" Target="footer107.xml"/><Relationship Id="rId253" Type="http://schemas.openxmlformats.org/officeDocument/2006/relationships/header" Target="header113.xml"/><Relationship Id="rId274" Type="http://schemas.openxmlformats.org/officeDocument/2006/relationships/footer" Target="footer128.xml"/><Relationship Id="rId27" Type="http://schemas.openxmlformats.org/officeDocument/2006/relationships/header" Target="header6.xml"/><Relationship Id="rId48" Type="http://schemas.openxmlformats.org/officeDocument/2006/relationships/footer" Target="footer20.xml"/><Relationship Id="rId69" Type="http://schemas.openxmlformats.org/officeDocument/2006/relationships/header" Target="header25.xml"/><Relationship Id="rId113" Type="http://schemas.openxmlformats.org/officeDocument/2006/relationships/footer" Target="footer51.xml"/><Relationship Id="rId134" Type="http://schemas.openxmlformats.org/officeDocument/2006/relationships/header" Target="header57.xml"/><Relationship Id="rId80" Type="http://schemas.openxmlformats.org/officeDocument/2006/relationships/header" Target="header30.xml"/><Relationship Id="rId155" Type="http://schemas.openxmlformats.org/officeDocument/2006/relationships/header" Target="header67.xml"/><Relationship Id="rId176" Type="http://schemas.openxmlformats.org/officeDocument/2006/relationships/footer" Target="footer82.xml"/><Relationship Id="rId197" Type="http://schemas.openxmlformats.org/officeDocument/2006/relationships/header" Target="header86.xml"/><Relationship Id="rId201" Type="http://schemas.openxmlformats.org/officeDocument/2006/relationships/header" Target="header88.xml"/><Relationship Id="rId222" Type="http://schemas.openxmlformats.org/officeDocument/2006/relationships/footer" Target="footer102.xml"/><Relationship Id="rId243" Type="http://schemas.openxmlformats.org/officeDocument/2006/relationships/header" Target="header108.xml"/><Relationship Id="rId264" Type="http://schemas.openxmlformats.org/officeDocument/2006/relationships/footer" Target="footer123.xml"/><Relationship Id="rId285" Type="http://schemas.openxmlformats.org/officeDocument/2006/relationships/fontTable" Target="fontTable.xml"/><Relationship Id="rId17" Type="http://schemas.openxmlformats.org/officeDocument/2006/relationships/footer" Target="footer6.xml"/><Relationship Id="rId38" Type="http://schemas.openxmlformats.org/officeDocument/2006/relationships/footer" Target="footer15.xml"/><Relationship Id="rId59" Type="http://schemas.openxmlformats.org/officeDocument/2006/relationships/header" Target="header21.xml"/><Relationship Id="rId103" Type="http://schemas.openxmlformats.org/officeDocument/2006/relationships/footer" Target="footer46.xml"/><Relationship Id="rId124" Type="http://schemas.openxmlformats.org/officeDocument/2006/relationships/header" Target="header52.xml"/><Relationship Id="rId70" Type="http://schemas.openxmlformats.org/officeDocument/2006/relationships/footer" Target="footer30.xml"/><Relationship Id="rId91" Type="http://schemas.openxmlformats.org/officeDocument/2006/relationships/footer" Target="footer40.xml"/><Relationship Id="rId145" Type="http://schemas.openxmlformats.org/officeDocument/2006/relationships/header" Target="header62.xml"/><Relationship Id="rId166" Type="http://schemas.openxmlformats.org/officeDocument/2006/relationships/footer" Target="footer77.xml"/><Relationship Id="rId187" Type="http://schemas.openxmlformats.org/officeDocument/2006/relationships/footer" Target="footer87.xml"/><Relationship Id="rId1" Type="http://schemas.openxmlformats.org/officeDocument/2006/relationships/numbering" Target="numbering.xml"/><Relationship Id="rId212" Type="http://schemas.openxmlformats.org/officeDocument/2006/relationships/footer" Target="footer97.xml"/><Relationship Id="rId233" Type="http://schemas.openxmlformats.org/officeDocument/2006/relationships/header" Target="header103.xml"/><Relationship Id="rId254" Type="http://schemas.openxmlformats.org/officeDocument/2006/relationships/footer" Target="footer118.xml"/><Relationship Id="rId28" Type="http://schemas.openxmlformats.org/officeDocument/2006/relationships/footer" Target="footer11.xml"/><Relationship Id="rId49" Type="http://schemas.openxmlformats.org/officeDocument/2006/relationships/header" Target="header16.xml"/><Relationship Id="rId114" Type="http://schemas.openxmlformats.org/officeDocument/2006/relationships/header" Target="header47.xml"/><Relationship Id="rId275" Type="http://schemas.openxmlformats.org/officeDocument/2006/relationships/header" Target="header124.xml"/><Relationship Id="rId60" Type="http://schemas.openxmlformats.org/officeDocument/2006/relationships/footer" Target="footer26.xml"/><Relationship Id="rId81" Type="http://schemas.openxmlformats.org/officeDocument/2006/relationships/footer" Target="footer35.xml"/><Relationship Id="rId135" Type="http://schemas.openxmlformats.org/officeDocument/2006/relationships/footer" Target="footer62.xml"/><Relationship Id="rId156" Type="http://schemas.openxmlformats.org/officeDocument/2006/relationships/footer" Target="footer72.xml"/><Relationship Id="rId177" Type="http://schemas.openxmlformats.org/officeDocument/2006/relationships/header" Target="header78.xml"/><Relationship Id="rId198" Type="http://schemas.openxmlformats.org/officeDocument/2006/relationships/footer" Target="footer91.xml"/><Relationship Id="rId202" Type="http://schemas.openxmlformats.org/officeDocument/2006/relationships/footer" Target="footer93.xml"/><Relationship Id="rId223" Type="http://schemas.openxmlformats.org/officeDocument/2006/relationships/header" Target="header98.xml"/><Relationship Id="rId244" Type="http://schemas.openxmlformats.org/officeDocument/2006/relationships/footer" Target="footer1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133</Pages>
  <Words>55248</Words>
  <Characters>314915</Characters>
  <Application>Microsoft Office Word</Application>
  <DocSecurity>0</DocSecurity>
  <Lines>2624</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dcterms:created xsi:type="dcterms:W3CDTF">2023-09-21T19:40:00Z</dcterms:created>
  <dcterms:modified xsi:type="dcterms:W3CDTF">2023-09-21T20:07:00Z</dcterms:modified>
</cp:coreProperties>
</file>