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83D4B" w14:textId="77777777" w:rsidR="00CB4ABC" w:rsidRPr="00CB4ABC" w:rsidRDefault="00CB4ABC" w:rsidP="00CB4ABC">
      <w:pPr>
        <w:spacing w:after="0"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I want to gather several web resources about in vitro fertilization with genetic testing in mind</w:t>
      </w:r>
    </w:p>
    <w:p w14:paraId="7BC438D0"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If your focus is </w:t>
      </w:r>
      <w:r w:rsidRPr="00CB4ABC">
        <w:rPr>
          <w:rFonts w:ascii="Times New Roman" w:eastAsia="Times New Roman" w:hAnsi="Times New Roman" w:cs="Times New Roman"/>
          <w:b/>
          <w:bCs/>
          <w:kern w:val="0"/>
          <w14:ligatures w14:val="none"/>
        </w:rPr>
        <w:t>IVF with genetic testing</w:t>
      </w:r>
      <w:r w:rsidRPr="00CB4ABC">
        <w:rPr>
          <w:rFonts w:ascii="Times New Roman" w:eastAsia="Times New Roman" w:hAnsi="Times New Roman" w:cs="Times New Roman"/>
          <w:kern w:val="0"/>
          <w14:ligatures w14:val="none"/>
        </w:rPr>
        <w:t>, I would organize your research around the three major forms of preimplantation genetic testing (PGT):</w:t>
      </w:r>
    </w:p>
    <w:p w14:paraId="31C48A36" w14:textId="77777777" w:rsidR="00CB4ABC" w:rsidRPr="00CB4ABC" w:rsidRDefault="00CB4ABC" w:rsidP="00CB4AB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b/>
          <w:bCs/>
          <w:kern w:val="0"/>
          <w14:ligatures w14:val="none"/>
        </w:rPr>
        <w:t>PGT-M</w:t>
      </w:r>
      <w:r w:rsidRPr="00CB4ABC">
        <w:rPr>
          <w:rFonts w:ascii="Times New Roman" w:eastAsia="Times New Roman" w:hAnsi="Times New Roman" w:cs="Times New Roman"/>
          <w:kern w:val="0"/>
          <w14:ligatures w14:val="none"/>
        </w:rPr>
        <w:t xml:space="preserve">: testing for a specific inherited disease (e.g., Huntington's disease, cystic fibrosis, BRCA-related conditions in some cases). </w:t>
      </w:r>
    </w:p>
    <w:p w14:paraId="5BF6FCD4" w14:textId="77777777" w:rsidR="00CB4ABC" w:rsidRPr="00CB4ABC" w:rsidRDefault="00CB4ABC" w:rsidP="00CB4AB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b/>
          <w:bCs/>
          <w:kern w:val="0"/>
          <w14:ligatures w14:val="none"/>
        </w:rPr>
        <w:t>PGT-SR</w:t>
      </w:r>
      <w:r w:rsidRPr="00CB4ABC">
        <w:rPr>
          <w:rFonts w:ascii="Times New Roman" w:eastAsia="Times New Roman" w:hAnsi="Times New Roman" w:cs="Times New Roman"/>
          <w:kern w:val="0"/>
          <w14:ligatures w14:val="none"/>
        </w:rPr>
        <w:t xml:space="preserve">: testing for chromosome structural rearrangements. </w:t>
      </w:r>
    </w:p>
    <w:p w14:paraId="2D4E283C" w14:textId="77777777" w:rsidR="00CB4ABC" w:rsidRPr="00CB4ABC" w:rsidRDefault="00CB4ABC" w:rsidP="00CB4AB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b/>
          <w:bCs/>
          <w:kern w:val="0"/>
          <w14:ligatures w14:val="none"/>
        </w:rPr>
        <w:t>PGT-A</w:t>
      </w:r>
      <w:r w:rsidRPr="00CB4ABC">
        <w:rPr>
          <w:rFonts w:ascii="Times New Roman" w:eastAsia="Times New Roman" w:hAnsi="Times New Roman" w:cs="Times New Roman"/>
          <w:kern w:val="0"/>
          <w14:ligatures w14:val="none"/>
        </w:rPr>
        <w:t xml:space="preserve">: screening embryos for chromosome-number abnormalities (aneuploidy). This is the most commonly discussed form, but also the most debated regarding benefits for all patient groups. </w:t>
      </w:r>
    </w:p>
    <w:p w14:paraId="2A6A49C2" w14:textId="77777777" w:rsidR="00CB4ABC" w:rsidRPr="00CB4ABC" w:rsidRDefault="00CB4ABC" w:rsidP="00CB4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ABC">
        <w:rPr>
          <w:rFonts w:ascii="Times New Roman" w:eastAsia="Times New Roman" w:hAnsi="Times New Roman" w:cs="Times New Roman"/>
          <w:b/>
          <w:bCs/>
          <w:kern w:val="0"/>
          <w:sz w:val="36"/>
          <w:szCs w:val="36"/>
          <w14:ligatures w14:val="none"/>
        </w:rPr>
        <w:t>Core Patient Resources</w:t>
      </w:r>
    </w:p>
    <w:p w14:paraId="4A9C67A6" w14:textId="77777777" w:rsidR="00CB4ABC" w:rsidRPr="00CB4ABC" w:rsidRDefault="00CB4ABC" w:rsidP="00CB4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4ABC">
        <w:rPr>
          <w:rFonts w:ascii="Times New Roman" w:eastAsia="Times New Roman" w:hAnsi="Times New Roman" w:cs="Times New Roman"/>
          <w:b/>
          <w:bCs/>
          <w:kern w:val="0"/>
          <w:sz w:val="27"/>
          <w:szCs w:val="27"/>
          <w14:ligatures w14:val="none"/>
        </w:rPr>
        <w:t>1. Cleveland Clinic — Preimplantation Genetic Testing (PGT)</w:t>
      </w:r>
    </w:p>
    <w:p w14:paraId="6D4132C7"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CB4ABC">
          <w:rPr>
            <w:rFonts w:ascii="Times New Roman" w:eastAsia="Times New Roman" w:hAnsi="Times New Roman" w:cs="Times New Roman"/>
            <w:color w:val="0000FF"/>
            <w:kern w:val="0"/>
            <w:u w:val="single"/>
            <w14:ligatures w14:val="none"/>
          </w:rPr>
          <w:t>Cleveland Clinic PGT Guide</w:t>
        </w:r>
      </w:hyperlink>
    </w:p>
    <w:p w14:paraId="7945F693"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A practical overview of:</w:t>
      </w:r>
    </w:p>
    <w:p w14:paraId="0C115007" w14:textId="77777777" w:rsidR="00CB4ABC" w:rsidRPr="00CB4ABC" w:rsidRDefault="00CB4ABC" w:rsidP="00CB4AB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How embryo biopsy works </w:t>
      </w:r>
    </w:p>
    <w:p w14:paraId="0F37E24E" w14:textId="77777777" w:rsidR="00CB4ABC" w:rsidRPr="00CB4ABC" w:rsidRDefault="00CB4ABC" w:rsidP="00CB4AB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What information PGT can and cannot provide </w:t>
      </w:r>
    </w:p>
    <w:p w14:paraId="6DF181EE" w14:textId="77777777" w:rsidR="00CB4ABC" w:rsidRPr="00CB4ABC" w:rsidRDefault="00CB4ABC" w:rsidP="00CB4AB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The IVF workflow when genetic testing is included </w:t>
      </w:r>
    </w:p>
    <w:p w14:paraId="65127F1F" w14:textId="77777777" w:rsidR="00CB4ABC" w:rsidRPr="00CB4ABC" w:rsidRDefault="00CB4ABC" w:rsidP="00CB4AB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Interpretation of results such as euploid, aneuploid, and mosaic embryos </w:t>
      </w:r>
    </w:p>
    <w:p w14:paraId="11A3A540"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This is one of the clearest introductions for patients. </w:t>
      </w:r>
    </w:p>
    <w:p w14:paraId="4E074BAF" w14:textId="77777777" w:rsidR="00CB4ABC" w:rsidRPr="00CB4ABC" w:rsidRDefault="00CB4ABC" w:rsidP="00CB4ABC">
      <w:pPr>
        <w:spacing w:after="0"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pict w14:anchorId="4E478D2E">
          <v:rect id="_x0000_i1037" style="width:0;height:1.5pt" o:hralign="center" o:hrstd="t" o:hr="t" fillcolor="#a0a0a0" stroked="f"/>
        </w:pict>
      </w:r>
    </w:p>
    <w:p w14:paraId="08EF64B3" w14:textId="77777777" w:rsidR="00CB4ABC" w:rsidRPr="00CB4ABC" w:rsidRDefault="00CB4ABC" w:rsidP="00CB4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4ABC">
        <w:rPr>
          <w:rFonts w:ascii="Times New Roman" w:eastAsia="Times New Roman" w:hAnsi="Times New Roman" w:cs="Times New Roman"/>
          <w:b/>
          <w:bCs/>
          <w:kern w:val="0"/>
          <w:sz w:val="27"/>
          <w:szCs w:val="27"/>
          <w14:ligatures w14:val="none"/>
        </w:rPr>
        <w:t>2. HFEA (UK Fertility Regulator) — PGT-M and PGT-SR</w:t>
      </w:r>
    </w:p>
    <w:p w14:paraId="62F6DE9F"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CB4ABC">
          <w:rPr>
            <w:rFonts w:ascii="Times New Roman" w:eastAsia="Times New Roman" w:hAnsi="Times New Roman" w:cs="Times New Roman"/>
            <w:color w:val="0000FF"/>
            <w:kern w:val="0"/>
            <w:u w:val="single"/>
            <w14:ligatures w14:val="none"/>
          </w:rPr>
          <w:t>HFEA PGT-M &amp; PGT-SR Guide</w:t>
        </w:r>
      </w:hyperlink>
    </w:p>
    <w:p w14:paraId="33C7716C"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Particularly useful if you're interested in:</w:t>
      </w:r>
    </w:p>
    <w:p w14:paraId="05571926" w14:textId="77777777" w:rsidR="00CB4ABC" w:rsidRPr="00CB4ABC" w:rsidRDefault="00CB4ABC" w:rsidP="00CB4AB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Avoiding transmission of inherited diseases </w:t>
      </w:r>
    </w:p>
    <w:p w14:paraId="796C8345" w14:textId="77777777" w:rsidR="00CB4ABC" w:rsidRPr="00CB4ABC" w:rsidRDefault="00CB4ABC" w:rsidP="00CB4AB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Which conditions can be tested </w:t>
      </w:r>
    </w:p>
    <w:p w14:paraId="52F4DE4F" w14:textId="77777777" w:rsidR="00CB4ABC" w:rsidRPr="00CB4ABC" w:rsidRDefault="00CB4ABC" w:rsidP="00CB4AB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Regulatory and ethical considerations </w:t>
      </w:r>
    </w:p>
    <w:p w14:paraId="17015A70"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The HFEA notes that more than 2,000 genetic conditions have been approved for PGT-M testing. </w:t>
      </w:r>
    </w:p>
    <w:p w14:paraId="29F73715" w14:textId="77777777" w:rsidR="00CB4ABC" w:rsidRPr="00CB4ABC" w:rsidRDefault="00CB4ABC" w:rsidP="00CB4ABC">
      <w:pPr>
        <w:spacing w:after="0"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pict w14:anchorId="29FFF3CE">
          <v:rect id="_x0000_i1038" style="width:0;height:1.5pt" o:hralign="center" o:hrstd="t" o:hr="t" fillcolor="#a0a0a0" stroked="f"/>
        </w:pict>
      </w:r>
    </w:p>
    <w:p w14:paraId="0C08E38B" w14:textId="77777777" w:rsidR="00CB4ABC" w:rsidRPr="00CB4ABC" w:rsidRDefault="00CB4ABC" w:rsidP="00CB4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4ABC">
        <w:rPr>
          <w:rFonts w:ascii="Times New Roman" w:eastAsia="Times New Roman" w:hAnsi="Times New Roman" w:cs="Times New Roman"/>
          <w:b/>
          <w:bCs/>
          <w:kern w:val="0"/>
          <w:sz w:val="27"/>
          <w:szCs w:val="27"/>
          <w14:ligatures w14:val="none"/>
        </w:rPr>
        <w:t>3. HFEA — PGT-A FAQ</w:t>
      </w:r>
    </w:p>
    <w:p w14:paraId="4C0E06D7"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CB4ABC">
          <w:rPr>
            <w:rFonts w:ascii="Times New Roman" w:eastAsia="Times New Roman" w:hAnsi="Times New Roman" w:cs="Times New Roman"/>
            <w:color w:val="0000FF"/>
            <w:kern w:val="0"/>
            <w:u w:val="single"/>
            <w14:ligatures w14:val="none"/>
          </w:rPr>
          <w:t>HFEA PGT-A FAQ</w:t>
        </w:r>
      </w:hyperlink>
    </w:p>
    <w:p w14:paraId="51293A8D"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A valuable resource because it discusses both:</w:t>
      </w:r>
    </w:p>
    <w:p w14:paraId="35B801E6" w14:textId="77777777" w:rsidR="00CB4ABC" w:rsidRPr="00CB4ABC" w:rsidRDefault="00CB4ABC" w:rsidP="00CB4AB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Potential benefits </w:t>
      </w:r>
    </w:p>
    <w:p w14:paraId="6F2DA3C0" w14:textId="77777777" w:rsidR="00CB4ABC" w:rsidRPr="00CB4ABC" w:rsidRDefault="00CB4ABC" w:rsidP="00CB4AB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Limitations and uncertainties </w:t>
      </w:r>
    </w:p>
    <w:p w14:paraId="44EFFCBA"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The HFEA emphasizes that evidence for routine PGT-A improving IVF success rates remains limited in some populations. </w:t>
      </w:r>
    </w:p>
    <w:p w14:paraId="45BF4EB3" w14:textId="77777777" w:rsidR="00CB4ABC" w:rsidRPr="00CB4ABC" w:rsidRDefault="00CB4ABC" w:rsidP="00CB4ABC">
      <w:pPr>
        <w:spacing w:after="0"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pict w14:anchorId="5B38F45C">
          <v:rect id="_x0000_i1039" style="width:0;height:1.5pt" o:hralign="center" o:hrstd="t" o:hr="t" fillcolor="#a0a0a0" stroked="f"/>
        </w:pict>
      </w:r>
    </w:p>
    <w:p w14:paraId="573B0EC7" w14:textId="77777777" w:rsidR="00CB4ABC" w:rsidRPr="00CB4ABC" w:rsidRDefault="00CB4ABC" w:rsidP="00CB4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ABC">
        <w:rPr>
          <w:rFonts w:ascii="Times New Roman" w:eastAsia="Times New Roman" w:hAnsi="Times New Roman" w:cs="Times New Roman"/>
          <w:b/>
          <w:bCs/>
          <w:kern w:val="0"/>
          <w:sz w:val="36"/>
          <w:szCs w:val="36"/>
          <w14:ligatures w14:val="none"/>
        </w:rPr>
        <w:t>Professional Guidelines</w:t>
      </w:r>
    </w:p>
    <w:p w14:paraId="0FB2DBC3" w14:textId="77777777" w:rsidR="00CB4ABC" w:rsidRPr="00CB4ABC" w:rsidRDefault="00CB4ABC" w:rsidP="00CB4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4ABC">
        <w:rPr>
          <w:rFonts w:ascii="Times New Roman" w:eastAsia="Times New Roman" w:hAnsi="Times New Roman" w:cs="Times New Roman"/>
          <w:b/>
          <w:bCs/>
          <w:kern w:val="0"/>
          <w:sz w:val="27"/>
          <w:szCs w:val="27"/>
          <w14:ligatures w14:val="none"/>
        </w:rPr>
        <w:t>4. ASRM Committee Opinion on PGT-M</w:t>
      </w:r>
    </w:p>
    <w:p w14:paraId="5BA577CB"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CB4ABC">
          <w:rPr>
            <w:rFonts w:ascii="Times New Roman" w:eastAsia="Times New Roman" w:hAnsi="Times New Roman" w:cs="Times New Roman"/>
            <w:color w:val="0000FF"/>
            <w:kern w:val="0"/>
            <w:u w:val="single"/>
            <w14:ligatures w14:val="none"/>
          </w:rPr>
          <w:t>ASRM PGT-M Committee Opinion (2023)</w:t>
        </w:r>
      </w:hyperlink>
    </w:p>
    <w:p w14:paraId="75F18A2C"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Useful if you want clinician-level guidance.</w:t>
      </w:r>
    </w:p>
    <w:p w14:paraId="4E4EBB9C"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Topics include:</w:t>
      </w:r>
    </w:p>
    <w:p w14:paraId="3D8032CD" w14:textId="77777777" w:rsidR="00CB4ABC" w:rsidRPr="00CB4ABC" w:rsidRDefault="00CB4ABC" w:rsidP="00CB4A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Candidate selection </w:t>
      </w:r>
    </w:p>
    <w:p w14:paraId="7A29C839" w14:textId="77777777" w:rsidR="00CB4ABC" w:rsidRPr="00CB4ABC" w:rsidRDefault="00CB4ABC" w:rsidP="00CB4A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Genetic counseling </w:t>
      </w:r>
    </w:p>
    <w:p w14:paraId="2FF3262C" w14:textId="77777777" w:rsidR="00CB4ABC" w:rsidRPr="00CB4ABC" w:rsidRDefault="00CB4ABC" w:rsidP="00CB4A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Donor gametes </w:t>
      </w:r>
    </w:p>
    <w:p w14:paraId="1E0C3C61" w14:textId="77777777" w:rsidR="00CB4ABC" w:rsidRPr="00CB4ABC" w:rsidRDefault="00CB4ABC" w:rsidP="00CB4A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Technical limitations </w:t>
      </w:r>
    </w:p>
    <w:p w14:paraId="56751946" w14:textId="77777777" w:rsidR="00CB4ABC" w:rsidRPr="00CB4ABC" w:rsidRDefault="00CB4ABC" w:rsidP="00CB4A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Laboratory workflow </w:t>
      </w:r>
    </w:p>
    <w:p w14:paraId="65576992"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ASRM notes that PGT-M can be performed for many Mendelian disorders but often requires customized test development before IVF begins. </w:t>
      </w:r>
    </w:p>
    <w:p w14:paraId="6579E964" w14:textId="77777777" w:rsidR="00CB4ABC" w:rsidRPr="00CB4ABC" w:rsidRDefault="00CB4ABC" w:rsidP="00CB4ABC">
      <w:pPr>
        <w:spacing w:after="0"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pict w14:anchorId="3303550C">
          <v:rect id="_x0000_i1040" style="width:0;height:1.5pt" o:hralign="center" o:hrstd="t" o:hr="t" fillcolor="#a0a0a0" stroked="f"/>
        </w:pict>
      </w:r>
    </w:p>
    <w:p w14:paraId="10FB9BFD" w14:textId="77777777" w:rsidR="00CB4ABC" w:rsidRPr="00CB4ABC" w:rsidRDefault="00CB4ABC" w:rsidP="00CB4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4ABC">
        <w:rPr>
          <w:rFonts w:ascii="Times New Roman" w:eastAsia="Times New Roman" w:hAnsi="Times New Roman" w:cs="Times New Roman"/>
          <w:b/>
          <w:bCs/>
          <w:kern w:val="0"/>
          <w:sz w:val="27"/>
          <w:szCs w:val="27"/>
          <w14:ligatures w14:val="none"/>
        </w:rPr>
        <w:t>5. ASRM Ethics Opinion on Adult-Onset Conditions</w:t>
      </w:r>
    </w:p>
    <w:p w14:paraId="1F9BF9A7"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CB4ABC">
          <w:rPr>
            <w:rFonts w:ascii="Times New Roman" w:eastAsia="Times New Roman" w:hAnsi="Times New Roman" w:cs="Times New Roman"/>
            <w:color w:val="0000FF"/>
            <w:kern w:val="0"/>
            <w:u w:val="single"/>
            <w14:ligatures w14:val="none"/>
          </w:rPr>
          <w:t>ASRM Ethics Opinion on Adult-Onset PGT-M</w:t>
        </w:r>
      </w:hyperlink>
    </w:p>
    <w:p w14:paraId="3DC52CBF"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Covers questions such as:</w:t>
      </w:r>
    </w:p>
    <w:p w14:paraId="50527440" w14:textId="77777777" w:rsidR="00CB4ABC" w:rsidRPr="00CB4ABC" w:rsidRDefault="00CB4ABC" w:rsidP="00CB4AB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Huntington's disease </w:t>
      </w:r>
    </w:p>
    <w:p w14:paraId="0642A56D" w14:textId="77777777" w:rsidR="00CB4ABC" w:rsidRPr="00CB4ABC" w:rsidRDefault="00CB4ABC" w:rsidP="00CB4AB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Hereditary cancer syndromes </w:t>
      </w:r>
    </w:p>
    <w:p w14:paraId="45D108D6" w14:textId="77777777" w:rsidR="00CB4ABC" w:rsidRPr="00CB4ABC" w:rsidRDefault="00CB4ABC" w:rsidP="00CB4AB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Other adult-onset inherited disorders </w:t>
      </w:r>
    </w:p>
    <w:p w14:paraId="7F4CC318"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Includes ethical reasoning and recommendations for genetic counseling. </w:t>
      </w:r>
    </w:p>
    <w:p w14:paraId="3EE56941" w14:textId="77777777" w:rsidR="00CB4ABC" w:rsidRPr="00CB4ABC" w:rsidRDefault="00CB4ABC" w:rsidP="00CB4ABC">
      <w:pPr>
        <w:spacing w:after="0"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lastRenderedPageBreak/>
        <w:pict w14:anchorId="21E28F38">
          <v:rect id="_x0000_i1041" style="width:0;height:1.5pt" o:hralign="center" o:hrstd="t" o:hr="t" fillcolor="#a0a0a0" stroked="f"/>
        </w:pict>
      </w:r>
    </w:p>
    <w:p w14:paraId="0203AE12" w14:textId="77777777" w:rsidR="00CB4ABC" w:rsidRPr="00CB4ABC" w:rsidRDefault="00CB4ABC" w:rsidP="00CB4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4ABC">
        <w:rPr>
          <w:rFonts w:ascii="Times New Roman" w:eastAsia="Times New Roman" w:hAnsi="Times New Roman" w:cs="Times New Roman"/>
          <w:b/>
          <w:bCs/>
          <w:kern w:val="0"/>
          <w:sz w:val="27"/>
          <w:szCs w:val="27"/>
          <w14:ligatures w14:val="none"/>
        </w:rPr>
        <w:t>6. ASRM Ethics Opinion on Polygenic Embryo Screening (PGT-P)</w:t>
      </w:r>
    </w:p>
    <w:p w14:paraId="623998A4"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CB4ABC">
          <w:rPr>
            <w:rFonts w:ascii="Times New Roman" w:eastAsia="Times New Roman" w:hAnsi="Times New Roman" w:cs="Times New Roman"/>
            <w:color w:val="0000FF"/>
            <w:kern w:val="0"/>
            <w:u w:val="single"/>
            <w14:ligatures w14:val="none"/>
          </w:rPr>
          <w:t>ASRM Opinion on PGT-P (2026)</w:t>
        </w:r>
      </w:hyperlink>
    </w:p>
    <w:p w14:paraId="56A1BCF2"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This is an emerging and controversial area.</w:t>
      </w:r>
    </w:p>
    <w:p w14:paraId="15DA79F1"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Topics include:</w:t>
      </w:r>
    </w:p>
    <w:p w14:paraId="7984C6D9" w14:textId="77777777" w:rsidR="00CB4ABC" w:rsidRPr="00CB4ABC" w:rsidRDefault="00CB4ABC" w:rsidP="00CB4A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Polygenic risk scores </w:t>
      </w:r>
    </w:p>
    <w:p w14:paraId="75CD6ACA" w14:textId="77777777" w:rsidR="00CB4ABC" w:rsidRPr="00CB4ABC" w:rsidRDefault="00CB4ABC" w:rsidP="00CB4A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Disease-risk prediction </w:t>
      </w:r>
    </w:p>
    <w:p w14:paraId="6486C03E" w14:textId="77777777" w:rsidR="00CB4ABC" w:rsidRPr="00CB4ABC" w:rsidRDefault="00CB4ABC" w:rsidP="00CB4A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Scientific limitations </w:t>
      </w:r>
    </w:p>
    <w:p w14:paraId="2089E3EA" w14:textId="77777777" w:rsidR="00CB4ABC" w:rsidRPr="00CB4ABC" w:rsidRDefault="00CB4ABC" w:rsidP="00CB4A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Ethical concerns </w:t>
      </w:r>
    </w:p>
    <w:p w14:paraId="64F9563B"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A good resource if you're investigating where embryo screening may be heading over the next decade. </w:t>
      </w:r>
    </w:p>
    <w:p w14:paraId="4C6E078D" w14:textId="77777777" w:rsidR="00CB4ABC" w:rsidRPr="00CB4ABC" w:rsidRDefault="00CB4ABC" w:rsidP="00CB4ABC">
      <w:pPr>
        <w:spacing w:after="0"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pict w14:anchorId="0B9D135D">
          <v:rect id="_x0000_i1042" style="width:0;height:1.5pt" o:hralign="center" o:hrstd="t" o:hr="t" fillcolor="#a0a0a0" stroked="f"/>
        </w:pict>
      </w:r>
    </w:p>
    <w:p w14:paraId="34247833" w14:textId="77777777" w:rsidR="00CB4ABC" w:rsidRPr="00CB4ABC" w:rsidRDefault="00CB4ABC" w:rsidP="00CB4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ABC">
        <w:rPr>
          <w:rFonts w:ascii="Times New Roman" w:eastAsia="Times New Roman" w:hAnsi="Times New Roman" w:cs="Times New Roman"/>
          <w:b/>
          <w:bCs/>
          <w:kern w:val="0"/>
          <w:sz w:val="36"/>
          <w:szCs w:val="36"/>
          <w14:ligatures w14:val="none"/>
        </w:rPr>
        <w:t>Community &amp; Real-World Experiences</w:t>
      </w:r>
    </w:p>
    <w:p w14:paraId="76241D68" w14:textId="77777777" w:rsidR="00CB4ABC" w:rsidRPr="00CB4ABC" w:rsidRDefault="00CB4ABC" w:rsidP="00CB4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4ABC">
        <w:rPr>
          <w:rFonts w:ascii="Times New Roman" w:eastAsia="Times New Roman" w:hAnsi="Times New Roman" w:cs="Times New Roman"/>
          <w:b/>
          <w:bCs/>
          <w:kern w:val="0"/>
          <w:sz w:val="27"/>
          <w:szCs w:val="27"/>
          <w14:ligatures w14:val="none"/>
        </w:rPr>
        <w:t>7. Reddit IVF Community</w:t>
      </w:r>
    </w:p>
    <w:p w14:paraId="628919A9"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CB4ABC">
          <w:rPr>
            <w:rFonts w:ascii="Times New Roman" w:eastAsia="Times New Roman" w:hAnsi="Times New Roman" w:cs="Times New Roman"/>
            <w:color w:val="0000FF"/>
            <w:kern w:val="0"/>
            <w:u w:val="single"/>
            <w14:ligatures w14:val="none"/>
          </w:rPr>
          <w:t>r/IVF</w:t>
        </w:r>
      </w:hyperlink>
    </w:p>
    <w:p w14:paraId="40AA6467"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The most useful discussions often involve:</w:t>
      </w:r>
    </w:p>
    <w:p w14:paraId="63DA8E7F" w14:textId="77777777" w:rsidR="00CB4ABC" w:rsidRPr="00CB4ABC" w:rsidRDefault="00CB4ABC" w:rsidP="00CB4AB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PGT-M timelines </w:t>
      </w:r>
    </w:p>
    <w:p w14:paraId="52997820" w14:textId="77777777" w:rsidR="00CB4ABC" w:rsidRPr="00CB4ABC" w:rsidRDefault="00CB4ABC" w:rsidP="00CB4AB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Probe creation </w:t>
      </w:r>
    </w:p>
    <w:p w14:paraId="64A2433B" w14:textId="77777777" w:rsidR="00CB4ABC" w:rsidRPr="00CB4ABC" w:rsidRDefault="00CB4ABC" w:rsidP="00CB4AB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Genetic counselor interactions </w:t>
      </w:r>
    </w:p>
    <w:p w14:paraId="3FFA25F2" w14:textId="77777777" w:rsidR="00CB4ABC" w:rsidRPr="00CB4ABC" w:rsidRDefault="00CB4ABC" w:rsidP="00CB4AB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Embryo attrition rates after testing </w:t>
      </w:r>
    </w:p>
    <w:p w14:paraId="7A8E83E3" w14:textId="77777777" w:rsidR="00CB4ABC" w:rsidRPr="00CB4ABC" w:rsidRDefault="00CB4ABC" w:rsidP="00CB4AB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Insurance and cost issues </w:t>
      </w:r>
    </w:p>
    <w:p w14:paraId="4866868A"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A recurring theme from patient reports is that PGT-M can add months of preparation because laboratories often need to develop family-specific testing methods before IVF cycles begin. </w:t>
      </w:r>
    </w:p>
    <w:p w14:paraId="20442557" w14:textId="77777777" w:rsidR="00CB4ABC" w:rsidRPr="00CB4ABC" w:rsidRDefault="00CB4ABC" w:rsidP="00CB4ABC">
      <w:pPr>
        <w:spacing w:after="0"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pict w14:anchorId="23FC9D38">
          <v:rect id="_x0000_i1043" style="width:0;height:1.5pt" o:hralign="center" o:hrstd="t" o:hr="t" fillcolor="#a0a0a0" stroked="f"/>
        </w:pict>
      </w:r>
    </w:p>
    <w:p w14:paraId="71593FD6" w14:textId="77777777" w:rsidR="00CB4ABC" w:rsidRPr="00CB4ABC" w:rsidRDefault="00CB4ABC" w:rsidP="00CB4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ABC">
        <w:rPr>
          <w:rFonts w:ascii="Times New Roman" w:eastAsia="Times New Roman" w:hAnsi="Times New Roman" w:cs="Times New Roman"/>
          <w:b/>
          <w:bCs/>
          <w:kern w:val="0"/>
          <w:sz w:val="36"/>
          <w:szCs w:val="36"/>
          <w14:ligatures w14:val="none"/>
        </w:rPr>
        <w:t>Suggested Reading Order</w:t>
      </w:r>
    </w:p>
    <w:p w14:paraId="07F2EEA7" w14:textId="77777777" w:rsidR="00CB4ABC" w:rsidRPr="00CB4ABC" w:rsidRDefault="00CB4ABC" w:rsidP="00CB4A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Cleveland Clinic PGT guide </w:t>
      </w:r>
    </w:p>
    <w:p w14:paraId="0DBA4487" w14:textId="77777777" w:rsidR="00CB4ABC" w:rsidRPr="00CB4ABC" w:rsidRDefault="00CB4ABC" w:rsidP="00CB4A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HFEA PGT-M/PGT-SR guide </w:t>
      </w:r>
    </w:p>
    <w:p w14:paraId="3DE3A9F0" w14:textId="77777777" w:rsidR="00CB4ABC" w:rsidRPr="00CB4ABC" w:rsidRDefault="00CB4ABC" w:rsidP="00CB4A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HFEA PGT-A FAQ </w:t>
      </w:r>
    </w:p>
    <w:p w14:paraId="61FB2D2F" w14:textId="77777777" w:rsidR="00CB4ABC" w:rsidRPr="00CB4ABC" w:rsidRDefault="00CB4ABC" w:rsidP="00CB4A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ASRM PGT-M Committee Opinion </w:t>
      </w:r>
    </w:p>
    <w:p w14:paraId="7C014B79" w14:textId="77777777" w:rsidR="00CB4ABC" w:rsidRPr="00CB4ABC" w:rsidRDefault="00CB4ABC" w:rsidP="00CB4A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lastRenderedPageBreak/>
        <w:t xml:space="preserve">ASRM ethics documents </w:t>
      </w:r>
    </w:p>
    <w:p w14:paraId="58B95445" w14:textId="77777777" w:rsidR="00CB4ABC" w:rsidRPr="00CB4ABC" w:rsidRDefault="00CB4ABC" w:rsidP="00CB4A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Reddit patient experiences </w:t>
      </w:r>
    </w:p>
    <w:p w14:paraId="58E2C9E2"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That progression moves from </w:t>
      </w:r>
      <w:r w:rsidRPr="00CB4ABC">
        <w:rPr>
          <w:rFonts w:ascii="Times New Roman" w:eastAsia="Times New Roman" w:hAnsi="Times New Roman" w:cs="Times New Roman"/>
          <w:b/>
          <w:bCs/>
          <w:kern w:val="0"/>
          <w14:ligatures w14:val="none"/>
        </w:rPr>
        <w:t>basic understanding → clinical details → evidence and controversies → real-world patient experiences</w:t>
      </w:r>
      <w:r w:rsidRPr="00CB4ABC">
        <w:rPr>
          <w:rFonts w:ascii="Times New Roman" w:eastAsia="Times New Roman" w:hAnsi="Times New Roman" w:cs="Times New Roman"/>
          <w:kern w:val="0"/>
          <w14:ligatures w14:val="none"/>
        </w:rPr>
        <w:t>. It gives a balanced picture of IVF with genetic testing rather than only marketing-oriented fertility-clinic content.</w:t>
      </w:r>
    </w:p>
    <w:p w14:paraId="0F67D5BF" w14:textId="77777777" w:rsidR="00CB4ABC" w:rsidRPr="00CB4ABC" w:rsidRDefault="00CB4ABC" w:rsidP="00CB4ABC">
      <w:pPr>
        <w:pBdr>
          <w:bottom w:val="single" w:sz="6" w:space="1" w:color="auto"/>
        </w:pBdr>
        <w:spacing w:after="0" w:line="240" w:lineRule="auto"/>
        <w:jc w:val="center"/>
        <w:rPr>
          <w:rFonts w:ascii="Arial" w:eastAsia="Times New Roman" w:hAnsi="Arial" w:cs="Arial"/>
          <w:vanish/>
          <w:kern w:val="0"/>
          <w:sz w:val="16"/>
          <w:szCs w:val="16"/>
          <w14:ligatures w14:val="none"/>
        </w:rPr>
      </w:pPr>
      <w:r w:rsidRPr="00CB4ABC">
        <w:rPr>
          <w:rFonts w:ascii="Arial" w:eastAsia="Times New Roman" w:hAnsi="Arial" w:cs="Arial"/>
          <w:vanish/>
          <w:kern w:val="0"/>
          <w:sz w:val="16"/>
          <w:szCs w:val="16"/>
          <w14:ligatures w14:val="none"/>
        </w:rPr>
        <w:t>Top of Form</w:t>
      </w:r>
    </w:p>
    <w:p w14:paraId="1D7FB06B"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p>
    <w:p w14:paraId="469FBCE8" w14:textId="77777777" w:rsidR="00CB4ABC" w:rsidRPr="00CB4ABC" w:rsidRDefault="00CB4ABC" w:rsidP="00CB4ABC">
      <w:pPr>
        <w:pBdr>
          <w:top w:val="single" w:sz="6" w:space="1" w:color="auto"/>
          <w:bottom w:val="double" w:sz="6" w:space="1" w:color="auto"/>
        </w:pBdr>
        <w:spacing w:after="0" w:line="240" w:lineRule="auto"/>
        <w:jc w:val="center"/>
        <w:rPr>
          <w:rFonts w:ascii="Arial" w:eastAsia="Times New Roman" w:hAnsi="Arial" w:cs="Arial"/>
          <w:vanish/>
          <w:kern w:val="0"/>
          <w:sz w:val="16"/>
          <w:szCs w:val="16"/>
          <w14:ligatures w14:val="none"/>
        </w:rPr>
      </w:pPr>
      <w:r w:rsidRPr="00CB4ABC">
        <w:rPr>
          <w:rFonts w:ascii="Arial" w:eastAsia="Times New Roman" w:hAnsi="Arial" w:cs="Arial"/>
          <w:vanish/>
          <w:kern w:val="0"/>
          <w:sz w:val="16"/>
          <w:szCs w:val="16"/>
          <w14:ligatures w14:val="none"/>
        </w:rPr>
        <w:t>Bottom of Form</w:t>
      </w:r>
    </w:p>
    <w:p w14:paraId="27061D35" w14:textId="77777777" w:rsidR="00CB4ABC" w:rsidRDefault="00CB4ABC" w:rsidP="00CB4ABC">
      <w:pPr>
        <w:pBdr>
          <w:bottom w:val="double" w:sz="6" w:space="1" w:color="auto"/>
          <w:between w:val="double" w:sz="6" w:space="1" w:color="auto"/>
        </w:pBdr>
      </w:pPr>
    </w:p>
    <w:p w14:paraId="02D1BCF5" w14:textId="77777777" w:rsidR="00CB4ABC" w:rsidRDefault="00CB4ABC" w:rsidP="00CB4ABC"/>
    <w:p w14:paraId="1C71AFC8" w14:textId="77777777" w:rsidR="00CB4ABC" w:rsidRPr="00CB4ABC" w:rsidRDefault="00CB4ABC" w:rsidP="00CB4ABC">
      <w:pPr>
        <w:spacing w:after="0"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I want to gather several web resources about in vitro fertilization with designer in mind</w:t>
      </w:r>
    </w:p>
    <w:p w14:paraId="507145A6"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If by "designer" you mean the idea of </w:t>
      </w:r>
      <w:r w:rsidRPr="00CB4ABC">
        <w:rPr>
          <w:rFonts w:ascii="Times New Roman" w:eastAsia="Times New Roman" w:hAnsi="Times New Roman" w:cs="Times New Roman"/>
          <w:b/>
          <w:bCs/>
          <w:kern w:val="0"/>
          <w14:ligatures w14:val="none"/>
        </w:rPr>
        <w:t>designer babies</w:t>
      </w:r>
      <w:r w:rsidRPr="00CB4ABC">
        <w:rPr>
          <w:rFonts w:ascii="Times New Roman" w:eastAsia="Times New Roman" w:hAnsi="Times New Roman" w:cs="Times New Roman"/>
          <w:kern w:val="0"/>
          <w14:ligatures w14:val="none"/>
        </w:rPr>
        <w:t>—using IVF together with embryo selection, genetic testing, or future gene-editing technologies to influence traits beyond avoiding serious disease—then I'd recommend gathering resources from four perspectives: science, clinical practice, ethics, and public debate.</w:t>
      </w:r>
    </w:p>
    <w:p w14:paraId="2489E1C6" w14:textId="77777777" w:rsidR="00CB4ABC" w:rsidRPr="00CB4ABC" w:rsidRDefault="00CB4ABC" w:rsidP="00CB4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ABC">
        <w:rPr>
          <w:rFonts w:ascii="Times New Roman" w:eastAsia="Times New Roman" w:hAnsi="Times New Roman" w:cs="Times New Roman"/>
          <w:b/>
          <w:bCs/>
          <w:kern w:val="0"/>
          <w:sz w:val="36"/>
          <w:szCs w:val="36"/>
          <w14:ligatures w14:val="none"/>
        </w:rPr>
        <w:t>1. Start with the Current Reality: IVF + Genetic Testing</w:t>
      </w:r>
    </w:p>
    <w:p w14:paraId="58A7350E"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Most discussions of "designer babies" begin with technologies that already exist today:</w:t>
      </w:r>
    </w:p>
    <w:p w14:paraId="21AB48E8" w14:textId="77777777" w:rsidR="00CB4ABC" w:rsidRPr="00CB4ABC" w:rsidRDefault="00CB4ABC" w:rsidP="00CB4A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b/>
          <w:bCs/>
          <w:kern w:val="0"/>
          <w14:ligatures w14:val="none"/>
        </w:rPr>
        <w:t>Preimplantation Genetic Testing (PGT)</w:t>
      </w:r>
      <w:r w:rsidRPr="00CB4ABC">
        <w:rPr>
          <w:rFonts w:ascii="Times New Roman" w:eastAsia="Times New Roman" w:hAnsi="Times New Roman" w:cs="Times New Roman"/>
          <w:kern w:val="0"/>
          <w14:ligatures w14:val="none"/>
        </w:rPr>
        <w:t xml:space="preserve"> allows embryos created through IVF to be screened before transfer. </w:t>
      </w:r>
    </w:p>
    <w:p w14:paraId="4318B88F" w14:textId="77777777" w:rsidR="00CB4ABC" w:rsidRPr="00CB4ABC" w:rsidRDefault="00CB4ABC" w:rsidP="00CB4A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Current clinical use focuses primarily on avoiding certain genetic diseases or chromosome abnormalities, not engineering traits like intelligence or appearance. </w:t>
      </w:r>
    </w:p>
    <w:p w14:paraId="266D1C58"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Resources:</w:t>
      </w:r>
    </w:p>
    <w:p w14:paraId="42E52001" w14:textId="77777777" w:rsidR="00CB4ABC" w:rsidRPr="00CB4ABC" w:rsidRDefault="00CB4ABC" w:rsidP="00CB4AB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CB4ABC">
          <w:rPr>
            <w:rFonts w:ascii="Times New Roman" w:eastAsia="Times New Roman" w:hAnsi="Times New Roman" w:cs="Times New Roman"/>
            <w:color w:val="0000FF"/>
            <w:kern w:val="0"/>
            <w:u w:val="single"/>
            <w14:ligatures w14:val="none"/>
          </w:rPr>
          <w:t>ACOG: Preimplantation Genetic Testing</w:t>
        </w:r>
      </w:hyperlink>
      <w:r w:rsidRPr="00CB4ABC">
        <w:rPr>
          <w:rFonts w:ascii="Times New Roman" w:eastAsia="Times New Roman" w:hAnsi="Times New Roman" w:cs="Times New Roman"/>
          <w:kern w:val="0"/>
          <w14:ligatures w14:val="none"/>
        </w:rPr>
        <w:t xml:space="preserve"> </w:t>
      </w:r>
    </w:p>
    <w:p w14:paraId="6B099D81" w14:textId="77777777" w:rsidR="00CB4ABC" w:rsidRPr="00CB4ABC" w:rsidRDefault="00CB4ABC" w:rsidP="00CB4AB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CB4ABC">
          <w:rPr>
            <w:rFonts w:ascii="Times New Roman" w:eastAsia="Times New Roman" w:hAnsi="Times New Roman" w:cs="Times New Roman"/>
            <w:color w:val="0000FF"/>
            <w:kern w:val="0"/>
            <w:u w:val="single"/>
            <w14:ligatures w14:val="none"/>
          </w:rPr>
          <w:t>Cleveland Clinic: Preimplantation Genetic Testing (PGT)</w:t>
        </w:r>
      </w:hyperlink>
      <w:r w:rsidRPr="00CB4ABC">
        <w:rPr>
          <w:rFonts w:ascii="Times New Roman" w:eastAsia="Times New Roman" w:hAnsi="Times New Roman" w:cs="Times New Roman"/>
          <w:kern w:val="0"/>
          <w14:ligatures w14:val="none"/>
        </w:rPr>
        <w:t xml:space="preserve"> </w:t>
      </w:r>
    </w:p>
    <w:p w14:paraId="6AEC4137" w14:textId="77777777" w:rsidR="00CB4ABC" w:rsidRPr="00CB4ABC" w:rsidRDefault="00CB4ABC" w:rsidP="00CB4ABC">
      <w:pPr>
        <w:spacing w:after="0"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pict w14:anchorId="48173C08">
          <v:rect id="_x0000_i1051" style="width:0;height:1.5pt" o:hralign="center" o:hrstd="t" o:hr="t" fillcolor="#a0a0a0" stroked="f"/>
        </w:pict>
      </w:r>
    </w:p>
    <w:p w14:paraId="048ED5CB" w14:textId="77777777" w:rsidR="00CB4ABC" w:rsidRPr="00CB4ABC" w:rsidRDefault="00CB4ABC" w:rsidP="00CB4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ABC">
        <w:rPr>
          <w:rFonts w:ascii="Times New Roman" w:eastAsia="Times New Roman" w:hAnsi="Times New Roman" w:cs="Times New Roman"/>
          <w:b/>
          <w:bCs/>
          <w:kern w:val="0"/>
          <w:sz w:val="36"/>
          <w:szCs w:val="36"/>
          <w14:ligatures w14:val="none"/>
        </w:rPr>
        <w:t>2. Understand What People Mean by "Designer Babies"</w:t>
      </w:r>
    </w:p>
    <w:p w14:paraId="76AC7521"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These resources explain the concept and distinguish embryo selection from gene editing.</w:t>
      </w:r>
    </w:p>
    <w:p w14:paraId="51166F85" w14:textId="77777777" w:rsidR="00CB4ABC" w:rsidRPr="00CB4ABC" w:rsidRDefault="00CB4ABC" w:rsidP="00CB4AB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Healthline's overview explains how IVF, embryo screening, and CRISPR relate to the idea of designer babies and notes that germline gene editing is not currently permitted for clinical use in the United States. </w:t>
      </w:r>
    </w:p>
    <w:p w14:paraId="64C116F5"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Resource:</w:t>
      </w:r>
    </w:p>
    <w:p w14:paraId="5E9AA672" w14:textId="77777777" w:rsidR="00CB4ABC" w:rsidRPr="00CB4ABC" w:rsidRDefault="00CB4ABC" w:rsidP="00CB4AB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CB4ABC">
          <w:rPr>
            <w:rFonts w:ascii="Times New Roman" w:eastAsia="Times New Roman" w:hAnsi="Times New Roman" w:cs="Times New Roman"/>
            <w:color w:val="0000FF"/>
            <w:kern w:val="0"/>
            <w:u w:val="single"/>
            <w14:ligatures w14:val="none"/>
          </w:rPr>
          <w:t>Healthline: Can We Create Designer Babies with Gene Editing?</w:t>
        </w:r>
      </w:hyperlink>
      <w:r w:rsidRPr="00CB4ABC">
        <w:rPr>
          <w:rFonts w:ascii="Times New Roman" w:eastAsia="Times New Roman" w:hAnsi="Times New Roman" w:cs="Times New Roman"/>
          <w:kern w:val="0"/>
          <w14:ligatures w14:val="none"/>
        </w:rPr>
        <w:t xml:space="preserve"> </w:t>
      </w:r>
    </w:p>
    <w:p w14:paraId="6DF03D67" w14:textId="77777777" w:rsidR="00CB4ABC" w:rsidRPr="00CB4ABC" w:rsidRDefault="00CB4ABC" w:rsidP="00CB4ABC">
      <w:pPr>
        <w:spacing w:after="0"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pict w14:anchorId="3E66E99B">
          <v:rect id="_x0000_i1052" style="width:0;height:1.5pt" o:hralign="center" o:hrstd="t" o:hr="t" fillcolor="#a0a0a0" stroked="f"/>
        </w:pict>
      </w:r>
    </w:p>
    <w:p w14:paraId="34707807" w14:textId="77777777" w:rsidR="00CB4ABC" w:rsidRPr="00CB4ABC" w:rsidRDefault="00CB4ABC" w:rsidP="00CB4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ABC">
        <w:rPr>
          <w:rFonts w:ascii="Times New Roman" w:eastAsia="Times New Roman" w:hAnsi="Times New Roman" w:cs="Times New Roman"/>
          <w:b/>
          <w:bCs/>
          <w:kern w:val="0"/>
          <w:sz w:val="36"/>
          <w:szCs w:val="36"/>
          <w14:ligatures w14:val="none"/>
        </w:rPr>
        <w:t>3. Academic Ethics and Policy</w:t>
      </w:r>
    </w:p>
    <w:p w14:paraId="59B975B0"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These are useful if you want rigorous analysis rather than media coverage.</w:t>
      </w:r>
    </w:p>
    <w:p w14:paraId="3AE4D647" w14:textId="77777777" w:rsidR="00CB4ABC" w:rsidRPr="00CB4ABC" w:rsidRDefault="00CB4ABC" w:rsidP="00CB4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4ABC">
        <w:rPr>
          <w:rFonts w:ascii="Times New Roman" w:eastAsia="Times New Roman" w:hAnsi="Times New Roman" w:cs="Times New Roman"/>
          <w:b/>
          <w:bCs/>
          <w:kern w:val="0"/>
          <w:sz w:val="27"/>
          <w:szCs w:val="27"/>
          <w14:ligatures w14:val="none"/>
        </w:rPr>
        <w:t>Ethical considerations of gene editing and genetic selection</w:t>
      </w:r>
    </w:p>
    <w:p w14:paraId="77FD2680"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Discusses:</w:t>
      </w:r>
    </w:p>
    <w:p w14:paraId="45BAEBFE" w14:textId="77777777" w:rsidR="00CB4ABC" w:rsidRPr="00CB4ABC" w:rsidRDefault="00CB4ABC" w:rsidP="00CB4A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PGT-A, PGT-M, and PGT-SR </w:t>
      </w:r>
    </w:p>
    <w:p w14:paraId="2EFC53E7" w14:textId="77777777" w:rsidR="00CB4ABC" w:rsidRPr="00CB4ABC" w:rsidRDefault="00CB4ABC" w:rsidP="00CB4A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Embryo selection versus genetic modification </w:t>
      </w:r>
    </w:p>
    <w:p w14:paraId="212B9C96" w14:textId="77777777" w:rsidR="00CB4ABC" w:rsidRPr="00CB4ABC" w:rsidRDefault="00CB4ABC" w:rsidP="00CB4A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Ethical questions around selecting embryos for particular characteristics. </w:t>
      </w:r>
    </w:p>
    <w:p w14:paraId="2122EDE7"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Resource:</w:t>
      </w:r>
    </w:p>
    <w:p w14:paraId="540D6E5D" w14:textId="77777777" w:rsidR="00CB4ABC" w:rsidRPr="00CB4ABC" w:rsidRDefault="00CB4ABC" w:rsidP="00CB4AB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CB4ABC">
          <w:rPr>
            <w:rFonts w:ascii="Times New Roman" w:eastAsia="Times New Roman" w:hAnsi="Times New Roman" w:cs="Times New Roman"/>
            <w:color w:val="0000FF"/>
            <w:kern w:val="0"/>
            <w:u w:val="single"/>
            <w14:ligatures w14:val="none"/>
          </w:rPr>
          <w:t>PMC Article: Ethical Considerations of Gene Editing and Genetic Selection</w:t>
        </w:r>
      </w:hyperlink>
      <w:r w:rsidRPr="00CB4ABC">
        <w:rPr>
          <w:rFonts w:ascii="Times New Roman" w:eastAsia="Times New Roman" w:hAnsi="Times New Roman" w:cs="Times New Roman"/>
          <w:kern w:val="0"/>
          <w14:ligatures w14:val="none"/>
        </w:rPr>
        <w:t xml:space="preserve"> </w:t>
      </w:r>
    </w:p>
    <w:p w14:paraId="224FCF83" w14:textId="77777777" w:rsidR="00CB4ABC" w:rsidRPr="00CB4ABC" w:rsidRDefault="00CB4ABC" w:rsidP="00CB4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4ABC">
        <w:rPr>
          <w:rFonts w:ascii="Times New Roman" w:eastAsia="Times New Roman" w:hAnsi="Times New Roman" w:cs="Times New Roman"/>
          <w:b/>
          <w:bCs/>
          <w:kern w:val="0"/>
          <w:sz w:val="27"/>
          <w:szCs w:val="27"/>
          <w14:ligatures w14:val="none"/>
        </w:rPr>
        <w:t>Ethics of Designer Babies</w:t>
      </w:r>
    </w:p>
    <w:p w14:paraId="6AD89361"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A historical and philosophical overview covering:</w:t>
      </w:r>
    </w:p>
    <w:p w14:paraId="119AD253" w14:textId="77777777" w:rsidR="00CB4ABC" w:rsidRPr="00CB4ABC" w:rsidRDefault="00CB4ABC" w:rsidP="00CB4AB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Sex selection </w:t>
      </w:r>
    </w:p>
    <w:p w14:paraId="7B8364C9" w14:textId="77777777" w:rsidR="00CB4ABC" w:rsidRPr="00CB4ABC" w:rsidRDefault="00CB4ABC" w:rsidP="00CB4AB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Disease avoidance </w:t>
      </w:r>
    </w:p>
    <w:p w14:paraId="7ABE5A6B" w14:textId="77777777" w:rsidR="00CB4ABC" w:rsidRPr="00CB4ABC" w:rsidRDefault="00CB4ABC" w:rsidP="00CB4AB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Trait selection </w:t>
      </w:r>
    </w:p>
    <w:p w14:paraId="739FAE2F" w14:textId="77777777" w:rsidR="00CB4ABC" w:rsidRPr="00CB4ABC" w:rsidRDefault="00CB4ABC" w:rsidP="00CB4AB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Social concerns and regulation. </w:t>
      </w:r>
    </w:p>
    <w:p w14:paraId="4FEA2FE4"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Resource:</w:t>
      </w:r>
    </w:p>
    <w:p w14:paraId="663C308B" w14:textId="77777777" w:rsidR="00CB4ABC" w:rsidRPr="00CB4ABC" w:rsidRDefault="00CB4ABC" w:rsidP="00CB4AB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CB4ABC">
          <w:rPr>
            <w:rFonts w:ascii="Times New Roman" w:eastAsia="Times New Roman" w:hAnsi="Times New Roman" w:cs="Times New Roman"/>
            <w:color w:val="0000FF"/>
            <w:kern w:val="0"/>
            <w:u w:val="single"/>
            <w14:ligatures w14:val="none"/>
          </w:rPr>
          <w:t>Embryo Project: Ethics of Designer Babies</w:t>
        </w:r>
      </w:hyperlink>
      <w:r w:rsidRPr="00CB4ABC">
        <w:rPr>
          <w:rFonts w:ascii="Times New Roman" w:eastAsia="Times New Roman" w:hAnsi="Times New Roman" w:cs="Times New Roman"/>
          <w:kern w:val="0"/>
          <w14:ligatures w14:val="none"/>
        </w:rPr>
        <w:t xml:space="preserve"> </w:t>
      </w:r>
    </w:p>
    <w:p w14:paraId="2E1F21DC" w14:textId="77777777" w:rsidR="00CB4ABC" w:rsidRPr="00CB4ABC" w:rsidRDefault="00CB4ABC" w:rsidP="00CB4ABC">
      <w:pPr>
        <w:spacing w:after="0"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pict w14:anchorId="0D1CABF7">
          <v:rect id="_x0000_i1053" style="width:0;height:1.5pt" o:hralign="center" o:hrstd="t" o:hr="t" fillcolor="#a0a0a0" stroked="f"/>
        </w:pict>
      </w:r>
    </w:p>
    <w:p w14:paraId="7B62B4D5" w14:textId="77777777" w:rsidR="00CB4ABC" w:rsidRPr="00CB4ABC" w:rsidRDefault="00CB4ABC" w:rsidP="00CB4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ABC">
        <w:rPr>
          <w:rFonts w:ascii="Times New Roman" w:eastAsia="Times New Roman" w:hAnsi="Times New Roman" w:cs="Times New Roman"/>
          <w:b/>
          <w:bCs/>
          <w:kern w:val="0"/>
          <w:sz w:val="36"/>
          <w:szCs w:val="36"/>
          <w14:ligatures w14:val="none"/>
        </w:rPr>
        <w:t>4. Future Technologies</w:t>
      </w:r>
    </w:p>
    <w:p w14:paraId="14C04D43" w14:textId="77777777" w:rsidR="00CB4ABC" w:rsidRPr="00CB4ABC" w:rsidRDefault="00CB4ABC" w:rsidP="00CB4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4ABC">
        <w:rPr>
          <w:rFonts w:ascii="Times New Roman" w:eastAsia="Times New Roman" w:hAnsi="Times New Roman" w:cs="Times New Roman"/>
          <w:b/>
          <w:bCs/>
          <w:kern w:val="0"/>
          <w:sz w:val="27"/>
          <w:szCs w:val="27"/>
          <w14:ligatures w14:val="none"/>
        </w:rPr>
        <w:t>In Vitro Gametogenesis (IVG)</w:t>
      </w:r>
    </w:p>
    <w:p w14:paraId="3060BCD0"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Researchers have explored how future technologies could produce large numbers of embryos for selection, potentially making "designer baby" scenarios more feasible. </w:t>
      </w:r>
    </w:p>
    <w:p w14:paraId="0A383741"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Resource:</w:t>
      </w:r>
    </w:p>
    <w:p w14:paraId="29AC7B3A" w14:textId="77777777" w:rsidR="00CB4ABC" w:rsidRPr="00CB4ABC" w:rsidRDefault="00CB4ABC" w:rsidP="00CB4A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CB4ABC">
          <w:rPr>
            <w:rFonts w:ascii="Times New Roman" w:eastAsia="Times New Roman" w:hAnsi="Times New Roman" w:cs="Times New Roman"/>
            <w:color w:val="0000FF"/>
            <w:kern w:val="0"/>
            <w:u w:val="single"/>
            <w14:ligatures w14:val="none"/>
          </w:rPr>
          <w:t>PubMed: In Vitro Gametogenesis and the Creation of Designer Babies</w:t>
        </w:r>
      </w:hyperlink>
      <w:r w:rsidRPr="00CB4ABC">
        <w:rPr>
          <w:rFonts w:ascii="Times New Roman" w:eastAsia="Times New Roman" w:hAnsi="Times New Roman" w:cs="Times New Roman"/>
          <w:kern w:val="0"/>
          <w14:ligatures w14:val="none"/>
        </w:rPr>
        <w:t xml:space="preserve"> </w:t>
      </w:r>
    </w:p>
    <w:p w14:paraId="590025E7" w14:textId="77777777" w:rsidR="00CB4ABC" w:rsidRPr="00CB4ABC" w:rsidRDefault="00CB4ABC" w:rsidP="00CB4ABC">
      <w:pPr>
        <w:spacing w:after="0"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lastRenderedPageBreak/>
        <w:pict w14:anchorId="1FFDCF3D">
          <v:rect id="_x0000_i1054" style="width:0;height:1.5pt" o:hralign="center" o:hrstd="t" o:hr="t" fillcolor="#a0a0a0" stroked="f"/>
        </w:pict>
      </w:r>
    </w:p>
    <w:p w14:paraId="75BAF3D8" w14:textId="77777777" w:rsidR="00CB4ABC" w:rsidRPr="00CB4ABC" w:rsidRDefault="00CB4ABC" w:rsidP="00CB4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ABC">
        <w:rPr>
          <w:rFonts w:ascii="Times New Roman" w:eastAsia="Times New Roman" w:hAnsi="Times New Roman" w:cs="Times New Roman"/>
          <w:b/>
          <w:bCs/>
          <w:kern w:val="0"/>
          <w:sz w:val="36"/>
          <w:szCs w:val="36"/>
          <w14:ligatures w14:val="none"/>
        </w:rPr>
        <w:t>5. Emerging Debate: Polygenic Embryo Screening</w:t>
      </w:r>
    </w:p>
    <w:p w14:paraId="20299903"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This is the frontier area that gets closest to modern "designer baby" discussions.</w:t>
      </w:r>
    </w:p>
    <w:p w14:paraId="76DFBF29"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Topics include:</w:t>
      </w:r>
    </w:p>
    <w:p w14:paraId="00B57525" w14:textId="77777777" w:rsidR="00CB4ABC" w:rsidRPr="00CB4ABC" w:rsidRDefault="00CB4ABC" w:rsidP="00CB4AB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Selecting embryos based on estimated risk for diseases </w:t>
      </w:r>
    </w:p>
    <w:p w14:paraId="4C5BB99F" w14:textId="77777777" w:rsidR="00CB4ABC" w:rsidRPr="00CB4ABC" w:rsidRDefault="00CB4ABC" w:rsidP="00CB4AB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Predicting complex traits using polygenic scores </w:t>
      </w:r>
    </w:p>
    <w:p w14:paraId="75ECF6E8" w14:textId="77777777" w:rsidR="00CB4ABC" w:rsidRPr="00CB4ABC" w:rsidRDefault="00CB4ABC" w:rsidP="00CB4AB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Scientific limitations and ethical concerns </w:t>
      </w:r>
    </w:p>
    <w:p w14:paraId="1EC90809"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Recent reporting notes growing interest in polygenic embryo screening while many clinicians remain skeptical of its predictive power and clinical value. </w:t>
      </w:r>
    </w:p>
    <w:p w14:paraId="21460E86" w14:textId="77777777" w:rsidR="00CB4ABC" w:rsidRPr="00CB4ABC" w:rsidRDefault="00CB4ABC" w:rsidP="00CB4ABC">
      <w:pPr>
        <w:spacing w:after="0"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pict w14:anchorId="67042CF3">
          <v:rect id="_x0000_i1055" style="width:0;height:1.5pt" o:hralign="center" o:hrstd="t" o:hr="t" fillcolor="#a0a0a0" stroked="f"/>
        </w:pict>
      </w:r>
    </w:p>
    <w:p w14:paraId="17A7E893" w14:textId="77777777" w:rsidR="00CB4ABC" w:rsidRPr="00CB4ABC" w:rsidRDefault="00CB4ABC" w:rsidP="00CB4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ABC">
        <w:rPr>
          <w:rFonts w:ascii="Times New Roman" w:eastAsia="Times New Roman" w:hAnsi="Times New Roman" w:cs="Times New Roman"/>
          <w:b/>
          <w:bCs/>
          <w:kern w:val="0"/>
          <w:sz w:val="36"/>
          <w:szCs w:val="36"/>
          <w14:ligatures w14:val="none"/>
        </w:rPr>
        <w:t>6. Community Discussion and Criticism</w:t>
      </w:r>
    </w:p>
    <w:p w14:paraId="1F92043B"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If you want to understand public reactions rather than scientific consensus, Reddit discussions are useful.</w:t>
      </w:r>
    </w:p>
    <w:p w14:paraId="3FB90115"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Recurring themes:</w:t>
      </w:r>
    </w:p>
    <w:p w14:paraId="376B5E91" w14:textId="77777777" w:rsidR="00CB4ABC" w:rsidRPr="00CB4ABC" w:rsidRDefault="00CB4ABC" w:rsidP="00CB4AB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Distinction between preventing severe disease and selecting preferred traits </w:t>
      </w:r>
    </w:p>
    <w:p w14:paraId="2D17B5A5" w14:textId="77777777" w:rsidR="00CB4ABC" w:rsidRPr="00CB4ABC" w:rsidRDefault="00CB4ABC" w:rsidP="00CB4AB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Concerns about inequality and access </w:t>
      </w:r>
    </w:p>
    <w:p w14:paraId="01A05409" w14:textId="77777777" w:rsidR="00CB4ABC" w:rsidRPr="00CB4ABC" w:rsidRDefault="00CB4ABC" w:rsidP="00CB4AB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Questions about whether trait prediction is scientifically mature enough for embryo selection. </w:t>
      </w:r>
    </w:p>
    <w:p w14:paraId="7EC48F9E"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Examples:</w:t>
      </w:r>
    </w:p>
    <w:p w14:paraId="55C6A300" w14:textId="77777777" w:rsidR="00CB4ABC" w:rsidRPr="00CB4ABC" w:rsidRDefault="00CB4ABC" w:rsidP="00CB4AB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Reddit discussions in r/genetics on polygenic embryo screening and designer babies. </w:t>
      </w:r>
    </w:p>
    <w:p w14:paraId="40680D18" w14:textId="77777777" w:rsidR="00CB4ABC" w:rsidRPr="00CB4ABC" w:rsidRDefault="00CB4ABC" w:rsidP="00CB4ABC">
      <w:pPr>
        <w:spacing w:after="0"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pict w14:anchorId="263D65A8">
          <v:rect id="_x0000_i1056" style="width:0;height:1.5pt" o:hralign="center" o:hrstd="t" o:hr="t" fillcolor="#a0a0a0" stroked="f"/>
        </w:pict>
      </w:r>
    </w:p>
    <w:p w14:paraId="72CB203E" w14:textId="77777777" w:rsidR="00CB4ABC" w:rsidRPr="00CB4ABC" w:rsidRDefault="00CB4ABC" w:rsidP="00CB4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4ABC">
        <w:rPr>
          <w:rFonts w:ascii="Times New Roman" w:eastAsia="Times New Roman" w:hAnsi="Times New Roman" w:cs="Times New Roman"/>
          <w:b/>
          <w:bCs/>
          <w:kern w:val="0"/>
          <w:sz w:val="27"/>
          <w:szCs w:val="27"/>
          <w14:ligatures w14:val="none"/>
        </w:rPr>
        <w:t>Suggested Reading Order</w:t>
      </w:r>
    </w:p>
    <w:p w14:paraId="75A0D225" w14:textId="77777777" w:rsidR="00CB4ABC" w:rsidRPr="00CB4ABC" w:rsidRDefault="00CB4ABC" w:rsidP="00CB4AB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Cleveland Clinic PGT guide </w:t>
      </w:r>
    </w:p>
    <w:p w14:paraId="35AADDBD" w14:textId="77777777" w:rsidR="00CB4ABC" w:rsidRPr="00CB4ABC" w:rsidRDefault="00CB4ABC" w:rsidP="00CB4AB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ACOG PGT guidance </w:t>
      </w:r>
    </w:p>
    <w:p w14:paraId="77095EB8" w14:textId="77777777" w:rsidR="00CB4ABC" w:rsidRPr="00CB4ABC" w:rsidRDefault="00CB4ABC" w:rsidP="00CB4AB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Healthline "Designer Babies" overview </w:t>
      </w:r>
    </w:p>
    <w:p w14:paraId="3D83A87D" w14:textId="77777777" w:rsidR="00CB4ABC" w:rsidRPr="00CB4ABC" w:rsidRDefault="00CB4ABC" w:rsidP="00CB4AB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Ethics of Designer Babies (Embryo Project) </w:t>
      </w:r>
    </w:p>
    <w:p w14:paraId="7EE38FC2" w14:textId="77777777" w:rsidR="00CB4ABC" w:rsidRPr="00CB4ABC" w:rsidRDefault="00CB4ABC" w:rsidP="00CB4AB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Ethical Considerations of Gene Editing and Genetic Selection (PMC) </w:t>
      </w:r>
    </w:p>
    <w:p w14:paraId="7B0F0932" w14:textId="77777777" w:rsidR="00CB4ABC" w:rsidRPr="00CB4ABC" w:rsidRDefault="00CB4ABC" w:rsidP="00CB4AB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In Vitro Gametogenesis and the Creation of Designer Babies (PubMed) </w:t>
      </w:r>
    </w:p>
    <w:p w14:paraId="0AE0CFF5" w14:textId="77777777" w:rsidR="00CB4ABC" w:rsidRPr="00CB4ABC" w:rsidRDefault="00CB4ABC" w:rsidP="00CB4AB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t xml:space="preserve">Recent reporting on polygenic embryo screening </w:t>
      </w:r>
    </w:p>
    <w:p w14:paraId="6D96A92A"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r w:rsidRPr="00CB4ABC">
        <w:rPr>
          <w:rFonts w:ascii="Times New Roman" w:eastAsia="Times New Roman" w:hAnsi="Times New Roman" w:cs="Times New Roman"/>
          <w:kern w:val="0"/>
          <w14:ligatures w14:val="none"/>
        </w:rPr>
        <w:lastRenderedPageBreak/>
        <w:t xml:space="preserve">That sequence moves from </w:t>
      </w:r>
      <w:r w:rsidRPr="00CB4ABC">
        <w:rPr>
          <w:rFonts w:ascii="Times New Roman" w:eastAsia="Times New Roman" w:hAnsi="Times New Roman" w:cs="Times New Roman"/>
          <w:b/>
          <w:bCs/>
          <w:kern w:val="0"/>
          <w14:ligatures w14:val="none"/>
        </w:rPr>
        <w:t>what IVF and genetic testing can do today</w:t>
      </w:r>
      <w:r w:rsidRPr="00CB4ABC">
        <w:rPr>
          <w:rFonts w:ascii="Times New Roman" w:eastAsia="Times New Roman" w:hAnsi="Times New Roman" w:cs="Times New Roman"/>
          <w:kern w:val="0"/>
          <w14:ligatures w14:val="none"/>
        </w:rPr>
        <w:t xml:space="preserve"> to </w:t>
      </w:r>
      <w:r w:rsidRPr="00CB4ABC">
        <w:rPr>
          <w:rFonts w:ascii="Times New Roman" w:eastAsia="Times New Roman" w:hAnsi="Times New Roman" w:cs="Times New Roman"/>
          <w:b/>
          <w:bCs/>
          <w:kern w:val="0"/>
          <w14:ligatures w14:val="none"/>
        </w:rPr>
        <w:t>what people mean by designer babies</w:t>
      </w:r>
      <w:r w:rsidRPr="00CB4ABC">
        <w:rPr>
          <w:rFonts w:ascii="Times New Roman" w:eastAsia="Times New Roman" w:hAnsi="Times New Roman" w:cs="Times New Roman"/>
          <w:kern w:val="0"/>
          <w14:ligatures w14:val="none"/>
        </w:rPr>
        <w:t xml:space="preserve"> and finally to </w:t>
      </w:r>
      <w:r w:rsidRPr="00CB4ABC">
        <w:rPr>
          <w:rFonts w:ascii="Times New Roman" w:eastAsia="Times New Roman" w:hAnsi="Times New Roman" w:cs="Times New Roman"/>
          <w:b/>
          <w:bCs/>
          <w:kern w:val="0"/>
          <w14:ligatures w14:val="none"/>
        </w:rPr>
        <w:t>the technologies and ethical debates that could shape the future</w:t>
      </w:r>
      <w:r w:rsidRPr="00CB4ABC">
        <w:rPr>
          <w:rFonts w:ascii="Times New Roman" w:eastAsia="Times New Roman" w:hAnsi="Times New Roman" w:cs="Times New Roman"/>
          <w:kern w:val="0"/>
          <w14:ligatures w14:val="none"/>
        </w:rPr>
        <w:t>.</w:t>
      </w:r>
    </w:p>
    <w:p w14:paraId="47E4B52E" w14:textId="77777777" w:rsidR="00CB4ABC" w:rsidRPr="00CB4ABC" w:rsidRDefault="00CB4ABC" w:rsidP="00CB4ABC">
      <w:pPr>
        <w:pBdr>
          <w:bottom w:val="single" w:sz="6" w:space="1" w:color="auto"/>
        </w:pBdr>
        <w:spacing w:after="0" w:line="240" w:lineRule="auto"/>
        <w:jc w:val="center"/>
        <w:rPr>
          <w:rFonts w:ascii="Arial" w:eastAsia="Times New Roman" w:hAnsi="Arial" w:cs="Arial"/>
          <w:vanish/>
          <w:kern w:val="0"/>
          <w:sz w:val="16"/>
          <w:szCs w:val="16"/>
          <w14:ligatures w14:val="none"/>
        </w:rPr>
      </w:pPr>
      <w:r w:rsidRPr="00CB4ABC">
        <w:rPr>
          <w:rFonts w:ascii="Arial" w:eastAsia="Times New Roman" w:hAnsi="Arial" w:cs="Arial"/>
          <w:vanish/>
          <w:kern w:val="0"/>
          <w:sz w:val="16"/>
          <w:szCs w:val="16"/>
          <w14:ligatures w14:val="none"/>
        </w:rPr>
        <w:t>Top of Form</w:t>
      </w:r>
    </w:p>
    <w:p w14:paraId="2C07888B" w14:textId="77777777" w:rsidR="00CB4ABC" w:rsidRPr="00CB4ABC" w:rsidRDefault="00CB4ABC" w:rsidP="00CB4ABC">
      <w:pPr>
        <w:spacing w:before="100" w:beforeAutospacing="1" w:after="100" w:afterAutospacing="1" w:line="240" w:lineRule="auto"/>
        <w:rPr>
          <w:rFonts w:ascii="Times New Roman" w:eastAsia="Times New Roman" w:hAnsi="Times New Roman" w:cs="Times New Roman"/>
          <w:kern w:val="0"/>
          <w14:ligatures w14:val="none"/>
        </w:rPr>
      </w:pPr>
    </w:p>
    <w:p w14:paraId="380E0660" w14:textId="77777777" w:rsidR="00CB4ABC" w:rsidRPr="00CB4ABC" w:rsidRDefault="00CB4ABC" w:rsidP="00CB4ABC">
      <w:pPr>
        <w:pBdr>
          <w:top w:val="single" w:sz="6" w:space="1" w:color="auto"/>
        </w:pBdr>
        <w:spacing w:after="0" w:line="240" w:lineRule="auto"/>
        <w:jc w:val="center"/>
        <w:rPr>
          <w:rFonts w:ascii="Arial" w:eastAsia="Times New Roman" w:hAnsi="Arial" w:cs="Arial"/>
          <w:vanish/>
          <w:kern w:val="0"/>
          <w:sz w:val="16"/>
          <w:szCs w:val="16"/>
          <w14:ligatures w14:val="none"/>
        </w:rPr>
      </w:pPr>
      <w:r w:rsidRPr="00CB4ABC">
        <w:rPr>
          <w:rFonts w:ascii="Arial" w:eastAsia="Times New Roman" w:hAnsi="Arial" w:cs="Arial"/>
          <w:vanish/>
          <w:kern w:val="0"/>
          <w:sz w:val="16"/>
          <w:szCs w:val="16"/>
          <w14:ligatures w14:val="none"/>
        </w:rPr>
        <w:t>Bottom of Form</w:t>
      </w:r>
    </w:p>
    <w:p w14:paraId="25B18E11" w14:textId="77777777" w:rsidR="00CB4ABC" w:rsidRPr="00CB4ABC" w:rsidRDefault="00CB4ABC" w:rsidP="00CB4ABC"/>
    <w:sectPr w:rsidR="00CB4ABC" w:rsidRPr="00CB4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A0D"/>
    <w:multiLevelType w:val="multilevel"/>
    <w:tmpl w:val="E2F6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809C3"/>
    <w:multiLevelType w:val="multilevel"/>
    <w:tmpl w:val="4B56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55067"/>
    <w:multiLevelType w:val="multilevel"/>
    <w:tmpl w:val="9940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216E4"/>
    <w:multiLevelType w:val="multilevel"/>
    <w:tmpl w:val="B0AA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21C8"/>
    <w:multiLevelType w:val="multilevel"/>
    <w:tmpl w:val="307C5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357E37"/>
    <w:multiLevelType w:val="multilevel"/>
    <w:tmpl w:val="A396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C2F72"/>
    <w:multiLevelType w:val="multilevel"/>
    <w:tmpl w:val="DB9C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9239C"/>
    <w:multiLevelType w:val="multilevel"/>
    <w:tmpl w:val="BC5A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470D7"/>
    <w:multiLevelType w:val="multilevel"/>
    <w:tmpl w:val="5D2E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05291"/>
    <w:multiLevelType w:val="multilevel"/>
    <w:tmpl w:val="B766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136BE"/>
    <w:multiLevelType w:val="multilevel"/>
    <w:tmpl w:val="9A9A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F1AEF"/>
    <w:multiLevelType w:val="multilevel"/>
    <w:tmpl w:val="F28E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41379E"/>
    <w:multiLevelType w:val="multilevel"/>
    <w:tmpl w:val="D60E7E8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5407DC"/>
    <w:multiLevelType w:val="multilevel"/>
    <w:tmpl w:val="6E36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580FB7"/>
    <w:multiLevelType w:val="multilevel"/>
    <w:tmpl w:val="355A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20CC3"/>
    <w:multiLevelType w:val="multilevel"/>
    <w:tmpl w:val="83A0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D2676"/>
    <w:multiLevelType w:val="multilevel"/>
    <w:tmpl w:val="5466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91024"/>
    <w:multiLevelType w:val="multilevel"/>
    <w:tmpl w:val="E15C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44130"/>
    <w:multiLevelType w:val="multilevel"/>
    <w:tmpl w:val="2E24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A6137"/>
    <w:multiLevelType w:val="multilevel"/>
    <w:tmpl w:val="7E2A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F06FB"/>
    <w:multiLevelType w:val="multilevel"/>
    <w:tmpl w:val="D62E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97A9B"/>
    <w:multiLevelType w:val="multilevel"/>
    <w:tmpl w:val="CE9A682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9F0B55"/>
    <w:multiLevelType w:val="multilevel"/>
    <w:tmpl w:val="F79A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47389F"/>
    <w:multiLevelType w:val="multilevel"/>
    <w:tmpl w:val="EA80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122DA"/>
    <w:multiLevelType w:val="multilevel"/>
    <w:tmpl w:val="71EE2AB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CE3363"/>
    <w:multiLevelType w:val="multilevel"/>
    <w:tmpl w:val="22A4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8614D"/>
    <w:multiLevelType w:val="multilevel"/>
    <w:tmpl w:val="34AE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428534">
    <w:abstractNumId w:val="4"/>
  </w:num>
  <w:num w:numId="2" w16cid:durableId="824592172">
    <w:abstractNumId w:val="24"/>
  </w:num>
  <w:num w:numId="3" w16cid:durableId="697970769">
    <w:abstractNumId w:val="12"/>
  </w:num>
  <w:num w:numId="4" w16cid:durableId="1048797404">
    <w:abstractNumId w:val="21"/>
  </w:num>
  <w:num w:numId="5" w16cid:durableId="1208877256">
    <w:abstractNumId w:val="8"/>
  </w:num>
  <w:num w:numId="6" w16cid:durableId="92554097">
    <w:abstractNumId w:val="23"/>
  </w:num>
  <w:num w:numId="7" w16cid:durableId="165051112">
    <w:abstractNumId w:val="10"/>
  </w:num>
  <w:num w:numId="8" w16cid:durableId="2142267448">
    <w:abstractNumId w:val="22"/>
  </w:num>
  <w:num w:numId="9" w16cid:durableId="669479830">
    <w:abstractNumId w:val="1"/>
  </w:num>
  <w:num w:numId="10" w16cid:durableId="925841111">
    <w:abstractNumId w:val="5"/>
  </w:num>
  <w:num w:numId="11" w16cid:durableId="1811243355">
    <w:abstractNumId w:val="3"/>
  </w:num>
  <w:num w:numId="12" w16cid:durableId="1655521674">
    <w:abstractNumId w:val="14"/>
  </w:num>
  <w:num w:numId="13" w16cid:durableId="689571267">
    <w:abstractNumId w:val="0"/>
  </w:num>
  <w:num w:numId="14" w16cid:durableId="1904679891">
    <w:abstractNumId w:val="13"/>
  </w:num>
  <w:num w:numId="15" w16cid:durableId="20252965">
    <w:abstractNumId w:val="16"/>
  </w:num>
  <w:num w:numId="16" w16cid:durableId="1233853613">
    <w:abstractNumId w:val="7"/>
  </w:num>
  <w:num w:numId="17" w16cid:durableId="2145537635">
    <w:abstractNumId w:val="18"/>
  </w:num>
  <w:num w:numId="18" w16cid:durableId="1007175614">
    <w:abstractNumId w:val="26"/>
  </w:num>
  <w:num w:numId="19" w16cid:durableId="1144390486">
    <w:abstractNumId w:val="9"/>
  </w:num>
  <w:num w:numId="20" w16cid:durableId="603654602">
    <w:abstractNumId w:val="15"/>
  </w:num>
  <w:num w:numId="21" w16cid:durableId="1342078684">
    <w:abstractNumId w:val="19"/>
  </w:num>
  <w:num w:numId="22" w16cid:durableId="1562404033">
    <w:abstractNumId w:val="2"/>
  </w:num>
  <w:num w:numId="23" w16cid:durableId="1072040372">
    <w:abstractNumId w:val="6"/>
  </w:num>
  <w:num w:numId="24" w16cid:durableId="1605065742">
    <w:abstractNumId w:val="25"/>
  </w:num>
  <w:num w:numId="25" w16cid:durableId="1577935739">
    <w:abstractNumId w:val="20"/>
  </w:num>
  <w:num w:numId="26" w16cid:durableId="530339242">
    <w:abstractNumId w:val="17"/>
  </w:num>
  <w:num w:numId="27" w16cid:durableId="14660046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DC"/>
    <w:rsid w:val="00024B02"/>
    <w:rsid w:val="00486888"/>
    <w:rsid w:val="00696ADC"/>
    <w:rsid w:val="0081469B"/>
    <w:rsid w:val="00CB4ABC"/>
    <w:rsid w:val="00E82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3CB11"/>
  <w15:chartTrackingRefBased/>
  <w15:docId w15:val="{EBD33C4F-C944-45F3-9D92-DF1E0CE78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6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6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6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6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ADC"/>
    <w:rPr>
      <w:rFonts w:eastAsiaTheme="majorEastAsia" w:cstheme="majorBidi"/>
      <w:color w:val="272727" w:themeColor="text1" w:themeTint="D8"/>
    </w:rPr>
  </w:style>
  <w:style w:type="paragraph" w:styleId="Title">
    <w:name w:val="Title"/>
    <w:basedOn w:val="Normal"/>
    <w:next w:val="Normal"/>
    <w:link w:val="TitleChar"/>
    <w:uiPriority w:val="10"/>
    <w:qFormat/>
    <w:rsid w:val="00696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ADC"/>
    <w:pPr>
      <w:spacing w:before="160"/>
      <w:jc w:val="center"/>
    </w:pPr>
    <w:rPr>
      <w:i/>
      <w:iCs/>
      <w:color w:val="404040" w:themeColor="text1" w:themeTint="BF"/>
    </w:rPr>
  </w:style>
  <w:style w:type="character" w:customStyle="1" w:styleId="QuoteChar">
    <w:name w:val="Quote Char"/>
    <w:basedOn w:val="DefaultParagraphFont"/>
    <w:link w:val="Quote"/>
    <w:uiPriority w:val="29"/>
    <w:rsid w:val="00696ADC"/>
    <w:rPr>
      <w:i/>
      <w:iCs/>
      <w:color w:val="404040" w:themeColor="text1" w:themeTint="BF"/>
    </w:rPr>
  </w:style>
  <w:style w:type="paragraph" w:styleId="ListParagraph">
    <w:name w:val="List Paragraph"/>
    <w:basedOn w:val="Normal"/>
    <w:uiPriority w:val="34"/>
    <w:qFormat/>
    <w:rsid w:val="00696ADC"/>
    <w:pPr>
      <w:ind w:left="720"/>
      <w:contextualSpacing/>
    </w:pPr>
  </w:style>
  <w:style w:type="character" w:styleId="IntenseEmphasis">
    <w:name w:val="Intense Emphasis"/>
    <w:basedOn w:val="DefaultParagraphFont"/>
    <w:uiPriority w:val="21"/>
    <w:qFormat/>
    <w:rsid w:val="00696ADC"/>
    <w:rPr>
      <w:i/>
      <w:iCs/>
      <w:color w:val="0F4761" w:themeColor="accent1" w:themeShade="BF"/>
    </w:rPr>
  </w:style>
  <w:style w:type="paragraph" w:styleId="IntenseQuote">
    <w:name w:val="Intense Quote"/>
    <w:basedOn w:val="Normal"/>
    <w:next w:val="Normal"/>
    <w:link w:val="IntenseQuoteChar"/>
    <w:uiPriority w:val="30"/>
    <w:qFormat/>
    <w:rsid w:val="00696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ADC"/>
    <w:rPr>
      <w:i/>
      <w:iCs/>
      <w:color w:val="0F4761" w:themeColor="accent1" w:themeShade="BF"/>
    </w:rPr>
  </w:style>
  <w:style w:type="character" w:styleId="IntenseReference">
    <w:name w:val="Intense Reference"/>
    <w:basedOn w:val="DefaultParagraphFont"/>
    <w:uiPriority w:val="32"/>
    <w:qFormat/>
    <w:rsid w:val="00696ADC"/>
    <w:rPr>
      <w:b/>
      <w:bCs/>
      <w:smallCaps/>
      <w:color w:val="0F4761" w:themeColor="accent1" w:themeShade="BF"/>
      <w:spacing w:val="5"/>
    </w:rPr>
  </w:style>
  <w:style w:type="paragraph" w:styleId="NormalWeb">
    <w:name w:val="Normal (Web)"/>
    <w:basedOn w:val="Normal"/>
    <w:uiPriority w:val="99"/>
    <w:semiHidden/>
    <w:unhideWhenUsed/>
    <w:rsid w:val="008146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1469B"/>
    <w:rPr>
      <w:b/>
      <w:bCs/>
    </w:rPr>
  </w:style>
  <w:style w:type="character" w:styleId="Hyperlink">
    <w:name w:val="Hyperlink"/>
    <w:basedOn w:val="DefaultParagraphFont"/>
    <w:uiPriority w:val="99"/>
    <w:semiHidden/>
    <w:unhideWhenUsed/>
    <w:rsid w:val="0081469B"/>
    <w:rPr>
      <w:color w:val="0000FF"/>
      <w:u w:val="single"/>
    </w:rPr>
  </w:style>
  <w:style w:type="paragraph" w:styleId="z-TopofForm">
    <w:name w:val="HTML Top of Form"/>
    <w:basedOn w:val="Normal"/>
    <w:next w:val="Normal"/>
    <w:link w:val="z-TopofFormChar"/>
    <w:hidden/>
    <w:uiPriority w:val="99"/>
    <w:semiHidden/>
    <w:unhideWhenUsed/>
    <w:rsid w:val="0081469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1469B"/>
    <w:rPr>
      <w:rFonts w:ascii="Arial" w:eastAsia="Times New Roman" w:hAnsi="Arial" w:cs="Arial"/>
      <w:vanish/>
      <w:kern w:val="0"/>
      <w:sz w:val="16"/>
      <w:szCs w:val="16"/>
      <w14:ligatures w14:val="none"/>
    </w:rPr>
  </w:style>
  <w:style w:type="paragraph" w:customStyle="1" w:styleId="placeholder">
    <w:name w:val="placeholder"/>
    <w:basedOn w:val="Normal"/>
    <w:rsid w:val="008146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81469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1469B"/>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rm.org/practice-guidance/practice-committee-documents/indications-and-management-of-preimplantation-genetic-testing-for-monogenic-conditions-a-committee-opinion-2023/?utm_source=chatgpt.com" TargetMode="External"/><Relationship Id="rId13" Type="http://schemas.openxmlformats.org/officeDocument/2006/relationships/hyperlink" Target="https://my.clevelandclinic.org/health/diagnostics/preimplantation-genetic-testing-pgt?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fea.gov.uk/treatments/explore-all-treatments/frequently-asked-questions-about-pre-implantation-genetic-testing-for-aneuploidy-pgt-a/?utm_source=chatgpt.com" TargetMode="External"/><Relationship Id="rId12" Type="http://schemas.openxmlformats.org/officeDocument/2006/relationships/hyperlink" Target="https://www.acog.org/clinical/clinical-guidance/committee-opinion/articles/2020/03/preimplantation-genetic-testing?utm_source=chatgpt.com" TargetMode="External"/><Relationship Id="rId17" Type="http://schemas.openxmlformats.org/officeDocument/2006/relationships/hyperlink" Target="https://pubmed.ncbi.nlm.nih.gov/31298196/?utm_source=chatgpt.com" TargetMode="External"/><Relationship Id="rId2" Type="http://schemas.openxmlformats.org/officeDocument/2006/relationships/styles" Target="styles.xml"/><Relationship Id="rId16" Type="http://schemas.openxmlformats.org/officeDocument/2006/relationships/hyperlink" Target="https://embryo.asu.edu/pages/ethics-designer-babies?utm_source=chatgpt.com" TargetMode="External"/><Relationship Id="rId1" Type="http://schemas.openxmlformats.org/officeDocument/2006/relationships/numbering" Target="numbering.xml"/><Relationship Id="rId6" Type="http://schemas.openxmlformats.org/officeDocument/2006/relationships/hyperlink" Target="https://www.hfea.gov.uk/treatments/embryo-testing-and-treatments-for-disease/pre-implantation-genetic-testing-for-monogenic-disorders-pgt-m-and-pre-implantation-genetic-testing-for-chromosomal-structural-rearrangements-pgt-sr?utm_source=chatgpt.com" TargetMode="External"/><Relationship Id="rId11" Type="http://schemas.openxmlformats.org/officeDocument/2006/relationships/hyperlink" Target="https://www.reddit.com/r/IVF/?utm_source=chatgpt.com" TargetMode="External"/><Relationship Id="rId5" Type="http://schemas.openxmlformats.org/officeDocument/2006/relationships/hyperlink" Target="https://my.clevelandclinic.org/health/diagnostics/preimplantation-genetic-testing-pgt?utm_source=chatgpt.com" TargetMode="External"/><Relationship Id="rId15" Type="http://schemas.openxmlformats.org/officeDocument/2006/relationships/hyperlink" Target="https://pmc.ncbi.nlm.nih.gov/articles/PMC7260159/?utm_source=chatgpt.com" TargetMode="External"/><Relationship Id="rId10" Type="http://schemas.openxmlformats.org/officeDocument/2006/relationships/hyperlink" Target="https://www.asrm.org/practice-guidance/ethics-opinions/use-of-preimplantation-genetic-testing-for-polygenic-disorders-pgt-p-an-ethics-committee-opinion-2026/?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srm.org/practice-guidance/ethics-opinions/use-of-preimplantation-genetic-testing-for-monogenic-adult-onset-conditions-an-ethics-committee-opinion/?utm_source=chatgpt.com" TargetMode="External"/><Relationship Id="rId14" Type="http://schemas.openxmlformats.org/officeDocument/2006/relationships/hyperlink" Target="https://www.healthline.com/health/pregnancy/designer-babi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1387</Words>
  <Characters>7906</Characters>
  <Application>Microsoft Office Word</Application>
  <DocSecurity>0</DocSecurity>
  <Lines>65</Lines>
  <Paragraphs>18</Paragraphs>
  <ScaleCrop>false</ScaleCrop>
  <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E. Sollberger</dc:creator>
  <cp:keywords/>
  <dc:description/>
  <cp:lastModifiedBy>Derek E. Sollberger</cp:lastModifiedBy>
  <cp:revision>3</cp:revision>
  <dcterms:created xsi:type="dcterms:W3CDTF">2026-06-14T22:36:00Z</dcterms:created>
  <dcterms:modified xsi:type="dcterms:W3CDTF">2026-06-14T22:45:00Z</dcterms:modified>
</cp:coreProperties>
</file>