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CS 4375</w:t>
      </w:r>
    </w:p>
    <w:p w:rsidR="00000000" w:rsidDel="00000000" w:rsidP="00000000" w:rsidRDefault="00000000" w:rsidRPr="00000000" w14:paraId="00000003">
      <w:pPr>
        <w:spacing w:after="240" w:before="240"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ASSIGNMENT 1</w:t>
      </w:r>
    </w:p>
    <w:p w:rsidR="00000000" w:rsidDel="00000000" w:rsidP="00000000" w:rsidRDefault="00000000" w:rsidRPr="00000000" w14:paraId="00000004">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Names of students in your group: Manya Bondada, David Song</w:t>
      </w:r>
    </w:p>
    <w:p w:rsidR="00000000" w:rsidDel="00000000" w:rsidP="00000000" w:rsidRDefault="00000000" w:rsidRPr="00000000" w14:paraId="00000005">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Number of free late days used: 0</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are allowed a total of 4 free late days for the entire semester. You can use at most 2 for each assignment. After that, there will be a penalty of 10% for each late day.</w:t>
      </w:r>
    </w:p>
    <w:p w:rsidR="00000000" w:rsidDel="00000000" w:rsidP="00000000" w:rsidRDefault="00000000" w:rsidRPr="00000000" w14:paraId="00000007">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Please list clearly all the sources/references that you have used in this assignment.</w:t>
      </w:r>
    </w:p>
    <w:p w:rsidR="00000000" w:rsidDel="00000000" w:rsidP="00000000" w:rsidRDefault="00000000" w:rsidRPr="00000000" w14:paraId="00000008">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Frost, Jim. "Interquartile Range (IQR): How to Find and Use It." Statistics By Jim, statisticsbyjim.com/basics/interquartile-range/#:~:text=For%20normal%20distributions%2C%20you%20can%20use%20the%20standard,distributions%2C%20and%20the%20IQR%20is%20an%20excellent%20alternative.</w:t>
      </w:r>
    </w:p>
    <w:p w:rsidR="00000000" w:rsidDel="00000000" w:rsidP="00000000" w:rsidRDefault="00000000" w:rsidRPr="00000000" w14:paraId="00000009">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"Multivariable Gradient Descent for Linear Regression Implemented in Python | Generic Gradient Descent." </w:t>
      </w:r>
      <w:r w:rsidDel="00000000" w:rsidR="00000000" w:rsidRPr="00000000">
        <w:rPr>
          <w:rFonts w:ascii="Times New Roman" w:cs="Times New Roman" w:eastAsia="Times New Roman" w:hAnsi="Times New Roman"/>
          <w:i w:val="1"/>
          <w:sz w:val="28"/>
          <w:szCs w:val="28"/>
          <w:rtl w:val="0"/>
        </w:rPr>
        <w:t xml:space="preserve">YouTube</w:t>
      </w:r>
      <w:r w:rsidDel="00000000" w:rsidR="00000000" w:rsidRPr="00000000">
        <w:rPr>
          <w:rFonts w:ascii="Times New Roman" w:cs="Times New Roman" w:eastAsia="Times New Roman" w:hAnsi="Times New Roman"/>
          <w:sz w:val="28"/>
          <w:szCs w:val="28"/>
          <w:rtl w:val="0"/>
        </w:rPr>
        <w:t xml:space="preserve">, uploaded by Bumstriker112, 9 Mar. 2021, </w:t>
      </w:r>
      <w:hyperlink r:id="rId6">
        <w:r w:rsidDel="00000000" w:rsidR="00000000" w:rsidRPr="00000000">
          <w:rPr>
            <w:rFonts w:ascii="Times New Roman" w:cs="Times New Roman" w:eastAsia="Times New Roman" w:hAnsi="Times New Roman"/>
            <w:color w:val="1155cc"/>
            <w:sz w:val="28"/>
            <w:szCs w:val="28"/>
            <w:u w:val="single"/>
            <w:rtl w:val="0"/>
          </w:rPr>
          <w:t xml:space="preserve">www.youtube.com/watch?v=tHxTyPEgQvg&amp;t=7s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61719"/>
          <w:sz w:val="28"/>
          <w:szCs w:val="28"/>
          <w:highlight w:val="white"/>
          <w:rtl w:val="0"/>
        </w:rPr>
        <w:t xml:space="preserve">Stojiljkovic, Mirko. "Stochastic Gradient Descent Algorithm With Python and NumPy." </w:t>
      </w:r>
      <w:r w:rsidDel="00000000" w:rsidR="00000000" w:rsidRPr="00000000">
        <w:rPr>
          <w:rFonts w:ascii="Times New Roman" w:cs="Times New Roman" w:eastAsia="Times New Roman" w:hAnsi="Times New Roman"/>
          <w:i w:val="1"/>
          <w:color w:val="161719"/>
          <w:sz w:val="28"/>
          <w:szCs w:val="28"/>
          <w:highlight w:val="white"/>
          <w:rtl w:val="0"/>
        </w:rPr>
        <w:t xml:space="preserve">https://Realpython.Com/Gradient-descent-algorithm-python/</w:t>
      </w:r>
      <w:r w:rsidDel="00000000" w:rsidR="00000000" w:rsidRPr="00000000">
        <w:rPr>
          <w:rFonts w:ascii="Times New Roman" w:cs="Times New Roman" w:eastAsia="Times New Roman" w:hAnsi="Times New Roman"/>
          <w:color w:val="161719"/>
          <w:sz w:val="28"/>
          <w:szCs w:val="28"/>
          <w:highlight w:val="white"/>
          <w:rtl w:val="0"/>
        </w:rPr>
        <w:t xml:space="preserve">, realpython.com/gradient-descent-algorithm-python/.</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Wang, Chi-Feng. "Calculating Gradient Descent Manually." </w:t>
      </w:r>
      <w:r w:rsidDel="00000000" w:rsidR="00000000" w:rsidRPr="00000000">
        <w:rPr>
          <w:rFonts w:ascii="Times New Roman" w:cs="Times New Roman" w:eastAsia="Times New Roman" w:hAnsi="Times New Roman"/>
          <w:i w:val="1"/>
          <w:sz w:val="28"/>
          <w:szCs w:val="28"/>
          <w:rtl w:val="0"/>
        </w:rPr>
        <w:t xml:space="preserve">Towards Data Science</w:t>
      </w:r>
      <w:r w:rsidDel="00000000" w:rsidR="00000000" w:rsidRPr="00000000">
        <w:rPr>
          <w:rFonts w:ascii="Times New Roman" w:cs="Times New Roman" w:eastAsia="Times New Roman" w:hAnsi="Times New Roman"/>
          <w:sz w:val="28"/>
          <w:szCs w:val="28"/>
          <w:rtl w:val="0"/>
        </w:rPr>
        <w:t xml:space="preserve">, 24 Oct. 2018, Calculating Gradient Descent Manually | by Chi-Feng Wang | Towards Data Science.</w:t>
      </w:r>
      <w:r w:rsidDel="00000000" w:rsidR="00000000" w:rsidRPr="00000000">
        <w:rPr>
          <w:rtl w:val="0"/>
        </w:rPr>
      </w:r>
    </w:p>
    <w:p w:rsidR="00000000" w:rsidDel="00000000" w:rsidP="00000000" w:rsidRDefault="00000000" w:rsidRPr="00000000" w14:paraId="0000000C">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Yeh,I-Cheng. (2007). Concrete Compressive Strength. UCI Machine Learning Repository. https://doi.org/10.24432/C5PK67.</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 File</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Publically hosted data: </w:t>
      </w:r>
      <w:hyperlink r:id="rId7">
        <w:r w:rsidDel="00000000" w:rsidR="00000000" w:rsidRPr="00000000">
          <w:rPr>
            <w:rFonts w:ascii="Times New Roman" w:cs="Times New Roman" w:eastAsia="Times New Roman" w:hAnsi="Times New Roman"/>
            <w:color w:val="1155cc"/>
            <w:sz w:val="24"/>
            <w:szCs w:val="24"/>
            <w:u w:val="single"/>
            <w:rtl w:val="0"/>
          </w:rPr>
          <w:t xml:space="preserve">CS4375.001_Assignment1/Concrete_Data.csv at main · ManyaBondada/CS4375.001_Assignment1 (github.com)</w:t>
        </w:r>
      </w:hyperlink>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Assignment1_Part1.ipynb: </w:t>
      </w:r>
      <w:hyperlink r:id="rId8">
        <w:r w:rsidDel="00000000" w:rsidR="00000000" w:rsidRPr="00000000">
          <w:rPr>
            <w:rFonts w:ascii="Times New Roman" w:cs="Times New Roman" w:eastAsia="Times New Roman" w:hAnsi="Times New Roman"/>
            <w:color w:val="1155cc"/>
            <w:sz w:val="24"/>
            <w:szCs w:val="24"/>
            <w:u w:val="single"/>
            <w:rtl w:val="0"/>
          </w:rPr>
          <w:t xml:space="preserve">https://colab.research.google.com/drive/1NoHUB8Wh6fcLbU8hcCpsHd3V_JmGc4ny?usp=sharing</w:t>
        </w:r>
      </w:hyperlink>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Link to Assignment1_Part2.ipynb: </w:t>
      </w:r>
      <w:hyperlink r:id="rId9">
        <w:r w:rsidDel="00000000" w:rsidR="00000000" w:rsidRPr="00000000">
          <w:rPr>
            <w:rFonts w:ascii="Times New Roman" w:cs="Times New Roman" w:eastAsia="Times New Roman" w:hAnsi="Times New Roman"/>
            <w:color w:val="1155cc"/>
            <w:sz w:val="24"/>
            <w:szCs w:val="24"/>
            <w:u w:val="single"/>
            <w:rtl w:val="0"/>
          </w:rPr>
          <w:t xml:space="preserve">https://colab.research.google.com/drive/1VuAQuRw1B6NoYoB-Kh11hGSdgx13nX2p?usp=sharing</w:t>
        </w:r>
      </w:hyperlink>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Plots:</w:t>
      </w:r>
    </w:p>
    <w:p w:rsidR="00000000" w:rsidDel="00000000" w:rsidP="00000000" w:rsidRDefault="00000000" w:rsidRPr="00000000" w14:paraId="0000001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Correlation between attributes and target value:</w:t>
      </w:r>
    </w:p>
    <w:p w:rsidR="00000000" w:rsidDel="00000000" w:rsidP="00000000" w:rsidRDefault="00000000" w:rsidRPr="00000000" w14:paraId="0000001A">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006600"/>
            <wp:effectExtent b="0" l="0" r="0" t="0"/>
            <wp:docPr id="15"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Attributes plotted against target value: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295275</wp:posOffset>
            </wp:positionV>
            <wp:extent cx="5317417" cy="2411909"/>
            <wp:effectExtent b="0" l="0" r="0" t="0"/>
            <wp:wrapNone/>
            <wp:docPr id="18"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317417" cy="2411909"/>
                    </a:xfrm>
                    <a:prstGeom prst="rect"/>
                    <a:ln/>
                  </pic:spPr>
                </pic:pic>
              </a:graphicData>
            </a:graphic>
          </wp:anchor>
        </w:drawing>
      </w:r>
    </w:p>
    <w:p w:rsidR="00000000" w:rsidDel="00000000" w:rsidP="00000000" w:rsidRDefault="00000000" w:rsidRPr="00000000" w14:paraId="0000001C">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419255" cy="2224088"/>
            <wp:effectExtent b="0" l="0" r="0" t="0"/>
            <wp:docPr id="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419255" cy="2224088"/>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5138738" cy="2338043"/>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38738" cy="233804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4724400</wp:posOffset>
            </wp:positionV>
            <wp:extent cx="5397377" cy="2469607"/>
            <wp:effectExtent b="0" l="0" r="0" t="0"/>
            <wp:wrapNone/>
            <wp:docPr id="5"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397377" cy="2469607"/>
                    </a:xfrm>
                    <a:prstGeom prst="rect"/>
                    <a:ln/>
                  </pic:spPr>
                </pic:pic>
              </a:graphicData>
            </a:graphic>
          </wp:anchor>
        </w:drawing>
      </w:r>
    </w:p>
    <w:p w:rsidR="00000000" w:rsidDel="00000000" w:rsidP="00000000" w:rsidRDefault="00000000" w:rsidRPr="00000000" w14:paraId="0000001D">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489200"/>
            <wp:effectExtent b="0" l="0" r="0" t="0"/>
            <wp:docPr id="24"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5043488" cy="2133783"/>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043488" cy="213378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2600325</wp:posOffset>
            </wp:positionV>
            <wp:extent cx="5764025" cy="2376488"/>
            <wp:effectExtent b="0" l="0" r="0" t="0"/>
            <wp:wrapNone/>
            <wp:docPr id="1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64025" cy="2376488"/>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152400</wp:posOffset>
            </wp:positionV>
            <wp:extent cx="3931198" cy="2685557"/>
            <wp:effectExtent b="0" l="0" r="0" t="0"/>
            <wp:wrapNone/>
            <wp:docPr id="19"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931198" cy="2685557"/>
                    </a:xfrm>
                    <a:prstGeom prst="rect"/>
                    <a:ln/>
                  </pic:spPr>
                </pic:pic>
              </a:graphicData>
            </a:graphic>
          </wp:anchor>
        </w:drawing>
      </w:r>
    </w:p>
    <w:p w:rsidR="00000000" w:rsidDel="00000000" w:rsidP="00000000" w:rsidRDefault="00000000" w:rsidRPr="00000000" w14:paraId="0000002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Distribution of Y variable:</w:t>
      </w:r>
    </w:p>
    <w:p w:rsidR="00000000" w:rsidDel="00000000" w:rsidP="00000000" w:rsidRDefault="00000000" w:rsidRPr="00000000" w14:paraId="0000002D">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452813" cy="2583354"/>
            <wp:effectExtent b="0" l="0" r="0" t="0"/>
            <wp:docPr id="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3452813" cy="25833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contains no null values</w:t>
      </w:r>
    </w:p>
    <w:p w:rsidR="00000000" w:rsidDel="00000000" w:rsidP="00000000" w:rsidRDefault="00000000" w:rsidRPr="00000000" w14:paraId="00000030">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00600" cy="1781175"/>
            <wp:effectExtent b="0" l="0" r="0" t="0"/>
            <wp:docPr id="2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8006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Part 1</w:t>
      </w:r>
    </w:p>
    <w:p w:rsidR="00000000" w:rsidDel="00000000" w:rsidP="00000000" w:rsidRDefault="00000000" w:rsidRPr="00000000" w14:paraId="0000003D">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1:</w:t>
      </w:r>
    </w:p>
    <w:p w:rsidR="00000000" w:rsidDel="00000000" w:rsidP="00000000" w:rsidRDefault="00000000" w:rsidRPr="00000000" w14:paraId="0000004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 Learning rate: 0.1, Starting weights: Array size 9 of 0s</w:t>
      </w:r>
    </w:p>
    <w:p w:rsidR="00000000" w:rsidDel="00000000" w:rsidP="00000000" w:rsidRDefault="00000000" w:rsidRPr="00000000" w14:paraId="0000004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43">
      <w:pPr>
        <w:ind w:left="72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142875</wp:posOffset>
            </wp:positionV>
            <wp:extent cx="2514600" cy="1971675"/>
            <wp:effectExtent b="0" l="0" r="0" t="0"/>
            <wp:wrapSquare wrapText="bothSides" distB="114300" distT="114300" distL="114300" distR="114300"/>
            <wp:docPr id="26"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514600"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142875</wp:posOffset>
            </wp:positionV>
            <wp:extent cx="3581400" cy="1971675"/>
            <wp:effectExtent b="0" l="0" r="0" t="0"/>
            <wp:wrapSquare wrapText="bothSides" distB="114300" distT="114300" distL="114300" distR="114300"/>
            <wp:docPr id="22"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3581400" cy="1971675"/>
                    </a:xfrm>
                    <a:prstGeom prst="rect"/>
                    <a:ln/>
                  </pic:spPr>
                </pic:pic>
              </a:graphicData>
            </a:graphic>
          </wp:anchor>
        </w:drawing>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did not perform as well on the testing set as it did on the training set. There are several factors that might have affected this, such as outliers in the dataset, number of iterations, etc. We plotted the distribution of the Y variable and decided to calculate the IQR of each feature to remove rows with outliers.</w:t>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2:</w:t>
      </w:r>
    </w:p>
    <w:p w:rsidR="00000000" w:rsidDel="00000000" w:rsidP="00000000" w:rsidRDefault="00000000" w:rsidRPr="00000000" w14:paraId="00000049">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4A">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 Learning rate: 0.1, Starting weights: Array size 9 of 0s</w:t>
      </w:r>
    </w:p>
    <w:p w:rsidR="00000000" w:rsidDel="00000000" w:rsidP="00000000" w:rsidRDefault="00000000" w:rsidRPr="00000000" w14:paraId="0000004B">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Outlier threshold for preprocessed data: 3.0</w:t>
      </w:r>
    </w:p>
    <w:p w:rsidR="00000000" w:rsidDel="00000000" w:rsidP="00000000" w:rsidRDefault="00000000" w:rsidRPr="00000000" w14:paraId="0000004C">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114300</wp:posOffset>
            </wp:positionV>
            <wp:extent cx="3600450" cy="1971675"/>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600450"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2724150" cy="2066925"/>
            <wp:effectExtent b="0" l="0" r="0" t="0"/>
            <wp:wrapSquare wrapText="bothSides" distB="114300" distT="114300" distL="114300" distR="114300"/>
            <wp:docPr id="28"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2724150" cy="2066925"/>
                    </a:xfrm>
                    <a:prstGeom prst="rect"/>
                    <a:ln/>
                  </pic:spPr>
                </pic:pic>
              </a:graphicData>
            </a:graphic>
          </wp:anchor>
        </w:drawing>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in the outlier removal function greatly increased the performance of the model on the testing data. We decided to continue hypertuning the parameters to get the RMSE as close to 0 as possible.</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3:</w:t>
      </w:r>
    </w:p>
    <w:p w:rsidR="00000000" w:rsidDel="00000000" w:rsidP="00000000" w:rsidRDefault="00000000" w:rsidRPr="00000000" w14:paraId="00000052">
      <w:pPr>
        <w:numPr>
          <w:ilvl w:val="0"/>
          <w:numId w:val="2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53">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Iteration #: 100, Learning rate: 0.1, Starting weights: Array size 9 of 0s</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55">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466725</wp:posOffset>
            </wp:positionV>
            <wp:extent cx="3914775" cy="1895475"/>
            <wp:effectExtent b="0" l="0" r="0" t="0"/>
            <wp:wrapSquare wrapText="bothSides" distB="114300" distT="114300" distL="114300" distR="114300"/>
            <wp:docPr id="1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9147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323850</wp:posOffset>
            </wp:positionV>
            <wp:extent cx="2371725" cy="2038350"/>
            <wp:effectExtent b="0" l="0" r="0" t="0"/>
            <wp:wrapSquare wrapText="bothSides" distB="114300" distT="114300" distL="114300" distR="114300"/>
            <wp:docPr id="2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371725" cy="2038350"/>
                    </a:xfrm>
                    <a:prstGeom prst="rect"/>
                    <a:ln/>
                  </pic:spPr>
                </pic:pic>
              </a:graphicData>
            </a:graphic>
          </wp:anchor>
        </w:drawing>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Decreasing the outlier threshold improved the performance of the model. We continued hypertuning parameters to decrease the RMSE.</w:t>
      </w:r>
    </w:p>
    <w:p w:rsidR="00000000" w:rsidDel="00000000" w:rsidP="00000000" w:rsidRDefault="00000000" w:rsidRPr="00000000" w14:paraId="0000005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4:</w:t>
      </w:r>
    </w:p>
    <w:p w:rsidR="00000000" w:rsidDel="00000000" w:rsidP="00000000" w:rsidRDefault="00000000" w:rsidRPr="00000000" w14:paraId="0000005B">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5C">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 Learning rate: 0.1, Starting weights: Array size 9 of 0s</w:t>
      </w:r>
    </w:p>
    <w:p w:rsidR="00000000" w:rsidDel="00000000" w:rsidP="00000000" w:rsidRDefault="00000000" w:rsidRPr="00000000" w14:paraId="0000005D">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5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295275</wp:posOffset>
            </wp:positionV>
            <wp:extent cx="2295525" cy="1952625"/>
            <wp:effectExtent b="0" l="0" r="0" t="0"/>
            <wp:wrapSquare wrapText="bothSides" distB="114300" distT="114300" distL="114300" distR="114300"/>
            <wp:docPr id="27"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295525" cy="19526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295275</wp:posOffset>
            </wp:positionV>
            <wp:extent cx="3276600" cy="181927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276600" cy="1819275"/>
                    </a:xfrm>
                    <a:prstGeom prst="rect"/>
                    <a:ln/>
                  </pic:spPr>
                </pic:pic>
              </a:graphicData>
            </a:graphic>
          </wp:anchor>
        </w:drawing>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1">
      <w:pPr>
        <w:numPr>
          <w:ilvl w:val="0"/>
          <w:numId w:val="17"/>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the number of iterations increased the performance of the model on the training set</w:t>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5:</w:t>
      </w:r>
    </w:p>
    <w:p w:rsidR="00000000" w:rsidDel="00000000" w:rsidP="00000000" w:rsidRDefault="00000000" w:rsidRPr="00000000" w14:paraId="0000006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90% training 10% testing</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 Learning rate: 0.1, Starting weights: Array size 9 of 0s</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296782</wp:posOffset>
            </wp:positionV>
            <wp:extent cx="2190750" cy="1962150"/>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190750" cy="1962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2771775</wp:posOffset>
            </wp:positionH>
            <wp:positionV relativeFrom="paragraph">
              <wp:posOffset>342900</wp:posOffset>
            </wp:positionV>
            <wp:extent cx="3448050" cy="186690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448050" cy="1866900"/>
                    </a:xfrm>
                    <a:prstGeom prst="rect"/>
                    <a:ln/>
                  </pic:spPr>
                </pic:pic>
              </a:graphicData>
            </a:graphic>
          </wp:anchor>
        </w:drawing>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training:testing ratio improved the R^2 metric of the test data, but not by a significant amount. The RMSE increased slightly, so we will keep the data split 80% 20%</w:t>
      </w:r>
    </w:p>
    <w:p w:rsidR="00000000" w:rsidDel="00000000" w:rsidP="00000000" w:rsidRDefault="00000000" w:rsidRPr="00000000" w14:paraId="0000006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6:</w:t>
      </w:r>
    </w:p>
    <w:p w:rsidR="00000000" w:rsidDel="00000000" w:rsidP="00000000" w:rsidRDefault="00000000" w:rsidRPr="00000000" w14:paraId="0000006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6E">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 Learning rate: 0.0001, Starting weights: Array size 9 of 0s</w:t>
      </w:r>
    </w:p>
    <w:p w:rsidR="00000000" w:rsidDel="00000000" w:rsidP="00000000" w:rsidRDefault="00000000" w:rsidRPr="00000000" w14:paraId="0000006F">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70">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161925</wp:posOffset>
            </wp:positionV>
            <wp:extent cx="3632229" cy="2014426"/>
            <wp:effectExtent b="0" l="0" r="0" t="0"/>
            <wp:wrapSquare wrapText="bothSides" distB="114300" distT="114300" distL="114300" distR="114300"/>
            <wp:docPr id="20" name="image12.png"/>
            <a:graphic>
              <a:graphicData uri="http://schemas.openxmlformats.org/drawingml/2006/picture">
                <pic:pic>
                  <pic:nvPicPr>
                    <pic:cNvPr id="0" name="image12.png"/>
                    <pic:cNvPicPr preferRelativeResize="0"/>
                  </pic:nvPicPr>
                  <pic:blipFill>
                    <a:blip r:embed="rId31"/>
                    <a:srcRect b="0" l="52403" r="0" t="0"/>
                    <a:stretch>
                      <a:fillRect/>
                    </a:stretch>
                  </pic:blipFill>
                  <pic:spPr>
                    <a:xfrm>
                      <a:off x="0" y="0"/>
                      <a:ext cx="3632229" cy="20144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163432</wp:posOffset>
            </wp:positionV>
            <wp:extent cx="2314575" cy="19431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2314575" cy="1943100"/>
                    </a:xfrm>
                    <a:prstGeom prst="rect"/>
                    <a:ln/>
                  </pic:spPr>
                </pic:pic>
              </a:graphicData>
            </a:graphic>
          </wp:anchor>
        </w:drawing>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3">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learning rate decreased the performance of the model, so we decided to leave it at 0.1</w:t>
      </w:r>
    </w:p>
    <w:p w:rsidR="00000000" w:rsidDel="00000000" w:rsidP="00000000" w:rsidRDefault="00000000" w:rsidRPr="00000000" w14:paraId="0000007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Best parameters:</w:t>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trials we conducted, we concluded that our best set of parameters are:</w:t>
      </w:r>
    </w:p>
    <w:p w:rsidR="00000000" w:rsidDel="00000000" w:rsidP="00000000" w:rsidRDefault="00000000" w:rsidRPr="00000000" w14:paraId="00000076">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 Learning rate: 0.1, Starting weights: Array size 9 of 0s</w:t>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4 seemed to produce the most consistent R^2 values and the lowest RMSE errors. Overall, the biggest improvement we made was not in our model, but in the way we preprocessed the entire dataset by removing outliers.</w:t>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Are you satisfied that you have found the best solution?</w:t>
      </w:r>
    </w:p>
    <w:p w:rsidR="00000000" w:rsidDel="00000000" w:rsidP="00000000" w:rsidRDefault="00000000" w:rsidRPr="00000000" w14:paraId="000000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most likely did not find the best solution solely because we chose the best parameters after conducting 6 trials of training and testing. In reality, there are likely thousands of combinations of parameters and better methods for cleaning the data, so the probability of finding a better performing model is extremely high. </w:t>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Part 2</w:t>
      </w:r>
    </w:p>
    <w:p w:rsidR="00000000" w:rsidDel="00000000" w:rsidP="00000000" w:rsidRDefault="00000000" w:rsidRPr="00000000" w14:paraId="00000088">
      <w:pPr>
        <w:ind w:left="0" w:firstLine="0"/>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preprocessed our data the same way as part 1, so in this part we focused on tuning the parameters to achieve the best model performance.</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1:</w:t>
      </w:r>
    </w:p>
    <w:p w:rsidR="00000000" w:rsidDel="00000000" w:rsidP="00000000" w:rsidRDefault="00000000" w:rsidRPr="00000000" w14:paraId="0000008C">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8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 Learning rate: 0.1, Initial learning rate: 0.001, tolerance : 0.000001</w:t>
      </w:r>
    </w:p>
    <w:p w:rsidR="00000000" w:rsidDel="00000000" w:rsidP="00000000" w:rsidRDefault="00000000" w:rsidRPr="00000000" w14:paraId="0000008E">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8F">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5553" cy="3180066"/>
            <wp:effectExtent b="0" l="0" r="0" t="0"/>
            <wp:docPr id="2"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615553" cy="318006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we already preprocessed data like part 1, our evaluation metrics ended up being consistent on the first try. We continued to hypertune the parameters to decrease RMSE.</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2:</w:t>
      </w:r>
    </w:p>
    <w:p w:rsidR="00000000" w:rsidDel="00000000" w:rsidP="00000000" w:rsidRDefault="00000000" w:rsidRPr="00000000" w14:paraId="00000095">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96">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0.1, Initial learning rate: 0.001, tolerance : 0.000001</w:t>
      </w:r>
    </w:p>
    <w:p w:rsidR="00000000" w:rsidDel="00000000" w:rsidP="00000000" w:rsidRDefault="00000000" w:rsidRPr="00000000" w14:paraId="00000097">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98">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3467100"/>
            <wp:effectExtent b="0" l="0" r="0" t="0"/>
            <wp:docPr id="16"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30956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RMSE for both training and testing data has slightly decreased.</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3:</w:t>
      </w:r>
    </w:p>
    <w:p w:rsidR="00000000" w:rsidDel="00000000" w:rsidP="00000000" w:rsidRDefault="00000000" w:rsidRPr="00000000" w14:paraId="0000009E">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90% training 10% testing</w:t>
      </w:r>
    </w:p>
    <w:p w:rsidR="00000000" w:rsidDel="00000000" w:rsidP="00000000" w:rsidRDefault="00000000" w:rsidRPr="00000000" w14:paraId="0000009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0.1, Initial learning rate: 0.001, tolerance : 0.000001</w:t>
      </w:r>
    </w:p>
    <w:p w:rsidR="00000000" w:rsidDel="00000000" w:rsidP="00000000" w:rsidRDefault="00000000" w:rsidRPr="00000000" w14:paraId="000000A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A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776538" cy="3005868"/>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2776538" cy="300586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data split did not significantly impact the evaluation metrics, so we continued using a 80% 20% training-testing split in future trials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4:</w:t>
      </w:r>
    </w:p>
    <w:p w:rsidR="00000000" w:rsidDel="00000000" w:rsidP="00000000" w:rsidRDefault="00000000" w:rsidRPr="00000000" w14:paraId="000000A7">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A8">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0.1, Initial learning rate: 0.001, tolerance : 0.0001</w:t>
      </w:r>
    </w:p>
    <w:p w:rsidR="00000000" w:rsidDel="00000000" w:rsidP="00000000" w:rsidRDefault="00000000" w:rsidRPr="00000000" w14:paraId="000000A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A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3467100"/>
            <wp:effectExtent b="0" l="0" r="0" t="0"/>
            <wp:docPr id="21"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32861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tolerance threshold did not significantly impact the model’s performance either.</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5:</w:t>
      </w:r>
    </w:p>
    <w:p w:rsidR="00000000" w:rsidDel="00000000" w:rsidP="00000000" w:rsidRDefault="00000000" w:rsidRPr="00000000" w14:paraId="000000B1">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B2">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0.001, Initial learning rate: 0.001, tolerance : 0.0001</w:t>
      </w:r>
    </w:p>
    <w:p w:rsidR="00000000" w:rsidDel="00000000" w:rsidP="00000000" w:rsidRDefault="00000000" w:rsidRPr="00000000" w14:paraId="000000B3">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B4">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90875" cy="3524250"/>
            <wp:effectExtent b="0" l="0" r="0" t="0"/>
            <wp:docPr id="23"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31908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the learning rate decreased the RMSE for both training and testing data. It also increased the R2 score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Trial 6:</w:t>
      </w:r>
    </w:p>
    <w:p w:rsidR="00000000" w:rsidDel="00000000" w:rsidP="00000000" w:rsidRDefault="00000000" w:rsidRPr="00000000" w14:paraId="000000B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B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0.001, Initial learning rate: 0.001, tolerance : 0.0001</w:t>
      </w:r>
    </w:p>
    <w:p w:rsidR="00000000" w:rsidDel="00000000" w:rsidP="00000000" w:rsidRDefault="00000000" w:rsidRPr="00000000" w14:paraId="000000B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B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143250" cy="34861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1432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the model’s initial learning rate decreased the model’s fit to the training data.</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Best parameters: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trials we conducted, we concluded that our best set of parameters are:</w:t>
      </w:r>
    </w:p>
    <w:p w:rsidR="00000000" w:rsidDel="00000000" w:rsidP="00000000" w:rsidRDefault="00000000" w:rsidRPr="00000000" w14:paraId="000000C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Split: 80% training 20% testing</w:t>
      </w:r>
    </w:p>
    <w:p w:rsidR="00000000" w:rsidDel="00000000" w:rsidP="00000000" w:rsidRDefault="00000000" w:rsidRPr="00000000" w14:paraId="000000C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 #: 10000000, Learning rate: 0.001, Initial learning rate: 0.001, tolerance : 0.0001</w:t>
      </w:r>
    </w:p>
    <w:p w:rsidR="00000000" w:rsidDel="00000000" w:rsidP="00000000" w:rsidRDefault="00000000" w:rsidRPr="00000000" w14:paraId="000000C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threshold for preprocessed data: 1.5</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5 seemed to produce the most consistent R^2 values and the lowest RMSE errors for this part. </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Are you satisfied that the package has found the best solution? How can you check?</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think the package found the best weights for the trials that were conducted and the parameters we selected. We checked this by comparing RMSE values and R2 values among trials, ultimately selecting the parameters that produced the lowest RMSE and highest R2. However, in general, since there are so many combinations and parameters and ways to preprocess data, it is very likely that a better solution exists.</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u w:val="single"/>
          <w:rtl w:val="0"/>
        </w:rPr>
        <w:t xml:space="preserve">Part 1 and 2 best parameter comparisons:</w:t>
      </w: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RMSE and R2 metrics were very similar for both parts, though the RMSE was slightly lower for the sklearn regression we applied on our testing data in part 2. The weights for both are also similar, only slightly varying by 0.5-1 for each coefficient. However, this variance did not significantly affect the results of our model.</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1440" w:firstLine="0"/>
        <w:rPr>
          <w:rFonts w:ascii="Times New Roman" w:cs="Times New Roman" w:eastAsia="Times New Roman" w:hAnsi="Times New Roman"/>
          <w:sz w:val="24"/>
          <w:szCs w:val="24"/>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23.png"/><Relationship Id="rId24" Type="http://schemas.openxmlformats.org/officeDocument/2006/relationships/image" Target="media/image2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VuAQuRw1B6NoYoB-Kh11hGSdgx13nX2p?usp=sharing" TargetMode="External"/><Relationship Id="rId26" Type="http://schemas.openxmlformats.org/officeDocument/2006/relationships/image" Target="media/image22.png"/><Relationship Id="rId25" Type="http://schemas.openxmlformats.org/officeDocument/2006/relationships/image" Target="media/image7.png"/><Relationship Id="rId28" Type="http://schemas.openxmlformats.org/officeDocument/2006/relationships/image" Target="media/image1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http://www.youtube.com/watch?v=tHxTyPEgQvg&amp;t=7s" TargetMode="External"/><Relationship Id="rId29" Type="http://schemas.openxmlformats.org/officeDocument/2006/relationships/image" Target="media/image11.png"/><Relationship Id="rId7" Type="http://schemas.openxmlformats.org/officeDocument/2006/relationships/hyperlink" Target="https://github.com/ManyaBondada/CS4375.001_Assignment1/blob/main/Concrete_Data.csv" TargetMode="External"/><Relationship Id="rId8" Type="http://schemas.openxmlformats.org/officeDocument/2006/relationships/hyperlink" Target="https://colab.research.google.com/drive/1NoHUB8Wh6fcLbU8hcCpsHd3V_JmGc4ny?usp=sharing" TargetMode="External"/><Relationship Id="rId31" Type="http://schemas.openxmlformats.org/officeDocument/2006/relationships/image" Target="media/image12.png"/><Relationship Id="rId30" Type="http://schemas.openxmlformats.org/officeDocument/2006/relationships/image" Target="media/image9.png"/><Relationship Id="rId11" Type="http://schemas.openxmlformats.org/officeDocument/2006/relationships/image" Target="media/image24.png"/><Relationship Id="rId33" Type="http://schemas.openxmlformats.org/officeDocument/2006/relationships/image" Target="media/image5.png"/><Relationship Id="rId10" Type="http://schemas.openxmlformats.org/officeDocument/2006/relationships/image" Target="media/image26.png"/><Relationship Id="rId32" Type="http://schemas.openxmlformats.org/officeDocument/2006/relationships/image" Target="media/image8.png"/><Relationship Id="rId13" Type="http://schemas.openxmlformats.org/officeDocument/2006/relationships/image" Target="media/image2.png"/><Relationship Id="rId35" Type="http://schemas.openxmlformats.org/officeDocument/2006/relationships/image" Target="media/image4.png"/><Relationship Id="rId12" Type="http://schemas.openxmlformats.org/officeDocument/2006/relationships/image" Target="media/image29.png"/><Relationship Id="rId34" Type="http://schemas.openxmlformats.org/officeDocument/2006/relationships/image" Target="media/image3.png"/><Relationship Id="rId15" Type="http://schemas.openxmlformats.org/officeDocument/2006/relationships/image" Target="media/image27.png"/><Relationship Id="rId37" Type="http://schemas.openxmlformats.org/officeDocument/2006/relationships/image" Target="media/image15.png"/><Relationship Id="rId14" Type="http://schemas.openxmlformats.org/officeDocument/2006/relationships/image" Target="media/image17.png"/><Relationship Id="rId36" Type="http://schemas.openxmlformats.org/officeDocument/2006/relationships/image" Target="media/image16.png"/><Relationship Id="rId17" Type="http://schemas.openxmlformats.org/officeDocument/2006/relationships/image" Target="media/image14.png"/><Relationship Id="rId39" Type="http://schemas.openxmlformats.org/officeDocument/2006/relationships/header" Target="header1.xml"/><Relationship Id="rId16" Type="http://schemas.openxmlformats.org/officeDocument/2006/relationships/image" Target="media/image13.png"/><Relationship Id="rId38" Type="http://schemas.openxmlformats.org/officeDocument/2006/relationships/image" Target="media/image1.png"/><Relationship Id="rId19" Type="http://schemas.openxmlformats.org/officeDocument/2006/relationships/image" Target="media/image2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