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D62DE" w14:textId="77777777" w:rsidR="00C338F5" w:rsidRDefault="00C338F5" w:rsidP="00C338F5">
      <w:pPr>
        <w:pStyle w:val="Ttulo"/>
      </w:pPr>
      <w:r>
        <w:t>Errores comunes, documentación Swagger, principios SOLID y patrones arquitectónicos</w:t>
      </w:r>
    </w:p>
    <w:p w14:paraId="4946B0FF" w14:textId="77777777" w:rsidR="00C338F5" w:rsidRDefault="00C338F5">
      <w:pPr>
        <w:pStyle w:val="Ttulo1"/>
        <w:rPr>
          <w:rFonts w:eastAsia="Times New Roman"/>
        </w:rPr>
      </w:pPr>
      <w:r>
        <w:rPr>
          <w:rFonts w:eastAsia="Times New Roman"/>
        </w:rPr>
        <w:t>Errores comunes en el desarrollo de software</w:t>
      </w:r>
    </w:p>
    <w:p w14:paraId="3800F204" w14:textId="77777777" w:rsidR="00C338F5" w:rsidRDefault="00C338F5">
      <w:pPr>
        <w:rPr>
          <w:rFonts w:eastAsiaTheme="minorEastAsia"/>
        </w:rPr>
      </w:pPr>
      <w:r>
        <w:t>Durante el proceso de creación de aplicaciones y sistemas, es frecuente que surjan errores que pueden afectar la calidad y funcionalidad del software. Entre los más habituales se encuentran los errores de lógica, fallos en la gestión de memoria, problemas de integración, y defectos derivados de una mala comunicación entre los equipos de desarrollo. Estos errores suelen deberse a una planificación insuficiente, falta de pruebas, o desconocimiento de buenas prácticas.</w:t>
      </w:r>
    </w:p>
    <w:p w14:paraId="175152F4" w14:textId="77777777" w:rsidR="00C338F5" w:rsidRDefault="00C338F5">
      <w:r>
        <w:t>Las características de estos errores incluyen su recurrencia en fases tempranas y avanzadas del desarrollo, su impacto en el rendimiento y la seguridad, y la dificultad para identificarlos sin herramientas de diagnóstico adecuadas. Es clave fomentar una cultura de revisión de código, pruebas automatizadas y documentación clara para reducir su aparición.</w:t>
      </w:r>
    </w:p>
    <w:p w14:paraId="25E829C4" w14:textId="77777777" w:rsidR="00C338F5" w:rsidRPr="00C338F5" w:rsidRDefault="00C338F5" w:rsidP="00C338F5">
      <w:pPr>
        <w:rPr>
          <w:b/>
          <w:bCs/>
        </w:rPr>
      </w:pPr>
      <w:r w:rsidRPr="00C338F5">
        <w:rPr>
          <w:b/>
          <w:bCs/>
        </w:rPr>
        <w:t>Conceptos clave:</w:t>
      </w:r>
    </w:p>
    <w:p w14:paraId="569716D9" w14:textId="77777777" w:rsidR="00C338F5" w:rsidRDefault="00C338F5" w:rsidP="00C338F5">
      <w:pPr>
        <w:numPr>
          <w:ilvl w:val="0"/>
          <w:numId w:val="20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Bug:</w:t>
      </w:r>
      <w:r>
        <w:rPr>
          <w:rFonts w:eastAsia="Times New Roman"/>
        </w:rPr>
        <w:t xml:space="preserve"> Defecto en el código que genera un comportamiento inesperado.</w:t>
      </w:r>
    </w:p>
    <w:p w14:paraId="7D546A14" w14:textId="77777777" w:rsidR="00C338F5" w:rsidRDefault="00C338F5" w:rsidP="00C338F5">
      <w:pPr>
        <w:numPr>
          <w:ilvl w:val="0"/>
          <w:numId w:val="20"/>
        </w:numPr>
        <w:spacing w:line="276" w:lineRule="auto"/>
        <w:rPr>
          <w:rFonts w:eastAsia="Times New Roman"/>
        </w:rPr>
      </w:pPr>
      <w:proofErr w:type="spellStart"/>
      <w:r>
        <w:rPr>
          <w:rFonts w:eastAsia="Times New Roman"/>
          <w:b/>
          <w:bCs/>
        </w:rPr>
        <w:t>Testing</w:t>
      </w:r>
      <w:proofErr w:type="spellEnd"/>
      <w:r>
        <w:rPr>
          <w:rFonts w:eastAsia="Times New Roman"/>
          <w:b/>
          <w:bCs/>
        </w:rPr>
        <w:t>:</w:t>
      </w:r>
      <w:r>
        <w:rPr>
          <w:rFonts w:eastAsia="Times New Roman"/>
        </w:rPr>
        <w:t xml:space="preserve"> Proceso de verificación para identificar y corregir errores.</w:t>
      </w:r>
    </w:p>
    <w:p w14:paraId="2A768D02" w14:textId="77777777" w:rsidR="00C338F5" w:rsidRDefault="00C338F5" w:rsidP="00C338F5">
      <w:pPr>
        <w:numPr>
          <w:ilvl w:val="0"/>
          <w:numId w:val="20"/>
        </w:numPr>
        <w:spacing w:line="276" w:lineRule="auto"/>
        <w:rPr>
          <w:rFonts w:eastAsia="Times New Roman"/>
        </w:rPr>
      </w:pPr>
      <w:proofErr w:type="spellStart"/>
      <w:r>
        <w:rPr>
          <w:rFonts w:eastAsia="Times New Roman"/>
          <w:b/>
          <w:bCs/>
        </w:rPr>
        <w:t>Debugging</w:t>
      </w:r>
      <w:proofErr w:type="spellEnd"/>
      <w:r>
        <w:rPr>
          <w:rFonts w:eastAsia="Times New Roman"/>
          <w:b/>
          <w:bCs/>
        </w:rPr>
        <w:t>:</w:t>
      </w:r>
      <w:r>
        <w:rPr>
          <w:rFonts w:eastAsia="Times New Roman"/>
        </w:rPr>
        <w:t xml:space="preserve"> Técnica para analizar y solucionar problemas en el software.</w:t>
      </w:r>
    </w:p>
    <w:p w14:paraId="210C566D" w14:textId="77777777" w:rsidR="00C338F5" w:rsidRDefault="00C338F5">
      <w:pPr>
        <w:pStyle w:val="Ttulo1"/>
        <w:rPr>
          <w:rFonts w:eastAsia="Times New Roman"/>
        </w:rPr>
      </w:pPr>
      <w:r>
        <w:rPr>
          <w:rFonts w:eastAsia="Times New Roman"/>
        </w:rPr>
        <w:t>Documentación Swagger</w:t>
      </w:r>
    </w:p>
    <w:p w14:paraId="715C5F1F" w14:textId="77777777" w:rsidR="00C338F5" w:rsidRDefault="00C338F5">
      <w:pPr>
        <w:rPr>
          <w:rFonts w:eastAsiaTheme="minorEastAsia"/>
        </w:rPr>
      </w:pPr>
      <w:r>
        <w:t xml:space="preserve">Swagger es una herramienta ampliamente utilizada para la documentación de </w:t>
      </w:r>
      <w:proofErr w:type="spellStart"/>
      <w:r>
        <w:t>APIs</w:t>
      </w:r>
      <w:proofErr w:type="spellEnd"/>
      <w:r>
        <w:t xml:space="preserve"> REST. Permite describir de manera estructurada los </w:t>
      </w:r>
      <w:proofErr w:type="spellStart"/>
      <w:r>
        <w:t>endpoints</w:t>
      </w:r>
      <w:proofErr w:type="spellEnd"/>
      <w:r>
        <w:t>, parámetros, respuestas y modelos de datos, facilitando la comprensión y el uso de servicios por parte de desarrolladores y consumidores externos.</w:t>
      </w:r>
    </w:p>
    <w:p w14:paraId="7FBA2C0F" w14:textId="77777777" w:rsidR="00C338F5" w:rsidRDefault="00C338F5">
      <w:r>
        <w:t xml:space="preserve">Entre sus características destacan la generación automática de documentación interactiva, la capacidad de probar operaciones directamente desde la interfaz y la compatibilidad con múltiples lenguajes y frameworks. Swagger mejora la comunicación entre equipos y acelera el proceso de integración de </w:t>
      </w:r>
      <w:proofErr w:type="spellStart"/>
      <w:r>
        <w:t>APIs</w:t>
      </w:r>
      <w:proofErr w:type="spellEnd"/>
      <w:r>
        <w:t>.</w:t>
      </w:r>
    </w:p>
    <w:p w14:paraId="243928C6" w14:textId="77777777" w:rsidR="00C338F5" w:rsidRPr="00C338F5" w:rsidRDefault="00C338F5" w:rsidP="00C338F5">
      <w:pPr>
        <w:rPr>
          <w:b/>
          <w:bCs/>
        </w:rPr>
      </w:pPr>
      <w:r w:rsidRPr="00C338F5">
        <w:rPr>
          <w:b/>
          <w:bCs/>
        </w:rPr>
        <w:lastRenderedPageBreak/>
        <w:t>Conceptos clave:</w:t>
      </w:r>
    </w:p>
    <w:p w14:paraId="3FDDE801" w14:textId="77777777" w:rsidR="00C338F5" w:rsidRDefault="00C338F5" w:rsidP="00C338F5">
      <w:pPr>
        <w:numPr>
          <w:ilvl w:val="0"/>
          <w:numId w:val="21"/>
        </w:numPr>
        <w:spacing w:line="276" w:lineRule="auto"/>
        <w:rPr>
          <w:rFonts w:eastAsia="Times New Roman"/>
        </w:rPr>
      </w:pPr>
      <w:proofErr w:type="spellStart"/>
      <w:r>
        <w:rPr>
          <w:rFonts w:eastAsia="Times New Roman"/>
          <w:b/>
          <w:bCs/>
        </w:rPr>
        <w:t>OpenAPI</w:t>
      </w:r>
      <w:proofErr w:type="spellEnd"/>
      <w:r>
        <w:rPr>
          <w:rFonts w:eastAsia="Times New Roman"/>
          <w:b/>
          <w:bCs/>
        </w:rPr>
        <w:t>:</w:t>
      </w:r>
      <w:r>
        <w:rPr>
          <w:rFonts w:eastAsia="Times New Roman"/>
        </w:rPr>
        <w:t xml:space="preserve"> Especificación estándar para describir </w:t>
      </w:r>
      <w:proofErr w:type="spellStart"/>
      <w:r>
        <w:rPr>
          <w:rFonts w:eastAsia="Times New Roman"/>
        </w:rPr>
        <w:t>APIs</w:t>
      </w:r>
      <w:proofErr w:type="spellEnd"/>
      <w:r>
        <w:rPr>
          <w:rFonts w:eastAsia="Times New Roman"/>
        </w:rPr>
        <w:t>, utilizada por Swagger.</w:t>
      </w:r>
    </w:p>
    <w:p w14:paraId="3F1A516B" w14:textId="77777777" w:rsidR="00C338F5" w:rsidRDefault="00C338F5" w:rsidP="00C338F5">
      <w:pPr>
        <w:numPr>
          <w:ilvl w:val="0"/>
          <w:numId w:val="21"/>
        </w:numPr>
        <w:spacing w:line="276" w:lineRule="auto"/>
        <w:rPr>
          <w:rFonts w:eastAsia="Times New Roman"/>
        </w:rPr>
      </w:pPr>
      <w:proofErr w:type="spellStart"/>
      <w:r>
        <w:rPr>
          <w:rFonts w:eastAsia="Times New Roman"/>
          <w:b/>
          <w:bCs/>
        </w:rPr>
        <w:t>Endpoint</w:t>
      </w:r>
      <w:proofErr w:type="spellEnd"/>
      <w:r>
        <w:rPr>
          <w:rFonts w:eastAsia="Times New Roman"/>
          <w:b/>
          <w:bCs/>
        </w:rPr>
        <w:t>:</w:t>
      </w:r>
      <w:r>
        <w:rPr>
          <w:rFonts w:eastAsia="Times New Roman"/>
        </w:rPr>
        <w:t xml:space="preserve"> URL que representa una operación específica en una API.</w:t>
      </w:r>
    </w:p>
    <w:p w14:paraId="6FB254A7" w14:textId="77777777" w:rsidR="00C338F5" w:rsidRDefault="00C338F5" w:rsidP="00C338F5">
      <w:pPr>
        <w:numPr>
          <w:ilvl w:val="0"/>
          <w:numId w:val="21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Schema:</w:t>
      </w:r>
      <w:r>
        <w:rPr>
          <w:rFonts w:eastAsia="Times New Roman"/>
        </w:rPr>
        <w:t xml:space="preserve"> Estructura de datos que define la información intercambiada.</w:t>
      </w:r>
    </w:p>
    <w:p w14:paraId="27668241" w14:textId="77777777" w:rsidR="00C338F5" w:rsidRDefault="00C338F5">
      <w:pPr>
        <w:pStyle w:val="Ttulo1"/>
        <w:rPr>
          <w:rFonts w:eastAsia="Times New Roman"/>
        </w:rPr>
      </w:pPr>
      <w:r>
        <w:rPr>
          <w:rFonts w:eastAsia="Times New Roman"/>
        </w:rPr>
        <w:t>Principios SOLID</w:t>
      </w:r>
    </w:p>
    <w:p w14:paraId="229FCD8F" w14:textId="77777777" w:rsidR="00C338F5" w:rsidRDefault="00C338F5">
      <w:pPr>
        <w:rPr>
          <w:rFonts w:eastAsiaTheme="minorEastAsia"/>
        </w:rPr>
      </w:pPr>
      <w:r>
        <w:t xml:space="preserve">Los principios SOLID son un conjunto de recomendaciones para el diseño de software orientado a objetos, cuyo objetivo es mejorar la mantenibilidad, flexibilidad y escalabilidad del código. SOLID es un acrónimo que representa cinco principios fundamentales: </w:t>
      </w:r>
      <w:proofErr w:type="gramStart"/>
      <w:r>
        <w:t>Single</w:t>
      </w:r>
      <w:proofErr w:type="gramEnd"/>
      <w:r>
        <w:t xml:space="preserve"> </w:t>
      </w:r>
      <w:proofErr w:type="spellStart"/>
      <w:r>
        <w:t>Responsibility</w:t>
      </w:r>
      <w:proofErr w:type="spellEnd"/>
      <w:r>
        <w:t>, Open/</w:t>
      </w:r>
      <w:proofErr w:type="spellStart"/>
      <w:r>
        <w:t>Closed</w:t>
      </w:r>
      <w:proofErr w:type="spellEnd"/>
      <w:r>
        <w:t xml:space="preserve">, Liskov </w:t>
      </w:r>
      <w:proofErr w:type="spellStart"/>
      <w:r>
        <w:t>Substitution</w:t>
      </w:r>
      <w:proofErr w:type="spellEnd"/>
      <w:r>
        <w:t xml:space="preserve">, </w:t>
      </w:r>
      <w:proofErr w:type="gramStart"/>
      <w:r>
        <w:t>Interface</w:t>
      </w:r>
      <w:proofErr w:type="gramEnd"/>
      <w:r>
        <w:t xml:space="preserve"> </w:t>
      </w:r>
      <w:proofErr w:type="spellStart"/>
      <w:r>
        <w:t>Segregation</w:t>
      </w:r>
      <w:proofErr w:type="spellEnd"/>
      <w:r>
        <w:t xml:space="preserve"> y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Inversion</w:t>
      </w:r>
      <w:proofErr w:type="spellEnd"/>
      <w:r>
        <w:t>.</w:t>
      </w:r>
    </w:p>
    <w:p w14:paraId="679DA789" w14:textId="77777777" w:rsidR="00C338F5" w:rsidRDefault="00C338F5">
      <w:r>
        <w:t>Estos principios ayudan a evitar errores comunes como el acoplamiento excesivo, la dificultad para modificar o extender el software y la proliferación de dependencias. Aplicar SOLID permite crear sistemas robustos y fáciles de evolucionar.</w:t>
      </w:r>
    </w:p>
    <w:p w14:paraId="263122A4" w14:textId="77777777" w:rsidR="00C338F5" w:rsidRDefault="00C338F5">
      <w:pPr>
        <w:pStyle w:val="Ttulo2"/>
        <w:rPr>
          <w:rFonts w:eastAsia="Times New Roman"/>
        </w:rPr>
      </w:pPr>
      <w:r>
        <w:rPr>
          <w:rFonts w:eastAsia="Times New Roman"/>
        </w:rPr>
        <w:t>Conceptos clave:</w:t>
      </w:r>
    </w:p>
    <w:p w14:paraId="460AA852" w14:textId="77777777" w:rsidR="00C338F5" w:rsidRDefault="00C338F5" w:rsidP="00C338F5">
      <w:pPr>
        <w:numPr>
          <w:ilvl w:val="0"/>
          <w:numId w:val="22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Responsabilidad única:</w:t>
      </w:r>
      <w:r>
        <w:rPr>
          <w:rFonts w:eastAsia="Times New Roman"/>
        </w:rPr>
        <w:t xml:space="preserve"> Cada clase debe tener una sola razón para cambiar.</w:t>
      </w:r>
    </w:p>
    <w:p w14:paraId="21E83B37" w14:textId="77777777" w:rsidR="00C338F5" w:rsidRDefault="00C338F5" w:rsidP="00C338F5">
      <w:pPr>
        <w:numPr>
          <w:ilvl w:val="0"/>
          <w:numId w:val="22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Abierto/Cerrado:</w:t>
      </w:r>
      <w:r>
        <w:rPr>
          <w:rFonts w:eastAsia="Times New Roman"/>
        </w:rPr>
        <w:t xml:space="preserve"> El software debe ser abierto para extensión, pero cerrado para modificación.</w:t>
      </w:r>
    </w:p>
    <w:p w14:paraId="65347642" w14:textId="77777777" w:rsidR="00C338F5" w:rsidRDefault="00C338F5" w:rsidP="00C338F5">
      <w:pPr>
        <w:numPr>
          <w:ilvl w:val="0"/>
          <w:numId w:val="22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Sustitución de Liskov:</w:t>
      </w:r>
      <w:r>
        <w:rPr>
          <w:rFonts w:eastAsia="Times New Roman"/>
        </w:rPr>
        <w:t xml:space="preserve"> Las clases derivadas deben ser sustituibles por sus clases base.</w:t>
      </w:r>
    </w:p>
    <w:p w14:paraId="28A9B48B" w14:textId="77777777" w:rsidR="00C338F5" w:rsidRDefault="00C338F5" w:rsidP="00C338F5">
      <w:pPr>
        <w:numPr>
          <w:ilvl w:val="0"/>
          <w:numId w:val="22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Segregación de interfaces:</w:t>
      </w:r>
      <w:r>
        <w:rPr>
          <w:rFonts w:eastAsia="Times New Roman"/>
        </w:rPr>
        <w:t xml:space="preserve"> Evitar interfaces demasiado grandes.</w:t>
      </w:r>
    </w:p>
    <w:p w14:paraId="118007EC" w14:textId="77777777" w:rsidR="00C338F5" w:rsidRDefault="00C338F5" w:rsidP="00C338F5">
      <w:pPr>
        <w:numPr>
          <w:ilvl w:val="0"/>
          <w:numId w:val="22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Inversión de dependencias:</w:t>
      </w:r>
      <w:r>
        <w:rPr>
          <w:rFonts w:eastAsia="Times New Roman"/>
        </w:rPr>
        <w:t xml:space="preserve"> Depender de abstracciones y no de implementaciones concretas.</w:t>
      </w:r>
    </w:p>
    <w:p w14:paraId="77BCB0E3" w14:textId="77777777" w:rsidR="00C338F5" w:rsidRDefault="00C338F5">
      <w:pPr>
        <w:pStyle w:val="Ttulo1"/>
        <w:rPr>
          <w:rFonts w:eastAsia="Times New Roman"/>
        </w:rPr>
      </w:pPr>
      <w:r>
        <w:rPr>
          <w:rFonts w:eastAsia="Times New Roman"/>
        </w:rPr>
        <w:t>Patrones arquitectónicos</w:t>
      </w:r>
    </w:p>
    <w:p w14:paraId="1CDAF199" w14:textId="77777777" w:rsidR="00C338F5" w:rsidRDefault="00C338F5">
      <w:pPr>
        <w:rPr>
          <w:rFonts w:eastAsiaTheme="minorEastAsia"/>
        </w:rPr>
      </w:pPr>
      <w:r>
        <w:t>Los patrones arquitectónicos son soluciones probadas y recurrentes para problemas comunes en la estructuración y organización de sistemas de software. Entre los más populares se encuentran el patrón de capas, microservicios, cliente-servidor y monolito, cada uno con ventajas y desafíos específicos según el contexto de aplicación.</w:t>
      </w:r>
    </w:p>
    <w:p w14:paraId="16733B3F" w14:textId="77777777" w:rsidR="00C338F5" w:rsidRDefault="00C338F5">
      <w:r>
        <w:lastRenderedPageBreak/>
        <w:t>Sus características incluyen la modularidad, escalabilidad, reutilización y facilidad de mantenimiento. Elegir el patrón adecuado depende de factores como el tamaño del proyecto, requerimientos de negocio, y expectativas de crecimiento.</w:t>
      </w:r>
    </w:p>
    <w:p w14:paraId="5DB4B05C" w14:textId="77777777" w:rsidR="00C338F5" w:rsidRDefault="00C338F5">
      <w:pPr>
        <w:pStyle w:val="Ttulo2"/>
        <w:rPr>
          <w:rFonts w:eastAsia="Times New Roman"/>
        </w:rPr>
      </w:pPr>
      <w:r>
        <w:rPr>
          <w:rFonts w:eastAsia="Times New Roman"/>
        </w:rPr>
        <w:t>Conceptos clave:</w:t>
      </w:r>
    </w:p>
    <w:p w14:paraId="77DE9668" w14:textId="77777777" w:rsidR="00C338F5" w:rsidRDefault="00C338F5" w:rsidP="00C338F5">
      <w:pPr>
        <w:numPr>
          <w:ilvl w:val="0"/>
          <w:numId w:val="23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Patrón de capas:</w:t>
      </w:r>
      <w:r>
        <w:rPr>
          <w:rFonts w:eastAsia="Times New Roman"/>
        </w:rPr>
        <w:t xml:space="preserve"> Divide el sistema en niveles funcionales independientes.</w:t>
      </w:r>
    </w:p>
    <w:p w14:paraId="313CFD95" w14:textId="77777777" w:rsidR="00C338F5" w:rsidRDefault="00C338F5" w:rsidP="00C338F5">
      <w:pPr>
        <w:numPr>
          <w:ilvl w:val="0"/>
          <w:numId w:val="23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Microservicios:</w:t>
      </w:r>
      <w:r>
        <w:rPr>
          <w:rFonts w:eastAsia="Times New Roman"/>
        </w:rPr>
        <w:t xml:space="preserve"> Descompone la aplicación en servicios pequeños y autónomos.</w:t>
      </w:r>
    </w:p>
    <w:p w14:paraId="0BD902E4" w14:textId="77777777" w:rsidR="00C338F5" w:rsidRDefault="00C338F5" w:rsidP="00C338F5">
      <w:pPr>
        <w:numPr>
          <w:ilvl w:val="0"/>
          <w:numId w:val="23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Cliente-servidor:</w:t>
      </w:r>
      <w:r>
        <w:rPr>
          <w:rFonts w:eastAsia="Times New Roman"/>
        </w:rPr>
        <w:t xml:space="preserve"> Separación entre la lógica del cliente y el servidor.</w:t>
      </w:r>
    </w:p>
    <w:p w14:paraId="1F509C6D" w14:textId="77777777" w:rsidR="00C338F5" w:rsidRDefault="00C338F5" w:rsidP="00C338F5">
      <w:pPr>
        <w:numPr>
          <w:ilvl w:val="0"/>
          <w:numId w:val="23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Monolito:</w:t>
      </w:r>
      <w:r>
        <w:rPr>
          <w:rFonts w:eastAsia="Times New Roman"/>
        </w:rPr>
        <w:t xml:space="preserve"> Sistema donde todos los componentes están integrados en una sola unidad.</w:t>
      </w:r>
    </w:p>
    <w:p w14:paraId="3D5A4E86" w14:textId="28EF26E5" w:rsidR="00C338F5" w:rsidRPr="00C338F5" w:rsidRDefault="00C338F5" w:rsidP="00C338F5"/>
    <w:sectPr w:rsidR="00C338F5" w:rsidRPr="00C338F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B29AC"/>
    <w:multiLevelType w:val="multilevel"/>
    <w:tmpl w:val="D070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36EB5"/>
    <w:multiLevelType w:val="multilevel"/>
    <w:tmpl w:val="E5AE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6796E"/>
    <w:multiLevelType w:val="multilevel"/>
    <w:tmpl w:val="97A2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F458E"/>
    <w:multiLevelType w:val="multilevel"/>
    <w:tmpl w:val="3E02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279F3"/>
    <w:multiLevelType w:val="multilevel"/>
    <w:tmpl w:val="73A6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A53BD"/>
    <w:multiLevelType w:val="multilevel"/>
    <w:tmpl w:val="A820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14161"/>
    <w:multiLevelType w:val="multilevel"/>
    <w:tmpl w:val="D20E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CE7F5E"/>
    <w:multiLevelType w:val="multilevel"/>
    <w:tmpl w:val="00EC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AE7EA3"/>
    <w:multiLevelType w:val="multilevel"/>
    <w:tmpl w:val="FCFC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BB2493"/>
    <w:multiLevelType w:val="multilevel"/>
    <w:tmpl w:val="8A4E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EC5463"/>
    <w:multiLevelType w:val="multilevel"/>
    <w:tmpl w:val="2142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880F1B"/>
    <w:multiLevelType w:val="multilevel"/>
    <w:tmpl w:val="6A3E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0A7062"/>
    <w:multiLevelType w:val="multilevel"/>
    <w:tmpl w:val="F6DA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351087"/>
    <w:multiLevelType w:val="multilevel"/>
    <w:tmpl w:val="83D8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E659A7"/>
    <w:multiLevelType w:val="multilevel"/>
    <w:tmpl w:val="6F04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C3134B"/>
    <w:multiLevelType w:val="multilevel"/>
    <w:tmpl w:val="C22E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794ED7"/>
    <w:multiLevelType w:val="multilevel"/>
    <w:tmpl w:val="82DC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000468"/>
    <w:multiLevelType w:val="multilevel"/>
    <w:tmpl w:val="6B16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84358E"/>
    <w:multiLevelType w:val="multilevel"/>
    <w:tmpl w:val="7A52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FB4CA0"/>
    <w:multiLevelType w:val="multilevel"/>
    <w:tmpl w:val="A882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807BC1"/>
    <w:multiLevelType w:val="multilevel"/>
    <w:tmpl w:val="DB38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FF65E7"/>
    <w:multiLevelType w:val="multilevel"/>
    <w:tmpl w:val="3F9C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21294B"/>
    <w:multiLevelType w:val="multilevel"/>
    <w:tmpl w:val="C5A4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0749883">
    <w:abstractNumId w:val="12"/>
  </w:num>
  <w:num w:numId="2" w16cid:durableId="1054542226">
    <w:abstractNumId w:val="3"/>
  </w:num>
  <w:num w:numId="3" w16cid:durableId="1286354744">
    <w:abstractNumId w:val="16"/>
  </w:num>
  <w:num w:numId="4" w16cid:durableId="1548297790">
    <w:abstractNumId w:val="6"/>
  </w:num>
  <w:num w:numId="5" w16cid:durableId="661586812">
    <w:abstractNumId w:val="14"/>
  </w:num>
  <w:num w:numId="6" w16cid:durableId="1410929798">
    <w:abstractNumId w:val="13"/>
  </w:num>
  <w:num w:numId="7" w16cid:durableId="1705902961">
    <w:abstractNumId w:val="20"/>
  </w:num>
  <w:num w:numId="8" w16cid:durableId="398286739">
    <w:abstractNumId w:val="0"/>
  </w:num>
  <w:num w:numId="9" w16cid:durableId="388118055">
    <w:abstractNumId w:val="17"/>
  </w:num>
  <w:num w:numId="10" w16cid:durableId="1215583754">
    <w:abstractNumId w:val="2"/>
  </w:num>
  <w:num w:numId="11" w16cid:durableId="692918898">
    <w:abstractNumId w:val="21"/>
  </w:num>
  <w:num w:numId="12" w16cid:durableId="1181050222">
    <w:abstractNumId w:val="11"/>
  </w:num>
  <w:num w:numId="13" w16cid:durableId="1595091864">
    <w:abstractNumId w:val="10"/>
  </w:num>
  <w:num w:numId="14" w16cid:durableId="1549999462">
    <w:abstractNumId w:val="9"/>
  </w:num>
  <w:num w:numId="15" w16cid:durableId="2042777898">
    <w:abstractNumId w:val="5"/>
  </w:num>
  <w:num w:numId="16" w16cid:durableId="2017808986">
    <w:abstractNumId w:val="1"/>
  </w:num>
  <w:num w:numId="17" w16cid:durableId="92022428">
    <w:abstractNumId w:val="15"/>
  </w:num>
  <w:num w:numId="18" w16cid:durableId="548497099">
    <w:abstractNumId w:val="8"/>
  </w:num>
  <w:num w:numId="19" w16cid:durableId="1408309654">
    <w:abstractNumId w:val="22"/>
  </w:num>
  <w:num w:numId="20" w16cid:durableId="1131632263">
    <w:abstractNumId w:val="19"/>
  </w:num>
  <w:num w:numId="21" w16cid:durableId="57872478">
    <w:abstractNumId w:val="7"/>
  </w:num>
  <w:num w:numId="22" w16cid:durableId="1605068175">
    <w:abstractNumId w:val="4"/>
  </w:num>
  <w:num w:numId="23" w16cid:durableId="23038355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8F5"/>
    <w:rsid w:val="00A572A2"/>
    <w:rsid w:val="00C338F5"/>
    <w:rsid w:val="00C35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62AD4"/>
  <w15:chartTrackingRefBased/>
  <w15:docId w15:val="{35B33F8E-5B2E-49AD-B202-D629F42AB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3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33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38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3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38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3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3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3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3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38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38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38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38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38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38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38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38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38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3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3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3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3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3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38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38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38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3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38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38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612</Words>
  <Characters>3372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Peña García</dc:creator>
  <cp:keywords/>
  <dc:description/>
  <cp:lastModifiedBy>Santiago Peña García</cp:lastModifiedBy>
  <cp:revision>1</cp:revision>
  <dcterms:created xsi:type="dcterms:W3CDTF">2026-04-15T19:58:00Z</dcterms:created>
  <dcterms:modified xsi:type="dcterms:W3CDTF">2026-04-15T20:10:00Z</dcterms:modified>
</cp:coreProperties>
</file>