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0F3460"/>
            <w:tcMar>
              <w:top w:w="300" w:type="dxa"/>
              <w:bottom w:w="300" w:type="dxa"/>
              <w:left w:w="32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/>
                <w:b/>
                <w:i w:val="0"/>
                <w:color w:val="B2C2D9"/>
                <w:sz w:val="19"/>
              </w:rPr>
              <w:t>QUICKLUNCH  ·  ACCOGLIENZA CLIENTI</w:t>
            </w:r>
          </w:p>
          <w:p>
            <w:pPr>
              <w:spacing w:before="0" w:after="120"/>
            </w:pPr>
            <w:r>
              <w:rPr>
                <w:rFonts w:ascii="PT Sans Narrow" w:hAnsi="PT Sans Narrow"/>
                <w:b/>
                <w:i w:val="0"/>
                <w:color w:val="FFFFFF"/>
                <w:sz w:val="60"/>
              </w:rPr>
              <w:t>Onboarding cliente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D6DFEA"/>
                <w:sz w:val="22"/>
              </w:rPr>
              <w:t>Dal primo contatto al primo ordine ritirato: cosa fa il cliente, cosa deve fare lo staff e in quale momento. Sei fasi, piu i prerequisiti da sistemare una volta sola.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6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0F3460"/>
          <w:sz w:val="38"/>
        </w:rPr>
        <w:t>Il percorso in sintesi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Le fasi in cui il cliente e lo staff si alternano. Il primo ordine non e possibile se una delle prime quattro non e completa.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4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2041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CHI AGISCE</w:t>
            </w:r>
          </w:p>
        </w:tc>
        <w:tc>
          <w:tcPr>
            <w:tcW w:type="dxa" w:w="4932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RISULTATO</w:t>
            </w:r>
          </w:p>
        </w:tc>
      </w:tr>
      <w:tr>
        <w:tc>
          <w:tcPr>
            <w:tcW w:type="dxa" w:w="238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 · Prerequisiti</w:t>
            </w:r>
          </w:p>
        </w:tc>
        <w:tc>
          <w:tcPr>
            <w:tcW w:type="dxa" w:w="204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Gestore</w:t>
            </w:r>
          </w:p>
        </w:tc>
        <w:tc>
          <w:tcPr>
            <w:tcW w:type="dxa" w:w="4932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Menu popolato e slot di ritiro attivi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 · Invito</w:t>
            </w:r>
          </w:p>
        </w:tc>
        <w:tc>
          <w:tcPr>
            <w:tcW w:type="dxa" w:w="204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Staff</w:t>
            </w:r>
          </w:p>
        </w:tc>
        <w:tc>
          <w:tcPr>
            <w:tcW w:type="dxa" w:w="4932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QR di registrazione affisso e visibile</w:t>
            </w:r>
          </w:p>
        </w:tc>
      </w:tr>
      <w:tr>
        <w:tc>
          <w:tcPr>
            <w:tcW w:type="dxa" w:w="238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2 · Registrazione</w:t>
            </w:r>
          </w:p>
        </w:tc>
        <w:tc>
          <w:tcPr>
            <w:tcW w:type="dxa" w:w="204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Cliente</w:t>
            </w:r>
          </w:p>
        </w:tc>
        <w:tc>
          <w:tcPr>
            <w:tcW w:type="dxa" w:w="4932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Account creato, in attesa di approvazione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3 · Attivazione</w:t>
            </w:r>
          </w:p>
        </w:tc>
        <w:tc>
          <w:tcPr>
            <w:tcW w:type="dxa" w:w="204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Staff</w:t>
            </w:r>
          </w:p>
        </w:tc>
        <w:tc>
          <w:tcPr>
            <w:tcW w:type="dxa" w:w="4932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Account abilitato ad accedere</w:t>
            </w:r>
          </w:p>
        </w:tc>
      </w:tr>
      <w:tr>
        <w:tc>
          <w:tcPr>
            <w:tcW w:type="dxa" w:w="238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4 · Primo credito</w:t>
            </w:r>
          </w:p>
        </w:tc>
        <w:tc>
          <w:tcPr>
            <w:tcW w:type="dxa" w:w="204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Staff</w:t>
            </w:r>
          </w:p>
        </w:tc>
        <w:tc>
          <w:tcPr>
            <w:tcW w:type="dxa" w:w="4932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Wallet capiente (si salta se il portafoglio e spento)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5 · Primo ordine</w:t>
            </w:r>
          </w:p>
        </w:tc>
        <w:tc>
          <w:tcPr>
            <w:tcW w:type="dxa" w:w="204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Cliente</w:t>
            </w:r>
          </w:p>
        </w:tc>
        <w:tc>
          <w:tcPr>
            <w:tcW w:type="dxa" w:w="4932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Ordine pagato, in coda in cucina</w:t>
            </w:r>
          </w:p>
        </w:tc>
      </w:tr>
      <w:tr>
        <w:tc>
          <w:tcPr>
            <w:tcW w:type="dxa" w:w="238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6 · Rifiniture</w:t>
            </w:r>
          </w:p>
        </w:tc>
        <w:tc>
          <w:tcPr>
            <w:tcW w:type="dxa" w:w="204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Cliente</w:t>
            </w:r>
          </w:p>
        </w:tc>
        <w:tc>
          <w:tcPr>
            <w:tcW w:type="dxa" w:w="4932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Notifiche attive per gli ordini successivi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IL PUNTO DI ATTRITO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Tra la fase 2 e la fase 3 il cliente resta in attesa: si registra, ottiene un account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non attivo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il login gli viene rifiutato finche non lo abilitate. Voi ricevete l'avviso su Telegram, lui riceve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un'email automatica appena lo attivate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Attivate comunque in fretta: finche restate voi il collo di bottiglia, il cliente e fermo.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E67E22"/>
          <w:sz w:val="38"/>
        </w:rPr>
        <w:t>Fase 0 — Prerequisiti del gestore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Da sistemare una volta sola, prima di invitare il primo cliente. Senza questi passi il cliente arriva fino al carrello e poi non trova nulla da ordinare.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67E22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Controlla il catalogo di partenza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L'installazione — e ogni azzeramento del database — crea un catalogo iniziale gia pronto: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18 categorie di prodotto e un listino di circa 75 voci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gli slot di ritiro, i tavoli, gli articoli del banco e gli ingredienti del builder. Tutto visibile subito, senza riavviare nulla.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Apri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Categorie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togli quelle che non ti servono: e piu rapido che crearle da zero. Di ognuna puoi cambiare nome, icona e colore.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67E22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Adatta il listino al tuo bar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L'installazione crea anche un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listino di partenza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da bar caffetteria con servizio mensa: circa 75 prodotti nelle 18 categorie — caffetteria, colazione, panini e tramezzini, primi e secondi, contorni, frutta, dolci, bevande — ognuno con prezzo, quantita giornaliera e allergeni gia compilati.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lavoro e di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correzione, non di creazione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in Prodotti disattiva quello che non vendi, allinea i prezzi ai tuoi e ritocca le quantita sulla tua capacita di produzione. Aggiungi le tue specialita con Prodotti › Nuovo.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Controlla gli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allergeni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dei prodotti che tieni: quelli predefiniti valgono per una ricetta tipica, ma la tua puo essere diversa.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67E22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Verifica gli slot di ritiro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Slot orari: ne trovi otto preimpostati da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11:45 a 13:30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ogni quarto d'ora, con capienza di 20 ordini ciascuno. Disattiva quelli che non usi e correggi la capienza sulla tua reale capacita di produzione.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Serve almeno uno slot attivo: senza slot il carrello non si puo confermare, salvo l'opzione "subito al banco".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67E22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Compila i dati dell'attivita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Impostazioni › Azienda: la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ragione sociale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compare in testa agli scontrini e alle etichette del cesto. Se resta vuota, i documenti stampano "QuickLunch".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67E22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Decidi la politica di credito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Tre leve, in Impostazioni: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Bonus benvenuto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— importo accreditato automaticamente al primo accesso al servizio. Vale per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tutti i nuovi clienti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: registrazione pubblica, Google, link di un'azienda convenzionata e anche creazione manuale dal backoffice. Il valore predefinito 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finche resta tale, nessun bonus viene dato. Con il portafoglio prepagato disattivato il bonus non esiste.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Punti fedelta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— di serie 10 punti per ogni euro speso, 100 punti riscattabili per 1,00 €.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Fido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— impostabile per singolo cliente dalla sua scheda: consente di ordinare andando in rosso fino alla soglia scelta.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7F8C8D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7F8C8D"/>
                <w:sz w:val="17"/>
              </w:rPr>
              <w:t>CONSIGLIATO, NON OBBLIGATORIO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Configura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Telegram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(token del bot e chat del canale) in Impostazioni › Notifiche: senza di esso perdete gli avvisi di nuova registrazione e di nuovo ordine, e il cliente non riceve le conferme.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3498DB"/>
          <w:sz w:val="38"/>
        </w:rPr>
        <w:t>Fase 1 — Portare il cliente alla registrazione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Il cliente si registra da solo, dal proprio telefono. Il vostro compito e mettergli davanti il punto di accesso.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Stampa il QR di registrazione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Clienti ›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QR registrazione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 (/admin/clients/registration-qr): pagina già impaginata per la stampa, con il QR e le istruzioni. Premi Stampa.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Affiggilo dove si forma la fila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Al banco, sulla cassa e sui tavoli. Il QR porta a una pagina che offre due strade: registrazione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 Google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in un tocco, oppure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email e password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Spiega la regola in una frase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"Inquadra, registrati, poi passa in cassa a caricare il credito." Il wallet e prepagato: senza credito l'ordine non parte, ed e la sorpresa piu comune per chi arriva la prima volta.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27AE60"/>
          <w:sz w:val="38"/>
        </w:rPr>
        <w:t>Fase 2 — Il cliente si registra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Quello che accade sul telefono del cliente, per sapere cosa aspettarsi quando vi chiede aiuto.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Compila o entra con Google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Con email e password servono nome, cognome, email e una password di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almeno 6 caratteri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ripetuta due volte. Con Google non serve scegliere password.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Arriva sulla pagina di attesa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L'account nasce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non attivo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Il cliente vede una schermata che gli chiede di attendere l'abilitazione e, se prova a entrare, il login viene rifiutato.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Nello stesso momento sul canale Telegram dello staff arriva "Nuovo cliente in attesa" con nome ed email.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7F8C8D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7F8C8D"/>
                <w:sz w:val="17"/>
              </w:rPr>
              <w:t>SE PREFERITE REGISTRARLO VOI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Clienti › Nuovo cliente crea l'account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già attivo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, salvando anche telefono, data di nascita e indirizzo. Due cautele: assegna sempre una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password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altrimenti il cliente non potrà accedere se non tramite Google; e verifica che compaia poi nella lista clienti.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Su questo secondo punto c'e un difetto noto: vedi "Una cosa da sapere" a fine manuale.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8E44AD"/>
          <w:sz w:val="38"/>
        </w:rPr>
        <w:t>Fase 3 — Attivare l'account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E il passaggio che sblocca tutto, e va fatto in fretta: il cliente ha ricevuto la conferma di registrazione con la guida allegata, ma finche non lo attivi non puo entrare.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27AE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27AE60"/>
                <w:sz w:val="17"/>
              </w:rPr>
              <w:t>LE DUE EMAIL AL CLIENTE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Appena si registra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— da qualunque via: email, Google, link dell'azienda — il cliente riceve "Registrazione ricevuta", con la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guida del cliente in PDF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allegata e il pulsante per collegare Telegram.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Quando lo attivi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riceve la seconda email, "Il tuo account e attivo", con i primi passi e di nuovo la guida.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Perche partano serve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Gmail configurata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in Impostazioni › Notifiche: senza quella nessuna delle due viene inviata, e non compare alcun errore.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Apri la lista clienti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Clienti: i nomi in attesa sono quelli marcati come non attivi. Il contatore dei clienti da attivare compare anche sulla dashboard.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Attiva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Attiva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sulla riga del cliente. Se il cliente appartiene a un'azienda convenzionata, in questo momento puoi anche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associarlo alla convenzione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da lì in avanti vedrà il pasto del giorno e potrà prenotarlo.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Il cliente riceve l'email di conferma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All'attivazione parte automaticamente un'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email al cliente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gli dice che l'account e attivo, come accedere e che il credito si ricarica in cassa. Chi ha collegato Telegram riceve anche l'avviso sul telefono.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L'email richiede che Gmail sia configurata in Impostazioni › Notifiche. Se non lo e, nessun avviso parte: in quel caso ditelo al cliente di persona.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27AE60"/>
          <w:sz w:val="38"/>
        </w:rPr>
        <w:t>Fase 4 — Il primo credito (solo con portafoglio attivo)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Il wallet e prepagato e il controllo alla conferma dell'ordine e netto: saldo piu fido devono coprire il totale, altrimenti l'ordine viene rifiutato. Se invece il portafoglio e disattivato nelle Impostazioni, questa fase si salta per intero: il cliente ordina subito e paga alla cassa al ritiro.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Ricarica dalla scheda cliente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Clienti ›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Ricarica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inserisci l'importo consegnato in cassa. Il saldo si aggiorna subito e il movimento resta nello storico del cliente.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Indicazione pratica: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10–20 €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coprono diversi pranzi ed evitano che il cliente torni in cassa il giorno dopo.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Oppure concedi un fido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Dalla scheda del cliente puoi impostare un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fido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la soglia di rosso consentita. Utile per il personale interno o per chi salda a fine mese, evita di bloccare l'ordine per pochi centesimi.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Telegram: si collega col proprio codice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Entrambe le email contengono il pulsante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Collega Telegram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porta a una pagina che mostra al cliente un codice personale e il pulsante per aprire il bot. Il cliente invia il codice in chat, torna sulla pagina e conferma.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Non deve cercare nessun numero di identificazione: il codice basta, e la stessa pagina si raggiunge dal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Profilo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del cliente.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Da collegato riceve gli avvisi sul telefono e puo confermare o disdire il pasto direttamente dal promemoria.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Spiegagli come comparira il suo nome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Nelle liste, sui tagliandi e nei report il cliente e indicato con il nome per esteso e il cognome puntato: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Mario R.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Nella sua area personale, invece, si legge per intero.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Verifica che il cliente veda il saldo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Il cliente trova il saldo nella sua pagina Wallet, con lo storico dei movimenti e i punti fedelta accumulati. Se il saldo e a zero, il primo ordine non partira.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E94560"/>
          <w:sz w:val="38"/>
        </w:rPr>
        <w:t>Fase 5 — Il primo ordine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Da qui il cliente e autonomo. Questi sono i passi che compie, utili per guidarlo la prima volta stando accanto a lui.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945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Accede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 email e password, oppure con Google. Atterra sulla propria dashboard: saldo, ordini di oggi e scorciatoie.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945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Scegle cosa mangiare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Menu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per i prodotti pronti; oppure il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builder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per comporre panino, insalata o poke ingrediente per ingrediente, con gli extra a prezzo variabile. Per il panino puo chiedere la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piastra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C'e anche il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cesto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i pezzi già preparati, che si acquistano inquadrando il QR dell'etichetta senza passare dal carrello.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945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Conferma dal carrello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Nel carrello sceglie l'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orario di ritiro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tra gli slot disponibili, oppure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subito al banco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per il consumo immediato, e aggiunge eventuali note.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945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L'ordine viene pagato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Alla conferma il totale viene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scalato dal wallet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vengono accreditati i punti fedelta. L'ordine riceve un codice: QL- con data e orario di ritiro, oppure BANCO- se e per subito.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 il saldo non basta, l'ordine non viene creato e il cliente viene rimandato alla pagina del wallet.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945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La cucina lo prende in carico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L'ordine compare sul display cucina nella colonna "da preparare". Il cliente riceve un avviso quando passa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in preparazione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un altro quando 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pronto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945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06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Ritira al banco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cliente si presenta col proprio nome o codice ordine. Sul prodotto trova lo scontrino con codice, orario e composizione. Lo staff chiude con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Consegnato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Primo ordine completato: da qui in avanti il cliente non ha piu bisogno di voi.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7F8C8D"/>
          <w:sz w:val="38"/>
        </w:rPr>
        <w:t>Fase 6 — Rifiniture dopo il primo ordine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Due minuti spesi qui riducono le domande al banco nei giorni successivi.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7F8C8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Attiva le notifiche sul telefono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cliente tocca l'icona della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campanella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in alto e concede il permesso: da quel momento riceve la notifica "ordine pronto" anche con l'applicazione chiusa.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7F8C8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Collega Telegram, se vuole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Dal proprio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Profilo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il cliente apre Collega Telegram, invia al bot il codice che la pagina gli mostra e riceve lì conferme d'ordine, promemoria di ritiro e avvisi di ricarica.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Non e obbligatorio: chi non collega Telegram riceve i promemoria di ritiro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per email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Telegram resta piu immediato, perche arriva come messaggio.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7F8C8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Mostragli la guida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La voce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Guida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nel menu del cliente spiega ordini, wallet, punti, sondaggi e pasto aziendale. E il posto dove mandarlo invece di rispondere due volte alla stessa domanda.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0F3460"/>
          <w:sz w:val="38"/>
        </w:rPr>
        <w:t>Una cosa da sapere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Un comportamento verificato dell'applicazione che incide su questo percorso. Vale la pena conoscerlo prima di trovarselo davanti al banco.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I BOTTONI TELEGRAM RISPONDONO SOLO SE ATTIVATE LE RISPOSTE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promemoria del pasto porta i bottoni Sì e No, ma la risposta del cliente torna all'applicazione solo dopo aver premuto una volta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Impostazioni › Notifiche › Attiva le risposte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Senza quel passaggio i bottoni compaiono e non fanno nulla: il cliente crede di aver disdetto e la cucina prepara comunque.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Dalla stessa pagina il pulsante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Invia una domanda di prova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manda una domanda con i due bottoni e ne legge la risposta: e il modo di accertarsi che il canale funzioni in entrambe le direzioni.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0F3460"/>
          <w:sz w:val="38"/>
        </w:rPr>
        <w:t>Chi fa cosa, in ordine</w:t>
      </w:r>
    </w:p>
    <w:p>
      <w:pPr>
        <w:spacing w:before="0" w:after="0"/>
      </w:pPr>
      <w:r>
        <w:rPr>
          <w:rFonts w:ascii="Calibri" w:hAnsi="Calibri"/>
          <w:b w:val="0"/>
          <w:i w:val="0"/>
          <w:sz w:val="4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2154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3515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CLIENTE</w:t>
            </w:r>
          </w:p>
        </w:tc>
        <w:tc>
          <w:tcPr>
            <w:tcW w:type="dxa" w:w="3685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STAFF</w:t>
            </w:r>
          </w:p>
        </w:tc>
      </w:tr>
      <w:tr>
        <w:tc>
          <w:tcPr>
            <w:tcW w:type="dxa" w:w="2154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Prima di tutto</w:t>
            </w:r>
          </w:p>
        </w:tc>
        <w:tc>
          <w:tcPr>
            <w:tcW w:type="dxa" w:w="3515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—</w:t>
            </w:r>
          </w:p>
        </w:tc>
        <w:tc>
          <w:tcPr>
            <w:tcW w:type="dxa" w:w="3685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Riavvio, prodotti, slot, dati attivita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Invito</w:t>
            </w:r>
          </w:p>
        </w:tc>
        <w:tc>
          <w:tcPr>
            <w:tcW w:type="dxa" w:w="3515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Inquadra il QR</w:t>
            </w:r>
          </w:p>
        </w:tc>
        <w:tc>
          <w:tcPr>
            <w:tcW w:type="dxa" w:w="3685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Stampa e affigge il QR</w:t>
            </w:r>
          </w:p>
        </w:tc>
      </w:tr>
      <w:tr>
        <w:tc>
          <w:tcPr>
            <w:tcW w:type="dxa" w:w="2154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Registrazione</w:t>
            </w:r>
          </w:p>
        </w:tc>
        <w:tc>
          <w:tcPr>
            <w:tcW w:type="dxa" w:w="3515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Compila o entra con Google</w:t>
            </w:r>
          </w:p>
        </w:tc>
        <w:tc>
          <w:tcPr>
            <w:tcW w:type="dxa" w:w="3685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Riceve l'avviso su Telegram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Attivazione</w:t>
            </w:r>
          </w:p>
        </w:tc>
        <w:tc>
          <w:tcPr>
            <w:tcW w:type="dxa" w:w="3515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Riceve l'email di conferma</w:t>
            </w:r>
          </w:p>
        </w:tc>
        <w:tc>
          <w:tcPr>
            <w:tcW w:type="dxa" w:w="3685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Attiva dalla lista clienti</w:t>
            </w:r>
          </w:p>
        </w:tc>
      </w:tr>
      <w:tr>
        <w:tc>
          <w:tcPr>
            <w:tcW w:type="dxa" w:w="2154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Credito</w:t>
            </w:r>
          </w:p>
        </w:tc>
        <w:tc>
          <w:tcPr>
            <w:tcW w:type="dxa" w:w="3515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Consegna il contante</w:t>
            </w:r>
          </w:p>
        </w:tc>
        <w:tc>
          <w:tcPr>
            <w:tcW w:type="dxa" w:w="3685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Ricarica il wallet o concede il fido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Ordine</w:t>
            </w:r>
          </w:p>
        </w:tc>
        <w:tc>
          <w:tcPr>
            <w:tcW w:type="dxa" w:w="3515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Ordina e paga dal wallet</w:t>
            </w:r>
          </w:p>
        </w:tc>
        <w:tc>
          <w:tcPr>
            <w:tcW w:type="dxa" w:w="3685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Prepara, stampa lo scontrino, consegna</w:t>
            </w:r>
          </w:p>
        </w:tc>
      </w:tr>
      <w:tr>
        <w:tc>
          <w:tcPr>
            <w:tcW w:type="dxa" w:w="2154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Dopo</w:t>
            </w:r>
          </w:p>
        </w:tc>
        <w:tc>
          <w:tcPr>
            <w:tcW w:type="dxa" w:w="3515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Attiva notifiche e Telegram</w:t>
            </w:r>
          </w:p>
        </w:tc>
        <w:tc>
          <w:tcPr>
            <w:tcW w:type="dxa" w:w="3685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Rimanda alla Guida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0F3460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0" w:after="20"/>
      </w:pPr>
      <w:r>
        <w:rPr>
          <w:rFonts w:ascii="Calibri" w:hAnsi="Calibri"/>
          <w:b/>
          <w:i w:val="0"/>
          <w:color w:val="16213E"/>
          <w:sz w:val="22"/>
        </w:rPr>
        <w:t>Assistenza:  Daniele Speziale — DS Consulting</w:t>
      </w:r>
    </w:p>
    <w:p>
      <w:pPr>
        <w:spacing w:before="0" w:after="160"/>
      </w:pPr>
      <w:r>
        <w:rPr>
          <w:rFonts w:ascii="Calibri" w:hAnsi="Calibri"/>
          <w:b/>
          <w:i w:val="0"/>
          <w:color w:val="E94560"/>
          <w:sz w:val="22"/>
        </w:rPr>
        <w:t>dspeziale@gmail.com   ·   +39 352 0150489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C757D"/>
          <w:sz w:val="17"/>
        </w:rPr>
        <w:t>QuickLunch · Onboarding cliente · Le voci di menu, i percorsi e i valori predefiniti citati corrispondono all'applicazione in uso.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17"/>
        </w:rPr>
        <w:t>© 2024–26 DS Consulting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