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shd w:val="clear" w:color="auto" w:fill="0F3460"/>
            <w:tcMar>
              <w:top w:w="300" w:type="dxa"/>
              <w:bottom w:w="300" w:type="dxa"/>
              <w:left w:w="320" w:type="dxa"/>
              <w:right w:w="320" w:type="dxa"/>
            </w:tcMar>
          </w:tcPr>
          <w:p>
            <w:pPr>
              <w:spacing w:before="0" w:after="80"/>
            </w:pPr>
            <w:r>
              <w:rPr>
                <w:rFonts w:ascii="PT Sans Narrow" w:hAnsi="PT Sans Narrow"/>
                <w:b/>
                <w:i w:val="0"/>
                <w:color w:val="B2C2D9"/>
                <w:sz w:val="19"/>
              </w:rPr>
              <w:t>QUICKLUNCH  ·  ACCOGLIENZA CLIENTI</w:t>
            </w:r>
          </w:p>
          <w:p>
            <w:pPr>
              <w:spacing w:before="0" w:after="120"/>
            </w:pPr>
            <w:r>
              <w:rPr>
                <w:rFonts w:ascii="PT Sans Narrow" w:hAnsi="PT Sans Narrow"/>
                <w:b/>
                <w:i w:val="0"/>
                <w:color w:val="FFFFFF"/>
                <w:sz w:val="60"/>
              </w:rPr>
              <w:t>Onboarding cliente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D6DFEA"/>
                <w:sz w:val="22"/>
              </w:rPr>
              <w:t>Dal primo contatto al primo ordine ritirato: cosa fa il cliente, cosa deve fare lo staff e in quale momento. Sei fasi, piu i prerequisiti da sistemare una volta sola.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16"/>
        </w:rPr>
      </w:r>
    </w:p>
    <w:p>
      <w:pPr>
        <w:spacing w:before="320" w:after="100"/>
      </w:pPr>
      <w:r>
        <w:rPr>
          <w:rFonts w:ascii="PT Sans Narrow" w:hAnsi="PT Sans Narrow"/>
          <w:b/>
          <w:i w:val="0"/>
          <w:color w:val="0F3460"/>
          <w:sz w:val="38"/>
        </w:rPr>
        <w:t>Il percorso in sintesi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6C757D"/>
          <w:sz w:val="21"/>
        </w:rPr>
        <w:t>Le fasi in cui il cliente e lo staff si alternano. Il primo ordine non e possibile se una delle prime quattro non e completa.</w:t>
      </w:r>
    </w:p>
    <w:p>
      <w:pPr>
        <w:spacing w:before="0" w:after="0"/>
      </w:pPr>
      <w:r>
        <w:rPr>
          <w:rFonts w:ascii="Calibri" w:hAnsi="Calibri"/>
          <w:b w:val="0"/>
          <w:i w:val="0"/>
          <w:sz w:val="4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37"/>
        <w:gridCol w:w="3137"/>
        <w:gridCol w:w="3137"/>
      </w:tblGrid>
      <w:tr>
        <w:tc>
          <w:tcPr>
            <w:tcW w:type="dxa" w:w="2381"/>
            <w:shd w:val="clear" w:color="auto" w:fill="0F3460"/>
            <w:tcMar>
              <w:top w:w="60" w:type="dxa"/>
              <w:bottom w:w="60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FFFFFF"/>
                <w:sz w:val="17"/>
              </w:rPr>
              <w:t>FASE</w:t>
            </w:r>
          </w:p>
        </w:tc>
        <w:tc>
          <w:tcPr>
            <w:tcW w:type="dxa" w:w="2041"/>
            <w:shd w:val="clear" w:color="auto" w:fill="0F3460"/>
            <w:tcMar>
              <w:top w:w="60" w:type="dxa"/>
              <w:bottom w:w="60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FFFFFF"/>
                <w:sz w:val="17"/>
              </w:rPr>
              <w:t>CHI AGISCE</w:t>
            </w:r>
          </w:p>
        </w:tc>
        <w:tc>
          <w:tcPr>
            <w:tcW w:type="dxa" w:w="4932"/>
            <w:shd w:val="clear" w:color="auto" w:fill="0F3460"/>
            <w:tcMar>
              <w:top w:w="60" w:type="dxa"/>
              <w:bottom w:w="60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FFFFFF"/>
                <w:sz w:val="17"/>
              </w:rPr>
              <w:t>RISULTATO</w:t>
            </w:r>
          </w:p>
        </w:tc>
      </w:tr>
      <w:tr>
        <w:tc>
          <w:tcPr>
            <w:tcW w:type="dxa" w:w="2381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0 · Prerequisiti</w:t>
            </w:r>
          </w:p>
        </w:tc>
        <w:tc>
          <w:tcPr>
            <w:tcW w:type="dxa" w:w="2041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Gestore</w:t>
            </w:r>
          </w:p>
        </w:tc>
        <w:tc>
          <w:tcPr>
            <w:tcW w:type="dxa" w:w="4932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Menu popolato e slot di ritiro attivi</w:t>
            </w:r>
          </w:p>
        </w:tc>
      </w:tr>
      <w:tr>
        <w:tc>
          <w:tcPr>
            <w:tcW w:type="dxa" w:w="2381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1 · Invito</w:t>
            </w:r>
          </w:p>
        </w:tc>
        <w:tc>
          <w:tcPr>
            <w:tcW w:type="dxa" w:w="2041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Staff</w:t>
            </w:r>
          </w:p>
        </w:tc>
        <w:tc>
          <w:tcPr>
            <w:tcW w:type="dxa" w:w="4932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QR di registrazione affisso e visibile</w:t>
            </w:r>
          </w:p>
        </w:tc>
      </w:tr>
      <w:tr>
        <w:tc>
          <w:tcPr>
            <w:tcW w:type="dxa" w:w="2381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2 · Registrazione</w:t>
            </w:r>
          </w:p>
        </w:tc>
        <w:tc>
          <w:tcPr>
            <w:tcW w:type="dxa" w:w="2041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Cliente</w:t>
            </w:r>
          </w:p>
        </w:tc>
        <w:tc>
          <w:tcPr>
            <w:tcW w:type="dxa" w:w="4932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Account creato, in attesa di approvazione</w:t>
            </w:r>
          </w:p>
        </w:tc>
      </w:tr>
      <w:tr>
        <w:tc>
          <w:tcPr>
            <w:tcW w:type="dxa" w:w="2381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3 · Attivazione</w:t>
            </w:r>
          </w:p>
        </w:tc>
        <w:tc>
          <w:tcPr>
            <w:tcW w:type="dxa" w:w="2041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Staff</w:t>
            </w:r>
          </w:p>
        </w:tc>
        <w:tc>
          <w:tcPr>
            <w:tcW w:type="dxa" w:w="4932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Account abilitato ad accedere</w:t>
            </w:r>
          </w:p>
        </w:tc>
      </w:tr>
      <w:tr>
        <w:tc>
          <w:tcPr>
            <w:tcW w:type="dxa" w:w="2381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4 · Primo credito</w:t>
            </w:r>
          </w:p>
        </w:tc>
        <w:tc>
          <w:tcPr>
            <w:tcW w:type="dxa" w:w="2041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Staff</w:t>
            </w:r>
          </w:p>
        </w:tc>
        <w:tc>
          <w:tcPr>
            <w:tcW w:type="dxa" w:w="4932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Wallet capiente (si salta se il portafoglio e spento)</w:t>
            </w:r>
          </w:p>
        </w:tc>
      </w:tr>
      <w:tr>
        <w:tc>
          <w:tcPr>
            <w:tcW w:type="dxa" w:w="2381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5 · Primo ordine</w:t>
            </w:r>
          </w:p>
        </w:tc>
        <w:tc>
          <w:tcPr>
            <w:tcW w:type="dxa" w:w="2041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Cliente</w:t>
            </w:r>
          </w:p>
        </w:tc>
        <w:tc>
          <w:tcPr>
            <w:tcW w:type="dxa" w:w="4932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Ordine pagato, in coda in cucina</w:t>
            </w:r>
          </w:p>
        </w:tc>
      </w:tr>
      <w:tr>
        <w:tc>
          <w:tcPr>
            <w:tcW w:type="dxa" w:w="2381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6 · Rifiniture</w:t>
            </w:r>
          </w:p>
        </w:tc>
        <w:tc>
          <w:tcPr>
            <w:tcW w:type="dxa" w:w="2041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Cliente</w:t>
            </w:r>
          </w:p>
        </w:tc>
        <w:tc>
          <w:tcPr>
            <w:tcW w:type="dxa" w:w="4932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Notifiche attive per gli ordini successivi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10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shd w:val="clear" w:color="auto" w:fill="FDF6E7"/>
            <w:tcBorders>
              <w:top w:val="single" w:sz="18" w:space="0" w:color="E8EBEE"/>
              <w:bottom w:val="single" w:sz="18" w:space="0" w:color="E8EBEE"/>
              <w:left w:val="single" w:sz="18" w:space="0" w:color="E67E22"/>
              <w:right w:val="single" w:sz="18" w:space="0" w:color="E8EBEE"/>
            </w:tcBorders>
            <w:tcMar>
              <w:top w:w="90" w:type="dxa"/>
              <w:bottom w:w="90" w:type="dxa"/>
              <w:left w:w="140" w:type="dxa"/>
              <w:right w:w="11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E67E22"/>
                <w:sz w:val="17"/>
              </w:rPr>
              <w:t>IL PUNTO DI ATTRITO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Tra la fase 2 e la fase 3 il cliente resta in attesa: si registra, ottiene un account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non attivo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e il login gli viene rifiutato finche non lo abilitate. Voi ricevete l'avviso su Telegram, lui riceve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un'email automatica appena lo attivate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. Attivate comunque in fretta: finche restate voi il collo di bottiglia, il cliente e fermo.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10"/>
        </w:rPr>
      </w:r>
    </w:p>
    <w:p>
      <w:pPr>
        <w:spacing w:before="0" w:after="0"/>
      </w:pPr>
      <w:r>
        <w:br w:type="page"/>
      </w:r>
    </w:p>
    <w:p>
      <w:pPr>
        <w:spacing w:before="0" w:after="100"/>
      </w:pPr>
      <w:r>
        <w:rPr>
          <w:rFonts w:ascii="PT Sans Narrow" w:hAnsi="PT Sans Narrow"/>
          <w:b/>
          <w:i w:val="0"/>
          <w:color w:val="E67E22"/>
          <w:sz w:val="38"/>
        </w:rPr>
        <w:t>Fase 0 — Prerequisiti del gestore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6C757D"/>
          <w:sz w:val="21"/>
        </w:rPr>
        <w:t>Da sistemare una volta sola, prima di invitare il primo cliente. Senza questi passi il cliente arriva fino al carrello e poi non trova nulla da ordinare.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tcBorders>
              <w:top w:val="nil"/>
              <w:bottom w:val="single" w:sz="8" w:space="0" w:color="E8EBEE"/>
              <w:left w:val="nil"/>
              <w:right w:val="nil"/>
            </w:tcBorders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2"/>
              </w:rPr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8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E67E22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01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Riavvia l'applicazione una volta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Alla primissima installazione categorie, slot di ritiro, tavoli e articoli del banco vengono creati ma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non sono ancora visibili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: compaiono solo al secondo avvio. E un effetto noto della procedura di inizializzazione.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Verifica: apri Prodotti e Slot orari. Se le liste sono vuote, riavvia e ricontrolla.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E67E22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02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Crea i prodotti del menu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L'installazione crea le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categorie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ma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nessun prodotto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: il menu parte vuoto e va compilato a mano.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Prodotti › Nuovo, per ciascuno: nome, categoria, prezzo, quantita giornaliera e allergeni. Basta un prodotto per rendere possibile un ordine, ma un menu credibile ne vuole una decina.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E67E22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03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Verifica gli slot di ritiro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Slot orari: ne trovi otto preimpostati da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11:45 a 13:30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ogni quarto d'ora, con capienza di 20 ordini ciascuno. Disattiva quelli che non usi e correggi la capienza sulla tua reale capacita di produzione.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Serve almeno uno slot attivo: senza slot il carrello non si puo confermare, salvo l'opzione "subito al banco".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E67E22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04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Compila i dati dell'attivita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Impostazioni › Azienda: la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ragione sociale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compare in testa agli scontrini e alle etichette del cesto. Se resta vuota, i documenti stampano "QuickLunch".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E67E22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05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Decidi la politica di credito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Tre leve, in Impostazioni:</w:t>
            </w:r>
          </w:p>
          <w:p>
            <w:pPr>
              <w:spacing w:before="0" w:after="6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Bonus benvenuto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— importo accreditato automaticamente al primo accesso al servizio. Vale per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tutti i nuovi clienti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: registrazione pubblica, Google, link di un'azienda convenzionata e anche creazione manuale dal backoffice. Il valore predefinito e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0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: finche resta tale, nessun bonus viene dato. Con il portafoglio prepagato disattivato il bonus non esiste.</w:t>
            </w:r>
          </w:p>
          <w:p>
            <w:pPr>
              <w:spacing w:before="0" w:after="6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Punti fedelta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— di serie 10 punti per ogni euro speso, 100 punti riscattabili per 1,00 €.</w:t>
            </w:r>
          </w:p>
          <w:p>
            <w:pPr>
              <w:spacing w:before="0" w:after="6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Fido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— impostabile per singolo cliente dalla sua scheda: consente di ordinare andando in rosso fino alla soglia scelta.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shd w:val="clear" w:color="auto" w:fill="F8F9FA"/>
            <w:tcBorders>
              <w:top w:val="single" w:sz="18" w:space="0" w:color="E8EBEE"/>
              <w:bottom w:val="single" w:sz="18" w:space="0" w:color="E8EBEE"/>
              <w:left w:val="single" w:sz="18" w:space="0" w:color="7F8C8D"/>
              <w:right w:val="single" w:sz="18" w:space="0" w:color="E8EBEE"/>
            </w:tcBorders>
            <w:tcMar>
              <w:top w:w="90" w:type="dxa"/>
              <w:bottom w:w="90" w:type="dxa"/>
              <w:left w:w="140" w:type="dxa"/>
              <w:right w:w="11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7F8C8D"/>
                <w:sz w:val="17"/>
              </w:rPr>
              <w:t>CONSIGLIATO, NON OBBLIGATORIO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Configura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Telegram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(token del bot e chat del canale) in Impostazioni › Notifiche: senza di esso perdete gli avvisi di nuova registrazione e di nuovo ordine, e il cliente non riceve le conferme.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10"/>
        </w:rPr>
      </w:r>
    </w:p>
    <w:p>
      <w:pPr>
        <w:spacing w:before="0" w:after="0"/>
      </w:pPr>
      <w:r>
        <w:br w:type="page"/>
      </w:r>
    </w:p>
    <w:p>
      <w:pPr>
        <w:spacing w:before="0" w:after="100"/>
      </w:pPr>
      <w:r>
        <w:rPr>
          <w:rFonts w:ascii="PT Sans Narrow" w:hAnsi="PT Sans Narrow"/>
          <w:b/>
          <w:i w:val="0"/>
          <w:color w:val="3498DB"/>
          <w:sz w:val="38"/>
        </w:rPr>
        <w:t>Fase 1 — Portare il cliente alla registrazione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6C757D"/>
          <w:sz w:val="21"/>
        </w:rPr>
        <w:t>Il cliente si registra da solo, dal proprio telefono. Il vostro compito e mettergli davanti il punto di accesso.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tcBorders>
              <w:top w:val="nil"/>
              <w:bottom w:val="single" w:sz="8" w:space="0" w:color="E8EBEE"/>
              <w:left w:val="nil"/>
              <w:right w:val="nil"/>
            </w:tcBorders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2"/>
              </w:rPr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8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3498DB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01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Stampa il QR di registrazione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Clienti ›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QR registrazione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 (/admin/clients/registration-qr): pagina già impaginata per la stampa, con il QR e le istruzioni. Premi Stampa.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3498DB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02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Affiggilo dove si forma la fila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Al banco, sulla cassa e sui tavoli. Il QR porta a una pagina che offre due strade: registrazione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con Google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in un tocco, oppure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email e password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3498DB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03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Spiega la regola in una frase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"Inquadra, registrati, poi passa in cassa a caricare il credito." Il wallet e prepagato: senza credito l'ordine non parte, ed e la sorpresa piu comune per chi arriva la prima volta.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p>
      <w:pPr>
        <w:spacing w:before="320" w:after="100"/>
      </w:pPr>
      <w:r>
        <w:rPr>
          <w:rFonts w:ascii="PT Sans Narrow" w:hAnsi="PT Sans Narrow"/>
          <w:b/>
          <w:i w:val="0"/>
          <w:color w:val="27AE60"/>
          <w:sz w:val="38"/>
        </w:rPr>
        <w:t>Fase 2 — Il cliente si registra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6C757D"/>
          <w:sz w:val="21"/>
        </w:rPr>
        <w:t>Quello che accade sul telefono del cliente, per sapere cosa aspettarsi quando vi chiede aiuto.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tcBorders>
              <w:top w:val="nil"/>
              <w:bottom w:val="single" w:sz="8" w:space="0" w:color="E8EBEE"/>
              <w:left w:val="nil"/>
              <w:right w:val="nil"/>
            </w:tcBorders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2"/>
              </w:rPr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8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27AE60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01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Compila o entra con Google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Con email e password servono nome, cognome, email e una password di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almeno 6 caratteri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, ripetuta due volte. Con Google non serve scegliere password.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27AE60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02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Arriva sulla pagina di attesa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L'account nasce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non attivo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. Il cliente vede una schermata che gli chiede di attendere l'abilitazione e, se prova a entrare, il login viene rifiutato.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Nello stesso momento sul canale Telegram dello staff arriva "Nuovo cliente in attesa" con nome ed email.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shd w:val="clear" w:color="auto" w:fill="F8F9FA"/>
            <w:tcBorders>
              <w:top w:val="single" w:sz="18" w:space="0" w:color="E8EBEE"/>
              <w:bottom w:val="single" w:sz="18" w:space="0" w:color="E8EBEE"/>
              <w:left w:val="single" w:sz="18" w:space="0" w:color="7F8C8D"/>
              <w:right w:val="single" w:sz="18" w:space="0" w:color="E8EBEE"/>
            </w:tcBorders>
            <w:tcMar>
              <w:top w:w="90" w:type="dxa"/>
              <w:bottom w:w="90" w:type="dxa"/>
              <w:left w:w="140" w:type="dxa"/>
              <w:right w:w="11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7F8C8D"/>
                <w:sz w:val="17"/>
              </w:rPr>
              <w:t>SE PREFERITE REGISTRARLO VOI</w:t>
            </w:r>
          </w:p>
          <w:p>
            <w:pPr>
              <w:spacing w:before="0" w:after="8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Clienti › Nuovo cliente crea l'account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già attivo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, salvando anche telefono, data di nascita e indirizzo. Due cautele: assegna sempre una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password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, altrimenti il cliente non potrà accedere se non tramite Google; e verifica che compaia poi nella lista clienti.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Su questo secondo punto c'e un difetto noto: vedi "Una cosa da sapere" a fine manuale.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10"/>
        </w:rPr>
      </w:r>
    </w:p>
    <w:p>
      <w:pPr>
        <w:spacing w:before="0" w:after="0"/>
      </w:pPr>
      <w:r>
        <w:br w:type="page"/>
      </w:r>
    </w:p>
    <w:p>
      <w:pPr>
        <w:spacing w:before="0" w:after="100"/>
      </w:pPr>
      <w:r>
        <w:rPr>
          <w:rFonts w:ascii="PT Sans Narrow" w:hAnsi="PT Sans Narrow"/>
          <w:b/>
          <w:i w:val="0"/>
          <w:color w:val="8E44AD"/>
          <w:sz w:val="38"/>
        </w:rPr>
        <w:t>Fase 3 — Attivare l'account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6C757D"/>
          <w:sz w:val="21"/>
        </w:rPr>
        <w:t>E il passaggio che sblocca tutto, e va fatto in fretta: il cliente e in attesa e non riceve nessun avviso automatico.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tcBorders>
              <w:top w:val="nil"/>
              <w:bottom w:val="single" w:sz="8" w:space="0" w:color="E8EBEE"/>
              <w:left w:val="nil"/>
              <w:right w:val="nil"/>
            </w:tcBorders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2"/>
              </w:rPr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8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8E44AD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01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Apri la lista clienti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Clienti: i nomi in attesa sono quelli marcati come non attivi. Il contatore dei clienti da attivare compare anche sulla dashboard.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8E44AD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02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Attiva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Premi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Attiva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sulla riga del cliente. Se il cliente appartiene a un'azienda convenzionata, in questo momento puoi anche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associarlo alla convenzione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: da lì in avanti vedrà il pasto del giorno e potrà prenotarlo.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8E44AD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03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Il cliente riceve l'email di conferma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All'attivazione parte automaticamente un'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email al cliente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: gli dice che l'account e attivo, come accedere e che il credito si ricarica in cassa. Chi ha collegato Telegram riceve anche l'avviso sul telefono.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L'email richiede che Gmail sia configurata in Impostazioni › Notifiche. Se non lo e, nessun avviso parte: in quel caso ditelo al cliente di persona.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p>
      <w:pPr>
        <w:spacing w:before="320" w:after="100"/>
      </w:pPr>
      <w:r>
        <w:rPr>
          <w:rFonts w:ascii="PT Sans Narrow" w:hAnsi="PT Sans Narrow"/>
          <w:b/>
          <w:i w:val="0"/>
          <w:color w:val="27AE60"/>
          <w:sz w:val="38"/>
        </w:rPr>
        <w:t>Fase 4 — Il primo credito (solo con portafoglio attivo)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6C757D"/>
          <w:sz w:val="21"/>
        </w:rPr>
        <w:t>Il wallet e prepagato e il controllo alla conferma dell'ordine e netto: saldo piu fido devono coprire il totale, altrimenti l'ordine viene rifiutato. Se invece il portafoglio e disattivato nelle Impostazioni, questa fase si salta per intero: il cliente ordina subito e paga alla cassa al ritiro.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tcBorders>
              <w:top w:val="nil"/>
              <w:bottom w:val="single" w:sz="8" w:space="0" w:color="E8EBEE"/>
              <w:left w:val="nil"/>
              <w:right w:val="nil"/>
            </w:tcBorders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2"/>
              </w:rPr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8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27AE60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01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Ricarica dalla scheda cliente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Clienti ›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Ricarica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: inserisci l'importo consegnato in cassa. Il saldo si aggiorna subito e il movimento resta nello storico del cliente.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Indicazione pratica: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10–20 €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coprono diversi pranzi ed evitano che il cliente torni in cassa il giorno dopo.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27AE60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02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Oppure concedi un fido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Dalla scheda del cliente puoi impostare un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fido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: la soglia di rosso consentita. Utile per il personale interno o per chi salda a fine mese, evita di bloccare l'ordine per pochi centesimi.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27AE60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03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Verifica che il cliente veda il saldo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Il cliente trova il saldo nella sua pagina Wallet, con lo storico dei movimenti e i punti fedelta accumulati. Se il saldo e a zero, il primo ordine non partira.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p>
      <w:pPr>
        <w:spacing w:before="0" w:after="0"/>
      </w:pPr>
      <w:r>
        <w:br w:type="page"/>
      </w:r>
    </w:p>
    <w:p>
      <w:pPr>
        <w:spacing w:before="0" w:after="100"/>
      </w:pPr>
      <w:r>
        <w:rPr>
          <w:rFonts w:ascii="PT Sans Narrow" w:hAnsi="PT Sans Narrow"/>
          <w:b/>
          <w:i w:val="0"/>
          <w:color w:val="E94560"/>
          <w:sz w:val="38"/>
        </w:rPr>
        <w:t>Fase 5 — Il primo ordine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6C757D"/>
          <w:sz w:val="21"/>
        </w:rPr>
        <w:t>Da qui il cliente e autonomo. Questi sono i passi che compie, utili per guidarlo la prima volta stando accanto a lui.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tcBorders>
              <w:top w:val="nil"/>
              <w:bottom w:val="single" w:sz="8" w:space="0" w:color="E8EBEE"/>
              <w:left w:val="nil"/>
              <w:right w:val="nil"/>
            </w:tcBorders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2"/>
              </w:rPr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8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E94560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01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Accede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Con email e password, oppure con Google. Atterra sulla propria dashboard: saldo, ordini di oggi e scorciatoie.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E94560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02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Scegle cosa mangiare</w:t>
            </w:r>
          </w:p>
          <w:p>
            <w:pPr>
              <w:spacing w:before="0" w:after="6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Menu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per i prodotti pronti; oppure il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builder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per comporre panino, insalata o poke ingrediente per ingrediente, con gli extra a prezzo variabile. Per il panino puo chiedere la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piastra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.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C'e anche il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cesto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: i pezzi già preparati, che si acquistano inquadrando il QR dell'etichetta senza passare dal carrello.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E94560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03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Conferma dal carrello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Nel carrello sceglie l'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orario di ritiro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tra gli slot disponibili, oppure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subito al banco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per il consumo immediato, e aggiunge eventuali note.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E94560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04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L'ordine viene pagato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Alla conferma il totale viene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scalato dal wallet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e vengono accreditati i punti fedelta. L'ordine riceve un codice: QL- con data e orario di ritiro, oppure BANCO- se e per subito.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Se il saldo non basta, l'ordine non viene creato e il cliente viene rimandato alla pagina del wallet.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E94560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05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La cucina lo prende in carico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L'ordine compare sul display cucina nella colonna "da preparare". Il cliente riceve un avviso quando passa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in preparazione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e un altro quando e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pronto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E94560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06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Ritira al banco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Il cliente si presenta col proprio nome o codice ordine. Sul prodotto trova lo scontrino con codice, orario e composizione. Lo staff chiude con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Consegnato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.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Primo ordine completato: da qui in avanti il cliente non ha piu bisogno di voi.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p>
      <w:pPr>
        <w:spacing w:before="320" w:after="100"/>
      </w:pPr>
      <w:r>
        <w:rPr>
          <w:rFonts w:ascii="PT Sans Narrow" w:hAnsi="PT Sans Narrow"/>
          <w:b/>
          <w:i w:val="0"/>
          <w:color w:val="7F8C8D"/>
          <w:sz w:val="38"/>
        </w:rPr>
        <w:t>Fase 6 — Rifiniture dopo il primo ordine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6C757D"/>
          <w:sz w:val="21"/>
        </w:rPr>
        <w:t>Due minuti spesi qui riducono le domande al banco nei giorni successivi.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tcBorders>
              <w:top w:val="nil"/>
              <w:bottom w:val="single" w:sz="8" w:space="0" w:color="E8EBEE"/>
              <w:left w:val="nil"/>
              <w:right w:val="nil"/>
            </w:tcBorders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2"/>
              </w:rPr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8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7F8C8D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01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Attiva le notifiche sul telefono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Il cliente tocca l'icona della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campanella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in alto e concede il permesso: da quel momento riceve la notifica "ordine pronto" anche con l'applicazione chiusa.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7F8C8D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02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Collega Telegram, se vuole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Nel proprio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Profilo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il cliente puo inserire il proprio identificativo Telegram e ricevere lì conferme d'ordine, promemoria di ritiro e avvisi di ricarica.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Non e obbligatorio: chi non collega Telegram riceve i promemoria di ritiro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per email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. Telegram resta piu immediato, perche arriva come messaggio.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7F8C8D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03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Mostragli la guida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La voce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Guida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nel menu del cliente spiega ordini, wallet, punti, sondaggi e pasto aziendale. E il posto dove mandarlo invece di rispondere due volte alla stessa domanda.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p>
      <w:pPr>
        <w:spacing w:before="0" w:after="0"/>
      </w:pPr>
      <w:r>
        <w:br w:type="page"/>
      </w:r>
    </w:p>
    <w:p>
      <w:pPr>
        <w:spacing w:before="0" w:after="100"/>
      </w:pPr>
      <w:r>
        <w:rPr>
          <w:rFonts w:ascii="PT Sans Narrow" w:hAnsi="PT Sans Narrow"/>
          <w:b/>
          <w:i w:val="0"/>
          <w:color w:val="0F3460"/>
          <w:sz w:val="38"/>
        </w:rPr>
        <w:t>Una cosa da sapere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6C757D"/>
          <w:sz w:val="21"/>
        </w:rPr>
        <w:t>Un comportamento verificato dell'applicazione che incide su questo percorso. Vale la pena conoscerlo prima di trovarselo davanti al banco.</w:t>
      </w:r>
    </w:p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shd w:val="clear" w:color="auto" w:fill="FDF6E7"/>
            <w:tcBorders>
              <w:top w:val="single" w:sz="18" w:space="0" w:color="E8EBEE"/>
              <w:bottom w:val="single" w:sz="18" w:space="0" w:color="E8EBEE"/>
              <w:left w:val="single" w:sz="18" w:space="0" w:color="E67E22"/>
              <w:right w:val="single" w:sz="18" w:space="0" w:color="E8EBEE"/>
            </w:tcBorders>
            <w:tcMar>
              <w:top w:w="90" w:type="dxa"/>
              <w:bottom w:w="90" w:type="dxa"/>
              <w:left w:w="140" w:type="dxa"/>
              <w:right w:w="11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E67E22"/>
                <w:sz w:val="17"/>
              </w:rPr>
              <w:t>IL CLIENTE CREATO DAL BACKOFFICE PUO NON COMPARIRE IN LISTA</w:t>
            </w:r>
          </w:p>
          <w:p>
            <w:pPr>
              <w:spacing w:before="0" w:after="8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Un cliente creato con Clienti › Nuovo cliente viene salvato senza l'associazione al locale, e la lista clienti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non lo mostra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finche l'applicazione non viene riavviata. L'account esiste e funziona, ma non e gestibile dall'elenco.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Nel frattempo la strada affidabile e la registrazione dal QR, che passa dall'attivazione.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10"/>
        </w:rPr>
      </w:r>
    </w:p>
    <w:p>
      <w:pPr>
        <w:spacing w:before="0" w:after="0"/>
      </w:pPr>
      <w:r>
        <w:rPr>
          <w:rFonts w:ascii="Calibri" w:hAnsi="Calibri"/>
          <w:b w:val="0"/>
          <w:i w:val="0"/>
          <w:sz w:val="10"/>
        </w:rPr>
      </w:r>
    </w:p>
    <w:p>
      <w:pPr>
        <w:spacing w:before="320" w:after="100"/>
      </w:pPr>
      <w:r>
        <w:rPr>
          <w:rFonts w:ascii="PT Sans Narrow" w:hAnsi="PT Sans Narrow"/>
          <w:b/>
          <w:i w:val="0"/>
          <w:color w:val="0F3460"/>
          <w:sz w:val="38"/>
        </w:rPr>
        <w:t>Chi fa cosa, in ordine</w:t>
      </w:r>
    </w:p>
    <w:p>
      <w:pPr>
        <w:spacing w:before="0" w:after="0"/>
      </w:pPr>
      <w:r>
        <w:rPr>
          <w:rFonts w:ascii="Calibri" w:hAnsi="Calibri"/>
          <w:b w:val="0"/>
          <w:i w:val="0"/>
          <w:sz w:val="4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37"/>
        <w:gridCol w:w="3137"/>
        <w:gridCol w:w="3137"/>
      </w:tblGrid>
      <w:tr>
        <w:tc>
          <w:tcPr>
            <w:tcW w:type="dxa" w:w="2154"/>
            <w:shd w:val="clear" w:color="auto" w:fill="0F3460"/>
            <w:tcMar>
              <w:top w:w="60" w:type="dxa"/>
              <w:bottom w:w="60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FFFFFF"/>
                <w:sz w:val="17"/>
              </w:rPr>
              <w:t>MOMENTO</w:t>
            </w:r>
          </w:p>
        </w:tc>
        <w:tc>
          <w:tcPr>
            <w:tcW w:type="dxa" w:w="3515"/>
            <w:shd w:val="clear" w:color="auto" w:fill="0F3460"/>
            <w:tcMar>
              <w:top w:w="60" w:type="dxa"/>
              <w:bottom w:w="60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FFFFFF"/>
                <w:sz w:val="17"/>
              </w:rPr>
              <w:t>CLIENTE</w:t>
            </w:r>
          </w:p>
        </w:tc>
        <w:tc>
          <w:tcPr>
            <w:tcW w:type="dxa" w:w="3685"/>
            <w:shd w:val="clear" w:color="auto" w:fill="0F3460"/>
            <w:tcMar>
              <w:top w:w="60" w:type="dxa"/>
              <w:bottom w:w="60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FFFFFF"/>
                <w:sz w:val="17"/>
              </w:rPr>
              <w:t>STAFF</w:t>
            </w:r>
          </w:p>
        </w:tc>
      </w:tr>
      <w:tr>
        <w:tc>
          <w:tcPr>
            <w:tcW w:type="dxa" w:w="2154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Prima di tutto</w:t>
            </w:r>
          </w:p>
        </w:tc>
        <w:tc>
          <w:tcPr>
            <w:tcW w:type="dxa" w:w="3515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—</w:t>
            </w:r>
          </w:p>
        </w:tc>
        <w:tc>
          <w:tcPr>
            <w:tcW w:type="dxa" w:w="3685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Riavvio, prodotti, slot, dati attivita</w:t>
            </w:r>
          </w:p>
        </w:tc>
      </w:tr>
      <w:tr>
        <w:tc>
          <w:tcPr>
            <w:tcW w:type="dxa" w:w="2154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Invito</w:t>
            </w:r>
          </w:p>
        </w:tc>
        <w:tc>
          <w:tcPr>
            <w:tcW w:type="dxa" w:w="3515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Inquadra il QR</w:t>
            </w:r>
          </w:p>
        </w:tc>
        <w:tc>
          <w:tcPr>
            <w:tcW w:type="dxa" w:w="3685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Stampa e affigge il QR</w:t>
            </w:r>
          </w:p>
        </w:tc>
      </w:tr>
      <w:tr>
        <w:tc>
          <w:tcPr>
            <w:tcW w:type="dxa" w:w="2154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Registrazione</w:t>
            </w:r>
          </w:p>
        </w:tc>
        <w:tc>
          <w:tcPr>
            <w:tcW w:type="dxa" w:w="3515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Compila o entra con Google</w:t>
            </w:r>
          </w:p>
        </w:tc>
        <w:tc>
          <w:tcPr>
            <w:tcW w:type="dxa" w:w="3685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Riceve l'avviso su Telegram</w:t>
            </w:r>
          </w:p>
        </w:tc>
      </w:tr>
      <w:tr>
        <w:tc>
          <w:tcPr>
            <w:tcW w:type="dxa" w:w="2154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Attivazione</w:t>
            </w:r>
          </w:p>
        </w:tc>
        <w:tc>
          <w:tcPr>
            <w:tcW w:type="dxa" w:w="3515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Riceve l'email di conferma</w:t>
            </w:r>
          </w:p>
        </w:tc>
        <w:tc>
          <w:tcPr>
            <w:tcW w:type="dxa" w:w="3685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Attiva dalla lista clienti</w:t>
            </w:r>
          </w:p>
        </w:tc>
      </w:tr>
      <w:tr>
        <w:tc>
          <w:tcPr>
            <w:tcW w:type="dxa" w:w="2154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Credito</w:t>
            </w:r>
          </w:p>
        </w:tc>
        <w:tc>
          <w:tcPr>
            <w:tcW w:type="dxa" w:w="3515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Consegna il contante</w:t>
            </w:r>
          </w:p>
        </w:tc>
        <w:tc>
          <w:tcPr>
            <w:tcW w:type="dxa" w:w="3685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Ricarica il wallet o concede il fido</w:t>
            </w:r>
          </w:p>
        </w:tc>
      </w:tr>
      <w:tr>
        <w:tc>
          <w:tcPr>
            <w:tcW w:type="dxa" w:w="2154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Ordine</w:t>
            </w:r>
          </w:p>
        </w:tc>
        <w:tc>
          <w:tcPr>
            <w:tcW w:type="dxa" w:w="3515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Ordina e paga dal wallet</w:t>
            </w:r>
          </w:p>
        </w:tc>
        <w:tc>
          <w:tcPr>
            <w:tcW w:type="dxa" w:w="3685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Prepara, stampa lo scontrino, consegna</w:t>
            </w:r>
          </w:p>
        </w:tc>
      </w:tr>
      <w:tr>
        <w:tc>
          <w:tcPr>
            <w:tcW w:type="dxa" w:w="2154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Dopo</w:t>
            </w:r>
          </w:p>
        </w:tc>
        <w:tc>
          <w:tcPr>
            <w:tcW w:type="dxa" w:w="3515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Attiva notifiche e Telegram</w:t>
            </w:r>
          </w:p>
        </w:tc>
        <w:tc>
          <w:tcPr>
            <w:tcW w:type="dxa" w:w="3685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Rimanda alla Guida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10"/>
        </w:rPr>
      </w:r>
    </w:p>
    <w:p>
      <w:pPr>
        <w:spacing w:before="0" w:after="0"/>
      </w:pPr>
      <w:r>
        <w:rPr>
          <w:rFonts w:ascii="Calibri" w:hAnsi="Calibri"/>
          <w:b w:val="0"/>
          <w:i w:val="0"/>
          <w:sz w:val="12"/>
        </w:rPr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tcBorders>
              <w:top w:val="nil"/>
              <w:bottom w:val="single" w:sz="8" w:space="0" w:color="0F3460"/>
              <w:left w:val="nil"/>
              <w:right w:val="nil"/>
            </w:tcBorders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2"/>
              </w:rPr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8"/>
        </w:rPr>
      </w:r>
    </w:p>
    <w:p>
      <w:pPr>
        <w:spacing w:before="0" w:after="20"/>
      </w:pPr>
      <w:r>
        <w:rPr>
          <w:rFonts w:ascii="Calibri" w:hAnsi="Calibri"/>
          <w:b/>
          <w:i w:val="0"/>
          <w:color w:val="16213E"/>
          <w:sz w:val="22"/>
        </w:rPr>
        <w:t>Assistenza:  Daniele Speziale — DS Consulting</w:t>
      </w:r>
    </w:p>
    <w:p>
      <w:pPr>
        <w:spacing w:before="0" w:after="160"/>
      </w:pPr>
      <w:r>
        <w:rPr>
          <w:rFonts w:ascii="Calibri" w:hAnsi="Calibri"/>
          <w:b/>
          <w:i w:val="0"/>
          <w:color w:val="E94560"/>
          <w:sz w:val="22"/>
        </w:rPr>
        <w:t>dspeziale@gmail.com   ·   +39 352 0150489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6C757D"/>
          <w:sz w:val="17"/>
        </w:rPr>
        <w:t>QuickLunch · Onboarding cliente · Le voci di menu, i percorsi e i valori predefiniti citati corrispondono all'applicazione in uso.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6C757D"/>
          <w:sz w:val="17"/>
        </w:rPr>
        <w:t>© 2024–26 DS Consulting</w:t>
      </w:r>
    </w:p>
    <w:sectPr w:rsidR="00FC693F" w:rsidRPr="0006063C" w:rsidSect="00034616">
      <w:pgSz w:w="11906" w:h="16838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