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PT Sans Narrow" w:cs="PT Sans Narrow" w:eastAsia="PT Sans Narrow" w:hAnsi="PT Sans Narrow"/>
          <w:b/>
          <w:bCs/>
          <w:color w:val="A4161A"/>
          <w:spacing w:val="40"/>
          <w:sz w:val="96"/>
          <w:szCs w:val="96"/>
        </w:rPr>
        <w:t xml:space="preserve">SCARLET</w:t>
      </w:r>
    </w:p>
    <w:p>
      <w:pPr>
        <w:pBdr>
          <w:bottom w:val="single" w:color="A4161A" w:sz="18" w:space="8"/>
        </w:pBdr>
        <w:spacing w:after="240"/>
      </w:pPr>
      <w:r>
        <w:rPr>
          <w:color w:val="5F6B7A"/>
          <w:sz w:val="28"/>
          <w:szCs w:val="28"/>
        </w:rPr>
        <w:t xml:space="preserve">Secure Cluster Administration, Runtime &amp; Lifecycle Engineering Tool</w:t>
      </w:r>
    </w:p>
    <w:p>
      <w:pPr>
        <w:spacing w:before="600"/>
      </w:pPr>
      <w:r>
        <w:rPr>
          <w:b/>
          <w:bCs/>
          <w:color w:val="2B2B2B"/>
          <w:sz w:val="64"/>
          <w:szCs w:val="64"/>
        </w:rPr>
        <w:t xml:space="preserve">Guida utente</w:t>
      </w:r>
    </w:p>
    <w:p>
      <w:pPr>
        <w:spacing w:before="120"/>
      </w:pPr>
      <w:r>
        <w:rPr>
          <w:color w:val="5F6B7A"/>
          <w:sz w:val="32"/>
          <w:szCs w:val="32"/>
        </w:rPr>
        <w:t xml:space="preserve">Console operativa per Kubernetes e Podman</w:t>
      </w:r>
    </w:p>
    <w:p>
      <w:pPr>
        <w:spacing w:before="1800"/>
      </w:pPr>
      <w:r>
        <w:rPr>
          <w:i/>
          <w:iCs/>
          <w:color w:val="2B2B2B"/>
          <w:sz w:val="26"/>
          <w:szCs w:val="26"/>
        </w:rPr>
        <w:t xml:space="preserve">Da leggere prima di usare il sistema.</w:t>
      </w:r>
    </w:p>
    <w:p>
      <w:pPr>
        <w:spacing w:before="120"/>
      </w:pPr>
      <w:r>
        <w:rPr>
          <w:color w:val="5F6B7A"/>
          <w:sz w:val="24"/>
          <w:szCs w:val="24"/>
        </w:rPr>
        <w:t xml:space="preserve">Spiega cos’è Scarlet, come ragiona, cosa si può fare in sicurezza e cosa richiede attenzione: chi la legge per intero arriva al primo accesso sapendo già dove guardare e come comportarsi.</w:t>
      </w:r>
    </w:p>
    <w:p>
      <w:pPr>
        <w:spacing w:before="1400"/>
      </w:pPr>
      <w:r>
        <w:rPr>
          <w:color w:val="2B2B2B"/>
          <w:sz w:val="24"/>
          <w:szCs w:val="24"/>
        </w:rPr>
        <w:t xml:space="preserve">Versione del sistema: 1.0.0</w:t>
      </w:r>
    </w:p>
    <w:p>
      <w:r>
        <w:rPr>
          <w:color w:val="2B2B2B"/>
          <w:sz w:val="24"/>
          <w:szCs w:val="24"/>
        </w:rPr>
        <w:t xml:space="preserve">Edizione: ottobre 2026</w:t>
      </w:r>
    </w:p>
    <w:p>
      <w:r>
        <w:rPr>
          <w:color w:val="2B2B2B"/>
          <w:sz w:val="24"/>
          <w:szCs w:val="24"/>
        </w:rPr>
        <w:t xml:space="preserve">Lingua dell’interfaccia descritta: italiano (disponibile anche in inglese)</w:t>
      </w:r>
    </w:p>
    <w:p>
      <w:pPr>
        <w:sectPr>
          <w:footerReference w:type="default" r:id="rId6"/>
          <w:pgSz w:w="11906" w:h="16838" w:orient="portrait"/>
          <w:pgMar w:top="1134" w:right="1134" w:bottom="1134" w:left="1134" w:header="567" w:footer="567" w:gutter="0"/>
          <w:pgNumType/>
          <w:docGrid w:linePitch="360"/>
        </w:sectPr>
      </w:pPr>
    </w:p>
    <w:p>
      <w:pPr>
        <w:pStyle w:val="Heading1"/>
        <w:pageBreakBefore/>
      </w:pPr>
      <w:r>
        <w:t xml:space="preserve">Indice</w:t>
      </w:r>
    </w:p>
    <w:sdt>
      <w:sdtPr>
        <w:alias w:val="Indice"/>
      </w:sdtPr>
      <w:sdtContent>
        <w:p>
          <w:r>
            <w:fldChar w:fldCharType="begin" w:dirty="true"/>
            <w:instrText xml:space="preserve">TOC \h \o "1-2"</w:instrText>
            <w:fldChar w:fldCharType="separate"/>
          </w:r>
        </w:p>
        <w:p>
          <w:r>
            <w:fldChar w:fldCharType="end"/>
          </w:r>
        </w:p>
      </w:sdtContent>
    </w:sdt>
    <w:p>
      <w:pPr>
        <w:pStyle w:val="Nota"/>
      </w:pPr>
      <w:r>
        <w:rPr>
          <w:i/>
          <w:iCs/>
          <w:color w:val="5F6B7A"/>
          <w:sz w:val="18"/>
          <w:szCs w:val="18"/>
        </w:rPr>
        <w:t xml:space="preserve">Se l’indice appare vuoto, in Word fare clic con il tasto destro sull’indice e scegliere “Aggiorna campo”.</w:t>
      </w:r>
    </w:p>
    <w:p>
      <w:pPr>
        <w:pStyle w:val="Heading1"/>
        <w:pageBreakBefore/>
      </w:pPr>
      <w:r>
        <w:t xml:space="preserve">1. Informazioni su questo documento</w:t>
      </w:r>
    </w:p>
    <w:p>
      <w:pPr>
        <w:pStyle w:val="Lead"/>
      </w:pPr>
      <w:r>
        <w:t xml:space="preserve">Questa guida accompagna chi userà Scarlet nel lavoro di tutti i giorni: operatori, sistemisti, amministratori e chiunque debba controllare o intervenire sulle applicazioni ospitate in Kubernetes e Podman. È pensata per essere letta prima di accedere al sistema.</w:t>
      </w:r>
    </w:p>
    <w:p>
      <w:pPr>
        <w:pStyle w:val="Heading2"/>
      </w:pPr>
      <w:r>
        <w:t xml:space="preserve">1.1 Scopo</w:t>
      </w:r>
    </w:p>
    <w:p>
      <w:r>
        <w:t xml:space="preserve">Il documento spiega:</w:t>
      </w:r>
    </w:p>
    <w:p>
      <w:pPr>
        <w:pStyle w:val="ListParagraph"/>
        <w:numPr>
          <w:ilvl w:val="0"/>
          <w:numId w:val="2"/>
        </w:numPr>
      </w:pPr>
      <w:r>
        <w:t xml:space="preserve">che cos’è Scarlet e quale problema risolve;</w:t>
      </w:r>
    </w:p>
    <w:p>
      <w:pPr>
        <w:pStyle w:val="ListParagraph"/>
        <w:numPr>
          <w:ilvl w:val="0"/>
          <w:numId w:val="2"/>
        </w:numPr>
      </w:pPr>
      <w:r>
        <w:t xml:space="preserve">i concetti di Kubernetes e Podman indispensabili per capire ciò che si vede a schermo, spiegati in linguaggio semplice;</w:t>
      </w:r>
    </w:p>
    <w:p>
      <w:pPr>
        <w:pStyle w:val="ListParagraph"/>
        <w:numPr>
          <w:ilvl w:val="0"/>
          <w:numId w:val="2"/>
        </w:numPr>
      </w:pPr>
      <w:r>
        <w:t xml:space="preserve">come è organizzata l’interfaccia e dove trovare ogni informazione;</w:t>
      </w:r>
    </w:p>
    <w:p>
      <w:pPr>
        <w:pStyle w:val="ListParagraph"/>
        <w:numPr>
          <w:ilvl w:val="0"/>
          <w:numId w:val="2"/>
        </w:numPr>
      </w:pPr>
      <w:r>
        <w:t xml:space="preserve">come leggere lo stato del sistema, riconoscere un problema e decidere cosa fare;</w:t>
      </w:r>
    </w:p>
    <w:p>
      <w:pPr>
        <w:pStyle w:val="ListParagraph"/>
        <w:numPr>
          <w:ilvl w:val="0"/>
          <w:numId w:val="2"/>
        </w:numPr>
      </w:pPr>
      <w:r>
        <w:t xml:space="preserve">quali operazioni modificano il sistema, quali rischi comportano e quali protezioni offre Scarlet;</w:t>
      </w:r>
    </w:p>
    <w:p>
      <w:pPr>
        <w:pStyle w:val="ListParagraph"/>
        <w:numPr>
          <w:ilvl w:val="0"/>
          <w:numId w:val="2"/>
        </w:numPr>
      </w:pPr>
      <w:r>
        <w:t xml:space="preserve">ruoli, permessi, tracciabilità (audit) e backup.</w:t>
      </w:r>
    </w:p>
    <w:p>
      <w:r>
        <w:t xml:space="preserve">Non è un manuale di installazione: installazione, aggiornamento e manutenzione del server sono descritti nei documenti tecnici </w:t>
      </w:r>
      <w:r>
        <w:rPr>
          <w:rFonts w:ascii="Consolas" w:cs="Consolas" w:eastAsia="Consolas" w:hAnsi="Consolas"/>
          <w:color w:val="7A1016"/>
          <w:sz w:val="19"/>
          <w:szCs w:val="19"/>
        </w:rPr>
        <w:t xml:space="preserve">INSTALL.md</w:t>
      </w:r>
      <w:r>
        <w:t xml:space="preserve">, </w:t>
      </w:r>
      <w:r>
        <w:rPr>
          <w:rFonts w:ascii="Consolas" w:cs="Consolas" w:eastAsia="Consolas" w:hAnsi="Consolas"/>
          <w:color w:val="7A1016"/>
          <w:sz w:val="19"/>
          <w:szCs w:val="19"/>
        </w:rPr>
        <w:t xml:space="preserve">OPERATIONS.md</w:t>
      </w:r>
      <w:r>
        <w:t xml:space="preserve">, </w:t>
      </w:r>
      <w:r>
        <w:rPr>
          <w:rFonts w:ascii="Consolas" w:cs="Consolas" w:eastAsia="Consolas" w:hAnsi="Consolas"/>
          <w:color w:val="7A1016"/>
          <w:sz w:val="19"/>
          <w:szCs w:val="19"/>
        </w:rPr>
        <w:t xml:space="preserve">BACKUP.md</w:t>
      </w:r>
      <w:r>
        <w:t xml:space="preserve"> e </w:t>
      </w:r>
      <w:r>
        <w:rPr>
          <w:rFonts w:ascii="Consolas" w:cs="Consolas" w:eastAsia="Consolas" w:hAnsi="Consolas"/>
          <w:color w:val="7A1016"/>
          <w:sz w:val="19"/>
          <w:szCs w:val="19"/>
        </w:rPr>
        <w:t xml:space="preserve">SECURITY.md</w:t>
      </w:r>
      <w:r>
        <w:t xml:space="preserve"> forniti con il prodotto.</w:t>
      </w:r>
    </w:p>
    <w:p>
      <w:pPr>
        <w:pStyle w:val="Heading2"/>
      </w:pPr>
      <w:r>
        <w:t xml:space="preserve">1.2 A chi è rivolto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891"/>
        <w:gridCol w:w="6747"/>
      </w:tblGrid>
      <w:tr>
        <w:trPr>
          <w:tblHeader/>
        </w:trPr>
        <w:tc>
          <w:tcPr>
            <w:tcW w:type="dxa" w:w="2891"/>
            <w:shd w:fill="A4161A" w:color="auto" w:val="clear"/>
            <w:tcMar>
              <w:top w:type="dxa" w:w="60"/>
              <w:left w:type="dxa" w:w="100"/>
              <w:bottom w:type="dxa" w:w="60"/>
              <w:right w:type="dxa" w:w="100"/>
            </w:tcMar>
            <w:vAlign w:val="top"/>
          </w:tcPr>
          <w:p>
            <w:pPr>
              <w:pStyle w:val="Tabella"/>
            </w:pPr>
            <w:r>
              <w:rPr>
                <w:b/>
                <w:bCs/>
                <w:color w:val="FFFFFF"/>
              </w:rPr>
              <w:t xml:space="preserve">Profilo</w:t>
            </w:r>
          </w:p>
        </w:tc>
        <w:tc>
          <w:tcPr>
            <w:tcW w:type="dxa" w:w="6747"/>
            <w:shd w:fill="A4161A" w:color="auto" w:val="clear"/>
            <w:tcMar>
              <w:top w:type="dxa" w:w="60"/>
              <w:left w:type="dxa" w:w="100"/>
              <w:bottom w:type="dxa" w:w="60"/>
              <w:right w:type="dxa" w:w="100"/>
            </w:tcMar>
            <w:vAlign w:val="top"/>
          </w:tcPr>
          <w:p>
            <w:pPr>
              <w:pStyle w:val="Tabella"/>
            </w:pPr>
            <w:r>
              <w:rPr>
                <w:b/>
                <w:bCs/>
                <w:color w:val="FFFFFF"/>
              </w:rPr>
              <w:t xml:space="preserve">Cosa leggere con più attenzione</w:t>
            </w:r>
          </w:p>
        </w:tc>
      </w:tr>
      <w:tr>
        <w:trPr>
          <w:cantSplit/>
        </w:trPr>
        <w:tc>
          <w:tcPr>
            <w:tcW w:type="dxa" w:w="2891"/>
            <w:tcMar>
              <w:top w:type="dxa" w:w="60"/>
              <w:left w:type="dxa" w:w="100"/>
              <w:bottom w:type="dxa" w:w="60"/>
              <w:right w:type="dxa" w:w="100"/>
            </w:tcMar>
            <w:vAlign w:val="top"/>
          </w:tcPr>
          <w:p>
            <w:pPr>
              <w:pStyle w:val="Tabella"/>
            </w:pPr>
            <w:r>
              <w:t xml:space="preserve">Operatore junior, nuovo a Kubernetes</w:t>
            </w:r>
          </w:p>
        </w:tc>
        <w:tc>
          <w:tcPr>
            <w:tcW w:type="dxa" w:w="6747"/>
            <w:tcMar>
              <w:top w:type="dxa" w:w="60"/>
              <w:left w:type="dxa" w:w="100"/>
              <w:bottom w:type="dxa" w:w="60"/>
              <w:right w:type="dxa" w:w="100"/>
            </w:tcMar>
            <w:vAlign w:val="top"/>
          </w:tcPr>
          <w:p>
            <w:pPr>
              <w:pStyle w:val="Tabella"/>
            </w:pPr>
            <w:r>
              <w:t xml:space="preserve">Capitoli 2, 3, 5, 6, 7 e 9: concetti, interfaccia, dashboard, Centro Operativo e diagnosi dei problemi comuni.</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Sistemista / operatore esperto</w:t>
            </w:r>
          </w:p>
        </w:tc>
        <w:tc>
          <w:tcPr>
            <w:tcW w:type="dxa" w:w="6747"/>
            <w:shd w:fill="F4F1F1" w:color="auto" w:val="clear"/>
            <w:tcMar>
              <w:top w:type="dxa" w:w="60"/>
              <w:left w:type="dxa" w:w="100"/>
              <w:bottom w:type="dxa" w:w="60"/>
              <w:right w:type="dxa" w:w="100"/>
            </w:tcMar>
            <w:vAlign w:val="top"/>
          </w:tcPr>
          <w:p>
            <w:pPr>
              <w:pStyle w:val="Tabella"/>
            </w:pPr>
            <w:r>
              <w:t xml:space="preserve">Capitoli 8, 10, 11, 12 e 14: risorse, pubblicazione di applicazioni, operazioni, manutenzione e monitoraggio.</w:t>
            </w:r>
          </w:p>
        </w:tc>
      </w:tr>
      <w:tr>
        <w:trPr>
          <w:cantSplit/>
        </w:trPr>
        <w:tc>
          <w:tcPr>
            <w:tcW w:type="dxa" w:w="2891"/>
            <w:tcMar>
              <w:top w:type="dxa" w:w="60"/>
              <w:left w:type="dxa" w:w="100"/>
              <w:bottom w:type="dxa" w:w="60"/>
              <w:right w:type="dxa" w:w="100"/>
            </w:tcMar>
            <w:vAlign w:val="top"/>
          </w:tcPr>
          <w:p>
            <w:pPr>
              <w:pStyle w:val="Tabella"/>
            </w:pPr>
            <w:r>
              <w:t xml:space="preserve">Amministratore della piattaforma</w:t>
            </w:r>
          </w:p>
        </w:tc>
        <w:tc>
          <w:tcPr>
            <w:tcW w:type="dxa" w:w="6747"/>
            <w:tcMar>
              <w:top w:type="dxa" w:w="60"/>
              <w:left w:type="dxa" w:w="100"/>
              <w:bottom w:type="dxa" w:w="60"/>
              <w:right w:type="dxa" w:w="100"/>
            </w:tcMar>
            <w:vAlign w:val="top"/>
          </w:tcPr>
          <w:p>
            <w:pPr>
              <w:pStyle w:val="Tabella"/>
            </w:pPr>
            <w:r>
              <w:t xml:space="preserve">Tutto il documento, in particolare i capitoli 4, 16, 17 e 18: ruoli, sicurezza, backup e impostazioni.</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Utente in sola lettura (Viewer)</w:t>
            </w:r>
          </w:p>
        </w:tc>
        <w:tc>
          <w:tcPr>
            <w:tcW w:type="dxa" w:w="6747"/>
            <w:shd w:fill="F4F1F1" w:color="auto" w:val="clear"/>
            <w:tcMar>
              <w:top w:type="dxa" w:w="60"/>
              <w:left w:type="dxa" w:w="100"/>
              <w:bottom w:type="dxa" w:w="60"/>
              <w:right w:type="dxa" w:w="100"/>
            </w:tcMar>
            <w:vAlign w:val="top"/>
          </w:tcPr>
          <w:p>
            <w:pPr>
              <w:pStyle w:val="Tabella"/>
            </w:pPr>
            <w:r>
              <w:t xml:space="preserve">Capitoli 2, 3, 5, 6, 7 e 15: per consultare lo stato del sistema senza modificarlo.</w:t>
            </w:r>
          </w:p>
        </w:tc>
      </w:tr>
    </w:tbl>
    <w:p>
      <w:pPr>
        <w:pStyle w:val="DopoTabella"/>
      </w:pPr>
    </w:p>
    <w:p>
      <w:pPr>
        <w:pStyle w:val="Heading2"/>
      </w:pPr>
      <w:r>
        <w:t xml:space="preserve">1.3 Convenzioni</w:t>
      </w:r>
    </w:p>
    <w:p>
      <w:pPr>
        <w:pStyle w:val="ListParagraph"/>
        <w:numPr>
          <w:ilvl w:val="0"/>
          <w:numId w:val="2"/>
        </w:numPr>
      </w:pPr>
      <w:r>
        <w:t xml:space="preserve">Le voci di menu, i pulsanti e le schede sono in </w:t>
      </w:r>
      <w:r>
        <w:rPr>
          <w:b/>
          <w:bCs/>
        </w:rPr>
        <w:t xml:space="preserve">grassetto</w:t>
      </w:r>
      <w:r>
        <w:t xml:space="preserve">, ad esempio </w:t>
      </w:r>
      <w:r>
        <w:rPr>
          <w:b/>
          <w:bCs/>
        </w:rPr>
        <w:t xml:space="preserve">Operazioni → Deploy</w:t>
      </w:r>
      <w:r>
        <w:t xml:space="preserve">.</w:t>
      </w:r>
    </w:p>
    <w:p>
      <w:pPr>
        <w:pStyle w:val="ListParagraph"/>
        <w:numPr>
          <w:ilvl w:val="0"/>
          <w:numId w:val="2"/>
        </w:numPr>
      </w:pPr>
      <w:r>
        <w:t xml:space="preserve">Nomi di risorse, valori da digitare, percorsi e comandi sono in </w:t>
      </w:r>
      <w:r>
        <w:rPr>
          <w:rFonts w:ascii="Consolas" w:cs="Consolas" w:eastAsia="Consolas" w:hAnsi="Consolas"/>
          <w:color w:val="7A1016"/>
          <w:sz w:val="19"/>
          <w:szCs w:val="19"/>
        </w:rPr>
        <w:t xml:space="preserve">carattere monospazio</w:t>
      </w:r>
      <w:r>
        <w:t xml:space="preserve">.</w:t>
      </w:r>
    </w:p>
    <w:p>
      <w:pPr>
        <w:pStyle w:val="ListParagraph"/>
        <w:numPr>
          <w:ilvl w:val="0"/>
          <w:numId w:val="2"/>
        </w:numPr>
      </w:pPr>
      <w:r>
        <w:t xml:space="preserve">I riquadri evidenziati richiamano l’attenzione su tre tipi di informazione:</w:t>
      </w:r>
    </w:p>
    <w:p>
      <w:pPr>
        <w:pStyle w:val="NotaInfo"/>
      </w:pPr>
      <w:r>
        <w:rPr>
          <w:b/>
          <w:bCs/>
        </w:rPr>
        <w:t xml:space="preserve">Nota.  </w:t>
      </w:r>
      <w:r>
        <w:t xml:space="preserve">informazioni utili per capire meglio.</w:t>
      </w:r>
    </w:p>
    <w:p>
      <w:pPr>
        <w:pStyle w:val="NotaSuggerimento"/>
      </w:pPr>
      <w:r>
        <w:rPr>
          <w:b/>
          <w:bCs/>
        </w:rPr>
        <w:t xml:space="preserve">Suggerimento.  </w:t>
      </w:r>
      <w:r>
        <w:t xml:space="preserve">un modo più semplice o più sicuro di fare qualcosa.</w:t>
      </w:r>
    </w:p>
    <w:p>
      <w:pPr>
        <w:pStyle w:val="NotaAttenzione"/>
      </w:pPr>
      <w:r>
        <w:rPr>
          <w:b/>
          <w:bCs/>
        </w:rPr>
        <w:t xml:space="preserve">Attenzione.  </w:t>
      </w:r>
      <w:r>
        <w:t xml:space="preserve">operazioni che possono interrompere un servizio o perdere dati.</w:t>
      </w:r>
    </w:p>
    <w:p>
      <w:pPr>
        <w:pStyle w:val="Heading2"/>
      </w:pPr>
      <w:r>
        <w:t xml:space="preserve">1.4 Versione descritta</w:t>
      </w:r>
    </w:p>
    <w:p>
      <w:r>
        <w:t xml:space="preserve">La guida descrive </w:t>
      </w:r>
      <w:r>
        <w:rPr>
          <w:b/>
          <w:bCs/>
        </w:rPr>
        <w:t xml:space="preserve">Scarlet 1.0.0</w:t>
      </w:r>
      <w:r>
        <w:t xml:space="preserve">. Il numero di versione in uso è sempre visibile nell’intestazione dell’applicazione (in alto a destra, insieme alle versioni di Kubernetes, di Podman e dell’API) e nel piè di pagina di questo documento.</w:t>
      </w:r>
    </w:p>
    <w:p>
      <w:pPr>
        <w:pStyle w:val="Heading1"/>
        <w:pageBreakBefore/>
      </w:pPr>
      <w:r>
        <w:t xml:space="preserve">2. Scarlet in sintesi</w:t>
      </w:r>
    </w:p>
    <w:p>
      <w:pPr>
        <w:pStyle w:val="Lead"/>
      </w:pPr>
      <w:r>
        <w:t xml:space="preserve">Scarlet è una console web che rende Kubernetes e Podman comprensibili e governabili anche da chi non li conosce a fondo. Non è una semplice dashboard: è un centro operativo che risponde subito alle domande che contano quando qualcosa non va.</w:t>
      </w:r>
    </w:p>
    <w:p>
      <w:pPr>
        <w:pStyle w:val="Heading2"/>
      </w:pPr>
      <w:r>
        <w:t xml:space="preserve">2.1 Le domande a cui risponde</w:t>
      </w:r>
    </w:p>
    <w:p>
      <w:pPr>
        <w:pStyle w:val="ListParagraph"/>
        <w:numPr>
          <w:ilvl w:val="0"/>
          <w:numId w:val="2"/>
        </w:numPr>
      </w:pPr>
      <w:r>
        <w:rPr>
          <w:b/>
          <w:bCs/>
        </w:rPr>
        <w:t xml:space="preserve">Ci sono problemi?</w:t>
      </w:r>
      <w:r>
        <w:t xml:space="preserve"> La dashboard e il Centro Operativo li mostrano appena vengono rilevati.</w:t>
      </w:r>
    </w:p>
    <w:p>
      <w:pPr>
        <w:pStyle w:val="ListParagraph"/>
        <w:numPr>
          <w:ilvl w:val="0"/>
          <w:numId w:val="2"/>
        </w:numPr>
      </w:pPr>
      <w:r>
        <w:rPr>
          <w:b/>
          <w:bCs/>
        </w:rPr>
        <w:t xml:space="preserve">Quali e quanto sono gravi?</w:t>
      </w:r>
      <w:r>
        <w:t xml:space="preserve"> Ogni problema ha una gravità: CRITICAL, ERROR, WARNING o INFO.</w:t>
      </w:r>
    </w:p>
    <w:p>
      <w:pPr>
        <w:pStyle w:val="ListParagraph"/>
        <w:numPr>
          <w:ilvl w:val="0"/>
          <w:numId w:val="2"/>
        </w:numPr>
      </w:pPr>
      <w:r>
        <w:rPr>
          <w:b/>
          <w:bCs/>
        </w:rPr>
        <w:t xml:space="preserve">Chi è coinvolto?</w:t>
      </w:r>
      <w:r>
        <w:t xml:space="preserve"> Applicazione, Pod, nodo e namespace interessati sono indicati esplicitamente.</w:t>
      </w:r>
    </w:p>
    <w:p>
      <w:pPr>
        <w:pStyle w:val="ListParagraph"/>
        <w:numPr>
          <w:ilvl w:val="0"/>
          <w:numId w:val="2"/>
        </w:numPr>
      </w:pPr>
      <w:r>
        <w:rPr>
          <w:b/>
          <w:bCs/>
        </w:rPr>
        <w:t xml:space="preserve">Perché succede?</w:t>
      </w:r>
      <w:r>
        <w:t xml:space="preserve"> Scarlet esegue controlli sui dati reali e indica la causa più probabile.</w:t>
      </w:r>
    </w:p>
    <w:p>
      <w:pPr>
        <w:pStyle w:val="ListParagraph"/>
        <w:numPr>
          <w:ilvl w:val="0"/>
          <w:numId w:val="2"/>
        </w:numPr>
      </w:pPr>
      <w:r>
        <w:rPr>
          <w:b/>
          <w:bCs/>
        </w:rPr>
        <w:t xml:space="preserve">Cosa posso fare e con quale rischio?</w:t>
      </w:r>
      <w:r>
        <w:t xml:space="preserve"> Le azioni possibili sono proposte accanto al problema e, prima di eseguirle, Scarlet ne spiega conseguenze e rischio.</w:t>
      </w:r>
    </w:p>
    <w:p>
      <w:pPr>
        <w:pStyle w:val="Heading2"/>
      </w:pPr>
      <w:r>
        <w:t xml:space="preserve">2.2 Il metodo: capire prima di agire</w:t>
      </w:r>
    </w:p>
    <w:p>
      <w:r>
        <w:t xml:space="preserve">Tutta l’applicazione è costruita attorno a un metodo in cinque passi, che conviene adottare anche come abitudine personale:</w:t>
      </w:r>
    </w:p>
    <w:p>
      <w:pPr>
        <w:pStyle w:val="ListParagraph"/>
        <w:numPr>
          <w:ilvl w:val="0"/>
          <w:numId w:val="3"/>
        </w:numPr>
      </w:pPr>
      <w:r>
        <w:rPr>
          <w:b/>
          <w:bCs/>
        </w:rPr>
        <w:t xml:space="preserve">Capire</w:t>
      </w:r>
      <w:r>
        <w:t xml:space="preserve"> – leggere la spiegazione in linguaggio semplice di ciò che si vede.</w:t>
      </w:r>
    </w:p>
    <w:p>
      <w:pPr>
        <w:pStyle w:val="ListParagraph"/>
        <w:numPr>
          <w:ilvl w:val="0"/>
          <w:numId w:val="3"/>
        </w:numPr>
      </w:pPr>
      <w:r>
        <w:rPr>
          <w:b/>
          <w:bCs/>
        </w:rPr>
        <w:t xml:space="preserve">Diagnosticare</w:t>
      </w:r>
      <w:r>
        <w:t xml:space="preserve"> – consultare controlli, eventi e log per trovare la causa.</w:t>
      </w:r>
    </w:p>
    <w:p>
      <w:pPr>
        <w:pStyle w:val="ListParagraph"/>
        <w:numPr>
          <w:ilvl w:val="0"/>
          <w:numId w:val="3"/>
        </w:numPr>
      </w:pPr>
      <w:r>
        <w:rPr>
          <w:b/>
          <w:bCs/>
        </w:rPr>
        <w:t xml:space="preserve">Decidere</w:t>
      </w:r>
      <w:r>
        <w:t xml:space="preserve"> – scegliere l’intervento valutando conseguenze e rischio, mostrati da Scarlet.</w:t>
      </w:r>
    </w:p>
    <w:p>
      <w:pPr>
        <w:pStyle w:val="ListParagraph"/>
        <w:numPr>
          <w:ilvl w:val="0"/>
          <w:numId w:val="3"/>
        </w:numPr>
      </w:pPr>
      <w:r>
        <w:rPr>
          <w:b/>
          <w:bCs/>
        </w:rPr>
        <w:t xml:space="preserve">Agire</w:t>
      </w:r>
      <w:r>
        <w:t xml:space="preserve"> – eseguire l’operazione dall’interfaccia, con le conferme previste.</w:t>
      </w:r>
    </w:p>
    <w:p>
      <w:pPr>
        <w:pStyle w:val="ListParagraph"/>
        <w:numPr>
          <w:ilvl w:val="0"/>
          <w:numId w:val="3"/>
        </w:numPr>
      </w:pPr>
      <w:r>
        <w:rPr>
          <w:b/>
          <w:bCs/>
        </w:rPr>
        <w:t xml:space="preserve">Verificare</w:t>
      </w:r>
      <w:r>
        <w:t xml:space="preserve"> – controllare che il problema sia risolto e che non ne siano nati altri.</w:t>
      </w:r>
    </w:p>
    <w:p>
      <w:r>
        <w:t xml:space="preserve">L’alternativa da evitare è il ciclo “clicco, spero, errore”. Scarlet aiuta a evitarlo spiegando ogni concetto e ogni azione e collegando ogni pagina all’articolo pertinente della guida integrata.</w:t>
      </w:r>
    </w:p>
    <w:p>
      <w:pPr>
        <w:pStyle w:val="Heading2"/>
      </w:pPr>
      <w:r>
        <w:t xml:space="preserve">2.3 Cosa gestisce</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Area</w:t>
            </w:r>
          </w:p>
        </w:tc>
        <w:tc>
          <w:tcPr>
            <w:tcW w:type="dxa" w:w="7711"/>
            <w:shd w:fill="A4161A" w:color="auto" w:val="clear"/>
            <w:tcMar>
              <w:top w:type="dxa" w:w="60"/>
              <w:left w:type="dxa" w:w="100"/>
              <w:bottom w:type="dxa" w:w="60"/>
              <w:right w:type="dxa" w:w="100"/>
            </w:tcMar>
            <w:vAlign w:val="top"/>
          </w:tcPr>
          <w:p>
            <w:pPr>
              <w:pStyle w:val="Tabella"/>
            </w:pPr>
            <w:r>
              <w:rPr>
                <w:b/>
                <w:bCs/>
                <w:color w:val="FFFFFF"/>
              </w:rPr>
              <w:t xml:space="preserve">Cosa si può fare</w:t>
            </w:r>
          </w:p>
        </w:tc>
      </w:tr>
      <w:tr>
        <w:trPr>
          <w:cantSplit/>
        </w:trPr>
        <w:tc>
          <w:tcPr>
            <w:tcW w:type="dxa" w:w="1927"/>
            <w:tcMar>
              <w:top w:type="dxa" w:w="60"/>
              <w:left w:type="dxa" w:w="100"/>
              <w:bottom w:type="dxa" w:w="60"/>
              <w:right w:type="dxa" w:w="100"/>
            </w:tcMar>
            <w:vAlign w:val="top"/>
          </w:tcPr>
          <w:p>
            <w:pPr>
              <w:pStyle w:val="Tabella"/>
            </w:pPr>
            <w:r>
              <w:t xml:space="preserve">Kubernetes</w:t>
            </w:r>
          </w:p>
        </w:tc>
        <w:tc>
          <w:tcPr>
            <w:tcW w:type="dxa" w:w="7711"/>
            <w:tcMar>
              <w:top w:type="dxa" w:w="60"/>
              <w:left w:type="dxa" w:w="100"/>
              <w:bottom w:type="dxa" w:w="60"/>
              <w:right w:type="dxa" w:w="100"/>
            </w:tcMar>
            <w:vAlign w:val="top"/>
          </w:tcPr>
          <w:p>
            <w:pPr>
              <w:pStyle w:val="Tabella"/>
            </w:pPr>
            <w:r>
              <w:t xml:space="preserve">Consultare cluster, nodi, namespace, applicazioni (Pod, Deployment, StatefulSet, DaemonSet, Job, CronJob), rete (Service, Ingress, Endpoints), storage (PV, PVC, StorageClass), configurazione (ConfigMap, Secret) ed eventi. Pubblicare nuove applicazioni, scalarle, riavviarle, aggiornarle e riportarle a una versione precedente.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Podman</w:t>
            </w:r>
          </w:p>
        </w:tc>
        <w:tc>
          <w:tcPr>
            <w:tcW w:type="dxa" w:w="7711"/>
            <w:shd w:fill="F4F1F1" w:color="auto" w:val="clear"/>
            <w:tcMar>
              <w:top w:type="dxa" w:w="60"/>
              <w:left w:type="dxa" w:w="100"/>
              <w:bottom w:type="dxa" w:w="60"/>
              <w:right w:type="dxa" w:w="100"/>
            </w:tcMar>
            <w:vAlign w:val="top"/>
          </w:tcPr>
          <w:p>
            <w:pPr>
              <w:pStyle w:val="Tabella"/>
            </w:pPr>
            <w:r>
              <w:t xml:space="preserve">Vedere e gestire i container e le immagini Podman dell’host su cui è installato Scarlet: avvio, arresto, riavvio, log, scaricamento ed eliminazione delle immagini.</w:t>
            </w:r>
          </w:p>
        </w:tc>
      </w:tr>
      <w:tr>
        <w:trPr>
          <w:cantSplit/>
        </w:trPr>
        <w:tc>
          <w:tcPr>
            <w:tcW w:type="dxa" w:w="1927"/>
            <w:tcMar>
              <w:top w:type="dxa" w:w="60"/>
              <w:left w:type="dxa" w:w="100"/>
              <w:bottom w:type="dxa" w:w="60"/>
              <w:right w:type="dxa" w:w="100"/>
            </w:tcMar>
            <w:vAlign w:val="top"/>
          </w:tcPr>
          <w:p>
            <w:pPr>
              <w:pStyle w:val="Tabella"/>
            </w:pPr>
            <w:r>
              <w:t xml:space="preserve">Diagnostica</w:t>
            </w:r>
          </w:p>
        </w:tc>
        <w:tc>
          <w:tcPr>
            <w:tcW w:type="dxa" w:w="7711"/>
            <w:tcMar>
              <w:top w:type="dxa" w:w="60"/>
              <w:left w:type="dxa" w:w="100"/>
              <w:bottom w:type="dxa" w:w="60"/>
              <w:right w:type="dxa" w:w="100"/>
            </w:tcMar>
            <w:vAlign w:val="top"/>
          </w:tcPr>
          <w:p>
            <w:pPr>
              <w:pStyle w:val="Tabella"/>
            </w:pPr>
            <w:r>
              <w:t xml:space="preserve">Rilevamento automatico dei problemi più comuni, con spiegazione, controlli eseguiti, causa probabile e azioni suggerite.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Monitoraggio</w:t>
            </w:r>
          </w:p>
        </w:tc>
        <w:tc>
          <w:tcPr>
            <w:tcW w:type="dxa" w:w="7711"/>
            <w:shd w:fill="F4F1F1" w:color="auto" w:val="clear"/>
            <w:tcMar>
              <w:top w:type="dxa" w:w="60"/>
              <w:left w:type="dxa" w:w="100"/>
              <w:bottom w:type="dxa" w:w="60"/>
              <w:right w:type="dxa" w:w="100"/>
            </w:tcMar>
            <w:vAlign w:val="top"/>
          </w:tcPr>
          <w:p>
            <w:pPr>
              <w:pStyle w:val="Tabella"/>
            </w:pPr>
            <w:r>
              <w:t xml:space="preserve">Uso di CPU e memoria, storage, stato di salute dei componenti, alta affidabilità, eventi e log dei container.</w:t>
            </w:r>
          </w:p>
        </w:tc>
      </w:tr>
      <w:tr>
        <w:trPr>
          <w:cantSplit/>
        </w:trPr>
        <w:tc>
          <w:tcPr>
            <w:tcW w:type="dxa" w:w="1927"/>
            <w:tcMar>
              <w:top w:type="dxa" w:w="60"/>
              <w:left w:type="dxa" w:w="100"/>
              <w:bottom w:type="dxa" w:w="60"/>
              <w:right w:type="dxa" w:w="100"/>
            </w:tcMar>
            <w:vAlign w:val="top"/>
          </w:tcPr>
          <w:p>
            <w:pPr>
              <w:pStyle w:val="Tabella"/>
            </w:pPr>
            <w:r>
              <w:t xml:space="preserve">Governo</w:t>
            </w:r>
          </w:p>
        </w:tc>
        <w:tc>
          <w:tcPr>
            <w:tcW w:type="dxa" w:w="7711"/>
            <w:tcMar>
              <w:top w:type="dxa" w:w="60"/>
              <w:left w:type="dxa" w:w="100"/>
              <w:bottom w:type="dxa" w:w="60"/>
              <w:right w:type="dxa" w:w="100"/>
            </w:tcMar>
            <w:vAlign w:val="top"/>
          </w:tcPr>
          <w:p>
            <w:pPr>
              <w:pStyle w:val="Tabella"/>
            </w:pPr>
            <w:r>
              <w:t xml:space="preserve">Utenti e ruoli, audit di tutte le operazioni significative, backup dell’applicazione, impostazioni.</w:t>
            </w:r>
          </w:p>
        </w:tc>
      </w:tr>
    </w:tbl>
    <w:p>
      <w:pPr>
        <w:pStyle w:val="DopoTabella"/>
      </w:pPr>
    </w:p>
    <w:p>
      <w:pPr>
        <w:pStyle w:val="Heading2"/>
      </w:pPr>
      <w:r>
        <w:t xml:space="preserve">2.4 Cosa Scarlet non fa</w:t>
      </w:r>
    </w:p>
    <w:p>
      <w:pPr>
        <w:pStyle w:val="ListParagraph"/>
        <w:numPr>
          <w:ilvl w:val="0"/>
          <w:numId w:val="2"/>
        </w:numPr>
      </w:pPr>
      <w:r>
        <w:t xml:space="preserve">Non sostituisce il backup del cluster: il backup di Scarlet salva la configurazione e lo stato di Scarlet stesso, non i dati delle applicazioni né lo stato di Kubernetes (vedere il capitolo 17).</w:t>
      </w:r>
    </w:p>
    <w:p>
      <w:pPr>
        <w:pStyle w:val="ListParagraph"/>
        <w:numPr>
          <w:ilvl w:val="0"/>
          <w:numId w:val="2"/>
        </w:numPr>
      </w:pPr>
      <w:r>
        <w:t xml:space="preserve">Non inventa dati: se una metrica non è disponibile, lo dice esplicitamente (“Metriche avanzate non configurate”).</w:t>
      </w:r>
    </w:p>
    <w:p>
      <w:pPr>
        <w:pStyle w:val="ListParagraph"/>
        <w:numPr>
          <w:ilvl w:val="0"/>
          <w:numId w:val="2"/>
        </w:numPr>
      </w:pPr>
      <w:r>
        <w:t xml:space="preserve">Non entra nei container e non esegue comandi al loro interno: questa possibilità non è prevista per scelta di sicurezza.</w:t>
      </w:r>
    </w:p>
    <w:p>
      <w:pPr>
        <w:pStyle w:val="ListParagraph"/>
        <w:numPr>
          <w:ilvl w:val="0"/>
          <w:numId w:val="2"/>
        </w:numPr>
      </w:pPr>
      <w:r>
        <w:t xml:space="preserve">Non gestisce altri cluster oltre a quello configurato.</w:t>
      </w:r>
    </w:p>
    <w:p>
      <w:pPr>
        <w:pStyle w:val="Heading2"/>
      </w:pPr>
      <w:r>
        <w:t xml:space="preserve">2.5 LIVE o DEMO: su cosa sto lavorando?</w:t>
      </w:r>
    </w:p>
    <w:p>
      <w:r>
        <w:t xml:space="preserve">Scarlet può funzionare in due modalità, sempre ben distinguibili:</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349"/>
        <w:gridCol w:w="4144"/>
        <w:gridCol w:w="4145"/>
      </w:tblGrid>
      <w:tr>
        <w:trPr>
          <w:tblHeader/>
        </w:trPr>
        <w:tc>
          <w:tcPr>
            <w:tcW w:type="dxa" w:w="1349"/>
            <w:shd w:fill="A4161A" w:color="auto" w:val="clear"/>
            <w:tcMar>
              <w:top w:type="dxa" w:w="60"/>
              <w:left w:type="dxa" w:w="100"/>
              <w:bottom w:type="dxa" w:w="60"/>
              <w:right w:type="dxa" w:w="100"/>
            </w:tcMar>
            <w:vAlign w:val="top"/>
          </w:tcPr>
          <w:p>
            <w:pPr>
              <w:pStyle w:val="Tabella"/>
            </w:pPr>
            <w:r>
              <w:rPr>
                <w:b/>
                <w:bCs/>
                <w:color w:val="FFFFFF"/>
              </w:rPr>
              <w:t xml:space="preserve">Modalità</w:t>
            </w:r>
          </w:p>
        </w:tc>
        <w:tc>
          <w:tcPr>
            <w:tcW w:type="dxa" w:w="4144"/>
            <w:shd w:fill="A4161A" w:color="auto" w:val="clear"/>
            <w:tcMar>
              <w:top w:type="dxa" w:w="60"/>
              <w:left w:type="dxa" w:w="100"/>
              <w:bottom w:type="dxa" w:w="60"/>
              <w:right w:type="dxa" w:w="100"/>
            </w:tcMar>
            <w:vAlign w:val="top"/>
          </w:tcPr>
          <w:p>
            <w:pPr>
              <w:pStyle w:val="Tabella"/>
            </w:pPr>
            <w:r>
              <w:rPr>
                <w:b/>
                <w:bCs/>
                <w:color w:val="FFFFFF"/>
              </w:rPr>
              <w:t xml:space="preserve">Come si riconosce</w:t>
            </w:r>
          </w:p>
        </w:tc>
        <w:tc>
          <w:tcPr>
            <w:tcW w:type="dxa" w:w="4145"/>
            <w:shd w:fill="A4161A" w:color="auto" w:val="clear"/>
            <w:tcMar>
              <w:top w:type="dxa" w:w="60"/>
              <w:left w:type="dxa" w:w="100"/>
              <w:bottom w:type="dxa" w:w="60"/>
              <w:right w:type="dxa" w:w="100"/>
            </w:tcMar>
            <w:vAlign w:val="top"/>
          </w:tcPr>
          <w:p>
            <w:pPr>
              <w:pStyle w:val="Tabella"/>
            </w:pPr>
            <w:r>
              <w:rPr>
                <w:b/>
                <w:bCs/>
                <w:color w:val="FFFFFF"/>
              </w:rPr>
              <w:t xml:space="preserve">Uso</w:t>
            </w:r>
          </w:p>
        </w:tc>
      </w:tr>
      <w:tr>
        <w:trPr>
          <w:cantSplit/>
        </w:trPr>
        <w:tc>
          <w:tcPr>
            <w:tcW w:type="dxa" w:w="1349"/>
            <w:tcMar>
              <w:top w:type="dxa" w:w="60"/>
              <w:left w:type="dxa" w:w="100"/>
              <w:bottom w:type="dxa" w:w="60"/>
              <w:right w:type="dxa" w:w="100"/>
            </w:tcMar>
            <w:vAlign w:val="top"/>
          </w:tcPr>
          <w:p>
            <w:pPr>
              <w:pStyle w:val="Tabella"/>
            </w:pPr>
            <w:r>
              <w:rPr>
                <w:b/>
                <w:bCs/>
              </w:rPr>
              <w:t xml:space="preserve">LIVE</w:t>
            </w:r>
          </w:p>
        </w:tc>
        <w:tc>
          <w:tcPr>
            <w:tcW w:type="dxa" w:w="4144"/>
            <w:tcMar>
              <w:top w:type="dxa" w:w="60"/>
              <w:left w:type="dxa" w:w="100"/>
              <w:bottom w:type="dxa" w:w="60"/>
              <w:right w:type="dxa" w:w="100"/>
            </w:tcMar>
            <w:vAlign w:val="top"/>
          </w:tcPr>
          <w:p>
            <w:pPr>
              <w:pStyle w:val="Tabella"/>
            </w:pPr>
            <w:r>
              <w:t xml:space="preserve">Etichetta verde “● LIVE · &lt;contesto&gt;” nell’intestazione, con il nome del cluster collegato.</w:t>
            </w:r>
          </w:p>
        </w:tc>
        <w:tc>
          <w:tcPr>
            <w:tcW w:type="dxa" w:w="4145"/>
            <w:tcMar>
              <w:top w:type="dxa" w:w="60"/>
              <w:left w:type="dxa" w:w="100"/>
              <w:bottom w:type="dxa" w:w="60"/>
              <w:right w:type="dxa" w:w="100"/>
            </w:tcMar>
            <w:vAlign w:val="top"/>
          </w:tcPr>
          <w:p>
            <w:pPr>
              <w:pStyle w:val="Tabella"/>
            </w:pPr>
            <w:r>
              <w:t xml:space="preserve">Ambiente reale: ogni operazione agisce sul cluster vero.</w:t>
            </w:r>
          </w:p>
        </w:tc>
      </w:tr>
      <w:tr>
        <w:trPr>
          <w:cantSplit/>
        </w:trPr>
        <w:tc>
          <w:tcPr>
            <w:tcW w:type="dxa" w:w="1349"/>
            <w:shd w:fill="F4F1F1" w:color="auto" w:val="clear"/>
            <w:tcMar>
              <w:top w:type="dxa" w:w="60"/>
              <w:left w:type="dxa" w:w="100"/>
              <w:bottom w:type="dxa" w:w="60"/>
              <w:right w:type="dxa" w:w="100"/>
            </w:tcMar>
            <w:vAlign w:val="top"/>
          </w:tcPr>
          <w:p>
            <w:pPr>
              <w:pStyle w:val="Tabella"/>
            </w:pPr>
            <w:r>
              <w:rPr>
                <w:b/>
                <w:bCs/>
              </w:rPr>
              <w:t xml:space="preserve">DEMO</w:t>
            </w:r>
          </w:p>
        </w:tc>
        <w:tc>
          <w:tcPr>
            <w:tcW w:type="dxa" w:w="4144"/>
            <w:shd w:fill="F4F1F1" w:color="auto" w:val="clear"/>
            <w:tcMar>
              <w:top w:type="dxa" w:w="60"/>
              <w:left w:type="dxa" w:w="100"/>
              <w:bottom w:type="dxa" w:w="60"/>
              <w:right w:type="dxa" w:w="100"/>
            </w:tcMar>
            <w:vAlign w:val="top"/>
          </w:tcPr>
          <w:p>
            <w:pPr>
              <w:pStyle w:val="Tabella"/>
            </w:pPr>
            <w:r>
              <w:t xml:space="preserve">Banda viola a strisce in cima a ogni pagina con la scritta “MODALITÀ DEMO — dati simulati” ed etichetta “DEMO”.</w:t>
            </w:r>
          </w:p>
        </w:tc>
        <w:tc>
          <w:tcPr>
            <w:tcW w:type="dxa" w:w="4145"/>
            <w:shd w:fill="F4F1F1" w:color="auto" w:val="clear"/>
            <w:tcMar>
              <w:top w:type="dxa" w:w="60"/>
              <w:left w:type="dxa" w:w="100"/>
              <w:bottom w:type="dxa" w:w="60"/>
              <w:right w:type="dxa" w:w="100"/>
            </w:tcMar>
            <w:vAlign w:val="top"/>
          </w:tcPr>
          <w:p>
            <w:pPr>
              <w:pStyle w:val="Tabella"/>
            </w:pPr>
            <w:r>
              <w:t xml:space="preserve">Formazione e prove: i dati sono simulati, nessun cluster reale è coinvolto.</w:t>
            </w:r>
          </w:p>
        </w:tc>
      </w:tr>
    </w:tbl>
    <w:p>
      <w:pPr>
        <w:pStyle w:val="DopoTabella"/>
      </w:pPr>
    </w:p>
    <w:p>
      <w:pPr>
        <w:pStyle w:val="NotaAttenzione"/>
      </w:pPr>
      <w:r>
        <w:rPr>
          <w:b/>
          <w:bCs/>
        </w:rPr>
        <w:t xml:space="preserve">Attenzione.  </w:t>
      </w:r>
      <w:r>
        <w:t xml:space="preserve">prima di qualunque operazione controllare sempre l’etichetta in alto. Se compare “Kubernetes non connesso”, Scarlet non riesce a comunicare con il cluster: i dati mostrati potrebbero non essere aggiornati e le operazioni falliranno.</w:t>
      </w:r>
    </w:p>
    <w:p>
      <w:pPr>
        <w:pStyle w:val="NotaInfo"/>
      </w:pPr>
      <w:r>
        <w:rPr>
          <w:b/>
          <w:bCs/>
        </w:rPr>
        <w:t xml:space="preserve">Nota.  </w:t>
      </w:r>
      <w:r>
        <w:t xml:space="preserve">la modalità DEMO non può essere attivata su un’installazione di produzione: è un vincolo tecnico, non una semplice convenzione.</w:t>
      </w:r>
    </w:p>
    <w:p>
      <w:pPr>
        <w:pStyle w:val="Heading1"/>
        <w:pageBreakBefore/>
      </w:pPr>
      <w:r>
        <w:t xml:space="preserve">3. Concetti di base prima di iniziare</w:t>
      </w:r>
    </w:p>
    <w:p>
      <w:pPr>
        <w:pStyle w:val="Lead"/>
      </w:pPr>
      <w:r>
        <w:t xml:space="preserve">Non serve essere esperti di Kubernetes per usare Scarlet, ma alcuni concetti ricorrono in ogni pagina. Questo capitolo li presenta nel modo più semplice possibile; la guida integrata (menu </w:t>
      </w:r>
      <w:r>
        <w:rPr>
          <w:b/>
          <w:bCs/>
        </w:rPr>
        <w:t xml:space="preserve">Guida</w:t>
      </w:r>
      <w:r>
        <w:t xml:space="preserve">) li approfondisce con dettagli tecnici, esempi e casi di errore.</w:t>
      </w:r>
    </w:p>
    <w:p>
      <w:pPr>
        <w:pStyle w:val="Heading2"/>
      </w:pPr>
      <w:r>
        <w:t xml:space="preserve">3.1 Kubernetes in poche parole</w:t>
      </w:r>
    </w:p>
    <w:p>
      <w:r>
        <w:rPr>
          <w:b/>
          <w:bCs/>
        </w:rPr>
        <w:t xml:space="preserve">Kubernetes</w:t>
      </w:r>
      <w:r>
        <w:t xml:space="preserve"> è un sistema che esegue applicazioni confezionate in container su un insieme di macchine e si occupa di tenerle in funzione: se un’applicazione si ferma la riavvia, se una macchina si guasta sposta il lavoro altrove, se serve più capacità aggiunge copie. Si dice a Kubernetes *come deve essere* il sistema (quante copie, quale versione, quante risorse) e lui lavora continuamente per mantenerlo così.</w:t>
      </w:r>
    </w:p>
    <w:p>
      <w:pPr>
        <w:pStyle w:val="Heading2"/>
      </w:pPr>
      <w:r>
        <w:t xml:space="preserve">3.2 I mattoni fondamentali</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4819"/>
        <w:gridCol w:w="2892"/>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Concetto</w:t>
            </w:r>
          </w:p>
        </w:tc>
        <w:tc>
          <w:tcPr>
            <w:tcW w:type="dxa" w:w="4819"/>
            <w:shd w:fill="A4161A" w:color="auto" w:val="clear"/>
            <w:tcMar>
              <w:top w:type="dxa" w:w="60"/>
              <w:left w:type="dxa" w:w="100"/>
              <w:bottom w:type="dxa" w:w="60"/>
              <w:right w:type="dxa" w:w="100"/>
            </w:tcMar>
            <w:vAlign w:val="top"/>
          </w:tcPr>
          <w:p>
            <w:pPr>
              <w:pStyle w:val="Tabella"/>
            </w:pPr>
            <w:r>
              <w:rPr>
                <w:b/>
                <w:bCs/>
                <w:color w:val="FFFFFF"/>
              </w:rPr>
              <w:t xml:space="preserve">In parole semplici</w:t>
            </w:r>
          </w:p>
        </w:tc>
        <w:tc>
          <w:tcPr>
            <w:tcW w:type="dxa" w:w="2892"/>
            <w:shd w:fill="A4161A" w:color="auto" w:val="clear"/>
            <w:tcMar>
              <w:top w:type="dxa" w:w="60"/>
              <w:left w:type="dxa" w:w="100"/>
              <w:bottom w:type="dxa" w:w="60"/>
              <w:right w:type="dxa" w:w="100"/>
            </w:tcMar>
            <w:vAlign w:val="top"/>
          </w:tcPr>
          <w:p>
            <w:pPr>
              <w:pStyle w:val="Tabella"/>
            </w:pPr>
            <w:r>
              <w:rPr>
                <w:b/>
                <w:bCs/>
                <w:color w:val="FFFFFF"/>
              </w:rPr>
              <w:t xml:space="preserve">Dove lo trovo in Scarlet</w:t>
            </w:r>
          </w:p>
        </w:tc>
      </w:tr>
      <w:tr>
        <w:trPr>
          <w:cantSplit/>
        </w:trPr>
        <w:tc>
          <w:tcPr>
            <w:tcW w:type="dxa" w:w="1927"/>
            <w:tcMar>
              <w:top w:type="dxa" w:w="60"/>
              <w:left w:type="dxa" w:w="100"/>
              <w:bottom w:type="dxa" w:w="60"/>
              <w:right w:type="dxa" w:w="100"/>
            </w:tcMar>
            <w:vAlign w:val="top"/>
          </w:tcPr>
          <w:p>
            <w:pPr>
              <w:pStyle w:val="Tabella"/>
            </w:pPr>
            <w:r>
              <w:t xml:space="preserve">Cluster</w:t>
            </w:r>
          </w:p>
        </w:tc>
        <w:tc>
          <w:tcPr>
            <w:tcW w:type="dxa" w:w="4819"/>
            <w:tcMar>
              <w:top w:type="dxa" w:w="60"/>
              <w:left w:type="dxa" w:w="100"/>
              <w:bottom w:type="dxa" w:w="60"/>
              <w:right w:type="dxa" w:w="100"/>
            </w:tcMar>
            <w:vAlign w:val="top"/>
          </w:tcPr>
          <w:p>
            <w:pPr>
              <w:pStyle w:val="Tabella"/>
            </w:pPr>
            <w:r>
              <w:t xml:space="preserve">L’insieme delle macchine gestite da Kubernetes, viste come un unico sistema.</w:t>
            </w:r>
          </w:p>
        </w:tc>
        <w:tc>
          <w:tcPr>
            <w:tcW w:type="dxa" w:w="2892"/>
            <w:tcMar>
              <w:top w:type="dxa" w:w="60"/>
              <w:left w:type="dxa" w:w="100"/>
              <w:bottom w:type="dxa" w:w="60"/>
              <w:right w:type="dxa" w:w="100"/>
            </w:tcMar>
            <w:vAlign w:val="top"/>
          </w:tcPr>
          <w:p>
            <w:pPr>
              <w:pStyle w:val="Tabella"/>
            </w:pPr>
            <w:r>
              <w:t xml:space="preserve">Cluster → Panoramica</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Nodo (Node)</w:t>
            </w:r>
          </w:p>
        </w:tc>
        <w:tc>
          <w:tcPr>
            <w:tcW w:type="dxa" w:w="4819"/>
            <w:shd w:fill="F4F1F1" w:color="auto" w:val="clear"/>
            <w:tcMar>
              <w:top w:type="dxa" w:w="60"/>
              <w:left w:type="dxa" w:w="100"/>
              <w:bottom w:type="dxa" w:w="60"/>
              <w:right w:type="dxa" w:w="100"/>
            </w:tcMar>
            <w:vAlign w:val="top"/>
          </w:tcPr>
          <w:p>
            <w:pPr>
              <w:pStyle w:val="Tabella"/>
            </w:pPr>
            <w:r>
              <w:t xml:space="preserve">Una delle macchine del cluster, fisica o virtuale, che esegue le applicazioni.</w:t>
            </w:r>
          </w:p>
        </w:tc>
        <w:tc>
          <w:tcPr>
            <w:tcW w:type="dxa" w:w="2892"/>
            <w:shd w:fill="F4F1F1" w:color="auto" w:val="clear"/>
            <w:tcMar>
              <w:top w:type="dxa" w:w="60"/>
              <w:left w:type="dxa" w:w="100"/>
              <w:bottom w:type="dxa" w:w="60"/>
              <w:right w:type="dxa" w:w="100"/>
            </w:tcMar>
            <w:vAlign w:val="top"/>
          </w:tcPr>
          <w:p>
            <w:pPr>
              <w:pStyle w:val="Tabella"/>
            </w:pPr>
            <w:r>
              <w:t xml:space="preserve">Cluster → Nodi</w:t>
            </w:r>
          </w:p>
        </w:tc>
      </w:tr>
      <w:tr>
        <w:trPr>
          <w:cantSplit/>
        </w:trPr>
        <w:tc>
          <w:tcPr>
            <w:tcW w:type="dxa" w:w="1927"/>
            <w:tcMar>
              <w:top w:type="dxa" w:w="60"/>
              <w:left w:type="dxa" w:w="100"/>
              <w:bottom w:type="dxa" w:w="60"/>
              <w:right w:type="dxa" w:w="100"/>
            </w:tcMar>
            <w:vAlign w:val="top"/>
          </w:tcPr>
          <w:p>
            <w:pPr>
              <w:pStyle w:val="Tabella"/>
            </w:pPr>
            <w:r>
              <w:t xml:space="preserve">Namespace</w:t>
            </w:r>
          </w:p>
        </w:tc>
        <w:tc>
          <w:tcPr>
            <w:tcW w:type="dxa" w:w="4819"/>
            <w:tcMar>
              <w:top w:type="dxa" w:w="60"/>
              <w:left w:type="dxa" w:w="100"/>
              <w:bottom w:type="dxa" w:w="60"/>
              <w:right w:type="dxa" w:w="100"/>
            </w:tcMar>
            <w:vAlign w:val="top"/>
          </w:tcPr>
          <w:p>
            <w:pPr>
              <w:pStyle w:val="Tabella"/>
            </w:pPr>
            <w:r>
              <w:t xml:space="preserve">Una “cartella” che separa applicazioni e ambienti, ad esempio produzione e collaudo.</w:t>
            </w:r>
          </w:p>
        </w:tc>
        <w:tc>
          <w:tcPr>
            <w:tcW w:type="dxa" w:w="2892"/>
            <w:tcMar>
              <w:top w:type="dxa" w:w="60"/>
              <w:left w:type="dxa" w:w="100"/>
              <w:bottom w:type="dxa" w:w="60"/>
              <w:right w:type="dxa" w:w="100"/>
            </w:tcMar>
            <w:vAlign w:val="top"/>
          </w:tcPr>
          <w:p>
            <w:pPr>
              <w:pStyle w:val="Tabella"/>
            </w:pPr>
            <w:r>
              <w:t xml:space="preserve">Cluster → Namespace; filtro in ogni elenco</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Container</w:t>
            </w:r>
          </w:p>
        </w:tc>
        <w:tc>
          <w:tcPr>
            <w:tcW w:type="dxa" w:w="4819"/>
            <w:shd w:fill="F4F1F1" w:color="auto" w:val="clear"/>
            <w:tcMar>
              <w:top w:type="dxa" w:w="60"/>
              <w:left w:type="dxa" w:w="100"/>
              <w:bottom w:type="dxa" w:w="60"/>
              <w:right w:type="dxa" w:w="100"/>
            </w:tcMar>
            <w:vAlign w:val="top"/>
          </w:tcPr>
          <w:p>
            <w:pPr>
              <w:pStyle w:val="Tabella"/>
            </w:pPr>
            <w:r>
              <w:t xml:space="preserve">Un’applicazione confezionata con tutto ciò che le serve per funzionare.</w:t>
            </w:r>
          </w:p>
        </w:tc>
        <w:tc>
          <w:tcPr>
            <w:tcW w:type="dxa" w:w="2892"/>
            <w:shd w:fill="F4F1F1" w:color="auto" w:val="clear"/>
            <w:tcMar>
              <w:top w:type="dxa" w:w="60"/>
              <w:left w:type="dxa" w:w="100"/>
              <w:bottom w:type="dxa" w:w="60"/>
              <w:right w:type="dxa" w:w="100"/>
            </w:tcMar>
            <w:vAlign w:val="top"/>
          </w:tcPr>
          <w:p>
            <w:pPr>
              <w:pStyle w:val="Tabella"/>
            </w:pPr>
            <w:r>
              <w:t xml:space="preserve">Dettaglio di un Pod; Container (Podman)</w:t>
            </w:r>
          </w:p>
        </w:tc>
      </w:tr>
      <w:tr>
        <w:trPr>
          <w:cantSplit/>
        </w:trPr>
        <w:tc>
          <w:tcPr>
            <w:tcW w:type="dxa" w:w="1927"/>
            <w:tcMar>
              <w:top w:type="dxa" w:w="60"/>
              <w:left w:type="dxa" w:w="100"/>
              <w:bottom w:type="dxa" w:w="60"/>
              <w:right w:type="dxa" w:w="100"/>
            </w:tcMar>
            <w:vAlign w:val="top"/>
          </w:tcPr>
          <w:p>
            <w:pPr>
              <w:pStyle w:val="Tabella"/>
            </w:pPr>
            <w:r>
              <w:t xml:space="preserve">Immagine</w:t>
            </w:r>
          </w:p>
        </w:tc>
        <w:tc>
          <w:tcPr>
            <w:tcW w:type="dxa" w:w="4819"/>
            <w:tcMar>
              <w:top w:type="dxa" w:w="60"/>
              <w:left w:type="dxa" w:w="100"/>
              <w:bottom w:type="dxa" w:w="60"/>
              <w:right w:type="dxa" w:w="100"/>
            </w:tcMar>
            <w:vAlign w:val="top"/>
          </w:tcPr>
          <w:p>
            <w:pPr>
              <w:pStyle w:val="Tabella"/>
            </w:pPr>
            <w:r>
              <w:t xml:space="preserve">Il “pacchetto” da cui nasce un container, scaricato da un registry.</w:t>
            </w:r>
          </w:p>
        </w:tc>
        <w:tc>
          <w:tcPr>
            <w:tcW w:type="dxa" w:w="2892"/>
            <w:tcMar>
              <w:top w:type="dxa" w:w="60"/>
              <w:left w:type="dxa" w:w="100"/>
              <w:bottom w:type="dxa" w:w="60"/>
              <w:right w:type="dxa" w:w="100"/>
            </w:tcMar>
            <w:vAlign w:val="top"/>
          </w:tcPr>
          <w:p>
            <w:pPr>
              <w:pStyle w:val="Tabella"/>
            </w:pPr>
            <w:r>
              <w:t xml:space="preserve">Operazioni → Onboarding immagine; Container → Immagini</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Pod</w:t>
            </w:r>
          </w:p>
        </w:tc>
        <w:tc>
          <w:tcPr>
            <w:tcW w:type="dxa" w:w="4819"/>
            <w:shd w:fill="F4F1F1" w:color="auto" w:val="clear"/>
            <w:tcMar>
              <w:top w:type="dxa" w:w="60"/>
              <w:left w:type="dxa" w:w="100"/>
              <w:bottom w:type="dxa" w:w="60"/>
              <w:right w:type="dxa" w:w="100"/>
            </w:tcMar>
            <w:vAlign w:val="top"/>
          </w:tcPr>
          <w:p>
            <w:pPr>
              <w:pStyle w:val="Tabella"/>
            </w:pPr>
            <w:r>
              <w:t xml:space="preserve">La più piccola unità eseguita: uno o più container che girano insieme.</w:t>
            </w:r>
          </w:p>
        </w:tc>
        <w:tc>
          <w:tcPr>
            <w:tcW w:type="dxa" w:w="2892"/>
            <w:shd w:fill="F4F1F1" w:color="auto" w:val="clear"/>
            <w:tcMar>
              <w:top w:type="dxa" w:w="60"/>
              <w:left w:type="dxa" w:w="100"/>
              <w:bottom w:type="dxa" w:w="60"/>
              <w:right w:type="dxa" w:w="100"/>
            </w:tcMar>
            <w:vAlign w:val="top"/>
          </w:tcPr>
          <w:p>
            <w:pPr>
              <w:pStyle w:val="Tabella"/>
            </w:pPr>
            <w:r>
              <w:t xml:space="preserve">Applicazioni → Pod</w:t>
            </w:r>
          </w:p>
        </w:tc>
      </w:tr>
      <w:tr>
        <w:trPr>
          <w:cantSplit/>
        </w:trPr>
        <w:tc>
          <w:tcPr>
            <w:tcW w:type="dxa" w:w="1927"/>
            <w:tcMar>
              <w:top w:type="dxa" w:w="60"/>
              <w:left w:type="dxa" w:w="100"/>
              <w:bottom w:type="dxa" w:w="60"/>
              <w:right w:type="dxa" w:w="100"/>
            </w:tcMar>
            <w:vAlign w:val="top"/>
          </w:tcPr>
          <w:p>
            <w:pPr>
              <w:pStyle w:val="Tabella"/>
            </w:pPr>
            <w:r>
              <w:t xml:space="preserve">Deployment</w:t>
            </w:r>
          </w:p>
        </w:tc>
        <w:tc>
          <w:tcPr>
            <w:tcW w:type="dxa" w:w="4819"/>
            <w:tcMar>
              <w:top w:type="dxa" w:w="60"/>
              <w:left w:type="dxa" w:w="100"/>
              <w:bottom w:type="dxa" w:w="60"/>
              <w:right w:type="dxa" w:w="100"/>
            </w:tcMar>
            <w:vAlign w:val="top"/>
          </w:tcPr>
          <w:p>
            <w:pPr>
              <w:pStyle w:val="Tabella"/>
            </w:pPr>
            <w:r>
              <w:t xml:space="preserve">Gestisce una o più copie di un’applicazione e permette di aggiornarle progressivamente.</w:t>
            </w:r>
          </w:p>
        </w:tc>
        <w:tc>
          <w:tcPr>
            <w:tcW w:type="dxa" w:w="2892"/>
            <w:tcMar>
              <w:top w:type="dxa" w:w="60"/>
              <w:left w:type="dxa" w:w="100"/>
              <w:bottom w:type="dxa" w:w="60"/>
              <w:right w:type="dxa" w:w="100"/>
            </w:tcMar>
            <w:vAlign w:val="top"/>
          </w:tcPr>
          <w:p>
            <w:pPr>
              <w:pStyle w:val="Tabella"/>
            </w:pPr>
            <w:r>
              <w:t xml:space="preserve">Applicazioni → Deployments</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ReplicaSet</w:t>
            </w:r>
          </w:p>
        </w:tc>
        <w:tc>
          <w:tcPr>
            <w:tcW w:type="dxa" w:w="4819"/>
            <w:shd w:fill="F4F1F1" w:color="auto" w:val="clear"/>
            <w:tcMar>
              <w:top w:type="dxa" w:w="60"/>
              <w:left w:type="dxa" w:w="100"/>
              <w:bottom w:type="dxa" w:w="60"/>
              <w:right w:type="dxa" w:w="100"/>
            </w:tcMar>
            <w:vAlign w:val="top"/>
          </w:tcPr>
          <w:p>
            <w:pPr>
              <w:pStyle w:val="Tabella"/>
            </w:pPr>
            <w:r>
              <w:t xml:space="preserve">Mantiene il numero di copie richiesto per una versione di un Deployment.</w:t>
            </w:r>
          </w:p>
        </w:tc>
        <w:tc>
          <w:tcPr>
            <w:tcW w:type="dxa" w:w="2892"/>
            <w:shd w:fill="F4F1F1" w:color="auto" w:val="clear"/>
            <w:tcMar>
              <w:top w:type="dxa" w:w="60"/>
              <w:left w:type="dxa" w:w="100"/>
              <w:bottom w:type="dxa" w:w="60"/>
              <w:right w:type="dxa" w:w="100"/>
            </w:tcMar>
            <w:vAlign w:val="top"/>
          </w:tcPr>
          <w:p>
            <w:pPr>
              <w:pStyle w:val="Tabella"/>
            </w:pPr>
            <w:r>
              <w:t xml:space="preserve">Scheda Relazioni di un Deployment</w:t>
            </w:r>
          </w:p>
        </w:tc>
      </w:tr>
      <w:tr>
        <w:trPr>
          <w:cantSplit/>
        </w:trPr>
        <w:tc>
          <w:tcPr>
            <w:tcW w:type="dxa" w:w="1927"/>
            <w:tcMar>
              <w:top w:type="dxa" w:w="60"/>
              <w:left w:type="dxa" w:w="100"/>
              <w:bottom w:type="dxa" w:w="60"/>
              <w:right w:type="dxa" w:w="100"/>
            </w:tcMar>
            <w:vAlign w:val="top"/>
          </w:tcPr>
          <w:p>
            <w:pPr>
              <w:pStyle w:val="Tabella"/>
            </w:pPr>
            <w:r>
              <w:t xml:space="preserve">StatefulSet</w:t>
            </w:r>
          </w:p>
        </w:tc>
        <w:tc>
          <w:tcPr>
            <w:tcW w:type="dxa" w:w="4819"/>
            <w:tcMar>
              <w:top w:type="dxa" w:w="60"/>
              <w:left w:type="dxa" w:w="100"/>
              <w:bottom w:type="dxa" w:w="60"/>
              <w:right w:type="dxa" w:w="100"/>
            </w:tcMar>
            <w:vAlign w:val="top"/>
          </w:tcPr>
          <w:p>
            <w:pPr>
              <w:pStyle w:val="Tabella"/>
            </w:pPr>
            <w:r>
              <w:t xml:space="preserve">Come un Deployment, ma per applicazioni con dati (database): ogni copia ha nome e disco propri.</w:t>
            </w:r>
          </w:p>
        </w:tc>
        <w:tc>
          <w:tcPr>
            <w:tcW w:type="dxa" w:w="2892"/>
            <w:tcMar>
              <w:top w:type="dxa" w:w="60"/>
              <w:left w:type="dxa" w:w="100"/>
              <w:bottom w:type="dxa" w:w="60"/>
              <w:right w:type="dxa" w:w="100"/>
            </w:tcMar>
            <w:vAlign w:val="top"/>
          </w:tcPr>
          <w:p>
            <w:pPr>
              <w:pStyle w:val="Tabella"/>
            </w:pPr>
            <w:r>
              <w:t xml:space="preserve">Applicazioni → StatefulSets</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DaemonSet</w:t>
            </w:r>
          </w:p>
        </w:tc>
        <w:tc>
          <w:tcPr>
            <w:tcW w:type="dxa" w:w="4819"/>
            <w:shd w:fill="F4F1F1" w:color="auto" w:val="clear"/>
            <w:tcMar>
              <w:top w:type="dxa" w:w="60"/>
              <w:left w:type="dxa" w:w="100"/>
              <w:bottom w:type="dxa" w:w="60"/>
              <w:right w:type="dxa" w:w="100"/>
            </w:tcMar>
            <w:vAlign w:val="top"/>
          </w:tcPr>
          <w:p>
            <w:pPr>
              <w:pStyle w:val="Tabella"/>
            </w:pPr>
            <w:r>
              <w:t xml:space="preserve">Esegue una copia su ogni nodo: tipico per agenti di monitoraggio e log.</w:t>
            </w:r>
          </w:p>
        </w:tc>
        <w:tc>
          <w:tcPr>
            <w:tcW w:type="dxa" w:w="2892"/>
            <w:shd w:fill="F4F1F1" w:color="auto" w:val="clear"/>
            <w:tcMar>
              <w:top w:type="dxa" w:w="60"/>
              <w:left w:type="dxa" w:w="100"/>
              <w:bottom w:type="dxa" w:w="60"/>
              <w:right w:type="dxa" w:w="100"/>
            </w:tcMar>
            <w:vAlign w:val="top"/>
          </w:tcPr>
          <w:p>
            <w:pPr>
              <w:pStyle w:val="Tabella"/>
            </w:pPr>
            <w:r>
              <w:t xml:space="preserve">Applicazioni → DaemonSets</w:t>
            </w:r>
          </w:p>
        </w:tc>
      </w:tr>
      <w:tr>
        <w:trPr>
          <w:cantSplit/>
        </w:trPr>
        <w:tc>
          <w:tcPr>
            <w:tcW w:type="dxa" w:w="1927"/>
            <w:tcMar>
              <w:top w:type="dxa" w:w="60"/>
              <w:left w:type="dxa" w:w="100"/>
              <w:bottom w:type="dxa" w:w="60"/>
              <w:right w:type="dxa" w:w="100"/>
            </w:tcMar>
            <w:vAlign w:val="top"/>
          </w:tcPr>
          <w:p>
            <w:pPr>
              <w:pStyle w:val="Tabella"/>
            </w:pPr>
            <w:r>
              <w:t xml:space="preserve">Job / CronJob</w:t>
            </w:r>
          </w:p>
        </w:tc>
        <w:tc>
          <w:tcPr>
            <w:tcW w:type="dxa" w:w="4819"/>
            <w:tcMar>
              <w:top w:type="dxa" w:w="60"/>
              <w:left w:type="dxa" w:w="100"/>
              <w:bottom w:type="dxa" w:w="60"/>
              <w:right w:type="dxa" w:w="100"/>
            </w:tcMar>
            <w:vAlign w:val="top"/>
          </w:tcPr>
          <w:p>
            <w:pPr>
              <w:pStyle w:val="Tabella"/>
            </w:pPr>
            <w:r>
              <w:t xml:space="preserve">Un’attività che deve completarsi (Job), eventualmente pianificata a orari fissi (CronJob).</w:t>
            </w:r>
          </w:p>
        </w:tc>
        <w:tc>
          <w:tcPr>
            <w:tcW w:type="dxa" w:w="2892"/>
            <w:tcMar>
              <w:top w:type="dxa" w:w="60"/>
              <w:left w:type="dxa" w:w="100"/>
              <w:bottom w:type="dxa" w:w="60"/>
              <w:right w:type="dxa" w:w="100"/>
            </w:tcMar>
            <w:vAlign w:val="top"/>
          </w:tcPr>
          <w:p>
            <w:pPr>
              <w:pStyle w:val="Tabella"/>
            </w:pPr>
            <w:r>
              <w:t xml:space="preserve">Applicazioni → Jobs / CronJobs</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Service</w:t>
            </w:r>
          </w:p>
        </w:tc>
        <w:tc>
          <w:tcPr>
            <w:tcW w:type="dxa" w:w="4819"/>
            <w:shd w:fill="F4F1F1" w:color="auto" w:val="clear"/>
            <w:tcMar>
              <w:top w:type="dxa" w:w="60"/>
              <w:left w:type="dxa" w:w="100"/>
              <w:bottom w:type="dxa" w:w="60"/>
              <w:right w:type="dxa" w:w="100"/>
            </w:tcMar>
            <w:vAlign w:val="top"/>
          </w:tcPr>
          <w:p>
            <w:pPr>
              <w:pStyle w:val="Tabella"/>
            </w:pPr>
            <w:r>
              <w:t xml:space="preserve">Un nome e un indirizzo stabili per raggiungere le copie pronte di un’applicazione.</w:t>
            </w:r>
          </w:p>
        </w:tc>
        <w:tc>
          <w:tcPr>
            <w:tcW w:type="dxa" w:w="2892"/>
            <w:shd w:fill="F4F1F1" w:color="auto" w:val="clear"/>
            <w:tcMar>
              <w:top w:type="dxa" w:w="60"/>
              <w:left w:type="dxa" w:w="100"/>
              <w:bottom w:type="dxa" w:w="60"/>
              <w:right w:type="dxa" w:w="100"/>
            </w:tcMar>
            <w:vAlign w:val="top"/>
          </w:tcPr>
          <w:p>
            <w:pPr>
              <w:pStyle w:val="Tabella"/>
            </w:pPr>
            <w:r>
              <w:t xml:space="preserve">Networking → Services</w:t>
            </w:r>
          </w:p>
        </w:tc>
      </w:tr>
      <w:tr>
        <w:trPr>
          <w:cantSplit/>
        </w:trPr>
        <w:tc>
          <w:tcPr>
            <w:tcW w:type="dxa" w:w="1927"/>
            <w:tcMar>
              <w:top w:type="dxa" w:w="60"/>
              <w:left w:type="dxa" w:w="100"/>
              <w:bottom w:type="dxa" w:w="60"/>
              <w:right w:type="dxa" w:w="100"/>
            </w:tcMar>
            <w:vAlign w:val="top"/>
          </w:tcPr>
          <w:p>
            <w:pPr>
              <w:pStyle w:val="Tabella"/>
            </w:pPr>
            <w:r>
              <w:t xml:space="preserve">Ingress</w:t>
            </w:r>
          </w:p>
        </w:tc>
        <w:tc>
          <w:tcPr>
            <w:tcW w:type="dxa" w:w="4819"/>
            <w:tcMar>
              <w:top w:type="dxa" w:w="60"/>
              <w:left w:type="dxa" w:w="100"/>
              <w:bottom w:type="dxa" w:w="60"/>
              <w:right w:type="dxa" w:w="100"/>
            </w:tcMar>
            <w:vAlign w:val="top"/>
          </w:tcPr>
          <w:p>
            <w:pPr>
              <w:pStyle w:val="Tabella"/>
            </w:pPr>
            <w:r>
              <w:t xml:space="preserve">Rende un’applicazione web raggiungibile dall’esterno con un nome host.</w:t>
            </w:r>
          </w:p>
        </w:tc>
        <w:tc>
          <w:tcPr>
            <w:tcW w:type="dxa" w:w="2892"/>
            <w:tcMar>
              <w:top w:type="dxa" w:w="60"/>
              <w:left w:type="dxa" w:w="100"/>
              <w:bottom w:type="dxa" w:w="60"/>
              <w:right w:type="dxa" w:w="100"/>
            </w:tcMar>
            <w:vAlign w:val="top"/>
          </w:tcPr>
          <w:p>
            <w:pPr>
              <w:pStyle w:val="Tabella"/>
            </w:pPr>
            <w:r>
              <w:t xml:space="preserve">Networking → Ingress</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ConfigMap / Secret</w:t>
            </w:r>
          </w:p>
        </w:tc>
        <w:tc>
          <w:tcPr>
            <w:tcW w:type="dxa" w:w="4819"/>
            <w:shd w:fill="F4F1F1" w:color="auto" w:val="clear"/>
            <w:tcMar>
              <w:top w:type="dxa" w:w="60"/>
              <w:left w:type="dxa" w:w="100"/>
              <w:bottom w:type="dxa" w:w="60"/>
              <w:right w:type="dxa" w:w="100"/>
            </w:tcMar>
            <w:vAlign w:val="top"/>
          </w:tcPr>
          <w:p>
            <w:pPr>
              <w:pStyle w:val="Tabella"/>
            </w:pPr>
            <w:r>
              <w:t xml:space="preserve">Configurazione dell’applicazione separata dall’immagine; i Secret contengono dati riservati.</w:t>
            </w:r>
          </w:p>
        </w:tc>
        <w:tc>
          <w:tcPr>
            <w:tcW w:type="dxa" w:w="2892"/>
            <w:shd w:fill="F4F1F1" w:color="auto" w:val="clear"/>
            <w:tcMar>
              <w:top w:type="dxa" w:w="60"/>
              <w:left w:type="dxa" w:w="100"/>
              <w:bottom w:type="dxa" w:w="60"/>
              <w:right w:type="dxa" w:w="100"/>
            </w:tcMar>
            <w:vAlign w:val="top"/>
          </w:tcPr>
          <w:p>
            <w:pPr>
              <w:pStyle w:val="Tabella"/>
            </w:pPr>
            <w:r>
              <w:t xml:space="preserve">Configurazione → ConfigMaps / Secrets</w:t>
            </w:r>
          </w:p>
        </w:tc>
      </w:tr>
      <w:tr>
        <w:trPr>
          <w:cantSplit/>
        </w:trPr>
        <w:tc>
          <w:tcPr>
            <w:tcW w:type="dxa" w:w="1927"/>
            <w:tcMar>
              <w:top w:type="dxa" w:w="60"/>
              <w:left w:type="dxa" w:w="100"/>
              <w:bottom w:type="dxa" w:w="60"/>
              <w:right w:type="dxa" w:w="100"/>
            </w:tcMar>
            <w:vAlign w:val="top"/>
          </w:tcPr>
          <w:p>
            <w:pPr>
              <w:pStyle w:val="Tabella"/>
            </w:pPr>
            <w:r>
              <w:t xml:space="preserve">PV / PVC / StorageClass</w:t>
            </w:r>
          </w:p>
        </w:tc>
        <w:tc>
          <w:tcPr>
            <w:tcW w:type="dxa" w:w="4819"/>
            <w:tcMar>
              <w:top w:type="dxa" w:w="60"/>
              <w:left w:type="dxa" w:w="100"/>
              <w:bottom w:type="dxa" w:w="60"/>
              <w:right w:type="dxa" w:w="100"/>
            </w:tcMar>
            <w:vAlign w:val="top"/>
          </w:tcPr>
          <w:p>
            <w:pPr>
              <w:pStyle w:val="Tabella"/>
            </w:pPr>
            <w:r>
              <w:t xml:space="preserve">Disco persistente (PV), richiesta di disco da parte di un’applicazione (PVC), tipo di storage disponibile (StorageClass).</w:t>
            </w:r>
          </w:p>
        </w:tc>
        <w:tc>
          <w:tcPr>
            <w:tcW w:type="dxa" w:w="2892"/>
            <w:tcMar>
              <w:top w:type="dxa" w:w="60"/>
              <w:left w:type="dxa" w:w="100"/>
              <w:bottom w:type="dxa" w:w="60"/>
              <w:right w:type="dxa" w:w="100"/>
            </w:tcMar>
            <w:vAlign w:val="top"/>
          </w:tcPr>
          <w:p>
            <w:pPr>
              <w:pStyle w:val="Tabella"/>
            </w:pPr>
            <w:r>
              <w:t xml:space="preserve">Storage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Evento</w:t>
            </w:r>
          </w:p>
        </w:tc>
        <w:tc>
          <w:tcPr>
            <w:tcW w:type="dxa" w:w="4819"/>
            <w:shd w:fill="F4F1F1" w:color="auto" w:val="clear"/>
            <w:tcMar>
              <w:top w:type="dxa" w:w="60"/>
              <w:left w:type="dxa" w:w="100"/>
              <w:bottom w:type="dxa" w:w="60"/>
              <w:right w:type="dxa" w:w="100"/>
            </w:tcMar>
            <w:vAlign w:val="top"/>
          </w:tcPr>
          <w:p>
            <w:pPr>
              <w:pStyle w:val="Tabella"/>
            </w:pPr>
            <w:r>
              <w:t xml:space="preserve">Un messaggio di Kubernetes su ciò che succede a una risorsa; scade dopo circa un’ora.</w:t>
            </w:r>
          </w:p>
        </w:tc>
        <w:tc>
          <w:tcPr>
            <w:tcW w:type="dxa" w:w="2892"/>
            <w:shd w:fill="F4F1F1" w:color="auto" w:val="clear"/>
            <w:tcMar>
              <w:top w:type="dxa" w:w="60"/>
              <w:left w:type="dxa" w:w="100"/>
              <w:bottom w:type="dxa" w:w="60"/>
              <w:right w:type="dxa" w:w="100"/>
            </w:tcMar>
            <w:vAlign w:val="top"/>
          </w:tcPr>
          <w:p>
            <w:pPr>
              <w:pStyle w:val="Tabella"/>
            </w:pPr>
            <w:r>
              <w:t xml:space="preserve">Cluster → Eventi; scheda Eventi di ogni risorsa</w:t>
            </w:r>
          </w:p>
        </w:tc>
      </w:tr>
    </w:tbl>
    <w:p>
      <w:pPr>
        <w:pStyle w:val="DopoTabella"/>
      </w:pPr>
    </w:p>
    <w:p>
      <w:pPr>
        <w:pStyle w:val="Heading2"/>
      </w:pPr>
      <w:r>
        <w:t xml:space="preserve">3.3 Affidabilità: repliche, aggiornamenti e controlli di salute</w:t>
      </w:r>
    </w:p>
    <w:p>
      <w:pPr>
        <w:pStyle w:val="ListParagraph"/>
        <w:numPr>
          <w:ilvl w:val="0"/>
          <w:numId w:val="2"/>
        </w:numPr>
      </w:pPr>
      <w:r>
        <w:rPr>
          <w:b/>
          <w:bCs/>
        </w:rPr>
        <w:t xml:space="preserve">Replica</w:t>
      </w:r>
      <w:r>
        <w:t xml:space="preserve"> – una copia identica dell’applicazione. Con almeno due repliche, la perdita di un Pod o di un nodo non interrompe il servizio: Kubernetes ricrea automaticamente la copia mancante.</w:t>
      </w:r>
    </w:p>
    <w:p>
      <w:pPr>
        <w:pStyle w:val="ListParagraph"/>
        <w:numPr>
          <w:ilvl w:val="0"/>
          <w:numId w:val="2"/>
        </w:numPr>
      </w:pPr>
      <w:r>
        <w:rPr>
          <w:b/>
          <w:bCs/>
        </w:rPr>
        <w:t xml:space="preserve">Rolling update</w:t>
      </w:r>
      <w:r>
        <w:t xml:space="preserve"> – l’aggiornamento progressivo: le nuove copie sostituiscono le vecchie una alla volta, senza fermare il servizio.</w:t>
      </w:r>
    </w:p>
    <w:p>
      <w:pPr>
        <w:pStyle w:val="ListParagraph"/>
        <w:numPr>
          <w:ilvl w:val="0"/>
          <w:numId w:val="2"/>
        </w:numPr>
      </w:pPr>
      <w:r>
        <w:rPr>
          <w:b/>
          <w:bCs/>
        </w:rPr>
        <w:t xml:space="preserve">Rollback</w:t>
      </w:r>
      <w:r>
        <w:t xml:space="preserve"> – il ritorno a una versione precedente quando un aggiornamento crea problemi.</w:t>
      </w:r>
    </w:p>
    <w:p>
      <w:pPr>
        <w:pStyle w:val="ListParagraph"/>
        <w:numPr>
          <w:ilvl w:val="0"/>
          <w:numId w:val="2"/>
        </w:numPr>
      </w:pPr>
      <w:r>
        <w:rPr>
          <w:b/>
          <w:bCs/>
        </w:rPr>
        <w:t xml:space="preserve">Readiness probe</w:t>
      </w:r>
      <w:r>
        <w:t xml:space="preserve"> – il controllo che dice a Kubernetes quando una copia è pronta a ricevere traffico. Senza readiness probe il traffico può arrivare a un’applicazione non ancora avviata.</w:t>
      </w:r>
    </w:p>
    <w:p>
      <w:pPr>
        <w:pStyle w:val="ListParagraph"/>
        <w:numPr>
          <w:ilvl w:val="0"/>
          <w:numId w:val="2"/>
        </w:numPr>
      </w:pPr>
      <w:r>
        <w:rPr>
          <w:b/>
          <w:bCs/>
        </w:rPr>
        <w:t xml:space="preserve">Liveness probe</w:t>
      </w:r>
      <w:r>
        <w:t xml:space="preserve"> – il controllo che dice a Kubernetes se una copia è bloccata e va riavviata.</w:t>
      </w:r>
    </w:p>
    <w:p>
      <w:pPr>
        <w:pStyle w:val="ListParagraph"/>
        <w:numPr>
          <w:ilvl w:val="0"/>
          <w:numId w:val="2"/>
        </w:numPr>
      </w:pPr>
      <w:r>
        <w:rPr>
          <w:b/>
          <w:bCs/>
        </w:rPr>
        <w:t xml:space="preserve">Request e limit</w:t>
      </w:r>
      <w:r>
        <w:t xml:space="preserve"> – la quantità di CPU e memoria riservata a un container (request) e quella massima che può usare (limit). Superando il limite di memoria il container viene terminato (OOMKilled).</w:t>
      </w:r>
    </w:p>
    <w:p>
      <w:pPr>
        <w:pStyle w:val="ListParagraph"/>
        <w:numPr>
          <w:ilvl w:val="0"/>
          <w:numId w:val="2"/>
        </w:numPr>
      </w:pPr>
      <w:r>
        <w:rPr>
          <w:b/>
          <w:bCs/>
        </w:rPr>
        <w:t xml:space="preserve">PodDisruptionBudget</w:t>
      </w:r>
      <w:r>
        <w:t xml:space="preserve"> – una regola che garantisce un numero minimo di copie attive durante la manutenzione dei nodi.</w:t>
      </w:r>
    </w:p>
    <w:p>
      <w:pPr>
        <w:pStyle w:val="Heading2"/>
      </w:pPr>
      <w:r>
        <w:t xml:space="preserve">3.4 Podman</w:t>
      </w:r>
    </w:p>
    <w:p>
      <w:r>
        <w:rPr>
          <w:b/>
          <w:bCs/>
        </w:rPr>
        <w:t xml:space="preserve">Podman</w:t>
      </w:r>
      <w:r>
        <w:t xml:space="preserve"> esegue container direttamente su un singolo server, senza un cluster. In Scarlet è gestito in una sezione separata (</w:t>
      </w:r>
      <w:r>
        <w:rPr>
          <w:b/>
          <w:bCs/>
        </w:rPr>
        <w:t xml:space="preserve">Container</w:t>
      </w:r>
      <w:r>
        <w:t xml:space="preserve">), con un’intestazione che dichiara sempre “Runtime: Podman”: i container Podman non sono Pod di Kubernetes e non vanno confusi con essi.</w:t>
      </w:r>
    </w:p>
    <w:p>
      <w:pPr>
        <w:pStyle w:val="NotaInfo"/>
      </w:pPr>
      <w:r>
        <w:rPr>
          <w:b/>
          <w:bCs/>
        </w:rPr>
        <w:t xml:space="preserve">Nota.  </w:t>
      </w:r>
      <w:r>
        <w:t xml:space="preserve">Kubernetes e Podman possono usare le stesse immagini, ma sono gestori indipendenti. Scaricare un’immagine con Podman non la rende disponibile automaticamente ai nodi di Kubernetes.</w:t>
      </w:r>
    </w:p>
    <w:p>
      <w:pPr>
        <w:pStyle w:val="Heading1"/>
        <w:pageBreakBefore/>
      </w:pPr>
      <w:r>
        <w:t xml:space="preserve">4. Accesso, ruoli e sessione</w:t>
      </w:r>
    </w:p>
    <w:p>
      <w:pPr>
        <w:pStyle w:val="Heading2"/>
      </w:pPr>
      <w:r>
        <w:t xml:space="preserve">4.1 Primo accesso</w:t>
      </w:r>
    </w:p>
    <w:p>
      <w:pPr>
        <w:pStyle w:val="ListParagraph"/>
        <w:numPr>
          <w:ilvl w:val="0"/>
          <w:numId w:val="4"/>
        </w:numPr>
      </w:pPr>
      <w:r>
        <w:t xml:space="preserve">Aprire con il browser l’indirizzo comunicato dall’amministratore (nell’installazione attuale </w:t>
      </w:r>
      <w:r>
        <w:rPr>
          <w:rFonts w:ascii="Consolas" w:cs="Consolas" w:eastAsia="Consolas" w:hAnsi="Consolas"/>
          <w:color w:val="7A1016"/>
          <w:sz w:val="19"/>
          <w:szCs w:val="19"/>
        </w:rPr>
        <w:t xml:space="preserve">https://mv3412.farm.ised.it:8443</w:t>
      </w:r>
      <w:r>
        <w:t xml:space="preserve">).</w:t>
      </w:r>
    </w:p>
    <w:p>
      <w:pPr>
        <w:pStyle w:val="ListParagraph"/>
        <w:numPr>
          <w:ilvl w:val="0"/>
          <w:numId w:val="4"/>
        </w:numPr>
      </w:pPr>
      <w:r>
        <w:t xml:space="preserve">Se il browser segnala un certificato non attendibile, l’installazione usa ancora il certificato generato automaticamente: verificare con l’amministratore prima di proseguire.</w:t>
      </w:r>
    </w:p>
    <w:p>
      <w:pPr>
        <w:pStyle w:val="ListParagraph"/>
        <w:numPr>
          <w:ilvl w:val="0"/>
          <w:numId w:val="4"/>
        </w:numPr>
      </w:pPr>
      <w:r>
        <w:t xml:space="preserve">Inserire nome utente e password e premere </w:t>
      </w:r>
      <w:r>
        <w:rPr>
          <w:b/>
          <w:bCs/>
        </w:rPr>
        <w:t xml:space="preserve">Accedi</w:t>
      </w:r>
      <w:r>
        <w:t xml:space="preserve">.</w:t>
      </w:r>
    </w:p>
    <w:p>
      <w:pPr>
        <w:pStyle w:val="ListParagraph"/>
        <w:numPr>
          <w:ilvl w:val="0"/>
          <w:numId w:val="4"/>
        </w:numPr>
      </w:pPr>
      <w:r>
        <w:t xml:space="preserve">Se l’amministratore ha impostato una password temporanea, Scarlet chiede subito di sceglierne una nuova: fino a quel momento le altre pagine non sono accessibili.</w:t>
      </w:r>
    </w:p>
    <w:p>
      <w:pPr>
        <w:pStyle w:val="NotaInfo"/>
      </w:pPr>
      <w:r>
        <w:rPr>
          <w:b/>
          <w:bCs/>
        </w:rPr>
        <w:t xml:space="preserve">Nota.  </w:t>
      </w:r>
      <w:r>
        <w:t xml:space="preserve">la primissima apertura di un’installazione nuova mostra la </w:t>
      </w:r>
      <w:r>
        <w:rPr>
          <w:b/>
          <w:bCs/>
        </w:rPr>
        <w:t xml:space="preserve">Configurazione iniziale</w:t>
      </w:r>
      <w:r>
        <w:t xml:space="preserve">, una procedura in 11 passi riservata a chi installa il sistema: richiede un codice monouso e crea il primo amministratore. Gli utenti normali non la vedranno mai.</w:t>
      </w:r>
    </w:p>
    <w:p>
      <w:pPr>
        <w:pStyle w:val="Heading2"/>
      </w:pPr>
      <w:r>
        <w:t xml:space="preserve">4.2 Regole sulla password</w:t>
      </w:r>
    </w:p>
    <w:p>
      <w:pPr>
        <w:pStyle w:val="ListParagraph"/>
        <w:numPr>
          <w:ilvl w:val="0"/>
          <w:numId w:val="2"/>
        </w:numPr>
      </w:pPr>
      <w:r>
        <w:t xml:space="preserve">almeno 12 caratteri;</w:t>
      </w:r>
    </w:p>
    <w:p>
      <w:pPr>
        <w:pStyle w:val="ListParagraph"/>
        <w:numPr>
          <w:ilvl w:val="0"/>
          <w:numId w:val="2"/>
        </w:numPr>
      </w:pPr>
      <w:r>
        <w:t xml:space="preserve">almeno tre tipi di carattere tra minuscole, maiuscole, numeri e simboli;</w:t>
      </w:r>
    </w:p>
    <w:p>
      <w:pPr>
        <w:pStyle w:val="ListParagraph"/>
        <w:numPr>
          <w:ilvl w:val="0"/>
          <w:numId w:val="2"/>
        </w:numPr>
      </w:pPr>
      <w:r>
        <w:t xml:space="preserve">non deve contenere il nome utente e non deve essere una password comune.</w:t>
      </w:r>
    </w:p>
    <w:p>
      <w:r>
        <w:t xml:space="preserve">Dopo </w:t>
      </w:r>
      <w:r>
        <w:rPr>
          <w:b/>
          <w:bCs/>
        </w:rPr>
        <w:t xml:space="preserve">5 tentativi errati</w:t>
      </w:r>
      <w:r>
        <w:t xml:space="preserve"> l’account viene bloccato per </w:t>
      </w:r>
      <w:r>
        <w:rPr>
          <w:b/>
          <w:bCs/>
        </w:rPr>
        <w:t xml:space="preserve">15 minuti</w:t>
      </w:r>
      <w:r>
        <w:t xml:space="preserve">; un amministratore può sbloccarlo prima da </w:t>
      </w:r>
      <w:r>
        <w:rPr>
          <w:b/>
          <w:bCs/>
        </w:rPr>
        <w:t xml:space="preserve">Sicurezza → Utenti</w:t>
      </w:r>
      <w:r>
        <w:t xml:space="preserve">. Una password dimenticata può essere reimpostata solo da un amministratore: Scarlet conserva le password esclusivamente in forma cifrata non reversibile e nessuno può leggerle.</w:t>
      </w:r>
    </w:p>
    <w:p>
      <w:pPr>
        <w:pStyle w:val="Heading2"/>
      </w:pPr>
      <w:r>
        <w:t xml:space="preserve">4.3 Durata della sessione</w:t>
      </w:r>
    </w:p>
    <w:p>
      <w:r>
        <w:t xml:space="preserve">La sessione scade dopo </w:t>
      </w:r>
      <w:r>
        <w:rPr>
          <w:b/>
          <w:bCs/>
        </w:rPr>
        <w:t xml:space="preserve">30 minuti di inattività</w:t>
      </w:r>
      <w:r>
        <w:t xml:space="preserve"> e comunque dopo </w:t>
      </w:r>
      <w:r>
        <w:rPr>
          <w:b/>
          <w:bCs/>
        </w:rPr>
        <w:t xml:space="preserve">12 ore</w:t>
      </w:r>
      <w:r>
        <w:t xml:space="preserve"> dall’accesso. In </w:t>
      </w:r>
      <w:r>
        <w:rPr>
          <w:b/>
          <w:bCs/>
        </w:rPr>
        <w:t xml:space="preserve">Profilo</w:t>
      </w:r>
      <w:r>
        <w:t xml:space="preserve"> si vedono le sessioni aperte e si possono chiudere tutte le altre, ad esempio dopo aver usato un PC condiviso. Il cambio della password chiude automaticamente tutte le sessioni.</w:t>
      </w:r>
    </w:p>
    <w:p>
      <w:pPr>
        <w:pStyle w:val="Heading2"/>
      </w:pPr>
      <w:r>
        <w:t xml:space="preserve">4.4 Ruoli</w:t>
      </w:r>
    </w:p>
    <w:p>
      <w:r>
        <w:t xml:space="preserve">Ogni utente ha uno dei tre ruoli seguenti. I permessi sono verificati dal server, non solo nascondendo i pulsanti: un’operazione non consentita viene rifiutata e registrata nell’audit.</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5011"/>
        <w:gridCol w:w="1542"/>
        <w:gridCol w:w="1542"/>
        <w:gridCol w:w="1543"/>
      </w:tblGrid>
      <w:tr>
        <w:trPr>
          <w:tblHeader/>
        </w:trPr>
        <w:tc>
          <w:tcPr>
            <w:tcW w:type="dxa" w:w="5011"/>
            <w:shd w:fill="A4161A" w:color="auto" w:val="clear"/>
            <w:tcMar>
              <w:top w:type="dxa" w:w="60"/>
              <w:left w:type="dxa" w:w="100"/>
              <w:bottom w:type="dxa" w:w="60"/>
              <w:right w:type="dxa" w:w="100"/>
            </w:tcMar>
            <w:vAlign w:val="top"/>
          </w:tcPr>
          <w:p>
            <w:pPr>
              <w:pStyle w:val="Tabella"/>
            </w:pPr>
            <w:r>
              <w:rPr>
                <w:b/>
                <w:bCs/>
                <w:color w:val="FFFFFF"/>
              </w:rPr>
              <w:t xml:space="preserve">Capacità</w:t>
            </w:r>
          </w:p>
        </w:tc>
        <w:tc>
          <w:tcPr>
            <w:tcW w:type="dxa" w:w="1542"/>
            <w:shd w:fill="A4161A" w:color="auto" w:val="clear"/>
            <w:tcMar>
              <w:top w:type="dxa" w:w="60"/>
              <w:left w:type="dxa" w:w="100"/>
              <w:bottom w:type="dxa" w:w="60"/>
              <w:right w:type="dxa" w:w="100"/>
            </w:tcMar>
            <w:vAlign w:val="top"/>
          </w:tcPr>
          <w:p>
            <w:pPr>
              <w:pStyle w:val="Tabella"/>
            </w:pPr>
            <w:r>
              <w:rPr>
                <w:b/>
                <w:bCs/>
                <w:color w:val="FFFFFF"/>
              </w:rPr>
              <w:t xml:space="preserve">Viewer</w:t>
            </w:r>
          </w:p>
        </w:tc>
        <w:tc>
          <w:tcPr>
            <w:tcW w:type="dxa" w:w="1542"/>
            <w:shd w:fill="A4161A" w:color="auto" w:val="clear"/>
            <w:tcMar>
              <w:top w:type="dxa" w:w="60"/>
              <w:left w:type="dxa" w:w="100"/>
              <w:bottom w:type="dxa" w:w="60"/>
              <w:right w:type="dxa" w:w="100"/>
            </w:tcMar>
            <w:vAlign w:val="top"/>
          </w:tcPr>
          <w:p>
            <w:pPr>
              <w:pStyle w:val="Tabella"/>
            </w:pPr>
            <w:r>
              <w:rPr>
                <w:b/>
                <w:bCs/>
                <w:color w:val="FFFFFF"/>
              </w:rPr>
              <w:t xml:space="preserve">Operator</w:t>
            </w:r>
          </w:p>
        </w:tc>
        <w:tc>
          <w:tcPr>
            <w:tcW w:type="dxa" w:w="1543"/>
            <w:shd w:fill="A4161A" w:color="auto" w:val="clear"/>
            <w:tcMar>
              <w:top w:type="dxa" w:w="60"/>
              <w:left w:type="dxa" w:w="100"/>
              <w:bottom w:type="dxa" w:w="60"/>
              <w:right w:type="dxa" w:w="100"/>
            </w:tcMar>
            <w:vAlign w:val="top"/>
          </w:tcPr>
          <w:p>
            <w:pPr>
              <w:pStyle w:val="Tabella"/>
            </w:pPr>
            <w:r>
              <w:rPr>
                <w:b/>
                <w:bCs/>
                <w:color w:val="FFFFFF"/>
              </w:rPr>
              <w:t xml:space="preserve">Administrator</w:t>
            </w:r>
          </w:p>
        </w:tc>
      </w:tr>
      <w:tr>
        <w:trPr>
          <w:cantSplit/>
        </w:trPr>
        <w:tc>
          <w:tcPr>
            <w:tcW w:type="dxa" w:w="5011"/>
            <w:tcMar>
              <w:top w:type="dxa" w:w="60"/>
              <w:left w:type="dxa" w:w="100"/>
              <w:bottom w:type="dxa" w:w="60"/>
              <w:right w:type="dxa" w:w="100"/>
            </w:tcMar>
            <w:vAlign w:val="top"/>
          </w:tcPr>
          <w:p>
            <w:pPr>
              <w:pStyle w:val="Tabella"/>
            </w:pPr>
            <w:r>
              <w:t xml:space="preserve">Consultare dashboard, risorse, eventi, metriche, Podman</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r>
        <w:trPr>
          <w:cantSplit/>
        </w:trPr>
        <w:tc>
          <w:tcPr>
            <w:tcW w:type="dxa" w:w="5011"/>
            <w:shd w:fill="F4F1F1" w:color="auto" w:val="clear"/>
            <w:tcMar>
              <w:top w:type="dxa" w:w="60"/>
              <w:left w:type="dxa" w:w="100"/>
              <w:bottom w:type="dxa" w:w="60"/>
              <w:right w:type="dxa" w:w="100"/>
            </w:tcMar>
            <w:vAlign w:val="top"/>
          </w:tcPr>
          <w:p>
            <w:pPr>
              <w:pStyle w:val="Tabella"/>
            </w:pPr>
            <w:r>
              <w:t xml:space="preserve">Leggere e scaricare i log dei container</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3"/>
            <w:shd w:fill="F4F1F1" w:color="auto" w:val="clear"/>
            <w:tcMar>
              <w:top w:type="dxa" w:w="60"/>
              <w:left w:type="dxa" w:w="100"/>
              <w:bottom w:type="dxa" w:w="60"/>
              <w:right w:type="dxa" w:w="100"/>
            </w:tcMar>
            <w:vAlign w:val="top"/>
          </w:tcPr>
          <w:p>
            <w:pPr>
              <w:pStyle w:val="Tabella"/>
            </w:pPr>
            <w:r>
              <w:t xml:space="preserve">✓</w:t>
            </w:r>
          </w:p>
        </w:tc>
      </w:tr>
      <w:tr>
        <w:trPr>
          <w:cantSplit/>
        </w:trPr>
        <w:tc>
          <w:tcPr>
            <w:tcW w:type="dxa" w:w="5011"/>
            <w:tcMar>
              <w:top w:type="dxa" w:w="60"/>
              <w:left w:type="dxa" w:w="100"/>
              <w:bottom w:type="dxa" w:w="60"/>
              <w:right w:type="dxa" w:w="100"/>
            </w:tcMar>
            <w:vAlign w:val="top"/>
          </w:tcPr>
          <w:p>
            <w:pPr>
              <w:pStyle w:val="Tabella"/>
            </w:pPr>
            <w:r>
              <w:t xml:space="preserve">Pubblicare applicazioni (wizard, YAML dei workload)</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r>
        <w:trPr>
          <w:cantSplit/>
        </w:trPr>
        <w:tc>
          <w:tcPr>
            <w:tcW w:type="dxa" w:w="5011"/>
            <w:shd w:fill="F4F1F1" w:color="auto" w:val="clear"/>
            <w:tcMar>
              <w:top w:type="dxa" w:w="60"/>
              <w:left w:type="dxa" w:w="100"/>
              <w:bottom w:type="dxa" w:w="60"/>
              <w:right w:type="dxa" w:w="100"/>
            </w:tcMar>
            <w:vAlign w:val="top"/>
          </w:tcPr>
          <w:p>
            <w:pPr>
              <w:pStyle w:val="Tabella"/>
            </w:pPr>
            <w:r>
              <w:t xml:space="preserve">Scalare, riavviare, rollout e rollback</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3"/>
            <w:shd w:fill="F4F1F1" w:color="auto" w:val="clear"/>
            <w:tcMar>
              <w:top w:type="dxa" w:w="60"/>
              <w:left w:type="dxa" w:w="100"/>
              <w:bottom w:type="dxa" w:w="60"/>
              <w:right w:type="dxa" w:w="100"/>
            </w:tcMar>
            <w:vAlign w:val="top"/>
          </w:tcPr>
          <w:p>
            <w:pPr>
              <w:pStyle w:val="Tabella"/>
            </w:pPr>
            <w:r>
              <w:t xml:space="preserve">✓</w:t>
            </w:r>
          </w:p>
        </w:tc>
      </w:tr>
      <w:tr>
        <w:trPr>
          <w:cantSplit/>
        </w:trPr>
        <w:tc>
          <w:tcPr>
            <w:tcW w:type="dxa" w:w="5011"/>
            <w:tcMar>
              <w:top w:type="dxa" w:w="60"/>
              <w:left w:type="dxa" w:w="100"/>
              <w:bottom w:type="dxa" w:w="60"/>
              <w:right w:type="dxa" w:w="100"/>
            </w:tcMar>
            <w:vAlign w:val="top"/>
          </w:tcPr>
          <w:p>
            <w:pPr>
              <w:pStyle w:val="Tabella"/>
            </w:pPr>
            <w:r>
              <w:t xml:space="preserve">Eliminare (ricreare) un Pod</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r>
        <w:trPr>
          <w:cantSplit/>
        </w:trPr>
        <w:tc>
          <w:tcPr>
            <w:tcW w:type="dxa" w:w="5011"/>
            <w:shd w:fill="F4F1F1" w:color="auto" w:val="clear"/>
            <w:tcMar>
              <w:top w:type="dxa" w:w="60"/>
              <w:left w:type="dxa" w:w="100"/>
              <w:bottom w:type="dxa" w:w="60"/>
              <w:right w:type="dxa" w:w="100"/>
            </w:tcMar>
            <w:vAlign w:val="top"/>
          </w:tcPr>
          <w:p>
            <w:pPr>
              <w:pStyle w:val="Tabella"/>
            </w:pPr>
            <w:r>
              <w:t xml:space="preserve">Avviare / fermare / riavviare container Podman</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3"/>
            <w:shd w:fill="F4F1F1" w:color="auto" w:val="clear"/>
            <w:tcMar>
              <w:top w:type="dxa" w:w="60"/>
              <w:left w:type="dxa" w:w="100"/>
              <w:bottom w:type="dxa" w:w="60"/>
              <w:right w:type="dxa" w:w="100"/>
            </w:tcMar>
            <w:vAlign w:val="top"/>
          </w:tcPr>
          <w:p>
            <w:pPr>
              <w:pStyle w:val="Tabella"/>
            </w:pPr>
            <w:r>
              <w:t xml:space="preserve">✓</w:t>
            </w:r>
          </w:p>
        </w:tc>
      </w:tr>
      <w:tr>
        <w:trPr>
          <w:cantSplit/>
        </w:trPr>
        <w:tc>
          <w:tcPr>
            <w:tcW w:type="dxa" w:w="5011"/>
            <w:tcMar>
              <w:top w:type="dxa" w:w="60"/>
              <w:left w:type="dxa" w:w="100"/>
              <w:bottom w:type="dxa" w:w="60"/>
              <w:right w:type="dxa" w:w="100"/>
            </w:tcMar>
            <w:vAlign w:val="top"/>
          </w:tcPr>
          <w:p>
            <w:pPr>
              <w:pStyle w:val="Tabella"/>
            </w:pPr>
            <w:r>
              <w:t xml:space="preserve">Segnare i problemi come gestiti</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r>
        <w:trPr>
          <w:cantSplit/>
        </w:trPr>
        <w:tc>
          <w:tcPr>
            <w:tcW w:type="dxa" w:w="5011"/>
            <w:shd w:fill="F4F1F1" w:color="auto" w:val="clear"/>
            <w:tcMar>
              <w:top w:type="dxa" w:w="60"/>
              <w:left w:type="dxa" w:w="100"/>
              <w:bottom w:type="dxa" w:w="60"/>
              <w:right w:type="dxa" w:w="100"/>
            </w:tcMar>
            <w:vAlign w:val="top"/>
          </w:tcPr>
          <w:p>
            <w:pPr>
              <w:pStyle w:val="Tabella"/>
            </w:pPr>
            <w:r>
              <w:t xml:space="preserve">Eliminare altre risorse (Deployment, PVC, Namespace…)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3"/>
            <w:shd w:fill="F4F1F1" w:color="auto" w:val="clear"/>
            <w:tcMar>
              <w:top w:type="dxa" w:w="60"/>
              <w:left w:type="dxa" w:w="100"/>
              <w:bottom w:type="dxa" w:w="60"/>
              <w:right w:type="dxa" w:w="100"/>
            </w:tcMar>
            <w:vAlign w:val="top"/>
          </w:tcPr>
          <w:p>
            <w:pPr>
              <w:pStyle w:val="Tabella"/>
            </w:pPr>
            <w:r>
              <w:t xml:space="preserve">✓</w:t>
            </w:r>
          </w:p>
        </w:tc>
      </w:tr>
      <w:tr>
        <w:trPr>
          <w:cantSplit/>
        </w:trPr>
        <w:tc>
          <w:tcPr>
            <w:tcW w:type="dxa" w:w="5011"/>
            <w:tcMar>
              <w:top w:type="dxa" w:w="60"/>
              <w:left w:type="dxa" w:w="100"/>
              <w:bottom w:type="dxa" w:w="60"/>
              <w:right w:type="dxa" w:w="100"/>
            </w:tcMar>
            <w:vAlign w:val="top"/>
          </w:tcPr>
          <w:p>
            <w:pPr>
              <w:pStyle w:val="Tabella"/>
            </w:pPr>
            <w:r>
              <w:t xml:space="preserve">Applicare YAML di qualsiasi tipo, creare namespace</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r>
        <w:trPr>
          <w:cantSplit/>
        </w:trPr>
        <w:tc>
          <w:tcPr>
            <w:tcW w:type="dxa" w:w="5011"/>
            <w:shd w:fill="F4F1F1" w:color="auto" w:val="clear"/>
            <w:tcMar>
              <w:top w:type="dxa" w:w="60"/>
              <w:left w:type="dxa" w:w="100"/>
              <w:bottom w:type="dxa" w:w="60"/>
              <w:right w:type="dxa" w:w="100"/>
            </w:tcMar>
            <w:vAlign w:val="top"/>
          </w:tcPr>
          <w:p>
            <w:pPr>
              <w:pStyle w:val="Tabella"/>
            </w:pPr>
            <w:r>
              <w:t xml:space="preserve">Vedere il contenuto dei Secret (registrato nell’audit)</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3"/>
            <w:shd w:fill="F4F1F1" w:color="auto" w:val="clear"/>
            <w:tcMar>
              <w:top w:type="dxa" w:w="60"/>
              <w:left w:type="dxa" w:w="100"/>
              <w:bottom w:type="dxa" w:w="60"/>
              <w:right w:type="dxa" w:w="100"/>
            </w:tcMar>
            <w:vAlign w:val="top"/>
          </w:tcPr>
          <w:p>
            <w:pPr>
              <w:pStyle w:val="Tabella"/>
            </w:pPr>
            <w:r>
              <w:t xml:space="preserve">✓</w:t>
            </w:r>
          </w:p>
        </w:tc>
      </w:tr>
      <w:tr>
        <w:trPr>
          <w:cantSplit/>
        </w:trPr>
        <w:tc>
          <w:tcPr>
            <w:tcW w:type="dxa" w:w="5011"/>
            <w:tcMar>
              <w:top w:type="dxa" w:w="60"/>
              <w:left w:type="dxa" w:w="100"/>
              <w:bottom w:type="dxa" w:w="60"/>
              <w:right w:type="dxa" w:w="100"/>
            </w:tcMar>
            <w:vAlign w:val="top"/>
          </w:tcPr>
          <w:p>
            <w:pPr>
              <w:pStyle w:val="Tabella"/>
            </w:pPr>
            <w:r>
              <w:t xml:space="preserve">Manutenzione dei nodi (cordon, drain)</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r>
        <w:trPr>
          <w:cantSplit/>
        </w:trPr>
        <w:tc>
          <w:tcPr>
            <w:tcW w:type="dxa" w:w="5011"/>
            <w:shd w:fill="F4F1F1" w:color="auto" w:val="clear"/>
            <w:tcMar>
              <w:top w:type="dxa" w:w="60"/>
              <w:left w:type="dxa" w:w="100"/>
              <w:bottom w:type="dxa" w:w="60"/>
              <w:right w:type="dxa" w:w="100"/>
            </w:tcMar>
            <w:vAlign w:val="top"/>
          </w:tcPr>
          <w:p>
            <w:pPr>
              <w:pStyle w:val="Tabella"/>
            </w:pPr>
            <w:r>
              <w:t xml:space="preserve">Eliminare container, scaricare/eliminare immagini Podman</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2"/>
            <w:shd w:fill="F4F1F1" w:color="auto" w:val="clear"/>
            <w:tcMar>
              <w:top w:type="dxa" w:w="60"/>
              <w:left w:type="dxa" w:w="100"/>
              <w:bottom w:type="dxa" w:w="60"/>
              <w:right w:type="dxa" w:w="100"/>
            </w:tcMar>
            <w:vAlign w:val="top"/>
          </w:tcPr>
          <w:p>
            <w:pPr>
              <w:pStyle w:val="Tabella"/>
            </w:pPr>
            <w:r>
              <w:t xml:space="preserve">—</w:t>
            </w:r>
          </w:p>
        </w:tc>
        <w:tc>
          <w:tcPr>
            <w:tcW w:type="dxa" w:w="1543"/>
            <w:shd w:fill="F4F1F1" w:color="auto" w:val="clear"/>
            <w:tcMar>
              <w:top w:type="dxa" w:w="60"/>
              <w:left w:type="dxa" w:w="100"/>
              <w:bottom w:type="dxa" w:w="60"/>
              <w:right w:type="dxa" w:w="100"/>
            </w:tcMar>
            <w:vAlign w:val="top"/>
          </w:tcPr>
          <w:p>
            <w:pPr>
              <w:pStyle w:val="Tabella"/>
            </w:pPr>
            <w:r>
              <w:t xml:space="preserve">✓</w:t>
            </w:r>
          </w:p>
        </w:tc>
      </w:tr>
      <w:tr>
        <w:trPr>
          <w:cantSplit/>
        </w:trPr>
        <w:tc>
          <w:tcPr>
            <w:tcW w:type="dxa" w:w="5011"/>
            <w:tcMar>
              <w:top w:type="dxa" w:w="60"/>
              <w:left w:type="dxa" w:w="100"/>
              <w:bottom w:type="dxa" w:w="60"/>
              <w:right w:type="dxa" w:w="100"/>
            </w:tcMar>
            <w:vAlign w:val="top"/>
          </w:tcPr>
          <w:p>
            <w:pPr>
              <w:pStyle w:val="Tabella"/>
            </w:pPr>
            <w:r>
              <w:t xml:space="preserve">Utenti, audit log, impostazioni, backup, manutenzione</w:t>
            </w:r>
          </w:p>
        </w:tc>
        <w:tc>
          <w:tcPr>
            <w:tcW w:type="dxa" w:w="1542"/>
            <w:tcMar>
              <w:top w:type="dxa" w:w="60"/>
              <w:left w:type="dxa" w:w="100"/>
              <w:bottom w:type="dxa" w:w="60"/>
              <w:right w:type="dxa" w:w="100"/>
            </w:tcMar>
            <w:vAlign w:val="top"/>
          </w:tcPr>
          <w:p>
            <w:pPr>
              <w:pStyle w:val="Tabella"/>
            </w:pPr>
            <w:r>
              <w:t xml:space="preserve">—</w:t>
            </w:r>
          </w:p>
        </w:tc>
        <w:tc>
          <w:tcPr>
            <w:tcW w:type="dxa" w:w="1542"/>
            <w:tcMar>
              <w:top w:type="dxa" w:w="60"/>
              <w:left w:type="dxa" w:w="100"/>
              <w:bottom w:type="dxa" w:w="60"/>
              <w:right w:type="dxa" w:w="100"/>
            </w:tcMar>
            <w:vAlign w:val="top"/>
          </w:tcPr>
          <w:p>
            <w:pPr>
              <w:pStyle w:val="Tabella"/>
            </w:pPr>
            <w:r>
              <w:t xml:space="preserve">—</w:t>
            </w:r>
          </w:p>
        </w:tc>
        <w:tc>
          <w:tcPr>
            <w:tcW w:type="dxa" w:w="1543"/>
            <w:tcMar>
              <w:top w:type="dxa" w:w="60"/>
              <w:left w:type="dxa" w:w="100"/>
              <w:bottom w:type="dxa" w:w="60"/>
              <w:right w:type="dxa" w:w="100"/>
            </w:tcMar>
            <w:vAlign w:val="top"/>
          </w:tcPr>
          <w:p>
            <w:pPr>
              <w:pStyle w:val="Tabella"/>
            </w:pPr>
            <w:r>
              <w:t xml:space="preserve">✓</w:t>
            </w:r>
          </w:p>
        </w:tc>
      </w:tr>
    </w:tbl>
    <w:p>
      <w:pPr>
        <w:pStyle w:val="DopoTabella"/>
      </w:pPr>
    </w:p>
    <w:p>
      <w:pPr>
        <w:pStyle w:val="Heading2"/>
      </w:pPr>
      <w:r>
        <w:t xml:space="preserve">4.5 Lingua e tema</w:t>
      </w:r>
    </w:p>
    <w:p>
      <w:r>
        <w:t xml:space="preserve">La lingua (italiano o inglese) si cambia dal selettore nell’intestazione o da </w:t>
      </w:r>
      <w:r>
        <w:rPr>
          <w:b/>
          <w:bCs/>
        </w:rPr>
        <w:t xml:space="preserve">Profilo</w:t>
      </w:r>
      <w:r>
        <w:t xml:space="preserve">, dove la scelta viene memorizzata per l’utente. Il pulsante con il sole/la luna alterna tema chiaro, scuro e quello del sistema operativo.</w:t>
      </w:r>
    </w:p>
    <w:p>
      <w:pPr>
        <w:pStyle w:val="Heading1"/>
        <w:pageBreakBefore/>
      </w:pPr>
      <w:r>
        <w:t xml:space="preserve">5. L’interfaccia</w:t>
      </w:r>
    </w:p>
    <w:p>
      <w:pPr>
        <w:pStyle w:val="Heading2"/>
      </w:pPr>
      <w:r>
        <w:t xml:space="preserve">5.1 Struttura della pagina</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Zona</w:t>
            </w:r>
          </w:p>
        </w:tc>
        <w:tc>
          <w:tcPr>
            <w:tcW w:type="dxa" w:w="7711"/>
            <w:shd w:fill="A4161A" w:color="auto" w:val="clear"/>
            <w:tcMar>
              <w:top w:type="dxa" w:w="60"/>
              <w:left w:type="dxa" w:w="100"/>
              <w:bottom w:type="dxa" w:w="60"/>
              <w:right w:type="dxa" w:w="100"/>
            </w:tcMar>
            <w:vAlign w:val="top"/>
          </w:tcPr>
          <w:p>
            <w:pPr>
              <w:pStyle w:val="Tabella"/>
            </w:pPr>
            <w:r>
              <w:rPr>
                <w:b/>
                <w:bCs/>
                <w:color w:val="FFFFFF"/>
              </w:rPr>
              <w:t xml:space="preserve">Contenuto</w:t>
            </w:r>
          </w:p>
        </w:tc>
      </w:tr>
      <w:tr>
        <w:trPr>
          <w:cantSplit/>
        </w:trPr>
        <w:tc>
          <w:tcPr>
            <w:tcW w:type="dxa" w:w="1927"/>
            <w:tcMar>
              <w:top w:type="dxa" w:w="60"/>
              <w:left w:type="dxa" w:w="100"/>
              <w:bottom w:type="dxa" w:w="60"/>
              <w:right w:type="dxa" w:w="100"/>
            </w:tcMar>
            <w:vAlign w:val="top"/>
          </w:tcPr>
          <w:p>
            <w:pPr>
              <w:pStyle w:val="Tabella"/>
            </w:pPr>
            <w:r>
              <w:t xml:space="preserve">Banda superiore</w:t>
            </w:r>
          </w:p>
        </w:tc>
        <w:tc>
          <w:tcPr>
            <w:tcW w:type="dxa" w:w="7711"/>
            <w:tcMar>
              <w:top w:type="dxa" w:w="60"/>
              <w:left w:type="dxa" w:w="100"/>
              <w:bottom w:type="dxa" w:w="60"/>
              <w:right w:type="dxa" w:w="100"/>
            </w:tcMar>
            <w:vAlign w:val="top"/>
          </w:tcPr>
          <w:p>
            <w:pPr>
              <w:pStyle w:val="Tabella"/>
            </w:pPr>
            <w:r>
              <w:t xml:space="preserve">Solo in modalità DEMO: banda viola a strisce che segnala i dati simulati.</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Intestazione</w:t>
            </w:r>
          </w:p>
        </w:tc>
        <w:tc>
          <w:tcPr>
            <w:tcW w:type="dxa" w:w="7711"/>
            <w:shd w:fill="F4F1F1" w:color="auto" w:val="clear"/>
            <w:tcMar>
              <w:top w:type="dxa" w:w="60"/>
              <w:left w:type="dxa" w:w="100"/>
              <w:bottom w:type="dxa" w:w="60"/>
              <w:right w:type="dxa" w:w="100"/>
            </w:tcMar>
            <w:vAlign w:val="top"/>
          </w:tcPr>
          <w:p>
            <w:pPr>
              <w:pStyle w:val="Tabella"/>
            </w:pPr>
            <w:r>
              <w:t xml:space="preserve">Campo di ricerca globale (Ctrl+K), etichetta LIVE/DEMO con il contesto del cluster, versioni di Kubernetes, Podman, Scarlet e API, campanella delle notifiche con il numero di problemi aperti, tema, lingua, utente con il ruolo, uscita.</w:t>
            </w:r>
          </w:p>
        </w:tc>
      </w:tr>
      <w:tr>
        <w:trPr>
          <w:cantSplit/>
        </w:trPr>
        <w:tc>
          <w:tcPr>
            <w:tcW w:type="dxa" w:w="1927"/>
            <w:tcMar>
              <w:top w:type="dxa" w:w="60"/>
              <w:left w:type="dxa" w:w="100"/>
              <w:bottom w:type="dxa" w:w="60"/>
              <w:right w:type="dxa" w:w="100"/>
            </w:tcMar>
            <w:vAlign w:val="top"/>
          </w:tcPr>
          <w:p>
            <w:pPr>
              <w:pStyle w:val="Tabella"/>
            </w:pPr>
            <w:r>
              <w:t xml:space="preserve">Menu laterale</w:t>
            </w:r>
          </w:p>
        </w:tc>
        <w:tc>
          <w:tcPr>
            <w:tcW w:type="dxa" w:w="7711"/>
            <w:tcMar>
              <w:top w:type="dxa" w:w="60"/>
              <w:left w:type="dxa" w:w="100"/>
              <w:bottom w:type="dxa" w:w="60"/>
              <w:right w:type="dxa" w:w="100"/>
            </w:tcMar>
            <w:vAlign w:val="top"/>
          </w:tcPr>
          <w:p>
            <w:pPr>
              <w:pStyle w:val="Tabella"/>
            </w:pPr>
            <w:r>
              <w:t xml:space="preserve">Tutte le sezioni, organizzate in gruppi espandibili.</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Area principale</w:t>
            </w:r>
          </w:p>
        </w:tc>
        <w:tc>
          <w:tcPr>
            <w:tcW w:type="dxa" w:w="7711"/>
            <w:shd w:fill="F4F1F1" w:color="auto" w:val="clear"/>
            <w:tcMar>
              <w:top w:type="dxa" w:w="60"/>
              <w:left w:type="dxa" w:w="100"/>
              <w:bottom w:type="dxa" w:w="60"/>
              <w:right w:type="dxa" w:w="100"/>
            </w:tcMar>
            <w:vAlign w:val="top"/>
          </w:tcPr>
          <w:p>
            <w:pPr>
              <w:pStyle w:val="Tabella"/>
            </w:pPr>
            <w:r>
              <w:t xml:space="preserve">Titolo della pagina con la spiegazione in linguaggio semplice, collegamento alla guida (“Cos’è …?”), contenuto e azioni.</w:t>
            </w:r>
          </w:p>
        </w:tc>
      </w:tr>
      <w:tr>
        <w:trPr>
          <w:cantSplit/>
        </w:trPr>
        <w:tc>
          <w:tcPr>
            <w:tcW w:type="dxa" w:w="1927"/>
            <w:tcMar>
              <w:top w:type="dxa" w:w="60"/>
              <w:left w:type="dxa" w:w="100"/>
              <w:bottom w:type="dxa" w:w="60"/>
              <w:right w:type="dxa" w:w="100"/>
            </w:tcMar>
            <w:vAlign w:val="top"/>
          </w:tcPr>
          <w:p>
            <w:pPr>
              <w:pStyle w:val="Tabella"/>
            </w:pPr>
            <w:r>
              <w:t xml:space="preserve">Piè di pagina</w:t>
            </w:r>
          </w:p>
        </w:tc>
        <w:tc>
          <w:tcPr>
            <w:tcW w:type="dxa" w:w="7711"/>
            <w:tcMar>
              <w:top w:type="dxa" w:w="60"/>
              <w:left w:type="dxa" w:w="100"/>
              <w:bottom w:type="dxa" w:w="60"/>
              <w:right w:type="dxa" w:w="100"/>
            </w:tcMar>
            <w:vAlign w:val="top"/>
          </w:tcPr>
          <w:p>
            <w:pPr>
              <w:pStyle w:val="Tabella"/>
            </w:pPr>
            <w:r>
              <w:t xml:space="preserve">A sinistra il copyright, a destra il nome e la versione di Scarlet in uso (passandoci sopra il mouse compare la versione dell’API).</w:t>
            </w:r>
          </w:p>
        </w:tc>
      </w:tr>
    </w:tbl>
    <w:p>
      <w:pPr>
        <w:pStyle w:val="DopoTabella"/>
      </w:pPr>
    </w:p>
    <w:p>
      <w:pPr>
        <w:pStyle w:val="Heading2"/>
      </w:pPr>
      <w:r>
        <w:t xml:space="preserve">5.2 Il menu laterale</w:t>
      </w:r>
    </w:p>
    <w:p>
      <w:r>
        <w:t xml:space="preserve">I gruppi si aprono e si chiudono con un clic; Scarlet ricorda quali gruppi sono aperti. Il pulsante </w:t>
      </w:r>
      <w:r>
        <w:rPr>
          <w:b/>
          <w:bCs/>
        </w:rPr>
        <w:t xml:space="preserve">Riduci il menu</w:t>
      </w:r>
      <w:r>
        <w:t xml:space="preserve"> in basso lascia solo le icone per avere più spazio; su schermi piccoli il menu diventa un pannello a scomparsa.</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120"/>
        <w:gridCol w:w="7518"/>
      </w:tblGrid>
      <w:tr>
        <w:trPr>
          <w:tblHeader/>
        </w:trPr>
        <w:tc>
          <w:tcPr>
            <w:tcW w:type="dxa" w:w="2120"/>
            <w:shd w:fill="A4161A" w:color="auto" w:val="clear"/>
            <w:tcMar>
              <w:top w:type="dxa" w:w="60"/>
              <w:left w:type="dxa" w:w="100"/>
              <w:bottom w:type="dxa" w:w="60"/>
              <w:right w:type="dxa" w:w="100"/>
            </w:tcMar>
            <w:vAlign w:val="top"/>
          </w:tcPr>
          <w:p>
            <w:pPr>
              <w:pStyle w:val="Tabella"/>
            </w:pPr>
            <w:r>
              <w:rPr>
                <w:b/>
                <w:bCs/>
                <w:color w:val="FFFFFF"/>
              </w:rPr>
              <w:t xml:space="preserve">Gruppo</w:t>
            </w:r>
          </w:p>
        </w:tc>
        <w:tc>
          <w:tcPr>
            <w:tcW w:type="dxa" w:w="7518"/>
            <w:shd w:fill="A4161A" w:color="auto" w:val="clear"/>
            <w:tcMar>
              <w:top w:type="dxa" w:w="60"/>
              <w:left w:type="dxa" w:w="100"/>
              <w:bottom w:type="dxa" w:w="60"/>
              <w:right w:type="dxa" w:w="100"/>
            </w:tcMar>
            <w:vAlign w:val="top"/>
          </w:tcPr>
          <w:p>
            <w:pPr>
              <w:pStyle w:val="Tabella"/>
            </w:pPr>
            <w:r>
              <w:rPr>
                <w:b/>
                <w:bCs/>
                <w:color w:val="FFFFFF"/>
              </w:rPr>
              <w:t xml:space="preserve">Voci</w:t>
            </w:r>
          </w:p>
        </w:tc>
      </w:tr>
      <w:tr>
        <w:trPr>
          <w:cantSplit/>
        </w:trPr>
        <w:tc>
          <w:tcPr>
            <w:tcW w:type="dxa" w:w="2120"/>
            <w:tcMar>
              <w:top w:type="dxa" w:w="60"/>
              <w:left w:type="dxa" w:w="100"/>
              <w:bottom w:type="dxa" w:w="60"/>
              <w:right w:type="dxa" w:w="100"/>
            </w:tcMar>
            <w:vAlign w:val="top"/>
          </w:tcPr>
          <w:p>
            <w:pPr>
              <w:pStyle w:val="Tabella"/>
            </w:pPr>
            <w:r>
              <w:t xml:space="preserve">Dashboard</w:t>
            </w:r>
          </w:p>
        </w:tc>
        <w:tc>
          <w:tcPr>
            <w:tcW w:type="dxa" w:w="7518"/>
            <w:tcMar>
              <w:top w:type="dxa" w:w="60"/>
              <w:left w:type="dxa" w:w="100"/>
              <w:bottom w:type="dxa" w:w="60"/>
              <w:right w:type="dxa" w:w="100"/>
            </w:tcMar>
            <w:vAlign w:val="top"/>
          </w:tcPr>
          <w:p>
            <w:pPr>
              <w:pStyle w:val="Tabella"/>
            </w:pPr>
            <w:r>
              <w:t xml:space="preserve">Riepilogo dello stato del cluster.</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Centro Operativo</w:t>
            </w:r>
          </w:p>
        </w:tc>
        <w:tc>
          <w:tcPr>
            <w:tcW w:type="dxa" w:w="7518"/>
            <w:shd w:fill="F4F1F1" w:color="auto" w:val="clear"/>
            <w:tcMar>
              <w:top w:type="dxa" w:w="60"/>
              <w:left w:type="dxa" w:w="100"/>
              <w:bottom w:type="dxa" w:w="60"/>
              <w:right w:type="dxa" w:w="100"/>
            </w:tcMar>
            <w:vAlign w:val="top"/>
          </w:tcPr>
          <w:p>
            <w:pPr>
              <w:pStyle w:val="Tabella"/>
            </w:pPr>
            <w:r>
              <w:t xml:space="preserve">Tutti i problemi rilevati, dal più grave.</w:t>
            </w:r>
          </w:p>
        </w:tc>
      </w:tr>
      <w:tr>
        <w:trPr>
          <w:cantSplit/>
        </w:trPr>
        <w:tc>
          <w:tcPr>
            <w:tcW w:type="dxa" w:w="2120"/>
            <w:tcMar>
              <w:top w:type="dxa" w:w="60"/>
              <w:left w:type="dxa" w:w="100"/>
              <w:bottom w:type="dxa" w:w="60"/>
              <w:right w:type="dxa" w:w="100"/>
            </w:tcMar>
            <w:vAlign w:val="top"/>
          </w:tcPr>
          <w:p>
            <w:pPr>
              <w:pStyle w:val="Tabella"/>
            </w:pPr>
            <w:r>
              <w:t xml:space="preserve">Cluster</w:t>
            </w:r>
          </w:p>
        </w:tc>
        <w:tc>
          <w:tcPr>
            <w:tcW w:type="dxa" w:w="7518"/>
            <w:tcMar>
              <w:top w:type="dxa" w:w="60"/>
              <w:left w:type="dxa" w:w="100"/>
              <w:bottom w:type="dxa" w:w="60"/>
              <w:right w:type="dxa" w:w="100"/>
            </w:tcMar>
            <w:vAlign w:val="top"/>
          </w:tcPr>
          <w:p>
            <w:pPr>
              <w:pStyle w:val="Tabella"/>
            </w:pPr>
            <w:r>
              <w:t xml:space="preserve">Panoramica, Nodi, Namespace, Eventi.</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Applicazioni</w:t>
            </w:r>
          </w:p>
        </w:tc>
        <w:tc>
          <w:tcPr>
            <w:tcW w:type="dxa" w:w="7518"/>
            <w:shd w:fill="F4F1F1" w:color="auto" w:val="clear"/>
            <w:tcMar>
              <w:top w:type="dxa" w:w="60"/>
              <w:left w:type="dxa" w:w="100"/>
              <w:bottom w:type="dxa" w:w="60"/>
              <w:right w:type="dxa" w:w="100"/>
            </w:tcMar>
            <w:vAlign w:val="top"/>
          </w:tcPr>
          <w:p>
            <w:pPr>
              <w:pStyle w:val="Tabella"/>
            </w:pPr>
            <w:r>
              <w:t xml:space="preserve">Pod, Deployments, StatefulSets, DaemonSets, Jobs, CronJobs.</w:t>
            </w:r>
          </w:p>
        </w:tc>
      </w:tr>
      <w:tr>
        <w:trPr>
          <w:cantSplit/>
        </w:trPr>
        <w:tc>
          <w:tcPr>
            <w:tcW w:type="dxa" w:w="2120"/>
            <w:tcMar>
              <w:top w:type="dxa" w:w="60"/>
              <w:left w:type="dxa" w:w="100"/>
              <w:bottom w:type="dxa" w:w="60"/>
              <w:right w:type="dxa" w:w="100"/>
            </w:tcMar>
            <w:vAlign w:val="top"/>
          </w:tcPr>
          <w:p>
            <w:pPr>
              <w:pStyle w:val="Tabella"/>
            </w:pPr>
            <w:r>
              <w:t xml:space="preserve">Networking</w:t>
            </w:r>
          </w:p>
        </w:tc>
        <w:tc>
          <w:tcPr>
            <w:tcW w:type="dxa" w:w="7518"/>
            <w:tcMar>
              <w:top w:type="dxa" w:w="60"/>
              <w:left w:type="dxa" w:w="100"/>
              <w:bottom w:type="dxa" w:w="60"/>
              <w:right w:type="dxa" w:w="100"/>
            </w:tcMar>
            <w:vAlign w:val="top"/>
          </w:tcPr>
          <w:p>
            <w:pPr>
              <w:pStyle w:val="Tabella"/>
            </w:pPr>
            <w:r>
              <w:t xml:space="preserve">Services, Ingress, Endpoints.</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Storage</w:t>
            </w:r>
          </w:p>
        </w:tc>
        <w:tc>
          <w:tcPr>
            <w:tcW w:type="dxa" w:w="7518"/>
            <w:shd w:fill="F4F1F1" w:color="auto" w:val="clear"/>
            <w:tcMar>
              <w:top w:type="dxa" w:w="60"/>
              <w:left w:type="dxa" w:w="100"/>
              <w:bottom w:type="dxa" w:w="60"/>
              <w:right w:type="dxa" w:w="100"/>
            </w:tcMar>
            <w:vAlign w:val="top"/>
          </w:tcPr>
          <w:p>
            <w:pPr>
              <w:pStyle w:val="Tabella"/>
            </w:pPr>
            <w:r>
              <w:t xml:space="preserve">Persistent Volumes, Persistent Volume Claims, Storage Classes.</w:t>
            </w:r>
          </w:p>
        </w:tc>
      </w:tr>
      <w:tr>
        <w:trPr>
          <w:cantSplit/>
        </w:trPr>
        <w:tc>
          <w:tcPr>
            <w:tcW w:type="dxa" w:w="2120"/>
            <w:tcMar>
              <w:top w:type="dxa" w:w="60"/>
              <w:left w:type="dxa" w:w="100"/>
              <w:bottom w:type="dxa" w:w="60"/>
              <w:right w:type="dxa" w:w="100"/>
            </w:tcMar>
            <w:vAlign w:val="top"/>
          </w:tcPr>
          <w:p>
            <w:pPr>
              <w:pStyle w:val="Tabella"/>
            </w:pPr>
            <w:r>
              <w:t xml:space="preserve">Configurazione</w:t>
            </w:r>
          </w:p>
        </w:tc>
        <w:tc>
          <w:tcPr>
            <w:tcW w:type="dxa" w:w="7518"/>
            <w:tcMar>
              <w:top w:type="dxa" w:w="60"/>
              <w:left w:type="dxa" w:w="100"/>
              <w:bottom w:type="dxa" w:w="60"/>
              <w:right w:type="dxa" w:w="100"/>
            </w:tcMar>
            <w:vAlign w:val="top"/>
          </w:tcPr>
          <w:p>
            <w:pPr>
              <w:pStyle w:val="Tabella"/>
            </w:pPr>
            <w:r>
              <w:t xml:space="preserve">ConfigMaps, Secrets.</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Container</w:t>
            </w:r>
          </w:p>
        </w:tc>
        <w:tc>
          <w:tcPr>
            <w:tcW w:type="dxa" w:w="7518"/>
            <w:shd w:fill="F4F1F1" w:color="auto" w:val="clear"/>
            <w:tcMar>
              <w:top w:type="dxa" w:w="60"/>
              <w:left w:type="dxa" w:w="100"/>
              <w:bottom w:type="dxa" w:w="60"/>
              <w:right w:type="dxa" w:w="100"/>
            </w:tcMar>
            <w:vAlign w:val="top"/>
          </w:tcPr>
          <w:p>
            <w:pPr>
              <w:pStyle w:val="Tabella"/>
            </w:pPr>
            <w:r>
              <w:t xml:space="preserve">Container, Immagini, Registry (Podman).</w:t>
            </w:r>
          </w:p>
        </w:tc>
      </w:tr>
      <w:tr>
        <w:trPr>
          <w:cantSplit/>
        </w:trPr>
        <w:tc>
          <w:tcPr>
            <w:tcW w:type="dxa" w:w="2120"/>
            <w:tcMar>
              <w:top w:type="dxa" w:w="60"/>
              <w:left w:type="dxa" w:w="100"/>
              <w:bottom w:type="dxa" w:w="60"/>
              <w:right w:type="dxa" w:w="100"/>
            </w:tcMar>
            <w:vAlign w:val="top"/>
          </w:tcPr>
          <w:p>
            <w:pPr>
              <w:pStyle w:val="Tabella"/>
            </w:pPr>
            <w:r>
              <w:t xml:space="preserve">Monitoraggio</w:t>
            </w:r>
          </w:p>
        </w:tc>
        <w:tc>
          <w:tcPr>
            <w:tcW w:type="dxa" w:w="7518"/>
            <w:tcMar>
              <w:top w:type="dxa" w:w="60"/>
              <w:left w:type="dxa" w:w="100"/>
              <w:bottom w:type="dxa" w:w="60"/>
              <w:right w:type="dxa" w:w="100"/>
            </w:tcMar>
            <w:vAlign w:val="top"/>
          </w:tcPr>
          <w:p>
            <w:pPr>
              <w:pStyle w:val="Tabella"/>
            </w:pPr>
            <w:r>
              <w:t xml:space="preserve">CPU, Memoria, Storage, Health, Alta affidabilità, Eventi, Log.</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Operazioni</w:t>
            </w:r>
          </w:p>
        </w:tc>
        <w:tc>
          <w:tcPr>
            <w:tcW w:type="dxa" w:w="7518"/>
            <w:shd w:fill="F4F1F1" w:color="auto" w:val="clear"/>
            <w:tcMar>
              <w:top w:type="dxa" w:w="60"/>
              <w:left w:type="dxa" w:w="100"/>
              <w:bottom w:type="dxa" w:w="60"/>
              <w:right w:type="dxa" w:w="100"/>
            </w:tcMar>
            <w:vAlign w:val="top"/>
          </w:tcPr>
          <w:p>
            <w:pPr>
              <w:pStyle w:val="Tabella"/>
            </w:pPr>
            <w:r>
              <w:t xml:space="preserve">Onboarding immagine, Deploy, Scale, Restart, Rollout, Applica YAML, Backup, Manutenzione.</w:t>
            </w:r>
          </w:p>
        </w:tc>
      </w:tr>
      <w:tr>
        <w:trPr>
          <w:cantSplit/>
        </w:trPr>
        <w:tc>
          <w:tcPr>
            <w:tcW w:type="dxa" w:w="2120"/>
            <w:tcMar>
              <w:top w:type="dxa" w:w="60"/>
              <w:left w:type="dxa" w:w="100"/>
              <w:bottom w:type="dxa" w:w="60"/>
              <w:right w:type="dxa" w:w="100"/>
            </w:tcMar>
            <w:vAlign w:val="top"/>
          </w:tcPr>
          <w:p>
            <w:pPr>
              <w:pStyle w:val="Tabella"/>
            </w:pPr>
            <w:r>
              <w:t xml:space="preserve">Sicurezza</w:t>
            </w:r>
          </w:p>
        </w:tc>
        <w:tc>
          <w:tcPr>
            <w:tcW w:type="dxa" w:w="7518"/>
            <w:tcMar>
              <w:top w:type="dxa" w:w="60"/>
              <w:left w:type="dxa" w:w="100"/>
              <w:bottom w:type="dxa" w:w="60"/>
              <w:right w:type="dxa" w:w="100"/>
            </w:tcMar>
            <w:vAlign w:val="top"/>
          </w:tcPr>
          <w:p>
            <w:pPr>
              <w:pStyle w:val="Tabella"/>
            </w:pPr>
            <w:r>
              <w:t xml:space="preserve">Utenti, Ruoli, Permessi, Audit Log.</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Guida</w:t>
            </w:r>
          </w:p>
        </w:tc>
        <w:tc>
          <w:tcPr>
            <w:tcW w:type="dxa" w:w="7518"/>
            <w:shd w:fill="F4F1F1" w:color="auto" w:val="clear"/>
            <w:tcMar>
              <w:top w:type="dxa" w:w="60"/>
              <w:left w:type="dxa" w:w="100"/>
              <w:bottom w:type="dxa" w:w="60"/>
              <w:right w:type="dxa" w:w="100"/>
            </w:tcMar>
            <w:vAlign w:val="top"/>
          </w:tcPr>
          <w:p>
            <w:pPr>
              <w:pStyle w:val="Tabella"/>
            </w:pPr>
            <w:r>
              <w:t xml:space="preserve">Guida integrata, ricercabile.</w:t>
            </w:r>
          </w:p>
        </w:tc>
      </w:tr>
      <w:tr>
        <w:trPr>
          <w:cantSplit/>
        </w:trPr>
        <w:tc>
          <w:tcPr>
            <w:tcW w:type="dxa" w:w="2120"/>
            <w:tcMar>
              <w:top w:type="dxa" w:w="60"/>
              <w:left w:type="dxa" w:w="100"/>
              <w:bottom w:type="dxa" w:w="60"/>
              <w:right w:type="dxa" w:w="100"/>
            </w:tcMar>
            <w:vAlign w:val="top"/>
          </w:tcPr>
          <w:p>
            <w:pPr>
              <w:pStyle w:val="Tabella"/>
            </w:pPr>
            <w:r>
              <w:t xml:space="preserve">Impostazioni</w:t>
            </w:r>
          </w:p>
        </w:tc>
        <w:tc>
          <w:tcPr>
            <w:tcW w:type="dxa" w:w="7518"/>
            <w:tcMar>
              <w:top w:type="dxa" w:w="60"/>
              <w:left w:type="dxa" w:w="100"/>
              <w:bottom w:type="dxa" w:w="60"/>
              <w:right w:type="dxa" w:w="100"/>
            </w:tcMar>
            <w:vAlign w:val="top"/>
          </w:tcPr>
          <w:p>
            <w:pPr>
              <w:pStyle w:val="Tabella"/>
            </w:pPr>
            <w:r>
              <w:t xml:space="preserve">Sistema, Kubernetes, Podman, Logging, Backup, Autenticazione.</w:t>
            </w:r>
          </w:p>
        </w:tc>
      </w:tr>
    </w:tbl>
    <w:p>
      <w:pPr>
        <w:pStyle w:val="DopoTabella"/>
      </w:pPr>
    </w:p>
    <w:p>
      <w:pPr>
        <w:pStyle w:val="NotaInfo"/>
      </w:pPr>
      <w:r>
        <w:rPr>
          <w:b/>
          <w:bCs/>
        </w:rPr>
        <w:t xml:space="preserve">Nota.  </w:t>
      </w:r>
      <w:r>
        <w:t xml:space="preserve">le voci per cui il proprio ruolo non ha permessi non compaiono nel menu.</w:t>
      </w:r>
    </w:p>
    <w:p>
      <w:pPr>
        <w:pStyle w:val="Heading2"/>
      </w:pPr>
      <w:r>
        <w:t xml:space="preserve">5.3 Colori e stati</w:t>
      </w:r>
    </w:p>
    <w:p>
      <w:r>
        <w:t xml:space="preserve">Lo stato di ogni risorsa è indicato da un’etichetta colorata con un nome esplicito, così da non dipendere solo dal colore:</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1445"/>
        <w:gridCol w:w="6266"/>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Etichetta</w:t>
            </w:r>
          </w:p>
        </w:tc>
        <w:tc>
          <w:tcPr>
            <w:tcW w:type="dxa" w:w="1445"/>
            <w:shd w:fill="A4161A" w:color="auto" w:val="clear"/>
            <w:tcMar>
              <w:top w:type="dxa" w:w="60"/>
              <w:left w:type="dxa" w:w="100"/>
              <w:bottom w:type="dxa" w:w="60"/>
              <w:right w:type="dxa" w:w="100"/>
            </w:tcMar>
            <w:vAlign w:val="top"/>
          </w:tcPr>
          <w:p>
            <w:pPr>
              <w:pStyle w:val="Tabella"/>
            </w:pPr>
            <w:r>
              <w:rPr>
                <w:b/>
                <w:bCs/>
                <w:color w:val="FFFFFF"/>
              </w:rPr>
              <w:t xml:space="preserve">Colore</w:t>
            </w:r>
          </w:p>
        </w:tc>
        <w:tc>
          <w:tcPr>
            <w:tcW w:type="dxa" w:w="6266"/>
            <w:shd w:fill="A4161A" w:color="auto" w:val="clear"/>
            <w:tcMar>
              <w:top w:type="dxa" w:w="60"/>
              <w:left w:type="dxa" w:w="100"/>
              <w:bottom w:type="dxa" w:w="60"/>
              <w:right w:type="dxa" w:w="100"/>
            </w:tcMar>
            <w:vAlign w:val="top"/>
          </w:tcPr>
          <w:p>
            <w:pPr>
              <w:pStyle w:val="Tabella"/>
            </w:pPr>
            <w:r>
              <w:rPr>
                <w:b/>
                <w:bCs/>
                <w:color w:val="FFFFFF"/>
              </w:rPr>
              <w:t xml:space="preserve">Significato</w:t>
            </w:r>
          </w:p>
        </w:tc>
      </w:tr>
      <w:tr>
        <w:trPr>
          <w:cantSplit/>
        </w:trPr>
        <w:tc>
          <w:tcPr>
            <w:tcW w:type="dxa" w:w="1927"/>
            <w:tcMar>
              <w:top w:type="dxa" w:w="60"/>
              <w:left w:type="dxa" w:w="100"/>
              <w:bottom w:type="dxa" w:w="60"/>
              <w:right w:type="dxa" w:w="100"/>
            </w:tcMar>
            <w:vAlign w:val="top"/>
          </w:tcPr>
          <w:p>
            <w:pPr>
              <w:pStyle w:val="Tabella"/>
            </w:pPr>
            <w:r>
              <w:t xml:space="preserve">Integro</w:t>
            </w:r>
          </w:p>
        </w:tc>
        <w:tc>
          <w:tcPr>
            <w:tcW w:type="dxa" w:w="1445"/>
            <w:tcMar>
              <w:top w:type="dxa" w:w="60"/>
              <w:left w:type="dxa" w:w="100"/>
              <w:bottom w:type="dxa" w:w="60"/>
              <w:right w:type="dxa" w:w="100"/>
            </w:tcMar>
            <w:vAlign w:val="top"/>
          </w:tcPr>
          <w:p>
            <w:pPr>
              <w:pStyle w:val="Tabella"/>
            </w:pPr>
            <w:r>
              <w:t xml:space="preserve">verde</w:t>
            </w:r>
          </w:p>
        </w:tc>
        <w:tc>
          <w:tcPr>
            <w:tcW w:type="dxa" w:w="6266"/>
            <w:tcMar>
              <w:top w:type="dxa" w:w="60"/>
              <w:left w:type="dxa" w:w="100"/>
              <w:bottom w:type="dxa" w:w="60"/>
              <w:right w:type="dxa" w:w="100"/>
            </w:tcMar>
            <w:vAlign w:val="top"/>
          </w:tcPr>
          <w:p>
            <w:pPr>
              <w:pStyle w:val="Tabella"/>
            </w:pPr>
            <w:r>
              <w:t xml:space="preserve">Funziona come previsto.</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Completato</w:t>
            </w:r>
          </w:p>
        </w:tc>
        <w:tc>
          <w:tcPr>
            <w:tcW w:type="dxa" w:w="1445"/>
            <w:shd w:fill="F4F1F1" w:color="auto" w:val="clear"/>
            <w:tcMar>
              <w:top w:type="dxa" w:w="60"/>
              <w:left w:type="dxa" w:w="100"/>
              <w:bottom w:type="dxa" w:w="60"/>
              <w:right w:type="dxa" w:w="100"/>
            </w:tcMar>
            <w:vAlign w:val="top"/>
          </w:tcPr>
          <w:p>
            <w:pPr>
              <w:pStyle w:val="Tabella"/>
            </w:pPr>
            <w:r>
              <w:t xml:space="preserve">verde</w:t>
            </w:r>
          </w:p>
        </w:tc>
        <w:tc>
          <w:tcPr>
            <w:tcW w:type="dxa" w:w="6266"/>
            <w:shd w:fill="F4F1F1" w:color="auto" w:val="clear"/>
            <w:tcMar>
              <w:top w:type="dxa" w:w="60"/>
              <w:left w:type="dxa" w:w="100"/>
              <w:bottom w:type="dxa" w:w="60"/>
              <w:right w:type="dxa" w:w="100"/>
            </w:tcMar>
            <w:vAlign w:val="top"/>
          </w:tcPr>
          <w:p>
            <w:pPr>
              <w:pStyle w:val="Tabella"/>
            </w:pPr>
            <w:r>
              <w:t xml:space="preserve">Attività terminata con successo (Job, Pod di un Job).</w:t>
            </w:r>
          </w:p>
        </w:tc>
      </w:tr>
      <w:tr>
        <w:trPr>
          <w:cantSplit/>
        </w:trPr>
        <w:tc>
          <w:tcPr>
            <w:tcW w:type="dxa" w:w="1927"/>
            <w:tcMar>
              <w:top w:type="dxa" w:w="60"/>
              <w:left w:type="dxa" w:w="100"/>
              <w:bottom w:type="dxa" w:w="60"/>
              <w:right w:type="dxa" w:w="100"/>
            </w:tcMar>
            <w:vAlign w:val="top"/>
          </w:tcPr>
          <w:p>
            <w:pPr>
              <w:pStyle w:val="Tabella"/>
            </w:pPr>
            <w:r>
              <w:t xml:space="preserve">In aggiornamento</w:t>
            </w:r>
          </w:p>
        </w:tc>
        <w:tc>
          <w:tcPr>
            <w:tcW w:type="dxa" w:w="1445"/>
            <w:tcMar>
              <w:top w:type="dxa" w:w="60"/>
              <w:left w:type="dxa" w:w="100"/>
              <w:bottom w:type="dxa" w:w="60"/>
              <w:right w:type="dxa" w:w="100"/>
            </w:tcMar>
            <w:vAlign w:val="top"/>
          </w:tcPr>
          <w:p>
            <w:pPr>
              <w:pStyle w:val="Tabella"/>
            </w:pPr>
            <w:r>
              <w:t xml:space="preserve">blu</w:t>
            </w:r>
          </w:p>
        </w:tc>
        <w:tc>
          <w:tcPr>
            <w:tcW w:type="dxa" w:w="6266"/>
            <w:tcMar>
              <w:top w:type="dxa" w:w="60"/>
              <w:left w:type="dxa" w:w="100"/>
              <w:bottom w:type="dxa" w:w="60"/>
              <w:right w:type="dxa" w:w="100"/>
            </w:tcMar>
            <w:vAlign w:val="top"/>
          </w:tcPr>
          <w:p>
            <w:pPr>
              <w:pStyle w:val="Tabella"/>
            </w:pPr>
            <w:r>
              <w:t xml:space="preserve">Sta cambiando, ad esempio durante un rolling update.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In attesa</w:t>
            </w:r>
          </w:p>
        </w:tc>
        <w:tc>
          <w:tcPr>
            <w:tcW w:type="dxa" w:w="1445"/>
            <w:shd w:fill="F4F1F1" w:color="auto" w:val="clear"/>
            <w:tcMar>
              <w:top w:type="dxa" w:w="60"/>
              <w:left w:type="dxa" w:w="100"/>
              <w:bottom w:type="dxa" w:w="60"/>
              <w:right w:type="dxa" w:w="100"/>
            </w:tcMar>
            <w:vAlign w:val="top"/>
          </w:tcPr>
          <w:p>
            <w:pPr>
              <w:pStyle w:val="Tabella"/>
            </w:pPr>
            <w:r>
              <w:t xml:space="preserve">giallo</w:t>
            </w:r>
          </w:p>
        </w:tc>
        <w:tc>
          <w:tcPr>
            <w:tcW w:type="dxa" w:w="6266"/>
            <w:shd w:fill="F4F1F1" w:color="auto" w:val="clear"/>
            <w:tcMar>
              <w:top w:type="dxa" w:w="60"/>
              <w:left w:type="dxa" w:w="100"/>
              <w:bottom w:type="dxa" w:w="60"/>
              <w:right w:type="dxa" w:w="100"/>
            </w:tcMar>
            <w:vAlign w:val="top"/>
          </w:tcPr>
          <w:p>
            <w:pPr>
              <w:pStyle w:val="Tabella"/>
            </w:pPr>
            <w:r>
              <w:t xml:space="preserve">Non ancora avviato: in attesa di un nodo, di un volume o di un’immagine.</w:t>
            </w:r>
          </w:p>
        </w:tc>
      </w:tr>
      <w:tr>
        <w:trPr>
          <w:cantSplit/>
        </w:trPr>
        <w:tc>
          <w:tcPr>
            <w:tcW w:type="dxa" w:w="1927"/>
            <w:tcMar>
              <w:top w:type="dxa" w:w="60"/>
              <w:left w:type="dxa" w:w="100"/>
              <w:bottom w:type="dxa" w:w="60"/>
              <w:right w:type="dxa" w:w="100"/>
            </w:tcMar>
            <w:vAlign w:val="top"/>
          </w:tcPr>
          <w:p>
            <w:pPr>
              <w:pStyle w:val="Tabella"/>
            </w:pPr>
            <w:r>
              <w:t xml:space="preserve">Degradato</w:t>
            </w:r>
          </w:p>
        </w:tc>
        <w:tc>
          <w:tcPr>
            <w:tcW w:type="dxa" w:w="1445"/>
            <w:tcMar>
              <w:top w:type="dxa" w:w="60"/>
              <w:left w:type="dxa" w:w="100"/>
              <w:bottom w:type="dxa" w:w="60"/>
              <w:right w:type="dxa" w:w="100"/>
            </w:tcMar>
            <w:vAlign w:val="top"/>
          </w:tcPr>
          <w:p>
            <w:pPr>
              <w:pStyle w:val="Tabella"/>
            </w:pPr>
            <w:r>
              <w:t xml:space="preserve">giallo</w:t>
            </w:r>
          </w:p>
        </w:tc>
        <w:tc>
          <w:tcPr>
            <w:tcW w:type="dxa" w:w="6266"/>
            <w:tcMar>
              <w:top w:type="dxa" w:w="60"/>
              <w:left w:type="dxa" w:w="100"/>
              <w:bottom w:type="dxa" w:w="60"/>
              <w:right w:type="dxa" w:w="100"/>
            </w:tcMar>
            <w:vAlign w:val="top"/>
          </w:tcPr>
          <w:p>
            <w:pPr>
              <w:pStyle w:val="Tabella"/>
            </w:pPr>
            <w:r>
              <w:t xml:space="preserve">Funziona parzialmente: alcune copie non sono pronte.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In errore</w:t>
            </w:r>
          </w:p>
        </w:tc>
        <w:tc>
          <w:tcPr>
            <w:tcW w:type="dxa" w:w="1445"/>
            <w:shd w:fill="F4F1F1" w:color="auto" w:val="clear"/>
            <w:tcMar>
              <w:top w:type="dxa" w:w="60"/>
              <w:left w:type="dxa" w:w="100"/>
              <w:bottom w:type="dxa" w:w="60"/>
              <w:right w:type="dxa" w:w="100"/>
            </w:tcMar>
            <w:vAlign w:val="top"/>
          </w:tcPr>
          <w:p>
            <w:pPr>
              <w:pStyle w:val="Tabella"/>
            </w:pPr>
            <w:r>
              <w:t xml:space="preserve">rosso</w:t>
            </w:r>
          </w:p>
        </w:tc>
        <w:tc>
          <w:tcPr>
            <w:tcW w:type="dxa" w:w="6266"/>
            <w:shd w:fill="F4F1F1" w:color="auto" w:val="clear"/>
            <w:tcMar>
              <w:top w:type="dxa" w:w="60"/>
              <w:left w:type="dxa" w:w="100"/>
              <w:bottom w:type="dxa" w:w="60"/>
              <w:right w:type="dxa" w:w="100"/>
            </w:tcMar>
            <w:vAlign w:val="top"/>
          </w:tcPr>
          <w:p>
            <w:pPr>
              <w:pStyle w:val="Tabella"/>
            </w:pPr>
            <w:r>
              <w:t xml:space="preserve">Non funziona: va diagnosticato.</w:t>
            </w:r>
          </w:p>
        </w:tc>
      </w:tr>
      <w:tr>
        <w:trPr>
          <w:cantSplit/>
        </w:trPr>
        <w:tc>
          <w:tcPr>
            <w:tcW w:type="dxa" w:w="1927"/>
            <w:tcMar>
              <w:top w:type="dxa" w:w="60"/>
              <w:left w:type="dxa" w:w="100"/>
              <w:bottom w:type="dxa" w:w="60"/>
              <w:right w:type="dxa" w:w="100"/>
            </w:tcMar>
            <w:vAlign w:val="top"/>
          </w:tcPr>
          <w:p>
            <w:pPr>
              <w:pStyle w:val="Tabella"/>
            </w:pPr>
            <w:r>
              <w:t xml:space="preserve">Sospeso</w:t>
            </w:r>
          </w:p>
        </w:tc>
        <w:tc>
          <w:tcPr>
            <w:tcW w:type="dxa" w:w="1445"/>
            <w:tcMar>
              <w:top w:type="dxa" w:w="60"/>
              <w:left w:type="dxa" w:w="100"/>
              <w:bottom w:type="dxa" w:w="60"/>
              <w:right w:type="dxa" w:w="100"/>
            </w:tcMar>
            <w:vAlign w:val="top"/>
          </w:tcPr>
          <w:p>
            <w:pPr>
              <w:pStyle w:val="Tabella"/>
            </w:pPr>
            <w:r>
              <w:t xml:space="preserve">grigio</w:t>
            </w:r>
          </w:p>
        </w:tc>
        <w:tc>
          <w:tcPr>
            <w:tcW w:type="dxa" w:w="6266"/>
            <w:tcMar>
              <w:top w:type="dxa" w:w="60"/>
              <w:left w:type="dxa" w:w="100"/>
              <w:bottom w:type="dxa" w:w="60"/>
              <w:right w:type="dxa" w:w="100"/>
            </w:tcMar>
            <w:vAlign w:val="top"/>
          </w:tcPr>
          <w:p>
            <w:pPr>
              <w:pStyle w:val="Tabella"/>
            </w:pPr>
            <w:r>
              <w:t xml:space="preserve">Fermato volontariamente (repliche a zero, CronJob sospeso, rollout in pausa).</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Sconosciuto</w:t>
            </w:r>
          </w:p>
        </w:tc>
        <w:tc>
          <w:tcPr>
            <w:tcW w:type="dxa" w:w="1445"/>
            <w:shd w:fill="F4F1F1" w:color="auto" w:val="clear"/>
            <w:tcMar>
              <w:top w:type="dxa" w:w="60"/>
              <w:left w:type="dxa" w:w="100"/>
              <w:bottom w:type="dxa" w:w="60"/>
              <w:right w:type="dxa" w:w="100"/>
            </w:tcMar>
            <w:vAlign w:val="top"/>
          </w:tcPr>
          <w:p>
            <w:pPr>
              <w:pStyle w:val="Tabella"/>
            </w:pPr>
            <w:r>
              <w:t xml:space="preserve">grigio</w:t>
            </w:r>
          </w:p>
        </w:tc>
        <w:tc>
          <w:tcPr>
            <w:tcW w:type="dxa" w:w="6266"/>
            <w:shd w:fill="F4F1F1" w:color="auto" w:val="clear"/>
            <w:tcMar>
              <w:top w:type="dxa" w:w="60"/>
              <w:left w:type="dxa" w:w="100"/>
              <w:bottom w:type="dxa" w:w="60"/>
              <w:right w:type="dxa" w:w="100"/>
            </w:tcMar>
            <w:vAlign w:val="top"/>
          </w:tcPr>
          <w:p>
            <w:pPr>
              <w:pStyle w:val="Tabella"/>
            </w:pPr>
            <w:r>
              <w:t xml:space="preserve">Lo stato non è determinabile (ad esempio nodo irraggiungibile).</w:t>
            </w:r>
          </w:p>
        </w:tc>
      </w:tr>
    </w:tbl>
    <w:p>
      <w:pPr>
        <w:pStyle w:val="DopoTabella"/>
      </w:pPr>
    </w:p>
    <w:p>
      <w:pPr>
        <w:pStyle w:val="Heading2"/>
      </w:pPr>
      <w:r>
        <w:t xml:space="preserve">5.4 Messaggi di errore</w:t>
      </w:r>
    </w:p>
    <w:p>
      <w:r>
        <w:t xml:space="preserve">Quando un’operazione non riesce, Scarlet non mostra codici incomprensibili: spiega cosa è successo, la causa probabile e cosa fare, con pulsanti come </w:t>
      </w:r>
      <w:r>
        <w:rPr>
          <w:b/>
          <w:bCs/>
        </w:rPr>
        <w:t xml:space="preserve">Riprova</w:t>
      </w:r>
      <w:r>
        <w:t xml:space="preserve"> o </w:t>
      </w:r>
      <w:r>
        <w:rPr>
          <w:b/>
          <w:bCs/>
        </w:rPr>
        <w:t xml:space="preserve">Verifica connessione Kubernetes</w:t>
      </w:r>
      <w:r>
        <w:t xml:space="preserve">. Il dettaglio tecnico originale resta disponibile nella sezione richiudibile </w:t>
      </w:r>
      <w:r>
        <w:rPr>
          <w:b/>
          <w:bCs/>
        </w:rPr>
        <w:t xml:space="preserve">Dettagli tecnici</w:t>
      </w:r>
      <w:r>
        <w:t xml:space="preserve">, utile da copiare quando si chiede supporto (contiene anche un identificativo della richiesta che permette di trovarla nei log del server).</w:t>
      </w:r>
    </w:p>
    <w:p>
      <w:pPr>
        <w:pStyle w:val="Heading1"/>
        <w:pageBreakBefore/>
      </w:pPr>
      <w:r>
        <w:t xml:space="preserve">6. La Dashboard</w:t>
      </w:r>
    </w:p>
    <w:p>
      <w:pPr>
        <w:pStyle w:val="Lead"/>
      </w:pPr>
      <w:r>
        <w:t xml:space="preserve">La dashboard è la prima pagina dopo l’accesso. In pochi secondi dice se il cluster è in salute e dove guardare. Ogni riquadro è cliccabile e porta al dettaglio.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120"/>
        <w:gridCol w:w="4433"/>
        <w:gridCol w:w="3085"/>
      </w:tblGrid>
      <w:tr>
        <w:trPr>
          <w:tblHeader/>
        </w:trPr>
        <w:tc>
          <w:tcPr>
            <w:tcW w:type="dxa" w:w="2120"/>
            <w:shd w:fill="A4161A" w:color="auto" w:val="clear"/>
            <w:tcMar>
              <w:top w:type="dxa" w:w="60"/>
              <w:left w:type="dxa" w:w="100"/>
              <w:bottom w:type="dxa" w:w="60"/>
              <w:right w:type="dxa" w:w="100"/>
            </w:tcMar>
            <w:vAlign w:val="top"/>
          </w:tcPr>
          <w:p>
            <w:pPr>
              <w:pStyle w:val="Tabella"/>
            </w:pPr>
            <w:r>
              <w:rPr>
                <w:b/>
                <w:bCs/>
                <w:color w:val="FFFFFF"/>
              </w:rPr>
              <w:t xml:space="preserve">Riquadro</w:t>
            </w:r>
          </w:p>
        </w:tc>
        <w:tc>
          <w:tcPr>
            <w:tcW w:type="dxa" w:w="4433"/>
            <w:shd w:fill="A4161A" w:color="auto" w:val="clear"/>
            <w:tcMar>
              <w:top w:type="dxa" w:w="60"/>
              <w:left w:type="dxa" w:w="100"/>
              <w:bottom w:type="dxa" w:w="60"/>
              <w:right w:type="dxa" w:w="100"/>
            </w:tcMar>
            <w:vAlign w:val="top"/>
          </w:tcPr>
          <w:p>
            <w:pPr>
              <w:pStyle w:val="Tabella"/>
            </w:pPr>
            <w:r>
              <w:rPr>
                <w:b/>
                <w:bCs/>
                <w:color w:val="FFFFFF"/>
              </w:rPr>
              <w:t xml:space="preserve">Cosa indica</w:t>
            </w:r>
          </w:p>
        </w:tc>
        <w:tc>
          <w:tcPr>
            <w:tcW w:type="dxa" w:w="3085"/>
            <w:shd w:fill="A4161A" w:color="auto" w:val="clear"/>
            <w:tcMar>
              <w:top w:type="dxa" w:w="60"/>
              <w:left w:type="dxa" w:w="100"/>
              <w:bottom w:type="dxa" w:w="60"/>
              <w:right w:type="dxa" w:w="100"/>
            </w:tcMar>
            <w:vAlign w:val="top"/>
          </w:tcPr>
          <w:p>
            <w:pPr>
              <w:pStyle w:val="Tabella"/>
            </w:pPr>
            <w:r>
              <w:rPr>
                <w:b/>
                <w:bCs/>
                <w:color w:val="FFFFFF"/>
              </w:rPr>
              <w:t xml:space="preserve">Quando preoccuparsi</w:t>
            </w:r>
          </w:p>
        </w:tc>
      </w:tr>
      <w:tr>
        <w:trPr>
          <w:cantSplit/>
        </w:trPr>
        <w:tc>
          <w:tcPr>
            <w:tcW w:type="dxa" w:w="2120"/>
            <w:tcMar>
              <w:top w:type="dxa" w:w="60"/>
              <w:left w:type="dxa" w:w="100"/>
              <w:bottom w:type="dxa" w:w="60"/>
              <w:right w:type="dxa" w:w="100"/>
            </w:tcMar>
            <w:vAlign w:val="top"/>
          </w:tcPr>
          <w:p>
            <w:pPr>
              <w:pStyle w:val="Tabella"/>
            </w:pPr>
            <w:r>
              <w:t xml:space="preserve">Stato cluster</w:t>
            </w:r>
          </w:p>
        </w:tc>
        <w:tc>
          <w:tcPr>
            <w:tcW w:type="dxa" w:w="4433"/>
            <w:tcMar>
              <w:top w:type="dxa" w:w="60"/>
              <w:left w:type="dxa" w:w="100"/>
              <w:bottom w:type="dxa" w:w="60"/>
              <w:right w:type="dxa" w:w="100"/>
            </w:tcMar>
            <w:vAlign w:val="top"/>
          </w:tcPr>
          <w:p>
            <w:pPr>
              <w:pStyle w:val="Tabella"/>
            </w:pPr>
            <w:r>
              <w:t xml:space="preserve">Sintesi: Integro, Da verificare, Errori, Critico o Non raggiungibile, con il numero di problemi per gravità.</w:t>
            </w:r>
          </w:p>
        </w:tc>
        <w:tc>
          <w:tcPr>
            <w:tcW w:type="dxa" w:w="3085"/>
            <w:tcMar>
              <w:top w:type="dxa" w:w="60"/>
              <w:left w:type="dxa" w:w="100"/>
              <w:bottom w:type="dxa" w:w="60"/>
              <w:right w:type="dxa" w:w="100"/>
            </w:tcMar>
            <w:vAlign w:val="top"/>
          </w:tcPr>
          <w:p>
            <w:pPr>
              <w:pStyle w:val="Tabella"/>
            </w:pPr>
            <w:r>
              <w:t xml:space="preserve">Critico o Errori: aprire il Centro Operativo.</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Nodi disponibili</w:t>
            </w:r>
          </w:p>
        </w:tc>
        <w:tc>
          <w:tcPr>
            <w:tcW w:type="dxa" w:w="4433"/>
            <w:shd w:fill="F4F1F1" w:color="auto" w:val="clear"/>
            <w:tcMar>
              <w:top w:type="dxa" w:w="60"/>
              <w:left w:type="dxa" w:w="100"/>
              <w:bottom w:type="dxa" w:w="60"/>
              <w:right w:type="dxa" w:w="100"/>
            </w:tcMar>
            <w:vAlign w:val="top"/>
          </w:tcPr>
          <w:p>
            <w:pPr>
              <w:pStyle w:val="Tabella"/>
            </w:pPr>
            <w:r>
              <w:t xml:space="preserve">Nodi pronti sul totale; segnala quelli non disponibili o in manutenzione.</w:t>
            </w:r>
          </w:p>
        </w:tc>
        <w:tc>
          <w:tcPr>
            <w:tcW w:type="dxa" w:w="3085"/>
            <w:shd w:fill="F4F1F1" w:color="auto" w:val="clear"/>
            <w:tcMar>
              <w:top w:type="dxa" w:w="60"/>
              <w:left w:type="dxa" w:w="100"/>
              <w:bottom w:type="dxa" w:w="60"/>
              <w:right w:type="dxa" w:w="100"/>
            </w:tcMar>
            <w:vAlign w:val="top"/>
          </w:tcPr>
          <w:p>
            <w:pPr>
              <w:pStyle w:val="Tabella"/>
            </w:pPr>
            <w:r>
              <w:t xml:space="preserve">Qualunque nodo non disponibile.</w:t>
            </w:r>
          </w:p>
        </w:tc>
      </w:tr>
      <w:tr>
        <w:trPr>
          <w:cantSplit/>
        </w:trPr>
        <w:tc>
          <w:tcPr>
            <w:tcW w:type="dxa" w:w="2120"/>
            <w:tcMar>
              <w:top w:type="dxa" w:w="60"/>
              <w:left w:type="dxa" w:w="100"/>
              <w:bottom w:type="dxa" w:w="60"/>
              <w:right w:type="dxa" w:w="100"/>
            </w:tcMar>
            <w:vAlign w:val="top"/>
          </w:tcPr>
          <w:p>
            <w:pPr>
              <w:pStyle w:val="Tabella"/>
            </w:pPr>
            <w:r>
              <w:t xml:space="preserve">Pod attivi</w:t>
            </w:r>
          </w:p>
        </w:tc>
        <w:tc>
          <w:tcPr>
            <w:tcW w:type="dxa" w:w="4433"/>
            <w:tcMar>
              <w:top w:type="dxa" w:w="60"/>
              <w:left w:type="dxa" w:w="100"/>
              <w:bottom w:type="dxa" w:w="60"/>
              <w:right w:type="dxa" w:w="100"/>
            </w:tcMar>
            <w:vAlign w:val="top"/>
          </w:tcPr>
          <w:p>
            <w:pPr>
              <w:pStyle w:val="Tabella"/>
            </w:pPr>
            <w:r>
              <w:t xml:space="preserve">Pod in esecuzione, con totali, in attesa e completati.</w:t>
            </w:r>
          </w:p>
        </w:tc>
        <w:tc>
          <w:tcPr>
            <w:tcW w:type="dxa" w:w="3085"/>
            <w:tcMar>
              <w:top w:type="dxa" w:w="60"/>
              <w:left w:type="dxa" w:w="100"/>
              <w:bottom w:type="dxa" w:w="60"/>
              <w:right w:type="dxa" w:w="100"/>
            </w:tcMar>
            <w:vAlign w:val="top"/>
          </w:tcPr>
          <w:p>
            <w:pPr>
              <w:pStyle w:val="Tabella"/>
            </w:pPr>
            <w:r>
              <w:t xml:space="preserve">Molti Pod in attesa per lungo tempo.</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Pod in errore</w:t>
            </w:r>
          </w:p>
        </w:tc>
        <w:tc>
          <w:tcPr>
            <w:tcW w:type="dxa" w:w="4433"/>
            <w:shd w:fill="F4F1F1" w:color="auto" w:val="clear"/>
            <w:tcMar>
              <w:top w:type="dxa" w:w="60"/>
              <w:left w:type="dxa" w:w="100"/>
              <w:bottom w:type="dxa" w:w="60"/>
              <w:right w:type="dxa" w:w="100"/>
            </w:tcMar>
            <w:vAlign w:val="top"/>
          </w:tcPr>
          <w:p>
            <w:pPr>
              <w:pStyle w:val="Tabella"/>
            </w:pPr>
            <w:r>
              <w:t xml:space="preserve">Pod che non funzionano.</w:t>
            </w:r>
          </w:p>
        </w:tc>
        <w:tc>
          <w:tcPr>
            <w:tcW w:type="dxa" w:w="3085"/>
            <w:shd w:fill="F4F1F1" w:color="auto" w:val="clear"/>
            <w:tcMar>
              <w:top w:type="dxa" w:w="60"/>
              <w:left w:type="dxa" w:w="100"/>
              <w:bottom w:type="dxa" w:w="60"/>
              <w:right w:type="dxa" w:w="100"/>
            </w:tcMar>
            <w:vAlign w:val="top"/>
          </w:tcPr>
          <w:p>
            <w:pPr>
              <w:pStyle w:val="Tabella"/>
            </w:pPr>
            <w:r>
              <w:t xml:space="preserve">Valore maggiore di zero.</w:t>
            </w:r>
          </w:p>
        </w:tc>
      </w:tr>
      <w:tr>
        <w:trPr>
          <w:cantSplit/>
        </w:trPr>
        <w:tc>
          <w:tcPr>
            <w:tcW w:type="dxa" w:w="2120"/>
            <w:tcMar>
              <w:top w:type="dxa" w:w="60"/>
              <w:left w:type="dxa" w:w="100"/>
              <w:bottom w:type="dxa" w:w="60"/>
              <w:right w:type="dxa" w:w="100"/>
            </w:tcMar>
            <w:vAlign w:val="top"/>
          </w:tcPr>
          <w:p>
            <w:pPr>
              <w:pStyle w:val="Tabella"/>
            </w:pPr>
            <w:r>
              <w:t xml:space="preserve">Deployment / degradati</w:t>
            </w:r>
          </w:p>
        </w:tc>
        <w:tc>
          <w:tcPr>
            <w:tcW w:type="dxa" w:w="4433"/>
            <w:tcMar>
              <w:top w:type="dxa" w:w="60"/>
              <w:left w:type="dxa" w:w="100"/>
              <w:bottom w:type="dxa" w:w="60"/>
              <w:right w:type="dxa" w:w="100"/>
            </w:tcMar>
            <w:vAlign w:val="top"/>
          </w:tcPr>
          <w:p>
            <w:pPr>
              <w:pStyle w:val="Tabella"/>
            </w:pPr>
            <w:r>
              <w:t xml:space="preserve">Applicazioni totali e quelle non disponibili o parziali.</w:t>
            </w:r>
          </w:p>
        </w:tc>
        <w:tc>
          <w:tcPr>
            <w:tcW w:type="dxa" w:w="3085"/>
            <w:tcMar>
              <w:top w:type="dxa" w:w="60"/>
              <w:left w:type="dxa" w:w="100"/>
              <w:bottom w:type="dxa" w:w="60"/>
              <w:right w:type="dxa" w:w="100"/>
            </w:tcMar>
            <w:vAlign w:val="top"/>
          </w:tcPr>
          <w:p>
            <w:pPr>
              <w:pStyle w:val="Tabella"/>
            </w:pPr>
            <w:r>
              <w:t xml:space="preserve">Qualunque Deployment non disponibile.</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Eventi di warning</w:t>
            </w:r>
          </w:p>
        </w:tc>
        <w:tc>
          <w:tcPr>
            <w:tcW w:type="dxa" w:w="4433"/>
            <w:shd w:fill="F4F1F1" w:color="auto" w:val="clear"/>
            <w:tcMar>
              <w:top w:type="dxa" w:w="60"/>
              <w:left w:type="dxa" w:w="100"/>
              <w:bottom w:type="dxa" w:w="60"/>
              <w:right w:type="dxa" w:w="100"/>
            </w:tcMar>
            <w:vAlign w:val="top"/>
          </w:tcPr>
          <w:p>
            <w:pPr>
              <w:pStyle w:val="Tabella"/>
            </w:pPr>
            <w:r>
              <w:t xml:space="preserve">Avvisi di Kubernetes nell’ultima ora circa.</w:t>
            </w:r>
          </w:p>
        </w:tc>
        <w:tc>
          <w:tcPr>
            <w:tcW w:type="dxa" w:w="3085"/>
            <w:shd w:fill="F4F1F1" w:color="auto" w:val="clear"/>
            <w:tcMar>
              <w:top w:type="dxa" w:w="60"/>
              <w:left w:type="dxa" w:w="100"/>
              <w:bottom w:type="dxa" w:w="60"/>
              <w:right w:type="dxa" w:w="100"/>
            </w:tcMar>
            <w:vAlign w:val="top"/>
          </w:tcPr>
          <w:p>
            <w:pPr>
              <w:pStyle w:val="Tabella"/>
            </w:pPr>
            <w:r>
              <w:t xml:space="preserve">Crescita improvvisa.</w:t>
            </w:r>
          </w:p>
        </w:tc>
      </w:tr>
      <w:tr>
        <w:trPr>
          <w:cantSplit/>
        </w:trPr>
        <w:tc>
          <w:tcPr>
            <w:tcW w:type="dxa" w:w="2120"/>
            <w:tcMar>
              <w:top w:type="dxa" w:w="60"/>
              <w:left w:type="dxa" w:w="100"/>
              <w:bottom w:type="dxa" w:w="60"/>
              <w:right w:type="dxa" w:w="100"/>
            </w:tcMar>
            <w:vAlign w:val="top"/>
          </w:tcPr>
          <w:p>
            <w:pPr>
              <w:pStyle w:val="Tabella"/>
            </w:pPr>
            <w:r>
              <w:t xml:space="preserve">Restart container</w:t>
            </w:r>
          </w:p>
        </w:tc>
        <w:tc>
          <w:tcPr>
            <w:tcW w:type="dxa" w:w="4433"/>
            <w:tcMar>
              <w:top w:type="dxa" w:w="60"/>
              <w:left w:type="dxa" w:w="100"/>
              <w:bottom w:type="dxa" w:w="60"/>
              <w:right w:type="dxa" w:w="100"/>
            </w:tcMar>
            <w:vAlign w:val="top"/>
          </w:tcPr>
          <w:p>
            <w:pPr>
              <w:pStyle w:val="Tabella"/>
            </w:pPr>
            <w:r>
              <w:t xml:space="preserve">Riavvii totali dei container attivi.</w:t>
            </w:r>
          </w:p>
        </w:tc>
        <w:tc>
          <w:tcPr>
            <w:tcW w:type="dxa" w:w="3085"/>
            <w:tcMar>
              <w:top w:type="dxa" w:w="60"/>
              <w:left w:type="dxa" w:w="100"/>
              <w:bottom w:type="dxa" w:w="60"/>
              <w:right w:type="dxa" w:w="100"/>
            </w:tcMar>
            <w:vAlign w:val="top"/>
          </w:tcPr>
          <w:p>
            <w:pPr>
              <w:pStyle w:val="Tabella"/>
            </w:pPr>
            <w:r>
              <w:t xml:space="preserve">Aumento continuo: segno di instabilità.</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CPU e memoria</w:t>
            </w:r>
          </w:p>
        </w:tc>
        <w:tc>
          <w:tcPr>
            <w:tcW w:type="dxa" w:w="4433"/>
            <w:shd w:fill="F4F1F1" w:color="auto" w:val="clear"/>
            <w:tcMar>
              <w:top w:type="dxa" w:w="60"/>
              <w:left w:type="dxa" w:w="100"/>
              <w:bottom w:type="dxa" w:w="60"/>
              <w:right w:type="dxa" w:w="100"/>
            </w:tcMar>
            <w:vAlign w:val="top"/>
          </w:tcPr>
          <w:p>
            <w:pPr>
              <w:pStyle w:val="Tabella"/>
            </w:pPr>
            <w:r>
              <w:t xml:space="preserve">Uso reale (da metrics-server) e quantità richiesta dai Pod rispetto a quella allocabile.</w:t>
            </w:r>
          </w:p>
        </w:tc>
        <w:tc>
          <w:tcPr>
            <w:tcW w:type="dxa" w:w="3085"/>
            <w:shd w:fill="F4F1F1" w:color="auto" w:val="clear"/>
            <w:tcMar>
              <w:top w:type="dxa" w:w="60"/>
              <w:left w:type="dxa" w:w="100"/>
              <w:bottom w:type="dxa" w:w="60"/>
              <w:right w:type="dxa" w:w="100"/>
            </w:tcMar>
            <w:vAlign w:val="top"/>
          </w:tcPr>
          <w:p>
            <w:pPr>
              <w:pStyle w:val="Tabella"/>
            </w:pPr>
            <w:r>
              <w:t xml:space="preserve">Uso o richieste sopra l’80–90%.</w:t>
            </w:r>
          </w:p>
        </w:tc>
      </w:tr>
      <w:tr>
        <w:trPr>
          <w:cantSplit/>
        </w:trPr>
        <w:tc>
          <w:tcPr>
            <w:tcW w:type="dxa" w:w="2120"/>
            <w:tcMar>
              <w:top w:type="dxa" w:w="60"/>
              <w:left w:type="dxa" w:w="100"/>
              <w:bottom w:type="dxa" w:w="60"/>
              <w:right w:type="dxa" w:w="100"/>
            </w:tcMar>
            <w:vAlign w:val="top"/>
          </w:tcPr>
          <w:p>
            <w:pPr>
              <w:pStyle w:val="Tabella"/>
            </w:pPr>
            <w:r>
              <w:t xml:space="preserve">Storage</w:t>
            </w:r>
          </w:p>
        </w:tc>
        <w:tc>
          <w:tcPr>
            <w:tcW w:type="dxa" w:w="4433"/>
            <w:tcMar>
              <w:top w:type="dxa" w:w="60"/>
              <w:left w:type="dxa" w:w="100"/>
              <w:bottom w:type="dxa" w:w="60"/>
              <w:right w:type="dxa" w:w="100"/>
            </w:tcMar>
            <w:vAlign w:val="top"/>
          </w:tcPr>
          <w:p>
            <w:pPr>
              <w:pStyle w:val="Tabella"/>
            </w:pPr>
            <w:r>
              <w:t xml:space="preserve">Volumi persistenti, capacità, richieste di volume collegate e in attesa.</w:t>
            </w:r>
          </w:p>
        </w:tc>
        <w:tc>
          <w:tcPr>
            <w:tcW w:type="dxa" w:w="3085"/>
            <w:tcMar>
              <w:top w:type="dxa" w:w="60"/>
              <w:left w:type="dxa" w:w="100"/>
              <w:bottom w:type="dxa" w:w="60"/>
              <w:right w:type="dxa" w:w="100"/>
            </w:tcMar>
            <w:vAlign w:val="top"/>
          </w:tcPr>
          <w:p>
            <w:pPr>
              <w:pStyle w:val="Tabella"/>
            </w:pPr>
            <w:r>
              <w:t xml:space="preserve">PVC in attesa (pending).</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Pod con più restart / Problemi recenti / Eventi</w:t>
            </w:r>
          </w:p>
        </w:tc>
        <w:tc>
          <w:tcPr>
            <w:tcW w:type="dxa" w:w="4433"/>
            <w:shd w:fill="F4F1F1" w:color="auto" w:val="clear"/>
            <w:tcMar>
              <w:top w:type="dxa" w:w="60"/>
              <w:left w:type="dxa" w:w="100"/>
              <w:bottom w:type="dxa" w:w="60"/>
              <w:right w:type="dxa" w:w="100"/>
            </w:tcMar>
            <w:vAlign w:val="top"/>
          </w:tcPr>
          <w:p>
            <w:pPr>
              <w:pStyle w:val="Tabella"/>
            </w:pPr>
            <w:r>
              <w:t xml:space="preserve">Elenchi brevi dei casi più rilevanti.</w:t>
            </w:r>
          </w:p>
        </w:tc>
        <w:tc>
          <w:tcPr>
            <w:tcW w:type="dxa" w:w="3085"/>
            <w:shd w:fill="F4F1F1" w:color="auto" w:val="clear"/>
            <w:tcMar>
              <w:top w:type="dxa" w:w="60"/>
              <w:left w:type="dxa" w:w="100"/>
              <w:bottom w:type="dxa" w:w="60"/>
              <w:right w:type="dxa" w:w="100"/>
            </w:tcMar>
            <w:vAlign w:val="top"/>
          </w:tcPr>
          <w:p>
            <w:pPr>
              <w:pStyle w:val="Tabella"/>
            </w:pPr>
            <w:r>
              <w:t xml:space="preserve">Da usare come punto di partenza della diagnosi.</w:t>
            </w:r>
          </w:p>
        </w:tc>
      </w:tr>
    </w:tbl>
    <w:p>
      <w:pPr>
        <w:pStyle w:val="DopoTabella"/>
      </w:pPr>
    </w:p>
    <w:p>
      <w:pPr>
        <w:pStyle w:val="NotaSuggerimento"/>
      </w:pPr>
      <w:r>
        <w:rPr>
          <w:b/>
          <w:bCs/>
        </w:rPr>
        <w:t xml:space="preserve">Suggerimento.  </w:t>
      </w:r>
      <w:r>
        <w:t xml:space="preserve">la dashboard si aggiorna automaticamente; il pulsante </w:t>
      </w:r>
      <w:r>
        <w:rPr>
          <w:b/>
          <w:bCs/>
        </w:rPr>
        <w:t xml:space="preserve">Aggiorna</w:t>
      </w:r>
      <w:r>
        <w:t xml:space="preserve"> forza la lettura immediata. In basso è ricordato il significato delle quattro gravità.</w:t>
      </w:r>
    </w:p>
    <w:p>
      <w:pPr>
        <w:pStyle w:val="Heading1"/>
        <w:pageBreakBefore/>
      </w:pPr>
      <w:r>
        <w:t xml:space="preserve">7. Centro Operativo e notifiche</w:t>
      </w:r>
    </w:p>
    <w:p>
      <w:pPr>
        <w:pStyle w:val="Lead"/>
      </w:pPr>
      <w:r>
        <w:t xml:space="preserve">Il Centro Operativo raccoglie tutti i problemi che Scarlet rileva automaticamente, ordinati dal più grave. È la pagina da cui partire quando qualcosa non funziona.</w:t>
      </w:r>
    </w:p>
    <w:p>
      <w:pPr>
        <w:pStyle w:val="Heading2"/>
      </w:pPr>
      <w:r>
        <w:t xml:space="preserve">7.1 Gravità</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445"/>
        <w:gridCol w:w="5300"/>
        <w:gridCol w:w="2893"/>
      </w:tblGrid>
      <w:tr>
        <w:trPr>
          <w:tblHeader/>
        </w:trPr>
        <w:tc>
          <w:tcPr>
            <w:tcW w:type="dxa" w:w="1445"/>
            <w:shd w:fill="A4161A" w:color="auto" w:val="clear"/>
            <w:tcMar>
              <w:top w:type="dxa" w:w="60"/>
              <w:left w:type="dxa" w:w="100"/>
              <w:bottom w:type="dxa" w:w="60"/>
              <w:right w:type="dxa" w:w="100"/>
            </w:tcMar>
            <w:vAlign w:val="top"/>
          </w:tcPr>
          <w:p>
            <w:pPr>
              <w:pStyle w:val="Tabella"/>
            </w:pPr>
            <w:r>
              <w:rPr>
                <w:b/>
                <w:bCs/>
                <w:color w:val="FFFFFF"/>
              </w:rPr>
              <w:t xml:space="preserve">Gravità</w:t>
            </w:r>
          </w:p>
        </w:tc>
        <w:tc>
          <w:tcPr>
            <w:tcW w:type="dxa" w:w="5300"/>
            <w:shd w:fill="A4161A" w:color="auto" w:val="clear"/>
            <w:tcMar>
              <w:top w:type="dxa" w:w="60"/>
              <w:left w:type="dxa" w:w="100"/>
              <w:bottom w:type="dxa" w:w="60"/>
              <w:right w:type="dxa" w:w="100"/>
            </w:tcMar>
            <w:vAlign w:val="top"/>
          </w:tcPr>
          <w:p>
            <w:pPr>
              <w:pStyle w:val="Tabella"/>
            </w:pPr>
            <w:r>
              <w:rPr>
                <w:b/>
                <w:bCs/>
                <w:color w:val="FFFFFF"/>
              </w:rPr>
              <w:t xml:space="preserve">Significato</w:t>
            </w:r>
          </w:p>
        </w:tc>
        <w:tc>
          <w:tcPr>
            <w:tcW w:type="dxa" w:w="2893"/>
            <w:shd w:fill="A4161A" w:color="auto" w:val="clear"/>
            <w:tcMar>
              <w:top w:type="dxa" w:w="60"/>
              <w:left w:type="dxa" w:w="100"/>
              <w:bottom w:type="dxa" w:w="60"/>
              <w:right w:type="dxa" w:w="100"/>
            </w:tcMar>
            <w:vAlign w:val="top"/>
          </w:tcPr>
          <w:p>
            <w:pPr>
              <w:pStyle w:val="Tabella"/>
            </w:pPr>
            <w:r>
              <w:rPr>
                <w:b/>
                <w:bCs/>
                <w:color w:val="FFFFFF"/>
              </w:rPr>
              <w:t xml:space="preserve">Reazione attesa</w:t>
            </w:r>
          </w:p>
        </w:tc>
      </w:tr>
      <w:tr>
        <w:trPr>
          <w:cantSplit/>
        </w:trPr>
        <w:tc>
          <w:tcPr>
            <w:tcW w:type="dxa" w:w="1445"/>
            <w:tcMar>
              <w:top w:type="dxa" w:w="60"/>
              <w:left w:type="dxa" w:w="100"/>
              <w:bottom w:type="dxa" w:w="60"/>
              <w:right w:type="dxa" w:w="100"/>
            </w:tcMar>
            <w:vAlign w:val="top"/>
          </w:tcPr>
          <w:p>
            <w:pPr>
              <w:pStyle w:val="Tabella"/>
            </w:pPr>
            <w:r>
              <w:t xml:space="preserve">CRITICAL</w:t>
            </w:r>
          </w:p>
        </w:tc>
        <w:tc>
          <w:tcPr>
            <w:tcW w:type="dxa" w:w="5300"/>
            <w:tcMar>
              <w:top w:type="dxa" w:w="60"/>
              <w:left w:type="dxa" w:w="100"/>
              <w:bottom w:type="dxa" w:w="60"/>
              <w:right w:type="dxa" w:w="100"/>
            </w:tcMar>
            <w:vAlign w:val="top"/>
          </w:tcPr>
          <w:p>
            <w:pPr>
              <w:pStyle w:val="Tabella"/>
            </w:pPr>
            <w:r>
              <w:t xml:space="preserve">Servizio probabilmente non disponibile (es. applicazione con 0 repliche pronte, nodo non pronto).</w:t>
            </w:r>
          </w:p>
        </w:tc>
        <w:tc>
          <w:tcPr>
            <w:tcW w:type="dxa" w:w="2893"/>
            <w:tcMar>
              <w:top w:type="dxa" w:w="60"/>
              <w:left w:type="dxa" w:w="100"/>
              <w:bottom w:type="dxa" w:w="60"/>
              <w:right w:type="dxa" w:w="100"/>
            </w:tcMar>
            <w:vAlign w:val="top"/>
          </w:tcPr>
          <w:p>
            <w:pPr>
              <w:pStyle w:val="Tabella"/>
            </w:pPr>
            <w:r>
              <w:t xml:space="preserve">Intervenire subito.</w:t>
            </w:r>
          </w:p>
        </w:tc>
      </w:tr>
      <w:tr>
        <w:trPr>
          <w:cantSplit/>
        </w:trPr>
        <w:tc>
          <w:tcPr>
            <w:tcW w:type="dxa" w:w="1445"/>
            <w:shd w:fill="F4F1F1" w:color="auto" w:val="clear"/>
            <w:tcMar>
              <w:top w:type="dxa" w:w="60"/>
              <w:left w:type="dxa" w:w="100"/>
              <w:bottom w:type="dxa" w:w="60"/>
              <w:right w:type="dxa" w:w="100"/>
            </w:tcMar>
            <w:vAlign w:val="top"/>
          </w:tcPr>
          <w:p>
            <w:pPr>
              <w:pStyle w:val="Tabella"/>
            </w:pPr>
            <w:r>
              <w:t xml:space="preserve">ERROR</w:t>
            </w:r>
          </w:p>
        </w:tc>
        <w:tc>
          <w:tcPr>
            <w:tcW w:type="dxa" w:w="5300"/>
            <w:shd w:fill="F4F1F1" w:color="auto" w:val="clear"/>
            <w:tcMar>
              <w:top w:type="dxa" w:w="60"/>
              <w:left w:type="dxa" w:w="100"/>
              <w:bottom w:type="dxa" w:w="60"/>
              <w:right w:type="dxa" w:w="100"/>
            </w:tcMar>
            <w:vAlign w:val="top"/>
          </w:tcPr>
          <w:p>
            <w:pPr>
              <w:pStyle w:val="Tabella"/>
            </w:pPr>
            <w:r>
              <w:t xml:space="preserve">Malfunzionamento in corso (es. container che si riavvia di continuo).</w:t>
            </w:r>
          </w:p>
        </w:tc>
        <w:tc>
          <w:tcPr>
            <w:tcW w:type="dxa" w:w="2893"/>
            <w:shd w:fill="F4F1F1" w:color="auto" w:val="clear"/>
            <w:tcMar>
              <w:top w:type="dxa" w:w="60"/>
              <w:left w:type="dxa" w:w="100"/>
              <w:bottom w:type="dxa" w:w="60"/>
              <w:right w:type="dxa" w:w="100"/>
            </w:tcMar>
            <w:vAlign w:val="top"/>
          </w:tcPr>
          <w:p>
            <w:pPr>
              <w:pStyle w:val="Tabella"/>
            </w:pPr>
            <w:r>
              <w:t xml:space="preserve">Intervenire a breve.</w:t>
            </w:r>
          </w:p>
        </w:tc>
      </w:tr>
      <w:tr>
        <w:trPr>
          <w:cantSplit/>
        </w:trPr>
        <w:tc>
          <w:tcPr>
            <w:tcW w:type="dxa" w:w="1445"/>
            <w:tcMar>
              <w:top w:type="dxa" w:w="60"/>
              <w:left w:type="dxa" w:w="100"/>
              <w:bottom w:type="dxa" w:w="60"/>
              <w:right w:type="dxa" w:w="100"/>
            </w:tcMar>
            <w:vAlign w:val="top"/>
          </w:tcPr>
          <w:p>
            <w:pPr>
              <w:pStyle w:val="Tabella"/>
            </w:pPr>
            <w:r>
              <w:t xml:space="preserve">WARNING</w:t>
            </w:r>
          </w:p>
        </w:tc>
        <w:tc>
          <w:tcPr>
            <w:tcW w:type="dxa" w:w="5300"/>
            <w:tcMar>
              <w:top w:type="dxa" w:w="60"/>
              <w:left w:type="dxa" w:w="100"/>
              <w:bottom w:type="dxa" w:w="60"/>
              <w:right w:type="dxa" w:w="100"/>
            </w:tcMar>
            <w:vAlign w:val="top"/>
          </w:tcPr>
          <w:p>
            <w:pPr>
              <w:pStyle w:val="Tabella"/>
            </w:pPr>
            <w:r>
              <w:t xml:space="preserve">Situazione anomala da verificare (es. Pod in attesa, applicazione parzialmente degradata).</w:t>
            </w:r>
          </w:p>
        </w:tc>
        <w:tc>
          <w:tcPr>
            <w:tcW w:type="dxa" w:w="2893"/>
            <w:tcMar>
              <w:top w:type="dxa" w:w="60"/>
              <w:left w:type="dxa" w:w="100"/>
              <w:bottom w:type="dxa" w:w="60"/>
              <w:right w:type="dxa" w:w="100"/>
            </w:tcMar>
            <w:vAlign w:val="top"/>
          </w:tcPr>
          <w:p>
            <w:pPr>
              <w:pStyle w:val="Tabella"/>
            </w:pPr>
            <w:r>
              <w:t xml:space="preserve">Verificare e pianificare.</w:t>
            </w:r>
          </w:p>
        </w:tc>
      </w:tr>
      <w:tr>
        <w:trPr>
          <w:cantSplit/>
        </w:trPr>
        <w:tc>
          <w:tcPr>
            <w:tcW w:type="dxa" w:w="1445"/>
            <w:shd w:fill="F4F1F1" w:color="auto" w:val="clear"/>
            <w:tcMar>
              <w:top w:type="dxa" w:w="60"/>
              <w:left w:type="dxa" w:w="100"/>
              <w:bottom w:type="dxa" w:w="60"/>
              <w:right w:type="dxa" w:w="100"/>
            </w:tcMar>
            <w:vAlign w:val="top"/>
          </w:tcPr>
          <w:p>
            <w:pPr>
              <w:pStyle w:val="Tabella"/>
            </w:pPr>
            <w:r>
              <w:t xml:space="preserve">INFO</w:t>
            </w:r>
          </w:p>
        </w:tc>
        <w:tc>
          <w:tcPr>
            <w:tcW w:type="dxa" w:w="5300"/>
            <w:shd w:fill="F4F1F1" w:color="auto" w:val="clear"/>
            <w:tcMar>
              <w:top w:type="dxa" w:w="60"/>
              <w:left w:type="dxa" w:w="100"/>
              <w:bottom w:type="dxa" w:w="60"/>
              <w:right w:type="dxa" w:w="100"/>
            </w:tcMar>
            <w:vAlign w:val="top"/>
          </w:tcPr>
          <w:p>
            <w:pPr>
              <w:pStyle w:val="Tabella"/>
            </w:pPr>
            <w:r>
              <w:t xml:space="preserve">Informazione (es. rollout in pausa, nodo in manutenzione).</w:t>
            </w:r>
          </w:p>
        </w:tc>
        <w:tc>
          <w:tcPr>
            <w:tcW w:type="dxa" w:w="2893"/>
            <w:shd w:fill="F4F1F1" w:color="auto" w:val="clear"/>
            <w:tcMar>
              <w:top w:type="dxa" w:w="60"/>
              <w:left w:type="dxa" w:w="100"/>
              <w:bottom w:type="dxa" w:w="60"/>
              <w:right w:type="dxa" w:w="100"/>
            </w:tcMar>
            <w:vAlign w:val="top"/>
          </w:tcPr>
          <w:p>
            <w:pPr>
              <w:pStyle w:val="Tabella"/>
            </w:pPr>
            <w:r>
              <w:t xml:space="preserve">Nessuna azione obbligatoria.</w:t>
            </w:r>
          </w:p>
        </w:tc>
      </w:tr>
    </w:tbl>
    <w:p>
      <w:pPr>
        <w:pStyle w:val="DopoTabella"/>
      </w:pPr>
    </w:p>
    <w:p>
      <w:pPr>
        <w:pStyle w:val="Heading2"/>
      </w:pPr>
      <w:r>
        <w:t xml:space="preserve">7.2 Come leggere una scheda problema</w:t>
      </w:r>
    </w:p>
    <w:p>
      <w:r>
        <w:t xml:space="preserve">Ogni problema è presentato in una scheda con sempre la stessa struttura:</w:t>
      </w:r>
    </w:p>
    <w:p>
      <w:pPr>
        <w:pStyle w:val="ListParagraph"/>
        <w:numPr>
          <w:ilvl w:val="0"/>
          <w:numId w:val="5"/>
        </w:numPr>
      </w:pPr>
      <w:r>
        <w:rPr>
          <w:b/>
          <w:bCs/>
        </w:rPr>
        <w:t xml:space="preserve">Intestazione</w:t>
      </w:r>
      <w:r>
        <w:t xml:space="preserve"> – gravità, nome del problema (es. </w:t>
      </w:r>
      <w:r>
        <w:rPr>
          <w:rFonts w:ascii="Consolas" w:cs="Consolas" w:eastAsia="Consolas" w:hAnsi="Consolas"/>
          <w:color w:val="7A1016"/>
          <w:sz w:val="19"/>
          <w:szCs w:val="19"/>
        </w:rPr>
        <w:t xml:space="preserve">CrashLoopBackOff</w:t>
      </w:r>
      <w:r>
        <w:t xml:space="preserve">), applicazione o risorsa coinvolta, namespace e da quanto tempo dura.</w:t>
      </w:r>
    </w:p>
    <w:p>
      <w:pPr>
        <w:pStyle w:val="ListParagraph"/>
        <w:numPr>
          <w:ilvl w:val="0"/>
          <w:numId w:val="5"/>
        </w:numPr>
      </w:pPr>
      <w:r>
        <w:rPr>
          <w:b/>
          <w:bCs/>
        </w:rPr>
        <w:t xml:space="preserve">Cosa sta succedendo</w:t>
      </w:r>
      <w:r>
        <w:t xml:space="preserve"> – spiegazione in linguaggio semplice, per esempio: “Il container si avvia e si chiude subito con un errore”.</w:t>
      </w:r>
    </w:p>
    <w:p>
      <w:pPr>
        <w:pStyle w:val="ListParagraph"/>
        <w:numPr>
          <w:ilvl w:val="0"/>
          <w:numId w:val="5"/>
        </w:numPr>
      </w:pPr>
      <w:r>
        <w:rPr>
          <w:b/>
          <w:bCs/>
        </w:rPr>
        <w:t xml:space="preserve">Rischio</w:t>
      </w:r>
      <w:r>
        <w:t xml:space="preserve"> – le conseguenze per il servizio.</w:t>
      </w:r>
    </w:p>
    <w:p>
      <w:pPr>
        <w:pStyle w:val="ListParagraph"/>
        <w:numPr>
          <w:ilvl w:val="0"/>
          <w:numId w:val="5"/>
        </w:numPr>
      </w:pPr>
      <w:r>
        <w:rPr>
          <w:b/>
          <w:bCs/>
        </w:rPr>
        <w:t xml:space="preserve">Controlli eseguiti</w:t>
      </w:r>
      <w:r>
        <w:t xml:space="preserve"> – verifiche fatte da Scarlet sui dati reali, ciascuna con esito OK, Problema, Attenzione o Non verificabile. Il controllo più indicativo è marcato come </w:t>
      </w:r>
      <w:r>
        <w:rPr>
          <w:b/>
          <w:bCs/>
        </w:rPr>
        <w:t xml:space="preserve">Causa più probabile</w:t>
      </w:r>
      <w:r>
        <w:t xml:space="preserve">.</w:t>
      </w:r>
    </w:p>
    <w:p>
      <w:pPr>
        <w:pStyle w:val="ListParagraph"/>
        <w:numPr>
          <w:ilvl w:val="0"/>
          <w:numId w:val="5"/>
        </w:numPr>
      </w:pPr>
      <w:r>
        <w:rPr>
          <w:b/>
          <w:bCs/>
        </w:rPr>
        <w:t xml:space="preserve">Dati</w:t>
      </w:r>
      <w:r>
        <w:t xml:space="preserve"> – applicazione, Pod coinvolti, nodo, container, immagine, numero di riavvii; il messaggio originale di Kubernetes è nella sezione </w:t>
      </w:r>
      <w:r>
        <w:rPr>
          <w:b/>
          <w:bCs/>
        </w:rPr>
        <w:t xml:space="preserve">Messaggio di Kubernetes</w:t>
      </w:r>
      <w:r>
        <w:t xml:space="preserve">.</w:t>
      </w:r>
    </w:p>
    <w:p>
      <w:pPr>
        <w:pStyle w:val="ListParagraph"/>
        <w:numPr>
          <w:ilvl w:val="0"/>
          <w:numId w:val="5"/>
        </w:numPr>
      </w:pPr>
      <w:r>
        <w:rPr>
          <w:b/>
          <w:bCs/>
        </w:rPr>
        <w:t xml:space="preserve">Azioni</w:t>
      </w:r>
      <w:r>
        <w:t xml:space="preserve"> – pulsanti pertinenti: Visualizza problema, Visualizza eventi, Visualizza log, Log dell’esecuzione precedente, Visualizza YAML, Riavvia, Rollback, Verifica registry, </w:t>
      </w:r>
      <w:r>
        <w:rPr>
          <w:b/>
          <w:bCs/>
        </w:rPr>
        <w:t xml:space="preserve">Come risolvere</w:t>
      </w:r>
      <w:r>
        <w:t xml:space="preserve"> (apre l’articolo della guida).</w:t>
      </w:r>
    </w:p>
    <w:p>
      <w:pPr>
        <w:pStyle w:val="NotaInfo"/>
      </w:pPr>
      <w:r>
        <w:rPr>
          <w:b/>
          <w:bCs/>
        </w:rPr>
        <w:t xml:space="preserve">Nota.  </w:t>
      </w:r>
      <w:r>
        <w:t xml:space="preserve">quando più Pod della stessa applicazione hanno lo stesso problema, Scarlet li raggruppa in un’unica scheda indicando quanti sono: si vede un problema, non dieci copie dello stesso.</w:t>
      </w:r>
    </w:p>
    <w:p>
      <w:pPr>
        <w:pStyle w:val="Heading2"/>
      </w:pPr>
      <w:r>
        <w:t xml:space="preserve">7.3 Segnare un problema come gestito</w:t>
      </w:r>
    </w:p>
    <w:p>
      <w:r>
        <w:t xml:space="preserve">Chi prende in carico un problema può premere </w:t>
      </w:r>
      <w:r>
        <w:rPr>
          <w:b/>
          <w:bCs/>
        </w:rPr>
        <w:t xml:space="preserve">Segna come gestito</w:t>
      </w:r>
      <w:r>
        <w:t xml:space="preserve">: gli altri vedranno “Gestito da &lt;utente&gt;” e l’opzione </w:t>
      </w:r>
      <w:r>
        <w:rPr>
          <w:b/>
          <w:bCs/>
        </w:rPr>
        <w:t xml:space="preserve">Nascondi quelli già gestiti</w:t>
      </w:r>
      <w:r>
        <w:t xml:space="preserve"> permette di concentrarsi sul resto. Quando il problema scompare, Scarlet lo segna automaticamente come </w:t>
      </w:r>
      <w:r>
        <w:rPr>
          <w:b/>
          <w:bCs/>
        </w:rPr>
        <w:t xml:space="preserve">risolto</w:t>
      </w:r>
      <w:r>
        <w:t xml:space="preserve">; se si ripresenta, torna </w:t>
      </w:r>
      <w:r>
        <w:rPr>
          <w:b/>
          <w:bCs/>
        </w:rPr>
        <w:t xml:space="preserve">aperto</w:t>
      </w:r>
      <w:r>
        <w:t xml:space="preserve">.</w:t>
      </w:r>
    </w:p>
    <w:p>
      <w:pPr>
        <w:pStyle w:val="Heading2"/>
      </w:pPr>
      <w:r>
        <w:t xml:space="preserve">7.4 Notifiche</w:t>
      </w:r>
    </w:p>
    <w:p>
      <w:r>
        <w:t xml:space="preserve">La campanella nell’intestazione mostra il numero di problemi aperti e apre un pannello con le notifiche, filtrabili per stato (attive, aperte, gestite, risolte), gravità e testo. Le notifiche si aggiornano da sole quando il server rileva una variazione; il pulsante </w:t>
      </w:r>
      <w:r>
        <w:rPr>
          <w:b/>
          <w:bCs/>
        </w:rPr>
        <w:t xml:space="preserve">Ricontrolla</w:t>
      </w:r>
      <w:r>
        <w:t xml:space="preserve"> forza una nuova verifica.</w:t>
      </w:r>
    </w:p>
    <w:p>
      <w:pPr>
        <w:pStyle w:val="Heading1"/>
        <w:pageBreakBefore/>
      </w:pPr>
      <w:r>
        <w:t xml:space="preserve">8. Le risorse Kubernetes</w:t>
      </w:r>
    </w:p>
    <w:p>
      <w:pPr>
        <w:pStyle w:val="Heading2"/>
      </w:pPr>
      <w:r>
        <w:t xml:space="preserve">8.1 Gli elenchi</w:t>
      </w:r>
    </w:p>
    <w:p>
      <w:r>
        <w:t xml:space="preserve">Ogni voce dei gruppi Cluster, Applicazioni, Networking, Storage e Configurazione apre l’elenco delle risorse di quel tipo. In cima alla pagina c’è la spiegazione di cosa sia quel tipo di risorsa e il collegamento “Cos’è …?” alla guida.</w:t>
      </w:r>
    </w:p>
    <w:p>
      <w:pPr>
        <w:pStyle w:val="ListParagraph"/>
        <w:numPr>
          <w:ilvl w:val="0"/>
          <w:numId w:val="2"/>
        </w:numPr>
      </w:pPr>
      <w:r>
        <w:rPr>
          <w:b/>
          <w:bCs/>
        </w:rPr>
        <w:t xml:space="preserve">Filtro di testo</w:t>
      </w:r>
      <w:r>
        <w:t xml:space="preserve"> – cerca in tutte le colonne.</w:t>
      </w:r>
    </w:p>
    <w:p>
      <w:pPr>
        <w:pStyle w:val="ListParagraph"/>
        <w:numPr>
          <w:ilvl w:val="0"/>
          <w:numId w:val="2"/>
        </w:numPr>
      </w:pPr>
      <w:r>
        <w:rPr>
          <w:b/>
          <w:bCs/>
        </w:rPr>
        <w:t xml:space="preserve">Namespace</w:t>
      </w:r>
      <w:r>
        <w:t xml:space="preserve"> – limita l’elenco a un namespace.</w:t>
      </w:r>
    </w:p>
    <w:p>
      <w:pPr>
        <w:pStyle w:val="ListParagraph"/>
        <w:numPr>
          <w:ilvl w:val="0"/>
          <w:numId w:val="2"/>
        </w:numPr>
      </w:pPr>
      <w:r>
        <w:rPr>
          <w:b/>
          <w:bCs/>
        </w:rPr>
        <w:t xml:space="preserve">Stato</w:t>
      </w:r>
      <w:r>
        <w:t xml:space="preserve"> – mostra solo le risorse integre, in errore, in attesa… oppure </w:t>
      </w:r>
      <w:r>
        <w:rPr>
          <w:b/>
          <w:bCs/>
        </w:rPr>
        <w:t xml:space="preserve">Solo con problemi</w:t>
      </w:r>
      <w:r>
        <w:t xml:space="preserve">.</w:t>
      </w:r>
    </w:p>
    <w:p>
      <w:pPr>
        <w:pStyle w:val="ListParagraph"/>
        <w:numPr>
          <w:ilvl w:val="0"/>
          <w:numId w:val="2"/>
        </w:numPr>
      </w:pPr>
      <w:r>
        <w:rPr>
          <w:b/>
          <w:bCs/>
        </w:rPr>
        <w:t xml:space="preserve">Ordinamento</w:t>
      </w:r>
      <w:r>
        <w:t xml:space="preserve"> – clic sull’intestazione di colonna.</w:t>
      </w:r>
    </w:p>
    <w:p>
      <w:pPr>
        <w:pStyle w:val="ListParagraph"/>
        <w:numPr>
          <w:ilvl w:val="0"/>
          <w:numId w:val="2"/>
        </w:numPr>
      </w:pPr>
      <w:r>
        <w:rPr>
          <w:b/>
          <w:bCs/>
        </w:rPr>
        <w:t xml:space="preserve">Azioni rapide</w:t>
      </w:r>
      <w:r>
        <w:t xml:space="preserve"> – per Deployment e StatefulSet: Scala e Riavvia; per i Pod: Riavvia e Log.</w:t>
      </w:r>
    </w:p>
    <w:p>
      <w:pPr>
        <w:pStyle w:val="ListParagraph"/>
        <w:numPr>
          <w:ilvl w:val="0"/>
          <w:numId w:val="2"/>
        </w:numPr>
      </w:pPr>
      <w:r>
        <w:rPr>
          <w:b/>
          <w:bCs/>
        </w:rPr>
        <w:t xml:space="preserve">Crea</w:t>
      </w:r>
      <w:r>
        <w:t xml:space="preserve"> – pulsante in alto a destra (es. </w:t>
      </w:r>
      <w:r>
        <w:rPr>
          <w:b/>
          <w:bCs/>
        </w:rPr>
        <w:t xml:space="preserve">Crea Job</w:t>
      </w:r>
      <w:r>
        <w:t xml:space="preserve">, </w:t>
      </w:r>
      <w:r>
        <w:rPr>
          <w:b/>
          <w:bCs/>
        </w:rPr>
        <w:t xml:space="preserve">Crea Secret</w:t>
      </w:r>
      <w:r>
        <w:t xml:space="preserve">): apre un modello pronto per quel tipo di risorsa (paragrafo 11.5).</w:t>
      </w:r>
    </w:p>
    <w:p>
      <w:pPr>
        <w:pStyle w:val="Heading2"/>
      </w:pPr>
      <w:r>
        <w:t xml:space="preserve">8.2 La pagina di dettaglio</w:t>
      </w:r>
    </w:p>
    <w:p>
      <w:r>
        <w:t xml:space="preserve">Un clic su una riga apre il dettaglio della risorsa. Se Scarlet ha rilevato un problema su di essa, compare un riquadro colorato in alto con un collegamento alla diagnostica. Il contenuto è organizzato in schede:</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734"/>
        <w:gridCol w:w="7904"/>
      </w:tblGrid>
      <w:tr>
        <w:trPr>
          <w:tblHeader/>
        </w:trPr>
        <w:tc>
          <w:tcPr>
            <w:tcW w:type="dxa" w:w="1734"/>
            <w:shd w:fill="A4161A" w:color="auto" w:val="clear"/>
            <w:tcMar>
              <w:top w:type="dxa" w:w="60"/>
              <w:left w:type="dxa" w:w="100"/>
              <w:bottom w:type="dxa" w:w="60"/>
              <w:right w:type="dxa" w:w="100"/>
            </w:tcMar>
            <w:vAlign w:val="top"/>
          </w:tcPr>
          <w:p>
            <w:pPr>
              <w:pStyle w:val="Tabella"/>
            </w:pPr>
            <w:r>
              <w:rPr>
                <w:b/>
                <w:bCs/>
                <w:color w:val="FFFFFF"/>
              </w:rPr>
              <w:t xml:space="preserve">Scheda</w:t>
            </w:r>
          </w:p>
        </w:tc>
        <w:tc>
          <w:tcPr>
            <w:tcW w:type="dxa" w:w="7904"/>
            <w:shd w:fill="A4161A" w:color="auto" w:val="clear"/>
            <w:tcMar>
              <w:top w:type="dxa" w:w="60"/>
              <w:left w:type="dxa" w:w="100"/>
              <w:bottom w:type="dxa" w:w="60"/>
              <w:right w:type="dxa" w:w="100"/>
            </w:tcMar>
            <w:vAlign w:val="top"/>
          </w:tcPr>
          <w:p>
            <w:pPr>
              <w:pStyle w:val="Tabella"/>
            </w:pPr>
            <w:r>
              <w:rPr>
                <w:b/>
                <w:bCs/>
                <w:color w:val="FFFFFF"/>
              </w:rPr>
              <w:t xml:space="preserve">Contenuto</w:t>
            </w:r>
          </w:p>
        </w:tc>
      </w:tr>
      <w:tr>
        <w:trPr>
          <w:cantSplit/>
        </w:trPr>
        <w:tc>
          <w:tcPr>
            <w:tcW w:type="dxa" w:w="1734"/>
            <w:tcMar>
              <w:top w:type="dxa" w:w="60"/>
              <w:left w:type="dxa" w:w="100"/>
              <w:bottom w:type="dxa" w:w="60"/>
              <w:right w:type="dxa" w:w="100"/>
            </w:tcMar>
            <w:vAlign w:val="top"/>
          </w:tcPr>
          <w:p>
            <w:pPr>
              <w:pStyle w:val="Tabella"/>
            </w:pPr>
            <w:r>
              <w:t xml:space="preserve">Panoramica</w:t>
            </w:r>
          </w:p>
        </w:tc>
        <w:tc>
          <w:tcPr>
            <w:tcW w:type="dxa" w:w="7904"/>
            <w:tcMar>
              <w:top w:type="dxa" w:w="60"/>
              <w:left w:type="dxa" w:w="100"/>
              <w:bottom w:type="dxa" w:w="60"/>
              <w:right w:type="dxa" w:w="100"/>
            </w:tcMar>
            <w:vAlign w:val="top"/>
          </w:tcPr>
          <w:p>
            <w:pPr>
              <w:pStyle w:val="Tabella"/>
            </w:pPr>
            <w:r>
              <w:t xml:space="preserve">Vista semplice: stato, proprietà principali, una frase che riassume la situazione (es. “Questa applicazione ha 3 repliche desiderate e 3 pronte”), container con risorse e probe, condizioni di Kubernetes, label.</w:t>
            </w:r>
          </w:p>
        </w:tc>
      </w:tr>
      <w:tr>
        <w:trPr>
          <w:cantSplit/>
        </w:trPr>
        <w:tc>
          <w:tcPr>
            <w:tcW w:type="dxa" w:w="1734"/>
            <w:shd w:fill="F4F1F1" w:color="auto" w:val="clear"/>
            <w:tcMar>
              <w:top w:type="dxa" w:w="60"/>
              <w:left w:type="dxa" w:w="100"/>
              <w:bottom w:type="dxa" w:w="60"/>
              <w:right w:type="dxa" w:w="100"/>
            </w:tcMar>
            <w:vAlign w:val="top"/>
          </w:tcPr>
          <w:p>
            <w:pPr>
              <w:pStyle w:val="Tabella"/>
            </w:pPr>
            <w:r>
              <w:t xml:space="preserve">Relazioni</w:t>
            </w:r>
          </w:p>
        </w:tc>
        <w:tc>
          <w:tcPr>
            <w:tcW w:type="dxa" w:w="7904"/>
            <w:shd w:fill="F4F1F1" w:color="auto" w:val="clear"/>
            <w:tcMar>
              <w:top w:type="dxa" w:w="60"/>
              <w:left w:type="dxa" w:w="100"/>
              <w:bottom w:type="dxa" w:w="60"/>
              <w:right w:type="dxa" w:w="100"/>
            </w:tcMar>
            <w:vAlign w:val="top"/>
          </w:tcPr>
          <w:p>
            <w:pPr>
              <w:pStyle w:val="Tabella"/>
            </w:pPr>
            <w:r>
              <w:t xml:space="preserve">Schema di come la risorsa è collegata alle altre, da sinistra a destra: Accesso (Ingress, Service) → Applicazione → Versione (ReplicaSet) → Pod → Risorse usate (nodo, volumi, ConfigMap, Secret). Ogni elemento è cliccabile.</w:t>
            </w:r>
          </w:p>
        </w:tc>
      </w:tr>
      <w:tr>
        <w:trPr>
          <w:cantSplit/>
        </w:trPr>
        <w:tc>
          <w:tcPr>
            <w:tcW w:type="dxa" w:w="1734"/>
            <w:tcMar>
              <w:top w:type="dxa" w:w="60"/>
              <w:left w:type="dxa" w:w="100"/>
              <w:bottom w:type="dxa" w:w="60"/>
              <w:right w:type="dxa" w:w="100"/>
            </w:tcMar>
            <w:vAlign w:val="top"/>
          </w:tcPr>
          <w:p>
            <w:pPr>
              <w:pStyle w:val="Tabella"/>
            </w:pPr>
            <w:r>
              <w:t xml:space="preserve">Pod</w:t>
            </w:r>
          </w:p>
        </w:tc>
        <w:tc>
          <w:tcPr>
            <w:tcW w:type="dxa" w:w="7904"/>
            <w:tcMar>
              <w:top w:type="dxa" w:w="60"/>
              <w:left w:type="dxa" w:w="100"/>
              <w:bottom w:type="dxa" w:w="60"/>
              <w:right w:type="dxa" w:w="100"/>
            </w:tcMar>
            <w:vAlign w:val="top"/>
          </w:tcPr>
          <w:p>
            <w:pPr>
              <w:pStyle w:val="Tabella"/>
            </w:pPr>
            <w:r>
              <w:t xml:space="preserve">Per applicazioni e nodi: i Pod che ne fanno parte.</w:t>
            </w:r>
          </w:p>
        </w:tc>
      </w:tr>
      <w:tr>
        <w:trPr>
          <w:cantSplit/>
        </w:trPr>
        <w:tc>
          <w:tcPr>
            <w:tcW w:type="dxa" w:w="1734"/>
            <w:shd w:fill="F4F1F1" w:color="auto" w:val="clear"/>
            <w:tcMar>
              <w:top w:type="dxa" w:w="60"/>
              <w:left w:type="dxa" w:w="100"/>
              <w:bottom w:type="dxa" w:w="60"/>
              <w:right w:type="dxa" w:w="100"/>
            </w:tcMar>
            <w:vAlign w:val="top"/>
          </w:tcPr>
          <w:p>
            <w:pPr>
              <w:pStyle w:val="Tabella"/>
            </w:pPr>
            <w:r>
              <w:t xml:space="preserve">Eventi</w:t>
            </w:r>
          </w:p>
        </w:tc>
        <w:tc>
          <w:tcPr>
            <w:tcW w:type="dxa" w:w="7904"/>
            <w:shd w:fill="F4F1F1" w:color="auto" w:val="clear"/>
            <w:tcMar>
              <w:top w:type="dxa" w:w="60"/>
              <w:left w:type="dxa" w:w="100"/>
              <w:bottom w:type="dxa" w:w="60"/>
              <w:right w:type="dxa" w:w="100"/>
            </w:tcMar>
            <w:vAlign w:val="top"/>
          </w:tcPr>
          <w:p>
            <w:pPr>
              <w:pStyle w:val="Tabella"/>
            </w:pPr>
            <w:r>
              <w:t xml:space="preserve">Gli eventi recenti di Kubernetes su questa risorsa.</w:t>
            </w:r>
          </w:p>
        </w:tc>
      </w:tr>
      <w:tr>
        <w:trPr>
          <w:cantSplit/>
        </w:trPr>
        <w:tc>
          <w:tcPr>
            <w:tcW w:type="dxa" w:w="1734"/>
            <w:tcMar>
              <w:top w:type="dxa" w:w="60"/>
              <w:left w:type="dxa" w:w="100"/>
              <w:bottom w:type="dxa" w:w="60"/>
              <w:right w:type="dxa" w:w="100"/>
            </w:tcMar>
            <w:vAlign w:val="top"/>
          </w:tcPr>
          <w:p>
            <w:pPr>
              <w:pStyle w:val="Tabella"/>
            </w:pPr>
            <w:r>
              <w:t xml:space="preserve">Log</w:t>
            </w:r>
          </w:p>
        </w:tc>
        <w:tc>
          <w:tcPr>
            <w:tcW w:type="dxa" w:w="7904"/>
            <w:tcMar>
              <w:top w:type="dxa" w:w="60"/>
              <w:left w:type="dxa" w:w="100"/>
              <w:bottom w:type="dxa" w:w="60"/>
              <w:right w:type="dxa" w:w="100"/>
            </w:tcMar>
            <w:vAlign w:val="top"/>
          </w:tcPr>
          <w:p>
            <w:pPr>
              <w:pStyle w:val="Tabella"/>
            </w:pPr>
            <w:r>
              <w:t xml:space="preserve">Per i Pod: il visualizzatore dei log (capitolo 14.7).</w:t>
            </w:r>
          </w:p>
        </w:tc>
      </w:tr>
      <w:tr>
        <w:trPr>
          <w:cantSplit/>
        </w:trPr>
        <w:tc>
          <w:tcPr>
            <w:tcW w:type="dxa" w:w="1734"/>
            <w:shd w:fill="F4F1F1" w:color="auto" w:val="clear"/>
            <w:tcMar>
              <w:top w:type="dxa" w:w="60"/>
              <w:left w:type="dxa" w:w="100"/>
              <w:bottom w:type="dxa" w:w="60"/>
              <w:right w:type="dxa" w:w="100"/>
            </w:tcMar>
            <w:vAlign w:val="top"/>
          </w:tcPr>
          <w:p>
            <w:pPr>
              <w:pStyle w:val="Tabella"/>
            </w:pPr>
            <w:r>
              <w:t xml:space="preserve">Metriche</w:t>
            </w:r>
          </w:p>
        </w:tc>
        <w:tc>
          <w:tcPr>
            <w:tcW w:type="dxa" w:w="7904"/>
            <w:shd w:fill="F4F1F1" w:color="auto" w:val="clear"/>
            <w:tcMar>
              <w:top w:type="dxa" w:w="60"/>
              <w:left w:type="dxa" w:w="100"/>
              <w:bottom w:type="dxa" w:w="60"/>
              <w:right w:type="dxa" w:w="100"/>
            </w:tcMar>
            <w:vAlign w:val="top"/>
          </w:tcPr>
          <w:p>
            <w:pPr>
              <w:pStyle w:val="Tabella"/>
            </w:pPr>
            <w:r>
              <w:t xml:space="preserve">Uso di CPU e memoria rispetto ai limiti, quando metrics-server è disponibile.</w:t>
            </w:r>
          </w:p>
        </w:tc>
      </w:tr>
      <w:tr>
        <w:trPr>
          <w:cantSplit/>
        </w:trPr>
        <w:tc>
          <w:tcPr>
            <w:tcW w:type="dxa" w:w="1734"/>
            <w:tcMar>
              <w:top w:type="dxa" w:w="60"/>
              <w:left w:type="dxa" w:w="100"/>
              <w:bottom w:type="dxa" w:w="60"/>
              <w:right w:type="dxa" w:w="100"/>
            </w:tcMar>
            <w:vAlign w:val="top"/>
          </w:tcPr>
          <w:p>
            <w:pPr>
              <w:pStyle w:val="Tabella"/>
            </w:pPr>
            <w:r>
              <w:t xml:space="preserve">YAML</w:t>
            </w:r>
          </w:p>
        </w:tc>
        <w:tc>
          <w:tcPr>
            <w:tcW w:type="dxa" w:w="7904"/>
            <w:tcMar>
              <w:top w:type="dxa" w:w="60"/>
              <w:left w:type="dxa" w:w="100"/>
              <w:bottom w:type="dxa" w:w="60"/>
              <w:right w:type="dxa" w:w="100"/>
            </w:tcMar>
            <w:vAlign w:val="top"/>
          </w:tcPr>
          <w:p>
            <w:pPr>
              <w:pStyle w:val="Tabella"/>
            </w:pPr>
            <w:r>
              <w:t xml:space="preserve">La definizione completa della risorsa, in YAML o JSON, con modifica controllata (paragrafo 8.4).</w:t>
            </w:r>
          </w:p>
        </w:tc>
      </w:tr>
      <w:tr>
        <w:trPr>
          <w:cantSplit/>
        </w:trPr>
        <w:tc>
          <w:tcPr>
            <w:tcW w:type="dxa" w:w="1734"/>
            <w:shd w:fill="F4F1F1" w:color="auto" w:val="clear"/>
            <w:tcMar>
              <w:top w:type="dxa" w:w="60"/>
              <w:left w:type="dxa" w:w="100"/>
              <w:bottom w:type="dxa" w:w="60"/>
              <w:right w:type="dxa" w:w="100"/>
            </w:tcMar>
            <w:vAlign w:val="top"/>
          </w:tcPr>
          <w:p>
            <w:pPr>
              <w:pStyle w:val="Tabella"/>
            </w:pPr>
            <w:r>
              <w:t xml:space="preserve">Diagnostica</w:t>
            </w:r>
          </w:p>
        </w:tc>
        <w:tc>
          <w:tcPr>
            <w:tcW w:type="dxa" w:w="7904"/>
            <w:shd w:fill="F4F1F1" w:color="auto" w:val="clear"/>
            <w:tcMar>
              <w:top w:type="dxa" w:w="60"/>
              <w:left w:type="dxa" w:w="100"/>
              <w:bottom w:type="dxa" w:w="60"/>
              <w:right w:type="dxa" w:w="100"/>
            </w:tcMar>
            <w:vAlign w:val="top"/>
          </w:tcPr>
          <w:p>
            <w:pPr>
              <w:pStyle w:val="Tabella"/>
            </w:pPr>
            <w:r>
              <w:t xml:space="preserve">Le schede problema relative a questa risorsa.</w:t>
            </w:r>
          </w:p>
        </w:tc>
      </w:tr>
    </w:tbl>
    <w:p>
      <w:pPr>
        <w:pStyle w:val="DopoTabella"/>
      </w:pPr>
    </w:p>
    <w:p>
      <w:r>
        <w:t xml:space="preserve">In alto a destra ci sono le azioni disponibili per quel tipo di risorsa e per il proprio ruolo (Scala, Riavvia, Pausa/Riprendi, Rollout, Sospendi, Esegui ora, Cordon, Drain, Elimina).</w:t>
      </w:r>
    </w:p>
    <w:p>
      <w:pPr>
        <w:pStyle w:val="Heading2"/>
      </w:pPr>
      <w:r>
        <w:t xml:space="preserve">8.3 I Secret</w:t>
      </w:r>
    </w:p>
    <w:p>
      <w:r>
        <w:t xml:space="preserve">I valori dei Secret sono sempre nascosti (••••••••). Solo un amministratore può premere </w:t>
      </w:r>
      <w:r>
        <w:rPr>
          <w:b/>
          <w:bCs/>
        </w:rPr>
        <w:t xml:space="preserve">Mostra i valori</w:t>
      </w:r>
      <w:r>
        <w:t xml:space="preserve">: l’accesso viene registrato nell’audit log con nome utente e orario. Anche la vista YAML nasconde i valori.</w:t>
      </w:r>
    </w:p>
    <w:p>
      <w:pPr>
        <w:pStyle w:val="Heading2"/>
      </w:pPr>
      <w:r>
        <w:t xml:space="preserve">8.4 Modificare lo YAML in sicurezza</w:t>
      </w:r>
    </w:p>
    <w:p>
      <w:r>
        <w:t xml:space="preserve">Lo YAML è la descrizione testuale completa di una risorsa. Scarlet non lo nasconde, ma lo protegge:</w:t>
      </w:r>
    </w:p>
    <w:p>
      <w:pPr>
        <w:pStyle w:val="ListParagraph"/>
        <w:numPr>
          <w:ilvl w:val="0"/>
          <w:numId w:val="6"/>
        </w:numPr>
      </w:pPr>
      <w:r>
        <w:t xml:space="preserve">Nella scheda </w:t>
      </w:r>
      <w:r>
        <w:rPr>
          <w:b/>
          <w:bCs/>
        </w:rPr>
        <w:t xml:space="preserve">YAML</w:t>
      </w:r>
      <w:r>
        <w:t xml:space="preserve"> premere </w:t>
      </w:r>
      <w:r>
        <w:rPr>
          <w:b/>
          <w:bCs/>
        </w:rPr>
        <w:t xml:space="preserve">Modifica</w:t>
      </w:r>
      <w:r>
        <w:t xml:space="preserve">: l’editor evidenzia la sintassi e segnala subito gli errori di formato con il numero di riga.</w:t>
      </w:r>
    </w:p>
    <w:p>
      <w:pPr>
        <w:pStyle w:val="ListParagraph"/>
        <w:numPr>
          <w:ilvl w:val="0"/>
          <w:numId w:val="6"/>
        </w:numPr>
      </w:pPr>
      <w:r>
        <w:t xml:space="preserve">Premere </w:t>
      </w:r>
      <w:r>
        <w:rPr>
          <w:b/>
          <w:bCs/>
        </w:rPr>
        <w:t xml:space="preserve">Valida</w:t>
      </w:r>
      <w:r>
        <w:t xml:space="preserve">: Scarlet chiede a Kubernetes di provare la modifica senza applicarla (dry-run) e mostra eventuali errori sui campi.</w:t>
      </w:r>
    </w:p>
    <w:p>
      <w:pPr>
        <w:pStyle w:val="ListParagraph"/>
        <w:numPr>
          <w:ilvl w:val="0"/>
          <w:numId w:val="6"/>
        </w:numPr>
      </w:pPr>
      <w:r>
        <w:t xml:space="preserve">Premere </w:t>
      </w:r>
      <w:r>
        <w:rPr>
          <w:b/>
          <w:bCs/>
        </w:rPr>
        <w:t xml:space="preserve">Differenze</w:t>
      </w:r>
      <w:r>
        <w:t xml:space="preserve"> per confrontare la versione attuale con quella modificata.</w:t>
      </w:r>
    </w:p>
    <w:p>
      <w:pPr>
        <w:pStyle w:val="ListParagraph"/>
        <w:numPr>
          <w:ilvl w:val="0"/>
          <w:numId w:val="6"/>
        </w:numPr>
      </w:pPr>
      <w:r>
        <w:t xml:space="preserve">Premere </w:t>
      </w:r>
      <w:r>
        <w:rPr>
          <w:b/>
          <w:bCs/>
        </w:rPr>
        <w:t xml:space="preserve">Applica</w:t>
      </w:r>
      <w:r>
        <w:t xml:space="preserve">: una finestra riassume l’operazione con le differenze; solo dopo la conferma la modifica viene inviata.</w:t>
      </w:r>
    </w:p>
    <w:p>
      <w:pPr>
        <w:pStyle w:val="NotaAttenzione"/>
      </w:pPr>
      <w:r>
        <w:rPr>
          <w:b/>
          <w:bCs/>
        </w:rPr>
        <w:t xml:space="preserve">Attenzione.  </w:t>
      </w:r>
      <w:r>
        <w:t xml:space="preserve">modificare il template di un Deployment, StatefulSet o DaemonSet avvia un aggiornamento progressivo di tutti i suoi Pod.</w:t>
      </w:r>
    </w:p>
    <w:p>
      <w:pPr>
        <w:pStyle w:val="Heading1"/>
        <w:pageBreakBefore/>
      </w:pPr>
      <w:r>
        <w:t xml:space="preserve">9. Diagnosticare i problemi più comuni</w:t>
      </w:r>
    </w:p>
    <w:p>
      <w:pPr>
        <w:pStyle w:val="Lead"/>
      </w:pPr>
      <w:r>
        <w:t xml:space="preserve">Questo capitolo descrive i problemi che Scarlet rileva più spesso: cosa si vede, cosa significa, quali controlli guardare e come intervenire. Per ciascuno, il pulsante “Come risolvere” della scheda apre l’articolo completo della guida.</w:t>
      </w:r>
    </w:p>
    <w:p>
      <w:pPr>
        <w:pStyle w:val="Heading2"/>
      </w:pPr>
      <w:r>
        <w:t xml:space="preserve">9.1 CrashLoopBackOff</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Pod in errore con stato </w:t>
            </w:r>
            <w:r>
              <w:rPr>
                <w:rFonts w:ascii="Consolas" w:cs="Consolas" w:eastAsia="Consolas" w:hAnsi="Consolas"/>
                <w:color w:val="7A1016"/>
                <w:sz w:val="19"/>
                <w:szCs w:val="19"/>
              </w:rPr>
              <w:t xml:space="preserve">CrashLoopBackOff</w:t>
            </w:r>
            <w:r>
              <w:t xml:space="preserve">, riavvii in crescita.</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Il container si avvia e termina subito; Kubernetes continua a riavviarlo aspettando sempre più a lungo tra un tentativo e l’altro.</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Controllo </w:t>
            </w:r>
            <w:r>
              <w:rPr>
                <w:b/>
                <w:bCs/>
              </w:rPr>
              <w:t xml:space="preserve">Codice di uscita</w:t>
            </w:r>
            <w:r>
              <w:t xml:space="preserve"> (1 = errore dell’applicazione, 127 = comando non trovato, 137 = terminato per memoria…); </w:t>
            </w:r>
            <w:r>
              <w:rPr>
                <w:b/>
                <w:bCs/>
              </w:rPr>
              <w:t xml:space="preserve">Liveness probe</w:t>
            </w:r>
            <w:r>
              <w:t xml:space="preserve">; </w:t>
            </w:r>
            <w:r>
              <w:rPr>
                <w:b/>
                <w:bCs/>
              </w:rPr>
              <w:t xml:space="preserve">Memoria</w:t>
            </w:r>
            <w:r>
              <w:t xml:space="preserve">. Aprire </w:t>
            </w:r>
            <w:r>
              <w:rPr>
                <w:b/>
                <w:bCs/>
              </w:rPr>
              <w:t xml:space="preserve">Log dell’esecuzione precedente</w:t>
            </w:r>
            <w:r>
              <w:t xml:space="preserve">: lì c’è l’errore che ha fatto terminare il container.</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Correggere la causa letta nei log (configurazione, dipendenza irraggiungibile, comando errato). Un riavvio da solo non risolve un errore di configurazione. Se il problema è nato con un aggiornamento: </w:t>
            </w:r>
            <w:r>
              <w:rPr>
                <w:b/>
                <w:bCs/>
              </w:rPr>
              <w:t xml:space="preserve">Rollback</w:t>
            </w:r>
            <w:r>
              <w:t xml:space="preserve">.</w:t>
            </w:r>
          </w:p>
        </w:tc>
      </w:tr>
    </w:tbl>
    <w:p>
      <w:pPr>
        <w:pStyle w:val="DopoTabella"/>
      </w:pPr>
    </w:p>
    <w:p>
      <w:pPr>
        <w:pStyle w:val="Heading2"/>
      </w:pPr>
      <w:r>
        <w:t xml:space="preserve">9.2 ImagePullBackOff / ErrImagePull</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Pod in attesa con stato </w:t>
            </w:r>
            <w:r>
              <w:rPr>
                <w:rFonts w:ascii="Consolas" w:cs="Consolas" w:eastAsia="Consolas" w:hAnsi="Consolas"/>
                <w:color w:val="7A1016"/>
                <w:sz w:val="19"/>
                <w:szCs w:val="19"/>
              </w:rPr>
              <w:t xml:space="preserve">ImagePullBackOff</w:t>
            </w:r>
            <w:r>
              <w:t xml:space="preserve"> o </w:t>
            </w:r>
            <w:r>
              <w:rPr>
                <w:rFonts w:ascii="Consolas" w:cs="Consolas" w:eastAsia="Consolas" w:hAnsi="Consolas"/>
                <w:color w:val="7A1016"/>
                <w:sz w:val="19"/>
                <w:szCs w:val="19"/>
              </w:rPr>
              <w:t xml:space="preserve">ErrImagePull</w:t>
            </w:r>
            <w:r>
              <w:t xml:space="preserv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Kubernetes non riesce a scaricare l’immagine del container.</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Controlli </w:t>
            </w:r>
            <w:r>
              <w:rPr>
                <w:b/>
                <w:bCs/>
              </w:rPr>
              <w:t xml:space="preserve">Nome immagine</w:t>
            </w:r>
            <w:r>
              <w:t xml:space="preserve">, </w:t>
            </w:r>
            <w:r>
              <w:rPr>
                <w:b/>
                <w:bCs/>
              </w:rPr>
              <w:t xml:space="preserve">Esistenza dell’immagine/tag</w:t>
            </w:r>
            <w:r>
              <w:t xml:space="preserve">, </w:t>
            </w:r>
            <w:r>
              <w:rPr>
                <w:b/>
                <w:bCs/>
              </w:rPr>
              <w:t xml:space="preserve">Registry</w:t>
            </w:r>
            <w:r>
              <w:t xml:space="preserve">, </w:t>
            </w:r>
            <w:r>
              <w:rPr>
                <w:b/>
                <w:bCs/>
              </w:rPr>
              <w:t xml:space="preserve">Autenticazione</w:t>
            </w:r>
            <w:r>
              <w:t xml:space="preserve">: la causa più probabile è evidenziata (tag inesistente, registry irraggiungibile, credenziali mancanti).</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Usare </w:t>
            </w:r>
            <w:r>
              <w:rPr>
                <w:b/>
                <w:bCs/>
              </w:rPr>
              <w:t xml:space="preserve">Verifica registry</w:t>
            </w:r>
            <w:r>
              <w:t xml:space="preserve">: apre il wizard di onboarding con l’immagine già inserita e verifica sul registry se esiste e se servono credenziali. Correggere il tag o il nome; per registry privati serve un Secret di tipo registry (imagePullSecrets).</w:t>
            </w:r>
          </w:p>
        </w:tc>
      </w:tr>
    </w:tbl>
    <w:p>
      <w:pPr>
        <w:pStyle w:val="DopoTabella"/>
      </w:pPr>
    </w:p>
    <w:p>
      <w:pPr>
        <w:pStyle w:val="Heading2"/>
      </w:pPr>
      <w:r>
        <w:t xml:space="preserve">9.3 OOMKilled</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Container riavviato con ultima terminazione </w:t>
            </w:r>
            <w:r>
              <w:rPr>
                <w:rFonts w:ascii="Consolas" w:cs="Consolas" w:eastAsia="Consolas" w:hAnsi="Consolas"/>
                <w:color w:val="7A1016"/>
                <w:sz w:val="19"/>
                <w:szCs w:val="19"/>
              </w:rPr>
              <w:t xml:space="preserve">OOMKilled</w:t>
            </w:r>
            <w:r>
              <w:t xml:space="preserv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Il container ha superato il limite di memoria ed è stato terminato.</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Controlli </w:t>
            </w:r>
            <w:r>
              <w:rPr>
                <w:b/>
                <w:bCs/>
              </w:rPr>
              <w:t xml:space="preserve">Limite di memoria</w:t>
            </w:r>
            <w:r>
              <w:t xml:space="preserve"> e </w:t>
            </w:r>
            <w:r>
              <w:rPr>
                <w:b/>
                <w:bCs/>
              </w:rPr>
              <w:t xml:space="preserve">Uso di memoria attuale</w:t>
            </w:r>
            <w:r>
              <w:t xml:space="preserve">; scheda </w:t>
            </w:r>
            <w:r>
              <w:rPr>
                <w:b/>
                <w:bCs/>
              </w:rPr>
              <w:t xml:space="preserve">Metriche</w:t>
            </w:r>
            <w:r>
              <w:t xml:space="preserv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Aumentare il limite di memoria (YAML o nuovo deploy) se il carico è legittimo; se la memoria cresce senza fermarsi c’è probabilmente un difetto dell’applicazione da segnalare.</w:t>
            </w:r>
          </w:p>
        </w:tc>
      </w:tr>
    </w:tbl>
    <w:p>
      <w:pPr>
        <w:pStyle w:val="DopoTabella"/>
      </w:pPr>
    </w:p>
    <w:p>
      <w:pPr>
        <w:pStyle w:val="Heading2"/>
      </w:pPr>
      <w:r>
        <w:t xml:space="preserve">9.4 Pending</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Pod in attesa da tempo, senza nodo assegnato.</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Kubernetes non trova un nodo dove eseguire il Pod.</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Controlli </w:t>
            </w:r>
            <w:r>
              <w:rPr>
                <w:b/>
                <w:bCs/>
              </w:rPr>
              <w:t xml:space="preserve">Nodi disponibili</w:t>
            </w:r>
            <w:r>
              <w:t xml:space="preserve">, </w:t>
            </w:r>
            <w:r>
              <w:rPr>
                <w:b/>
                <w:bCs/>
              </w:rPr>
              <w:t xml:space="preserve">Capacità CPU/memoria</w:t>
            </w:r>
            <w:r>
              <w:t xml:space="preserve">, </w:t>
            </w:r>
            <w:r>
              <w:rPr>
                <w:b/>
                <w:bCs/>
              </w:rPr>
              <w:t xml:space="preserve">Taint</w:t>
            </w:r>
            <w:r>
              <w:t xml:space="preserve">, </w:t>
            </w:r>
            <w:r>
              <w:rPr>
                <w:b/>
                <w:bCs/>
              </w:rPr>
              <w:t xml:space="preserve">Selettori di nodo</w:t>
            </w:r>
            <w:r>
              <w:t xml:space="preserve">, </w:t>
            </w:r>
            <w:r>
              <w:rPr>
                <w:b/>
                <w:bCs/>
              </w:rPr>
              <w:t xml:space="preserve">Volumi</w:t>
            </w:r>
            <w:r>
              <w:t xml:space="preserv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Ridurre le risorse richieste, liberare capacità, aggiungere nodi o correggere selettori e volumi. Un PVC in attesa blocca anche i Pod che lo usano.</w:t>
            </w:r>
          </w:p>
        </w:tc>
      </w:tr>
    </w:tbl>
    <w:p>
      <w:pPr>
        <w:pStyle w:val="DopoTabella"/>
      </w:pPr>
    </w:p>
    <w:p>
      <w:pPr>
        <w:pStyle w:val="Heading2"/>
      </w:pPr>
      <w:r>
        <w:t xml:space="preserve">9.5 Nodo NotReady</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Nodo non pronto, gravità CRITICAL.</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Il nodo non comunica più con il cluster; dopo alcuni minuti Kubernetes sposta altrove i suoi Pod.</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Controlli </w:t>
            </w:r>
            <w:r>
              <w:rPr>
                <w:b/>
                <w:bCs/>
              </w:rPr>
              <w:t xml:space="preserve">Heartbeat del kubelet</w:t>
            </w:r>
            <w:r>
              <w:t xml:space="preserve"> e </w:t>
            </w:r>
            <w:r>
              <w:rPr>
                <w:b/>
                <w:bCs/>
              </w:rPr>
              <w:t xml:space="preserve">Condizioni del nodo</w:t>
            </w:r>
            <w:r>
              <w:t xml:space="preserve"> (disco, memoria, processi).</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Coinvolgere l’amministratore di sistema: verificare che la macchina sia accesa, raggiungibile e che il servizio Kubernetes del nodo sia attivo.</w:t>
            </w:r>
          </w:p>
        </w:tc>
      </w:tr>
    </w:tbl>
    <w:p>
      <w:pPr>
        <w:pStyle w:val="DopoTabella"/>
      </w:pPr>
    </w:p>
    <w:p>
      <w:pPr>
        <w:pStyle w:val="Heading2"/>
      </w:pPr>
      <w:r>
        <w:t xml:space="preserve">9.6 CreateContainerConfigError</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Container che non parte con errore di configurazione.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Manca un ConfigMap, un Secret o una chiave a cui il container fa riferimento.</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Controlli </w:t>
            </w:r>
            <w:r>
              <w:rPr>
                <w:b/>
                <w:bCs/>
              </w:rPr>
              <w:t xml:space="preserve">ConfigMap referenziati</w:t>
            </w:r>
            <w:r>
              <w:t xml:space="preserve">, </w:t>
            </w:r>
            <w:r>
              <w:rPr>
                <w:b/>
                <w:bCs/>
              </w:rPr>
              <w:t xml:space="preserve">Secret referenziati</w:t>
            </w:r>
            <w:r>
              <w:t xml:space="preserve">, </w:t>
            </w:r>
            <w:r>
              <w:rPr>
                <w:b/>
                <w:bCs/>
              </w:rPr>
              <w:t xml:space="preserve">Chiavi</w:t>
            </w:r>
            <w:r>
              <w:t xml:space="preserve">: sono elencati gli elementi mancanti.</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Creare l’elemento mancante o correggere il riferimento nel Deployment.</w:t>
            </w:r>
          </w:p>
        </w:tc>
      </w:tr>
    </w:tbl>
    <w:p>
      <w:pPr>
        <w:pStyle w:val="DopoTabella"/>
      </w:pPr>
    </w:p>
    <w:p>
      <w:pPr>
        <w:pStyle w:val="Heading2"/>
      </w:pPr>
      <w:r>
        <w:t xml:space="preserve">9.7 Pod Failed / Unknown</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Pod terminato con errore o in stato sconosciuto.</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Failed: il Pod ha terminato il lavoro con un errore. Unknown: il nodo che lo esegue non risponde.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Controllo </w:t>
            </w:r>
            <w:r>
              <w:rPr>
                <w:b/>
                <w:bCs/>
              </w:rPr>
              <w:t xml:space="preserve">Stato del nodo</w:t>
            </w:r>
            <w:r>
              <w:t xml:space="preserve">; log del Pod.</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Per Unknown seguire la procedura del nodo non pronto; per Failed leggere i log e correggere la causa.</w:t>
            </w:r>
          </w:p>
        </w:tc>
      </w:tr>
    </w:tbl>
    <w:p>
      <w:pPr>
        <w:pStyle w:val="DopoTabella"/>
      </w:pPr>
    </w:p>
    <w:p>
      <w:pPr>
        <w:pStyle w:val="Heading2"/>
      </w:pPr>
      <w:r>
        <w:t xml:space="preserve">9.8 Applicazione non disponibile o degradata</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Deployment con 0 repliche pronte (CRITICAL) o con solo una parte pronta.</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Il servizio è fermo o ha capacità ridotta.</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Le schede problema dei Pod della stessa applicazione indicano quasi sempre la causa reale.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Intervenire sulla causa dei Pod; se il problema è iniziato con un aggiornamento, valutare il </w:t>
            </w:r>
            <w:r>
              <w:rPr>
                <w:b/>
                <w:bCs/>
              </w:rPr>
              <w:t xml:space="preserve">Rollback</w:t>
            </w:r>
            <w:r>
              <w:t xml:space="preserve">.</w:t>
            </w:r>
          </w:p>
        </w:tc>
      </w:tr>
    </w:tbl>
    <w:p>
      <w:pPr>
        <w:pStyle w:val="DopoTabella"/>
      </w:pPr>
    </w:p>
    <w:p>
      <w:pPr>
        <w:pStyle w:val="Heading2"/>
      </w:pPr>
      <w:r>
        <w:t xml:space="preserve">9.9 PVC in attesa</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 vede</w:t>
            </w:r>
          </w:p>
        </w:tc>
        <w:tc>
          <w:tcPr>
            <w:tcW w:type="dxa" w:w="7711"/>
            <w:tcMar>
              <w:top w:type="dxa" w:w="60"/>
              <w:left w:type="dxa" w:w="100"/>
              <w:bottom w:type="dxa" w:w="60"/>
              <w:right w:type="dxa" w:w="100"/>
            </w:tcMar>
            <w:vAlign w:val="top"/>
          </w:tcPr>
          <w:p>
            <w:pPr>
              <w:pStyle w:val="Tabella"/>
            </w:pPr>
            <w:r>
              <w:t xml:space="preserve">Richiesta di volume in stato Pending.</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significa</w:t>
            </w:r>
          </w:p>
        </w:tc>
        <w:tc>
          <w:tcPr>
            <w:tcW w:type="dxa" w:w="7711"/>
            <w:shd w:fill="F4F1F1" w:color="auto" w:val="clear"/>
            <w:tcMar>
              <w:top w:type="dxa" w:w="60"/>
              <w:left w:type="dxa" w:w="100"/>
              <w:bottom w:type="dxa" w:w="60"/>
              <w:right w:type="dxa" w:w="100"/>
            </w:tcMar>
            <w:vAlign w:val="top"/>
          </w:tcPr>
          <w:p>
            <w:pPr>
              <w:pStyle w:val="Tabella"/>
            </w:pPr>
            <w:r>
              <w:t xml:space="preserve">Lo spazio disco richiesto non è ancora stato assegnato.</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controllare</w:t>
            </w:r>
          </w:p>
        </w:tc>
        <w:tc>
          <w:tcPr>
            <w:tcW w:type="dxa" w:w="7711"/>
            <w:tcMar>
              <w:top w:type="dxa" w:w="60"/>
              <w:left w:type="dxa" w:w="100"/>
              <w:bottom w:type="dxa" w:w="60"/>
              <w:right w:type="dxa" w:w="100"/>
            </w:tcMar>
            <w:vAlign w:val="top"/>
          </w:tcPr>
          <w:p>
            <w:pPr>
              <w:pStyle w:val="Tabella"/>
            </w:pPr>
            <w:r>
              <w:t xml:space="preserve">Controlli </w:t>
            </w:r>
            <w:r>
              <w:rPr>
                <w:b/>
                <w:bCs/>
              </w:rPr>
              <w:t xml:space="preserve">StorageClass</w:t>
            </w:r>
            <w:r>
              <w:t xml:space="preserve">, </w:t>
            </w:r>
            <w:r>
              <w:rPr>
                <w:b/>
                <w:bCs/>
              </w:rPr>
              <w:t xml:space="preserve">Binding</w:t>
            </w:r>
            <w:r>
              <w:t xml:space="preserve">, </w:t>
            </w:r>
            <w:r>
              <w:rPr>
                <w:b/>
                <w:bCs/>
              </w:rPr>
              <w:t xml:space="preserve">Provisioning</w:t>
            </w:r>
            <w:r>
              <w:t xml:space="preserve">.</w:t>
            </w:r>
          </w:p>
        </w:tc>
      </w:tr>
      <w:tr>
        <w:trPr>
          <w:cantSplit/>
        </w:trPr>
        <w:tc>
          <w:tcPr>
            <w:tcW w:type="dxa" w:w="1927"/>
            <w:shd w:fill="F4E4E4" w:color="auto" w:val="clear"/>
            <w:tcMar>
              <w:top w:type="dxa" w:w="60"/>
              <w:left w:type="dxa" w:w="100"/>
              <w:bottom w:type="dxa" w:w="60"/>
              <w:right w:type="dxa" w:w="100"/>
            </w:tcMar>
            <w:vAlign w:val="top"/>
          </w:tcPr>
          <w:p>
            <w:pPr>
              <w:pStyle w:val="Tabella"/>
            </w:pPr>
            <w:r>
              <w:rPr>
                <w:b/>
                <w:bCs/>
              </w:rPr>
              <w:t xml:space="preserve">Cosa fare</w:t>
            </w:r>
          </w:p>
        </w:tc>
        <w:tc>
          <w:tcPr>
            <w:tcW w:type="dxa" w:w="7711"/>
            <w:shd w:fill="F4F1F1" w:color="auto" w:val="clear"/>
            <w:tcMar>
              <w:top w:type="dxa" w:w="60"/>
              <w:left w:type="dxa" w:w="100"/>
              <w:bottom w:type="dxa" w:w="60"/>
              <w:right w:type="dxa" w:w="100"/>
            </w:tcMar>
            <w:vAlign w:val="top"/>
          </w:tcPr>
          <w:p>
            <w:pPr>
              <w:pStyle w:val="Tabella"/>
            </w:pPr>
            <w:r>
              <w:t xml:space="preserve">Se la StorageClass crea il volume solo quando un Pod lo usa, l’attesa è normale. Altrimenti correggere la StorageClass indicata.</w:t>
            </w:r>
          </w:p>
        </w:tc>
      </w:tr>
    </w:tbl>
    <w:p>
      <w:pPr>
        <w:pStyle w:val="DopoTabella"/>
      </w:pPr>
    </w:p>
    <w:p>
      <w:pPr>
        <w:pStyle w:val="Heading1"/>
        <w:pageBreakBefore/>
      </w:pPr>
      <w:r>
        <w:t xml:space="preserve">10. Pubblicare un’applicazione</w:t>
      </w:r>
    </w:p>
    <w:p>
      <w:pPr>
        <w:pStyle w:val="Lead"/>
      </w:pPr>
      <w:r>
        <w:t xml:space="preserve">Scarlet permette di pubblicare un’applicazione senza scrivere YAML, con due procedure guidate in sequenza: l’onboarding dell’immagine e il deploy. Prima di applicare qualsiasi cosa mostra il riepilogo, i rischi, la validazione sul cluster e lo YAML generato.</w:t>
      </w:r>
    </w:p>
    <w:p>
      <w:pPr>
        <w:pStyle w:val="Heading2"/>
      </w:pPr>
      <w:r>
        <w:t xml:space="preserve">10.1 Onboarding immagine</w:t>
      </w:r>
    </w:p>
    <w:p>
      <w:r>
        <w:rPr>
          <w:b/>
          <w:bCs/>
        </w:rPr>
        <w:t xml:space="preserve">Operazioni → Onboarding immagine</w:t>
      </w:r>
      <w:r>
        <w:t xml:space="preserve"> verifica un’immagine prima di usarla. È il punto di partenza consigliato per ogni nuova applicazione.</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Passo</w:t>
            </w:r>
          </w:p>
        </w:tc>
        <w:tc>
          <w:tcPr>
            <w:tcW w:type="dxa" w:w="7711"/>
            <w:shd w:fill="A4161A" w:color="auto" w:val="clear"/>
            <w:tcMar>
              <w:top w:type="dxa" w:w="60"/>
              <w:left w:type="dxa" w:w="100"/>
              <w:bottom w:type="dxa" w:w="60"/>
              <w:right w:type="dxa" w:w="100"/>
            </w:tcMar>
            <w:vAlign w:val="top"/>
          </w:tcPr>
          <w:p>
            <w:pPr>
              <w:pStyle w:val="Tabella"/>
            </w:pPr>
            <w:r>
              <w:rPr>
                <w:b/>
                <w:bCs/>
                <w:color w:val="FFFFFF"/>
              </w:rPr>
              <w:t xml:space="preserve">Cosa succede</w:t>
            </w:r>
          </w:p>
        </w:tc>
      </w:tr>
      <w:tr>
        <w:trPr>
          <w:cantSplit/>
        </w:trPr>
        <w:tc>
          <w:tcPr>
            <w:tcW w:type="dxa" w:w="1927"/>
            <w:tcMar>
              <w:top w:type="dxa" w:w="60"/>
              <w:left w:type="dxa" w:w="100"/>
              <w:bottom w:type="dxa" w:w="60"/>
              <w:right w:type="dxa" w:w="100"/>
            </w:tcMar>
            <w:vAlign w:val="top"/>
          </w:tcPr>
          <w:p>
            <w:pPr>
              <w:pStyle w:val="Tabella"/>
            </w:pPr>
            <w:r>
              <w:t xml:space="preserve">1. Sorgente</w:t>
            </w:r>
          </w:p>
        </w:tc>
        <w:tc>
          <w:tcPr>
            <w:tcW w:type="dxa" w:w="7711"/>
            <w:tcMar>
              <w:top w:type="dxa" w:w="60"/>
              <w:left w:type="dxa" w:w="100"/>
              <w:bottom w:type="dxa" w:w="60"/>
              <w:right w:type="dxa" w:w="100"/>
            </w:tcMar>
            <w:vAlign w:val="top"/>
          </w:tcPr>
          <w:p>
            <w:pPr>
              <w:pStyle w:val="Tabella"/>
            </w:pPr>
            <w:r>
              <w:t xml:space="preserve">Si indica il riferimento dell’immagine (es. </w:t>
            </w:r>
            <w:r>
              <w:rPr>
                <w:rFonts w:ascii="Consolas" w:cs="Consolas" w:eastAsia="Consolas" w:hAnsi="Consolas"/>
                <w:color w:val="7A1016"/>
                <w:sz w:val="19"/>
                <w:szCs w:val="19"/>
              </w:rPr>
              <w:t xml:space="preserve">registry.example.com/team/app:1.4.2</w:t>
            </w:r>
            <w:r>
              <w:t xml:space="preserve">) oppure si sceglie un’immagine già presente in Podman. Per registry privati si possono inserire credenziali: usate una sola volta, mai salvate.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2. Verifica</w:t>
            </w:r>
          </w:p>
        </w:tc>
        <w:tc>
          <w:tcPr>
            <w:tcW w:type="dxa" w:w="7711"/>
            <w:shd w:fill="F4F1F1" w:color="auto" w:val="clear"/>
            <w:tcMar>
              <w:top w:type="dxa" w:w="60"/>
              <w:left w:type="dxa" w:w="100"/>
              <w:bottom w:type="dxa" w:w="60"/>
              <w:right w:type="dxa" w:w="100"/>
            </w:tcMar>
            <w:vAlign w:val="top"/>
          </w:tcPr>
          <w:p>
            <w:pPr>
              <w:pStyle w:val="Tabella"/>
            </w:pPr>
            <w:r>
              <w:t xml:space="preserve">Scarlet interroga il registry: nome valido, registry raggiungibile, autenticazione, esistenza del tag, disponibilità per l’architettura del server. Ogni esito negativo è spiegato con cosa fare.</w:t>
            </w:r>
          </w:p>
        </w:tc>
      </w:tr>
      <w:tr>
        <w:trPr>
          <w:cantSplit/>
        </w:trPr>
        <w:tc>
          <w:tcPr>
            <w:tcW w:type="dxa" w:w="1927"/>
            <w:tcMar>
              <w:top w:type="dxa" w:w="60"/>
              <w:left w:type="dxa" w:w="100"/>
              <w:bottom w:type="dxa" w:w="60"/>
              <w:right w:type="dxa" w:w="100"/>
            </w:tcMar>
            <w:vAlign w:val="top"/>
          </w:tcPr>
          <w:p>
            <w:pPr>
              <w:pStyle w:val="Tabella"/>
            </w:pPr>
            <w:r>
              <w:t xml:space="preserve">3. Analisi</w:t>
            </w:r>
          </w:p>
        </w:tc>
        <w:tc>
          <w:tcPr>
            <w:tcW w:type="dxa" w:w="7711"/>
            <w:tcMar>
              <w:top w:type="dxa" w:w="60"/>
              <w:left w:type="dxa" w:w="100"/>
              <w:bottom w:type="dxa" w:w="60"/>
              <w:right w:type="dxa" w:w="100"/>
            </w:tcMar>
            <w:vAlign w:val="top"/>
          </w:tcPr>
          <w:p>
            <w:pPr>
              <w:pStyle w:val="Tabella"/>
            </w:pPr>
            <w:r>
              <w:t xml:space="preserve">Legge le caratteristiche dell’immagine: porte esposte, utente con cui gira, variabili d’ambiente (quelle sensibili nascoste), comando di avvio, volumi dichiarati, dimensione. Segnala i rischi: tag “latest”, esecuzione come root, nessuna porta, segreti nell’immagine.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4. Destinazione</w:t>
            </w:r>
          </w:p>
        </w:tc>
        <w:tc>
          <w:tcPr>
            <w:tcW w:type="dxa" w:w="7711"/>
            <w:shd w:fill="F4F1F1" w:color="auto" w:val="clear"/>
            <w:tcMar>
              <w:top w:type="dxa" w:w="60"/>
              <w:left w:type="dxa" w:w="100"/>
              <w:bottom w:type="dxa" w:w="60"/>
              <w:right w:type="dxa" w:w="100"/>
            </w:tcMar>
            <w:vAlign w:val="top"/>
          </w:tcPr>
          <w:p>
            <w:pPr>
              <w:pStyle w:val="Tabella"/>
            </w:pPr>
            <w:r>
              <w:t xml:space="preserve">Propone nome dell’applicazione, namespace, numero di repliche, porta, storage e controlli di salute coerenti con l’immagine.</w:t>
            </w:r>
          </w:p>
        </w:tc>
      </w:tr>
      <w:tr>
        <w:trPr>
          <w:cantSplit/>
        </w:trPr>
        <w:tc>
          <w:tcPr>
            <w:tcW w:type="dxa" w:w="1927"/>
            <w:tcMar>
              <w:top w:type="dxa" w:w="60"/>
              <w:left w:type="dxa" w:w="100"/>
              <w:bottom w:type="dxa" w:w="60"/>
              <w:right w:type="dxa" w:w="100"/>
            </w:tcMar>
            <w:vAlign w:val="top"/>
          </w:tcPr>
          <w:p>
            <w:pPr>
              <w:pStyle w:val="Tabella"/>
            </w:pPr>
            <w:r>
              <w:t xml:space="preserve">5. Riepilogo</w:t>
            </w:r>
          </w:p>
        </w:tc>
        <w:tc>
          <w:tcPr>
            <w:tcW w:type="dxa" w:w="7711"/>
            <w:tcMar>
              <w:top w:type="dxa" w:w="60"/>
              <w:left w:type="dxa" w:w="100"/>
              <w:bottom w:type="dxa" w:w="60"/>
              <w:right w:type="dxa" w:w="100"/>
            </w:tcMar>
            <w:vAlign w:val="top"/>
          </w:tcPr>
          <w:p>
            <w:pPr>
              <w:pStyle w:val="Tabella"/>
            </w:pPr>
            <w:r>
              <w:t xml:space="preserve">Pulsante </w:t>
            </w:r>
            <w:r>
              <w:rPr>
                <w:b/>
                <w:bCs/>
              </w:rPr>
              <w:t xml:space="preserve">Continua nel wizard di deploy</w:t>
            </w:r>
            <w:r>
              <w:t xml:space="preserve">: i valori passano già compilati alla procedura di deploy.</w:t>
            </w:r>
          </w:p>
        </w:tc>
      </w:tr>
    </w:tbl>
    <w:p>
      <w:pPr>
        <w:pStyle w:val="DopoTabella"/>
      </w:pPr>
    </w:p>
    <w:p>
      <w:pPr>
        <w:pStyle w:val="Heading2"/>
      </w:pPr>
      <w:r>
        <w:t xml:space="preserve">10.2 Wizard di deploy</w:t>
      </w:r>
    </w:p>
    <w:p>
      <w:r>
        <w:rPr>
          <w:b/>
          <w:bCs/>
        </w:rPr>
        <w:t xml:space="preserve">Operazioni → Deploy</w:t>
      </w:r>
      <w:r>
        <w:t xml:space="preserve"> guida in 12 passi; si può tornare ai passi già completati in qualsiasi momento.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638"/>
        <w:gridCol w:w="4819"/>
        <w:gridCol w:w="3181"/>
      </w:tblGrid>
      <w:tr>
        <w:trPr>
          <w:tblHeader/>
        </w:trPr>
        <w:tc>
          <w:tcPr>
            <w:tcW w:type="dxa" w:w="1638"/>
            <w:shd w:fill="A4161A" w:color="auto" w:val="clear"/>
            <w:tcMar>
              <w:top w:type="dxa" w:w="60"/>
              <w:left w:type="dxa" w:w="100"/>
              <w:bottom w:type="dxa" w:w="60"/>
              <w:right w:type="dxa" w:w="100"/>
            </w:tcMar>
            <w:vAlign w:val="top"/>
          </w:tcPr>
          <w:p>
            <w:pPr>
              <w:pStyle w:val="Tabella"/>
            </w:pPr>
            <w:r>
              <w:rPr>
                <w:b/>
                <w:bCs/>
                <w:color w:val="FFFFFF"/>
              </w:rPr>
              <w:t xml:space="preserve">Passo</w:t>
            </w:r>
          </w:p>
        </w:tc>
        <w:tc>
          <w:tcPr>
            <w:tcW w:type="dxa" w:w="4819"/>
            <w:shd w:fill="A4161A" w:color="auto" w:val="clear"/>
            <w:tcMar>
              <w:top w:type="dxa" w:w="60"/>
              <w:left w:type="dxa" w:w="100"/>
              <w:bottom w:type="dxa" w:w="60"/>
              <w:right w:type="dxa" w:w="100"/>
            </w:tcMar>
            <w:vAlign w:val="top"/>
          </w:tcPr>
          <w:p>
            <w:pPr>
              <w:pStyle w:val="Tabella"/>
            </w:pPr>
            <w:r>
              <w:rPr>
                <w:b/>
                <w:bCs/>
                <w:color w:val="FFFFFF"/>
              </w:rPr>
              <w:t xml:space="preserve">Cosa chiede</w:t>
            </w:r>
          </w:p>
        </w:tc>
        <w:tc>
          <w:tcPr>
            <w:tcW w:type="dxa" w:w="3181"/>
            <w:shd w:fill="A4161A" w:color="auto" w:val="clear"/>
            <w:tcMar>
              <w:top w:type="dxa" w:w="60"/>
              <w:left w:type="dxa" w:w="100"/>
              <w:bottom w:type="dxa" w:w="60"/>
              <w:right w:type="dxa" w:w="100"/>
            </w:tcMar>
            <w:vAlign w:val="top"/>
          </w:tcPr>
          <w:p>
            <w:pPr>
              <w:pStyle w:val="Tabella"/>
            </w:pPr>
            <w:r>
              <w:rPr>
                <w:b/>
                <w:bCs/>
                <w:color w:val="FFFFFF"/>
              </w:rPr>
              <w:t xml:space="preserve">Consiglio</w:t>
            </w:r>
          </w:p>
        </w:tc>
      </w:tr>
      <w:tr>
        <w:trPr>
          <w:cantSplit/>
        </w:trPr>
        <w:tc>
          <w:tcPr>
            <w:tcW w:type="dxa" w:w="1638"/>
            <w:tcMar>
              <w:top w:type="dxa" w:w="60"/>
              <w:left w:type="dxa" w:w="100"/>
              <w:bottom w:type="dxa" w:w="60"/>
              <w:right w:type="dxa" w:w="100"/>
            </w:tcMar>
            <w:vAlign w:val="top"/>
          </w:tcPr>
          <w:p>
            <w:pPr>
              <w:pStyle w:val="Tabella"/>
            </w:pPr>
            <w:r>
              <w:t xml:space="preserve">1. Nome</w:t>
            </w:r>
          </w:p>
        </w:tc>
        <w:tc>
          <w:tcPr>
            <w:tcW w:type="dxa" w:w="4819"/>
            <w:tcMar>
              <w:top w:type="dxa" w:w="60"/>
              <w:left w:type="dxa" w:w="100"/>
              <w:bottom w:type="dxa" w:w="60"/>
              <w:right w:type="dxa" w:w="100"/>
            </w:tcMar>
            <w:vAlign w:val="top"/>
          </w:tcPr>
          <w:p>
            <w:pPr>
              <w:pStyle w:val="Tabella"/>
            </w:pPr>
            <w:r>
              <w:t xml:space="preserve">Nome dell’applicazione e namespace (eventualmente da creare, solo amministratori).</w:t>
            </w:r>
          </w:p>
        </w:tc>
        <w:tc>
          <w:tcPr>
            <w:tcW w:type="dxa" w:w="3181"/>
            <w:tcMar>
              <w:top w:type="dxa" w:w="60"/>
              <w:left w:type="dxa" w:w="100"/>
              <w:bottom w:type="dxa" w:w="60"/>
              <w:right w:type="dxa" w:w="100"/>
            </w:tcMar>
            <w:vAlign w:val="top"/>
          </w:tcPr>
          <w:p>
            <w:pPr>
              <w:pStyle w:val="Tabella"/>
            </w:pPr>
            <w:r>
              <w:t xml:space="preserve">Lettere minuscole, numeri e trattini.</w:t>
            </w:r>
          </w:p>
        </w:tc>
      </w:tr>
      <w:tr>
        <w:trPr>
          <w:cantSplit/>
        </w:trPr>
        <w:tc>
          <w:tcPr>
            <w:tcW w:type="dxa" w:w="1638"/>
            <w:shd w:fill="F4F1F1" w:color="auto" w:val="clear"/>
            <w:tcMar>
              <w:top w:type="dxa" w:w="60"/>
              <w:left w:type="dxa" w:w="100"/>
              <w:bottom w:type="dxa" w:w="60"/>
              <w:right w:type="dxa" w:w="100"/>
            </w:tcMar>
            <w:vAlign w:val="top"/>
          </w:tcPr>
          <w:p>
            <w:pPr>
              <w:pStyle w:val="Tabella"/>
            </w:pPr>
            <w:r>
              <w:t xml:space="preserve">2. Container image</w:t>
            </w:r>
          </w:p>
        </w:tc>
        <w:tc>
          <w:tcPr>
            <w:tcW w:type="dxa" w:w="4819"/>
            <w:shd w:fill="F4F1F1" w:color="auto" w:val="clear"/>
            <w:tcMar>
              <w:top w:type="dxa" w:w="60"/>
              <w:left w:type="dxa" w:w="100"/>
              <w:bottom w:type="dxa" w:w="60"/>
              <w:right w:type="dxa" w:w="100"/>
            </w:tcMar>
            <w:vAlign w:val="top"/>
          </w:tcPr>
          <w:p>
            <w:pPr>
              <w:pStyle w:val="Tabella"/>
            </w:pPr>
            <w:r>
              <w:t xml:space="preserve">Immagine senza tag.</w:t>
            </w:r>
          </w:p>
        </w:tc>
        <w:tc>
          <w:tcPr>
            <w:tcW w:type="dxa" w:w="3181"/>
            <w:shd w:fill="F4F1F1" w:color="auto" w:val="clear"/>
            <w:tcMar>
              <w:top w:type="dxa" w:w="60"/>
              <w:left w:type="dxa" w:w="100"/>
              <w:bottom w:type="dxa" w:w="60"/>
              <w:right w:type="dxa" w:w="100"/>
            </w:tcMar>
            <w:vAlign w:val="top"/>
          </w:tcPr>
          <w:p>
            <w:pPr>
              <w:pStyle w:val="Tabella"/>
            </w:pPr>
            <w:r>
              <w:t xml:space="preserve">Verificarla prima con l’onboarding.</w:t>
            </w:r>
          </w:p>
        </w:tc>
      </w:tr>
      <w:tr>
        <w:trPr>
          <w:cantSplit/>
        </w:trPr>
        <w:tc>
          <w:tcPr>
            <w:tcW w:type="dxa" w:w="1638"/>
            <w:tcMar>
              <w:top w:type="dxa" w:w="60"/>
              <w:left w:type="dxa" w:w="100"/>
              <w:bottom w:type="dxa" w:w="60"/>
              <w:right w:type="dxa" w:w="100"/>
            </w:tcMar>
            <w:vAlign w:val="top"/>
          </w:tcPr>
          <w:p>
            <w:pPr>
              <w:pStyle w:val="Tabella"/>
            </w:pPr>
            <w:r>
              <w:t xml:space="preserve">3. Tag</w:t>
            </w:r>
          </w:p>
        </w:tc>
        <w:tc>
          <w:tcPr>
            <w:tcW w:type="dxa" w:w="4819"/>
            <w:tcMar>
              <w:top w:type="dxa" w:w="60"/>
              <w:left w:type="dxa" w:w="100"/>
              <w:bottom w:type="dxa" w:w="60"/>
              <w:right w:type="dxa" w:w="100"/>
            </w:tcMar>
            <w:vAlign w:val="top"/>
          </w:tcPr>
          <w:p>
            <w:pPr>
              <w:pStyle w:val="Tabella"/>
            </w:pPr>
            <w:r>
              <w:t xml:space="preserve">Versione dell’immagine.</w:t>
            </w:r>
          </w:p>
        </w:tc>
        <w:tc>
          <w:tcPr>
            <w:tcW w:type="dxa" w:w="3181"/>
            <w:tcMar>
              <w:top w:type="dxa" w:w="60"/>
              <w:left w:type="dxa" w:w="100"/>
              <w:bottom w:type="dxa" w:w="60"/>
              <w:right w:type="dxa" w:w="100"/>
            </w:tcMar>
            <w:vAlign w:val="top"/>
          </w:tcPr>
          <w:p>
            <w:pPr>
              <w:pStyle w:val="Tabella"/>
            </w:pPr>
            <w:r>
              <w:t xml:space="preserve">Usare una versione precisa, mai </w:t>
            </w:r>
            <w:r>
              <w:rPr>
                <w:rFonts w:ascii="Consolas" w:cs="Consolas" w:eastAsia="Consolas" w:hAnsi="Consolas"/>
                <w:color w:val="7A1016"/>
                <w:sz w:val="19"/>
                <w:szCs w:val="19"/>
              </w:rPr>
              <w:t xml:space="preserve">latest</w:t>
            </w:r>
            <w:r>
              <w:t xml:space="preserve">.</w:t>
            </w:r>
          </w:p>
        </w:tc>
      </w:tr>
      <w:tr>
        <w:trPr>
          <w:cantSplit/>
        </w:trPr>
        <w:tc>
          <w:tcPr>
            <w:tcW w:type="dxa" w:w="1638"/>
            <w:shd w:fill="F4F1F1" w:color="auto" w:val="clear"/>
            <w:tcMar>
              <w:top w:type="dxa" w:w="60"/>
              <w:left w:type="dxa" w:w="100"/>
              <w:bottom w:type="dxa" w:w="60"/>
              <w:right w:type="dxa" w:w="100"/>
            </w:tcMar>
            <w:vAlign w:val="top"/>
          </w:tcPr>
          <w:p>
            <w:pPr>
              <w:pStyle w:val="Tabella"/>
            </w:pPr>
            <w:r>
              <w:t xml:space="preserve">4. Repliche</w:t>
            </w:r>
          </w:p>
        </w:tc>
        <w:tc>
          <w:tcPr>
            <w:tcW w:type="dxa" w:w="4819"/>
            <w:shd w:fill="F4F1F1" w:color="auto" w:val="clear"/>
            <w:tcMar>
              <w:top w:type="dxa" w:w="60"/>
              <w:left w:type="dxa" w:w="100"/>
              <w:bottom w:type="dxa" w:w="60"/>
              <w:right w:type="dxa" w:w="100"/>
            </w:tcMar>
            <w:vAlign w:val="top"/>
          </w:tcPr>
          <w:p>
            <w:pPr>
              <w:pStyle w:val="Tabella"/>
            </w:pPr>
            <w:r>
              <w:t xml:space="preserve">Numero di copie.</w:t>
            </w:r>
          </w:p>
        </w:tc>
        <w:tc>
          <w:tcPr>
            <w:tcW w:type="dxa" w:w="3181"/>
            <w:shd w:fill="F4F1F1" w:color="auto" w:val="clear"/>
            <w:tcMar>
              <w:top w:type="dxa" w:w="60"/>
              <w:left w:type="dxa" w:w="100"/>
              <w:bottom w:type="dxa" w:w="60"/>
              <w:right w:type="dxa" w:w="100"/>
            </w:tcMar>
            <w:vAlign w:val="top"/>
          </w:tcPr>
          <w:p>
            <w:pPr>
              <w:pStyle w:val="Tabella"/>
            </w:pPr>
            <w:r>
              <w:t xml:space="preserve">Almeno 2 per i servizi importanti.</w:t>
            </w:r>
          </w:p>
        </w:tc>
      </w:tr>
      <w:tr>
        <w:trPr>
          <w:cantSplit/>
        </w:trPr>
        <w:tc>
          <w:tcPr>
            <w:tcW w:type="dxa" w:w="1638"/>
            <w:tcMar>
              <w:top w:type="dxa" w:w="60"/>
              <w:left w:type="dxa" w:w="100"/>
              <w:bottom w:type="dxa" w:w="60"/>
              <w:right w:type="dxa" w:w="100"/>
            </w:tcMar>
            <w:vAlign w:val="top"/>
          </w:tcPr>
          <w:p>
            <w:pPr>
              <w:pStyle w:val="Tabella"/>
            </w:pPr>
            <w:r>
              <w:t xml:space="preserve">5. Porta</w:t>
            </w:r>
          </w:p>
        </w:tc>
        <w:tc>
          <w:tcPr>
            <w:tcW w:type="dxa" w:w="4819"/>
            <w:tcMar>
              <w:top w:type="dxa" w:w="60"/>
              <w:left w:type="dxa" w:w="100"/>
              <w:bottom w:type="dxa" w:w="60"/>
              <w:right w:type="dxa" w:w="100"/>
            </w:tcMar>
            <w:vAlign w:val="top"/>
          </w:tcPr>
          <w:p>
            <w:pPr>
              <w:pStyle w:val="Tabella"/>
            </w:pPr>
            <w:r>
              <w:t xml:space="preserve">Porta su cui l’applicazione ascolta.</w:t>
            </w:r>
          </w:p>
        </w:tc>
        <w:tc>
          <w:tcPr>
            <w:tcW w:type="dxa" w:w="3181"/>
            <w:tcMar>
              <w:top w:type="dxa" w:w="60"/>
              <w:left w:type="dxa" w:w="100"/>
              <w:bottom w:type="dxa" w:w="60"/>
              <w:right w:type="dxa" w:w="100"/>
            </w:tcMar>
            <w:vAlign w:val="top"/>
          </w:tcPr>
          <w:p>
            <w:pPr>
              <w:pStyle w:val="Tabella"/>
            </w:pPr>
            <w:r>
              <w:t xml:space="preserve">Quella indicata dall’analisi dell’immagine.</w:t>
            </w:r>
          </w:p>
        </w:tc>
      </w:tr>
      <w:tr>
        <w:trPr>
          <w:cantSplit/>
        </w:trPr>
        <w:tc>
          <w:tcPr>
            <w:tcW w:type="dxa" w:w="1638"/>
            <w:shd w:fill="F4F1F1" w:color="auto" w:val="clear"/>
            <w:tcMar>
              <w:top w:type="dxa" w:w="60"/>
              <w:left w:type="dxa" w:w="100"/>
              <w:bottom w:type="dxa" w:w="60"/>
              <w:right w:type="dxa" w:w="100"/>
            </w:tcMar>
            <w:vAlign w:val="top"/>
          </w:tcPr>
          <w:p>
            <w:pPr>
              <w:pStyle w:val="Tabella"/>
            </w:pPr>
            <w:r>
              <w:t xml:space="preserve">6. CPU</w:t>
            </w:r>
          </w:p>
        </w:tc>
        <w:tc>
          <w:tcPr>
            <w:tcW w:type="dxa" w:w="4819"/>
            <w:shd w:fill="F4F1F1" w:color="auto" w:val="clear"/>
            <w:tcMar>
              <w:top w:type="dxa" w:w="60"/>
              <w:left w:type="dxa" w:w="100"/>
              <w:bottom w:type="dxa" w:w="60"/>
              <w:right w:type="dxa" w:w="100"/>
            </w:tcMar>
            <w:vAlign w:val="top"/>
          </w:tcPr>
          <w:p>
            <w:pPr>
              <w:pStyle w:val="Tabella"/>
            </w:pPr>
            <w:r>
              <w:t xml:space="preserve">Request e limit di CPU.</w:t>
            </w:r>
          </w:p>
        </w:tc>
        <w:tc>
          <w:tcPr>
            <w:tcW w:type="dxa" w:w="3181"/>
            <w:shd w:fill="F4F1F1" w:color="auto" w:val="clear"/>
            <w:tcMar>
              <w:top w:type="dxa" w:w="60"/>
              <w:left w:type="dxa" w:w="100"/>
              <w:bottom w:type="dxa" w:w="60"/>
              <w:right w:type="dxa" w:w="100"/>
            </w:tcMar>
            <w:vAlign w:val="top"/>
          </w:tcPr>
          <w:p>
            <w:pPr>
              <w:pStyle w:val="Tabella"/>
            </w:pPr>
            <w:r>
              <w:t xml:space="preserve">Request realistiche permettono a Kubernetes di distribuire bene il carico.</w:t>
            </w:r>
          </w:p>
        </w:tc>
      </w:tr>
      <w:tr>
        <w:trPr>
          <w:cantSplit/>
        </w:trPr>
        <w:tc>
          <w:tcPr>
            <w:tcW w:type="dxa" w:w="1638"/>
            <w:tcMar>
              <w:top w:type="dxa" w:w="60"/>
              <w:left w:type="dxa" w:w="100"/>
              <w:bottom w:type="dxa" w:w="60"/>
              <w:right w:type="dxa" w:w="100"/>
            </w:tcMar>
            <w:vAlign w:val="top"/>
          </w:tcPr>
          <w:p>
            <w:pPr>
              <w:pStyle w:val="Tabella"/>
            </w:pPr>
            <w:r>
              <w:t xml:space="preserve">7. RAM</w:t>
            </w:r>
          </w:p>
        </w:tc>
        <w:tc>
          <w:tcPr>
            <w:tcW w:type="dxa" w:w="4819"/>
            <w:tcMar>
              <w:top w:type="dxa" w:w="60"/>
              <w:left w:type="dxa" w:w="100"/>
              <w:bottom w:type="dxa" w:w="60"/>
              <w:right w:type="dxa" w:w="100"/>
            </w:tcMar>
            <w:vAlign w:val="top"/>
          </w:tcPr>
          <w:p>
            <w:pPr>
              <w:pStyle w:val="Tabella"/>
            </w:pPr>
            <w:r>
              <w:t xml:space="preserve">Request e limit di memoria.</w:t>
            </w:r>
          </w:p>
        </w:tc>
        <w:tc>
          <w:tcPr>
            <w:tcW w:type="dxa" w:w="3181"/>
            <w:tcMar>
              <w:top w:type="dxa" w:w="60"/>
              <w:left w:type="dxa" w:w="100"/>
              <w:bottom w:type="dxa" w:w="60"/>
              <w:right w:type="dxa" w:w="100"/>
            </w:tcMar>
            <w:vAlign w:val="top"/>
          </w:tcPr>
          <w:p>
            <w:pPr>
              <w:pStyle w:val="Tabella"/>
            </w:pPr>
            <w:r>
              <w:t xml:space="preserve">Impostare sempre il limite di memoria.</w:t>
            </w:r>
          </w:p>
        </w:tc>
      </w:tr>
      <w:tr>
        <w:trPr>
          <w:cantSplit/>
        </w:trPr>
        <w:tc>
          <w:tcPr>
            <w:tcW w:type="dxa" w:w="1638"/>
            <w:shd w:fill="F4F1F1" w:color="auto" w:val="clear"/>
            <w:tcMar>
              <w:top w:type="dxa" w:w="60"/>
              <w:left w:type="dxa" w:w="100"/>
              <w:bottom w:type="dxa" w:w="60"/>
              <w:right w:type="dxa" w:w="100"/>
            </w:tcMar>
            <w:vAlign w:val="top"/>
          </w:tcPr>
          <w:p>
            <w:pPr>
              <w:pStyle w:val="Tabella"/>
            </w:pPr>
            <w:r>
              <w:t xml:space="preserve">8. Storage</w:t>
            </w:r>
          </w:p>
        </w:tc>
        <w:tc>
          <w:tcPr>
            <w:tcW w:type="dxa" w:w="4819"/>
            <w:shd w:fill="F4F1F1" w:color="auto" w:val="clear"/>
            <w:tcMar>
              <w:top w:type="dxa" w:w="60"/>
              <w:left w:type="dxa" w:w="100"/>
              <w:bottom w:type="dxa" w:w="60"/>
              <w:right w:type="dxa" w:w="100"/>
            </w:tcMar>
            <w:vAlign w:val="top"/>
          </w:tcPr>
          <w:p>
            <w:pPr>
              <w:pStyle w:val="Tabella"/>
            </w:pPr>
            <w:r>
              <w:t xml:space="preserve">Disco persistente: dimensione, StorageClass, percorso di montaggio, modalità di accesso.</w:t>
            </w:r>
          </w:p>
        </w:tc>
        <w:tc>
          <w:tcPr>
            <w:tcW w:type="dxa" w:w="3181"/>
            <w:shd w:fill="F4F1F1" w:color="auto" w:val="clear"/>
            <w:tcMar>
              <w:top w:type="dxa" w:w="60"/>
              <w:left w:type="dxa" w:w="100"/>
              <w:bottom w:type="dxa" w:w="60"/>
              <w:right w:type="dxa" w:w="100"/>
            </w:tcMar>
            <w:vAlign w:val="top"/>
          </w:tcPr>
          <w:p>
            <w:pPr>
              <w:pStyle w:val="Tabella"/>
            </w:pPr>
            <w:r>
              <w:t xml:space="preserve">Un disco ReadWriteOnce con più repliche è un rischio segnalato.</w:t>
            </w:r>
          </w:p>
        </w:tc>
      </w:tr>
      <w:tr>
        <w:trPr>
          <w:cantSplit/>
        </w:trPr>
        <w:tc>
          <w:tcPr>
            <w:tcW w:type="dxa" w:w="1638"/>
            <w:tcMar>
              <w:top w:type="dxa" w:w="60"/>
              <w:left w:type="dxa" w:w="100"/>
              <w:bottom w:type="dxa" w:w="60"/>
              <w:right w:type="dxa" w:w="100"/>
            </w:tcMar>
            <w:vAlign w:val="top"/>
          </w:tcPr>
          <w:p>
            <w:pPr>
              <w:pStyle w:val="Tabella"/>
            </w:pPr>
            <w:r>
              <w:t xml:space="preserve">9. Networking</w:t>
            </w:r>
          </w:p>
        </w:tc>
        <w:tc>
          <w:tcPr>
            <w:tcW w:type="dxa" w:w="4819"/>
            <w:tcMar>
              <w:top w:type="dxa" w:w="60"/>
              <w:left w:type="dxa" w:w="100"/>
              <w:bottom w:type="dxa" w:w="60"/>
              <w:right w:type="dxa" w:w="100"/>
            </w:tcMar>
            <w:vAlign w:val="top"/>
          </w:tcPr>
          <w:p>
            <w:pPr>
              <w:pStyle w:val="Tabella"/>
            </w:pPr>
            <w:r>
              <w:t xml:space="preserve">Service (interno, NodePort, LoadBalancer) e Ingress con host e certificato.</w:t>
            </w:r>
          </w:p>
        </w:tc>
        <w:tc>
          <w:tcPr>
            <w:tcW w:type="dxa" w:w="3181"/>
            <w:tcMar>
              <w:top w:type="dxa" w:w="60"/>
              <w:left w:type="dxa" w:w="100"/>
              <w:bottom w:type="dxa" w:w="60"/>
              <w:right w:type="dxa" w:w="100"/>
            </w:tcMar>
            <w:vAlign w:val="top"/>
          </w:tcPr>
          <w:p>
            <w:pPr>
              <w:pStyle w:val="Tabella"/>
            </w:pPr>
            <w:r>
              <w:t xml:space="preserve">Esporre all’esterno solo ciò che serve, con TLS.</w:t>
            </w:r>
          </w:p>
        </w:tc>
      </w:tr>
      <w:tr>
        <w:trPr>
          <w:cantSplit/>
        </w:trPr>
        <w:tc>
          <w:tcPr>
            <w:tcW w:type="dxa" w:w="1638"/>
            <w:shd w:fill="F4F1F1" w:color="auto" w:val="clear"/>
            <w:tcMar>
              <w:top w:type="dxa" w:w="60"/>
              <w:left w:type="dxa" w:w="100"/>
              <w:bottom w:type="dxa" w:w="60"/>
              <w:right w:type="dxa" w:w="100"/>
            </w:tcMar>
            <w:vAlign w:val="top"/>
          </w:tcPr>
          <w:p>
            <w:pPr>
              <w:pStyle w:val="Tabella"/>
            </w:pPr>
            <w:r>
              <w:t xml:space="preserve">10. Health check</w:t>
            </w:r>
          </w:p>
        </w:tc>
        <w:tc>
          <w:tcPr>
            <w:tcW w:type="dxa" w:w="4819"/>
            <w:shd w:fill="F4F1F1" w:color="auto" w:val="clear"/>
            <w:tcMar>
              <w:top w:type="dxa" w:w="60"/>
              <w:left w:type="dxa" w:w="100"/>
              <w:bottom w:type="dxa" w:w="60"/>
              <w:right w:type="dxa" w:w="100"/>
            </w:tcMar>
            <w:vAlign w:val="top"/>
          </w:tcPr>
          <w:p>
            <w:pPr>
              <w:pStyle w:val="Tabella"/>
            </w:pPr>
            <w:r>
              <w:t xml:space="preserve">Readiness e liveness probe (HTTP o TCP).</w:t>
            </w:r>
          </w:p>
        </w:tc>
        <w:tc>
          <w:tcPr>
            <w:tcW w:type="dxa" w:w="3181"/>
            <w:shd w:fill="F4F1F1" w:color="auto" w:val="clear"/>
            <w:tcMar>
              <w:top w:type="dxa" w:w="60"/>
              <w:left w:type="dxa" w:w="100"/>
              <w:bottom w:type="dxa" w:w="60"/>
              <w:right w:type="dxa" w:w="100"/>
            </w:tcMar>
            <w:vAlign w:val="top"/>
          </w:tcPr>
          <w:p>
            <w:pPr>
              <w:pStyle w:val="Tabella"/>
            </w:pPr>
            <w:r>
              <w:t xml:space="preserve">Senza readiness il traffico arriva anche a copie non pronte.</w:t>
            </w:r>
          </w:p>
        </w:tc>
      </w:tr>
      <w:tr>
        <w:trPr>
          <w:cantSplit/>
        </w:trPr>
        <w:tc>
          <w:tcPr>
            <w:tcW w:type="dxa" w:w="1638"/>
            <w:tcMar>
              <w:top w:type="dxa" w:w="60"/>
              <w:left w:type="dxa" w:w="100"/>
              <w:bottom w:type="dxa" w:w="60"/>
              <w:right w:type="dxa" w:w="100"/>
            </w:tcMar>
            <w:vAlign w:val="top"/>
          </w:tcPr>
          <w:p>
            <w:pPr>
              <w:pStyle w:val="Tabella"/>
            </w:pPr>
            <w:r>
              <w:t xml:space="preserve">11. Riepilogo</w:t>
            </w:r>
          </w:p>
        </w:tc>
        <w:tc>
          <w:tcPr>
            <w:tcW w:type="dxa" w:w="4819"/>
            <w:tcMar>
              <w:top w:type="dxa" w:w="60"/>
              <w:left w:type="dxa" w:w="100"/>
              <w:bottom w:type="dxa" w:w="60"/>
              <w:right w:type="dxa" w:w="100"/>
            </w:tcMar>
            <w:vAlign w:val="top"/>
          </w:tcPr>
          <w:p>
            <w:pPr>
              <w:pStyle w:val="Tabella"/>
            </w:pPr>
            <w:r>
              <w:t xml:space="preserve">Sintesi in linguaggio semplice, rischi, eventuali blocchi, risultato della validazione sul cluster (dry-run) e YAML generato, scaricabile.</w:t>
            </w:r>
          </w:p>
        </w:tc>
        <w:tc>
          <w:tcPr>
            <w:tcW w:type="dxa" w:w="3181"/>
            <w:tcMar>
              <w:top w:type="dxa" w:w="60"/>
              <w:left w:type="dxa" w:w="100"/>
              <w:bottom w:type="dxa" w:w="60"/>
              <w:right w:type="dxa" w:w="100"/>
            </w:tcMar>
            <w:vAlign w:val="top"/>
          </w:tcPr>
          <w:p>
            <w:pPr>
              <w:pStyle w:val="Tabella"/>
            </w:pPr>
            <w:r>
              <w:t xml:space="preserve">Leggere i rischi prima di proseguire.</w:t>
            </w:r>
          </w:p>
        </w:tc>
      </w:tr>
      <w:tr>
        <w:trPr>
          <w:cantSplit/>
        </w:trPr>
        <w:tc>
          <w:tcPr>
            <w:tcW w:type="dxa" w:w="1638"/>
            <w:shd w:fill="F4F1F1" w:color="auto" w:val="clear"/>
            <w:tcMar>
              <w:top w:type="dxa" w:w="60"/>
              <w:left w:type="dxa" w:w="100"/>
              <w:bottom w:type="dxa" w:w="60"/>
              <w:right w:type="dxa" w:w="100"/>
            </w:tcMar>
            <w:vAlign w:val="top"/>
          </w:tcPr>
          <w:p>
            <w:pPr>
              <w:pStyle w:val="Tabella"/>
            </w:pPr>
            <w:r>
              <w:t xml:space="preserve">12. Deploy</w:t>
            </w:r>
          </w:p>
        </w:tc>
        <w:tc>
          <w:tcPr>
            <w:tcW w:type="dxa" w:w="4819"/>
            <w:shd w:fill="F4F1F1" w:color="auto" w:val="clear"/>
            <w:tcMar>
              <w:top w:type="dxa" w:w="60"/>
              <w:left w:type="dxa" w:w="100"/>
              <w:bottom w:type="dxa" w:w="60"/>
              <w:right w:type="dxa" w:w="100"/>
            </w:tcMar>
            <w:vAlign w:val="top"/>
          </w:tcPr>
          <w:p>
            <w:pPr>
              <w:pStyle w:val="Tabella"/>
            </w:pPr>
            <w:r>
              <w:t xml:space="preserve">Applicazione delle risorse e attesa che l’applicazione sia pronta (fino a 3 minuti).</w:t>
            </w:r>
          </w:p>
        </w:tc>
        <w:tc>
          <w:tcPr>
            <w:tcW w:type="dxa" w:w="3181"/>
            <w:shd w:fill="F4F1F1" w:color="auto" w:val="clear"/>
            <w:tcMar>
              <w:top w:type="dxa" w:w="60"/>
              <w:left w:type="dxa" w:w="100"/>
              <w:bottom w:type="dxa" w:w="60"/>
              <w:right w:type="dxa" w:w="100"/>
            </w:tcMar>
            <w:vAlign w:val="top"/>
          </w:tcPr>
          <w:p>
            <w:pPr>
              <w:pStyle w:val="Tabella"/>
            </w:pPr>
            <w:r>
              <w:t xml:space="preserve">Se non diventa pronta, aprire il Centro Operativo.</w:t>
            </w:r>
          </w:p>
        </w:tc>
      </w:tr>
    </w:tbl>
    <w:p>
      <w:pPr>
        <w:pStyle w:val="DopoTabella"/>
      </w:pPr>
    </w:p>
    <w:p>
      <w:pPr>
        <w:pStyle w:val="Heading2"/>
      </w:pPr>
      <w:r>
        <w:t xml:space="preserve">10.3 Rischi segnalati dal wizard</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891"/>
        <w:gridCol w:w="6747"/>
      </w:tblGrid>
      <w:tr>
        <w:trPr>
          <w:tblHeader/>
        </w:trPr>
        <w:tc>
          <w:tcPr>
            <w:tcW w:type="dxa" w:w="2891"/>
            <w:shd w:fill="A4161A" w:color="auto" w:val="clear"/>
            <w:tcMar>
              <w:top w:type="dxa" w:w="60"/>
              <w:left w:type="dxa" w:w="100"/>
              <w:bottom w:type="dxa" w:w="60"/>
              <w:right w:type="dxa" w:w="100"/>
            </w:tcMar>
            <w:vAlign w:val="top"/>
          </w:tcPr>
          <w:p>
            <w:pPr>
              <w:pStyle w:val="Tabella"/>
            </w:pPr>
            <w:r>
              <w:rPr>
                <w:b/>
                <w:bCs/>
                <w:color w:val="FFFFFF"/>
              </w:rPr>
              <w:t xml:space="preserve">Rischio</w:t>
            </w:r>
          </w:p>
        </w:tc>
        <w:tc>
          <w:tcPr>
            <w:tcW w:type="dxa" w:w="6747"/>
            <w:shd w:fill="A4161A" w:color="auto" w:val="clear"/>
            <w:tcMar>
              <w:top w:type="dxa" w:w="60"/>
              <w:left w:type="dxa" w:w="100"/>
              <w:bottom w:type="dxa" w:w="60"/>
              <w:right w:type="dxa" w:w="100"/>
            </w:tcMar>
            <w:vAlign w:val="top"/>
          </w:tcPr>
          <w:p>
            <w:pPr>
              <w:pStyle w:val="Tabella"/>
            </w:pPr>
            <w:r>
              <w:rPr>
                <w:b/>
                <w:bCs/>
                <w:color w:val="FFFFFF"/>
              </w:rPr>
              <w:t xml:space="preserve">Perché conta</w:t>
            </w:r>
          </w:p>
        </w:tc>
      </w:tr>
      <w:tr>
        <w:trPr>
          <w:cantSplit/>
        </w:trPr>
        <w:tc>
          <w:tcPr>
            <w:tcW w:type="dxa" w:w="2891"/>
            <w:tcMar>
              <w:top w:type="dxa" w:w="60"/>
              <w:left w:type="dxa" w:w="100"/>
              <w:bottom w:type="dxa" w:w="60"/>
              <w:right w:type="dxa" w:w="100"/>
            </w:tcMar>
            <w:vAlign w:val="top"/>
          </w:tcPr>
          <w:p>
            <w:pPr>
              <w:pStyle w:val="Tabella"/>
            </w:pPr>
            <w:r>
              <w:t xml:space="preserve">Replica singola</w:t>
            </w:r>
          </w:p>
        </w:tc>
        <w:tc>
          <w:tcPr>
            <w:tcW w:type="dxa" w:w="6747"/>
            <w:tcMar>
              <w:top w:type="dxa" w:w="60"/>
              <w:left w:type="dxa" w:w="100"/>
              <w:bottom w:type="dxa" w:w="60"/>
              <w:right w:type="dxa" w:w="100"/>
            </w:tcMar>
            <w:vAlign w:val="top"/>
          </w:tcPr>
          <w:p>
            <w:pPr>
              <w:pStyle w:val="Tabella"/>
            </w:pPr>
            <w:r>
              <w:t xml:space="preserve">Un guasto o un riavvio rende l’applicazione momentaneamente non disponibile.</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Repliche a zero</w:t>
            </w:r>
          </w:p>
        </w:tc>
        <w:tc>
          <w:tcPr>
            <w:tcW w:type="dxa" w:w="6747"/>
            <w:shd w:fill="F4F1F1" w:color="auto" w:val="clear"/>
            <w:tcMar>
              <w:top w:type="dxa" w:w="60"/>
              <w:left w:type="dxa" w:w="100"/>
              <w:bottom w:type="dxa" w:w="60"/>
              <w:right w:type="dxa" w:w="100"/>
            </w:tcMar>
            <w:vAlign w:val="top"/>
          </w:tcPr>
          <w:p>
            <w:pPr>
              <w:pStyle w:val="Tabella"/>
            </w:pPr>
            <w:r>
              <w:t xml:space="preserve">L’applicazione viene creata ma non avviata.</w:t>
            </w:r>
          </w:p>
        </w:tc>
      </w:tr>
      <w:tr>
        <w:trPr>
          <w:cantSplit/>
        </w:trPr>
        <w:tc>
          <w:tcPr>
            <w:tcW w:type="dxa" w:w="2891"/>
            <w:tcMar>
              <w:top w:type="dxa" w:w="60"/>
              <w:left w:type="dxa" w:w="100"/>
              <w:bottom w:type="dxa" w:w="60"/>
              <w:right w:type="dxa" w:w="100"/>
            </w:tcMar>
            <w:vAlign w:val="top"/>
          </w:tcPr>
          <w:p>
            <w:pPr>
              <w:pStyle w:val="Tabella"/>
            </w:pPr>
            <w:r>
              <w:t xml:space="preserve">Tag “latest”</w:t>
            </w:r>
          </w:p>
        </w:tc>
        <w:tc>
          <w:tcPr>
            <w:tcW w:type="dxa" w:w="6747"/>
            <w:tcMar>
              <w:top w:type="dxa" w:w="60"/>
              <w:left w:type="dxa" w:w="100"/>
              <w:bottom w:type="dxa" w:w="60"/>
              <w:right w:type="dxa" w:w="100"/>
            </w:tcMar>
            <w:vAlign w:val="top"/>
          </w:tcPr>
          <w:p>
            <w:pPr>
              <w:pStyle w:val="Tabella"/>
            </w:pPr>
            <w:r>
              <w:t xml:space="preserve">Versioni diverse possono finire su nodi diversi; il rollback diventa incerto.</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Nessun limite di memoria / nessuna request</w:t>
            </w:r>
          </w:p>
        </w:tc>
        <w:tc>
          <w:tcPr>
            <w:tcW w:type="dxa" w:w="6747"/>
            <w:shd w:fill="F4F1F1" w:color="auto" w:val="clear"/>
            <w:tcMar>
              <w:top w:type="dxa" w:w="60"/>
              <w:left w:type="dxa" w:w="100"/>
              <w:bottom w:type="dxa" w:w="60"/>
              <w:right w:type="dxa" w:w="100"/>
            </w:tcMar>
            <w:vAlign w:val="top"/>
          </w:tcPr>
          <w:p>
            <w:pPr>
              <w:pStyle w:val="Tabella"/>
            </w:pPr>
            <w:r>
              <w:t xml:space="preserve">Il container può consumare risorse di altri o essere terminato in modo imprevedibile.</w:t>
            </w:r>
          </w:p>
        </w:tc>
      </w:tr>
      <w:tr>
        <w:trPr>
          <w:cantSplit/>
        </w:trPr>
        <w:tc>
          <w:tcPr>
            <w:tcW w:type="dxa" w:w="2891"/>
            <w:tcMar>
              <w:top w:type="dxa" w:w="60"/>
              <w:left w:type="dxa" w:w="100"/>
              <w:bottom w:type="dxa" w:w="60"/>
              <w:right w:type="dxa" w:w="100"/>
            </w:tcMar>
            <w:vAlign w:val="top"/>
          </w:tcPr>
          <w:p>
            <w:pPr>
              <w:pStyle w:val="Tabella"/>
            </w:pPr>
            <w:r>
              <w:t xml:space="preserve">Nessuna readiness / liveness probe</w:t>
            </w:r>
          </w:p>
        </w:tc>
        <w:tc>
          <w:tcPr>
            <w:tcW w:type="dxa" w:w="6747"/>
            <w:tcMar>
              <w:top w:type="dxa" w:w="60"/>
              <w:left w:type="dxa" w:w="100"/>
              <w:bottom w:type="dxa" w:w="60"/>
              <w:right w:type="dxa" w:w="100"/>
            </w:tcMar>
            <w:vAlign w:val="top"/>
          </w:tcPr>
          <w:p>
            <w:pPr>
              <w:pStyle w:val="Tabella"/>
            </w:pPr>
            <w:r>
              <w:t xml:space="preserve">Traffico verso copie non pronte; container bloccati non riavviati.</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Disco RWO con più repliche</w:t>
            </w:r>
          </w:p>
        </w:tc>
        <w:tc>
          <w:tcPr>
            <w:tcW w:type="dxa" w:w="6747"/>
            <w:shd w:fill="F4F1F1" w:color="auto" w:val="clear"/>
            <w:tcMar>
              <w:top w:type="dxa" w:w="60"/>
              <w:left w:type="dxa" w:w="100"/>
              <w:bottom w:type="dxa" w:w="60"/>
              <w:right w:type="dxa" w:w="100"/>
            </w:tcMar>
            <w:vAlign w:val="top"/>
          </w:tcPr>
          <w:p>
            <w:pPr>
              <w:pStyle w:val="Tabella"/>
            </w:pPr>
            <w:r>
              <w:t xml:space="preserve">Il volume non può essere montato da più copie su nodi diversi.</w:t>
            </w:r>
          </w:p>
        </w:tc>
      </w:tr>
      <w:tr>
        <w:trPr>
          <w:cantSplit/>
        </w:trPr>
        <w:tc>
          <w:tcPr>
            <w:tcW w:type="dxa" w:w="2891"/>
            <w:tcMar>
              <w:top w:type="dxa" w:w="60"/>
              <w:left w:type="dxa" w:w="100"/>
              <w:bottom w:type="dxa" w:w="60"/>
              <w:right w:type="dxa" w:w="100"/>
            </w:tcMar>
            <w:vAlign w:val="top"/>
          </w:tcPr>
          <w:p>
            <w:pPr>
              <w:pStyle w:val="Tabella"/>
            </w:pPr>
            <w:r>
              <w:t xml:space="preserve">NodePort / LoadBalancer</w:t>
            </w:r>
          </w:p>
        </w:tc>
        <w:tc>
          <w:tcPr>
            <w:tcW w:type="dxa" w:w="6747"/>
            <w:tcMar>
              <w:top w:type="dxa" w:w="60"/>
              <w:left w:type="dxa" w:w="100"/>
              <w:bottom w:type="dxa" w:w="60"/>
              <w:right w:type="dxa" w:w="100"/>
            </w:tcMar>
            <w:vAlign w:val="top"/>
          </w:tcPr>
          <w:p>
            <w:pPr>
              <w:pStyle w:val="Tabella"/>
            </w:pPr>
            <w:r>
              <w:t xml:space="preserve">L’applicazione è esposta direttamente all’esterno del cluster.</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Ingress senza TLS</w:t>
            </w:r>
          </w:p>
        </w:tc>
        <w:tc>
          <w:tcPr>
            <w:tcW w:type="dxa" w:w="6747"/>
            <w:shd w:fill="F4F1F1" w:color="auto" w:val="clear"/>
            <w:tcMar>
              <w:top w:type="dxa" w:w="60"/>
              <w:left w:type="dxa" w:w="100"/>
              <w:bottom w:type="dxa" w:w="60"/>
              <w:right w:type="dxa" w:w="100"/>
            </w:tcMar>
            <w:vAlign w:val="top"/>
          </w:tcPr>
          <w:p>
            <w:pPr>
              <w:pStyle w:val="Tabella"/>
            </w:pPr>
            <w:r>
              <w:t xml:space="preserve">Il traffico viaggia in chiaro.</w:t>
            </w:r>
          </w:p>
        </w:tc>
      </w:tr>
      <w:tr>
        <w:trPr>
          <w:cantSplit/>
        </w:trPr>
        <w:tc>
          <w:tcPr>
            <w:tcW w:type="dxa" w:w="2891"/>
            <w:tcMar>
              <w:top w:type="dxa" w:w="60"/>
              <w:left w:type="dxa" w:w="100"/>
              <w:bottom w:type="dxa" w:w="60"/>
              <w:right w:type="dxa" w:w="100"/>
            </w:tcMar>
            <w:vAlign w:val="top"/>
          </w:tcPr>
          <w:p>
            <w:pPr>
              <w:pStyle w:val="Tabella"/>
            </w:pPr>
            <w:r>
              <w:t xml:space="preserve">Segreti nelle variabili d’ambiente</w:t>
            </w:r>
          </w:p>
        </w:tc>
        <w:tc>
          <w:tcPr>
            <w:tcW w:type="dxa" w:w="6747"/>
            <w:tcMar>
              <w:top w:type="dxa" w:w="60"/>
              <w:left w:type="dxa" w:w="100"/>
              <w:bottom w:type="dxa" w:w="60"/>
              <w:right w:type="dxa" w:w="100"/>
            </w:tcMar>
            <w:vAlign w:val="top"/>
          </w:tcPr>
          <w:p>
            <w:pPr>
              <w:pStyle w:val="Tabella"/>
            </w:pPr>
            <w:r>
              <w:t xml:space="preserve">Le password devono stare in un Secret, non nel testo della configurazione.</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Risorse esistenti da sovrascrivere</w:t>
            </w:r>
          </w:p>
        </w:tc>
        <w:tc>
          <w:tcPr>
            <w:tcW w:type="dxa" w:w="6747"/>
            <w:shd w:fill="F4F1F1" w:color="auto" w:val="clear"/>
            <w:tcMar>
              <w:top w:type="dxa" w:w="60"/>
              <w:left w:type="dxa" w:w="100"/>
              <w:bottom w:type="dxa" w:w="60"/>
              <w:right w:type="dxa" w:w="100"/>
            </w:tcMar>
            <w:vAlign w:val="top"/>
          </w:tcPr>
          <w:p>
            <w:pPr>
              <w:pStyle w:val="Tabella"/>
            </w:pPr>
            <w:r>
              <w:t xml:space="preserve">Il deploy aggiornerebbe un’applicazione già presente con lo stesso nome.</w:t>
            </w:r>
          </w:p>
        </w:tc>
      </w:tr>
    </w:tbl>
    <w:p>
      <w:pPr>
        <w:pStyle w:val="DopoTabella"/>
      </w:pPr>
    </w:p>
    <w:p>
      <w:pPr>
        <w:pStyle w:val="Heading1"/>
        <w:pageBreakBefore/>
      </w:pPr>
      <w:r>
        <w:t xml:space="preserve">11. Operazioni sulle applicazioni</w:t>
      </w:r>
    </w:p>
    <w:p>
      <w:pPr>
        <w:pStyle w:val="Lead"/>
      </w:pPr>
      <w:r>
        <w:t xml:space="preserve">Le operazioni che modificano il sistema sono raccolte nel gruppo </w:t>
      </w:r>
      <w:r>
        <w:rPr>
          <w:b/>
          <w:bCs/>
        </w:rPr>
        <w:t xml:space="preserve">Operazioni</w:t>
      </w:r>
      <w:r>
        <w:t xml:space="preserve"> e sono disponibili anche nelle pagine di dettaglio. Prima di ognuna Scarlet mostra una finestra di conferma con risorsa, namespace, conseguenze, possibile disservizio e livello di rischio.</w:t>
      </w:r>
    </w:p>
    <w:p>
      <w:pPr>
        <w:pStyle w:val="Heading2"/>
      </w:pPr>
      <w:r>
        <w:t xml:space="preserve">11.1 Conferme e conferma digitata</w:t>
      </w:r>
    </w:p>
    <w:p>
      <w:r>
        <w:t xml:space="preserve">Le operazioni a rischio alto richiedono di </w:t>
      </w:r>
      <w:r>
        <w:rPr>
          <w:b/>
          <w:bCs/>
        </w:rPr>
        <w:t xml:space="preserve">digitare il nome della risorsa</w:t>
      </w:r>
      <w:r>
        <w:t xml:space="preserve"> prima di poter confermare: è una protezione contro il clic sbagliato. Succede per esempio per l’eliminazione di qualsiasi risorsa diversa da un Pod gestito, per la riduzione a zero repliche, per il riavvio di un Pod non gestito da un controller, per il drain di un nodo e per l’arresto di un container Podman.</w:t>
      </w:r>
    </w:p>
    <w:p>
      <w:pPr>
        <w:pStyle w:val="Heading2"/>
      </w:pPr>
      <w:r>
        <w:t xml:space="preserve">11.2 Le operazioni e il loro rischio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313"/>
        <w:gridCol w:w="3180"/>
        <w:gridCol w:w="2313"/>
        <w:gridCol w:w="1832"/>
      </w:tblGrid>
      <w:tr>
        <w:trPr>
          <w:tblHeader/>
        </w:trPr>
        <w:tc>
          <w:tcPr>
            <w:tcW w:type="dxa" w:w="2313"/>
            <w:shd w:fill="A4161A" w:color="auto" w:val="clear"/>
            <w:tcMar>
              <w:top w:type="dxa" w:w="60"/>
              <w:left w:type="dxa" w:w="100"/>
              <w:bottom w:type="dxa" w:w="60"/>
              <w:right w:type="dxa" w:w="100"/>
            </w:tcMar>
            <w:vAlign w:val="top"/>
          </w:tcPr>
          <w:p>
            <w:pPr>
              <w:pStyle w:val="Tabella"/>
            </w:pPr>
            <w:r>
              <w:rPr>
                <w:b/>
                <w:bCs/>
                <w:color w:val="FFFFFF"/>
              </w:rPr>
              <w:t xml:space="preserve">Operazione</w:t>
            </w:r>
          </w:p>
        </w:tc>
        <w:tc>
          <w:tcPr>
            <w:tcW w:type="dxa" w:w="3180"/>
            <w:shd w:fill="A4161A" w:color="auto" w:val="clear"/>
            <w:tcMar>
              <w:top w:type="dxa" w:w="60"/>
              <w:left w:type="dxa" w:w="100"/>
              <w:bottom w:type="dxa" w:w="60"/>
              <w:right w:type="dxa" w:w="100"/>
            </w:tcMar>
            <w:vAlign w:val="top"/>
          </w:tcPr>
          <w:p>
            <w:pPr>
              <w:pStyle w:val="Tabella"/>
            </w:pPr>
            <w:r>
              <w:rPr>
                <w:b/>
                <w:bCs/>
                <w:color w:val="FFFFFF"/>
              </w:rPr>
              <w:t xml:space="preserve">Effetto</w:t>
            </w:r>
          </w:p>
        </w:tc>
        <w:tc>
          <w:tcPr>
            <w:tcW w:type="dxa" w:w="2313"/>
            <w:shd w:fill="A4161A" w:color="auto" w:val="clear"/>
            <w:tcMar>
              <w:top w:type="dxa" w:w="60"/>
              <w:left w:type="dxa" w:w="100"/>
              <w:bottom w:type="dxa" w:w="60"/>
              <w:right w:type="dxa" w:w="100"/>
            </w:tcMar>
            <w:vAlign w:val="top"/>
          </w:tcPr>
          <w:p>
            <w:pPr>
              <w:pStyle w:val="Tabella"/>
            </w:pPr>
            <w:r>
              <w:rPr>
                <w:b/>
                <w:bCs/>
                <w:color w:val="FFFFFF"/>
              </w:rPr>
              <w:t xml:space="preserve">Disservizio</w:t>
            </w:r>
          </w:p>
        </w:tc>
        <w:tc>
          <w:tcPr>
            <w:tcW w:type="dxa" w:w="1832"/>
            <w:shd w:fill="A4161A" w:color="auto" w:val="clear"/>
            <w:tcMar>
              <w:top w:type="dxa" w:w="60"/>
              <w:left w:type="dxa" w:w="100"/>
              <w:bottom w:type="dxa" w:w="60"/>
              <w:right w:type="dxa" w:w="100"/>
            </w:tcMar>
            <w:vAlign w:val="top"/>
          </w:tcPr>
          <w:p>
            <w:pPr>
              <w:pStyle w:val="Tabella"/>
            </w:pPr>
            <w:r>
              <w:rPr>
                <w:b/>
                <w:bCs/>
                <w:color w:val="FFFFFF"/>
              </w:rPr>
              <w:t xml:space="preserve">Rischio</w:t>
            </w:r>
          </w:p>
        </w:tc>
      </w:tr>
      <w:tr>
        <w:trPr>
          <w:cantSplit/>
        </w:trPr>
        <w:tc>
          <w:tcPr>
            <w:tcW w:type="dxa" w:w="2313"/>
            <w:tcMar>
              <w:top w:type="dxa" w:w="60"/>
              <w:left w:type="dxa" w:w="100"/>
              <w:bottom w:type="dxa" w:w="60"/>
              <w:right w:type="dxa" w:w="100"/>
            </w:tcMar>
            <w:vAlign w:val="top"/>
          </w:tcPr>
          <w:p>
            <w:pPr>
              <w:pStyle w:val="Tabella"/>
            </w:pPr>
            <w:r>
              <w:t xml:space="preserve">Scala (aumentare)</w:t>
            </w:r>
          </w:p>
        </w:tc>
        <w:tc>
          <w:tcPr>
            <w:tcW w:type="dxa" w:w="3180"/>
            <w:tcMar>
              <w:top w:type="dxa" w:w="60"/>
              <w:left w:type="dxa" w:w="100"/>
              <w:bottom w:type="dxa" w:w="60"/>
              <w:right w:type="dxa" w:w="100"/>
            </w:tcMar>
            <w:vAlign w:val="top"/>
          </w:tcPr>
          <w:p>
            <w:pPr>
              <w:pStyle w:val="Tabella"/>
            </w:pPr>
            <w:r>
              <w:t xml:space="preserve">Avvia nuove copie.</w:t>
            </w:r>
          </w:p>
        </w:tc>
        <w:tc>
          <w:tcPr>
            <w:tcW w:type="dxa" w:w="2313"/>
            <w:tcMar>
              <w:top w:type="dxa" w:w="60"/>
              <w:left w:type="dxa" w:w="100"/>
              <w:bottom w:type="dxa" w:w="60"/>
              <w:right w:type="dxa" w:w="100"/>
            </w:tcMar>
            <w:vAlign w:val="top"/>
          </w:tcPr>
          <w:p>
            <w:pPr>
              <w:pStyle w:val="Tabella"/>
            </w:pPr>
            <w:r>
              <w:t xml:space="preserve">Nessuno.</w:t>
            </w:r>
          </w:p>
        </w:tc>
        <w:tc>
          <w:tcPr>
            <w:tcW w:type="dxa" w:w="1832"/>
            <w:tcMar>
              <w:top w:type="dxa" w:w="60"/>
              <w:left w:type="dxa" w:w="100"/>
              <w:bottom w:type="dxa" w:w="60"/>
              <w:right w:type="dxa" w:w="100"/>
            </w:tcMar>
            <w:vAlign w:val="top"/>
          </w:tcPr>
          <w:p>
            <w:pPr>
              <w:pStyle w:val="Tabella"/>
            </w:pPr>
            <w:r>
              <w:t xml:space="preserve">Basso</w:t>
            </w:r>
          </w:p>
        </w:tc>
      </w:tr>
      <w:tr>
        <w:trPr>
          <w:cantSplit/>
        </w:trPr>
        <w:tc>
          <w:tcPr>
            <w:tcW w:type="dxa" w:w="2313"/>
            <w:shd w:fill="F4F1F1" w:color="auto" w:val="clear"/>
            <w:tcMar>
              <w:top w:type="dxa" w:w="60"/>
              <w:left w:type="dxa" w:w="100"/>
              <w:bottom w:type="dxa" w:w="60"/>
              <w:right w:type="dxa" w:w="100"/>
            </w:tcMar>
            <w:vAlign w:val="top"/>
          </w:tcPr>
          <w:p>
            <w:pPr>
              <w:pStyle w:val="Tabella"/>
            </w:pPr>
            <w:r>
              <w:t xml:space="preserve">Scala (ridurre)</w:t>
            </w:r>
          </w:p>
        </w:tc>
        <w:tc>
          <w:tcPr>
            <w:tcW w:type="dxa" w:w="3180"/>
            <w:shd w:fill="F4F1F1" w:color="auto" w:val="clear"/>
            <w:tcMar>
              <w:top w:type="dxa" w:w="60"/>
              <w:left w:type="dxa" w:w="100"/>
              <w:bottom w:type="dxa" w:w="60"/>
              <w:right w:type="dxa" w:w="100"/>
            </w:tcMar>
            <w:vAlign w:val="top"/>
          </w:tcPr>
          <w:p>
            <w:pPr>
              <w:pStyle w:val="Tabella"/>
            </w:pPr>
            <w:r>
              <w:t xml:space="preserve">Termina alcune copie.</w:t>
            </w:r>
          </w:p>
        </w:tc>
        <w:tc>
          <w:tcPr>
            <w:tcW w:type="dxa" w:w="2313"/>
            <w:shd w:fill="F4F1F1" w:color="auto" w:val="clear"/>
            <w:tcMar>
              <w:top w:type="dxa" w:w="60"/>
              <w:left w:type="dxa" w:w="100"/>
              <w:bottom w:type="dxa" w:w="60"/>
              <w:right w:type="dxa" w:w="100"/>
            </w:tcMar>
            <w:vAlign w:val="top"/>
          </w:tcPr>
          <w:p>
            <w:pPr>
              <w:pStyle w:val="Tabella"/>
            </w:pPr>
            <w:r>
              <w:t xml:space="preserve">Capacità ridotta.</w:t>
            </w:r>
          </w:p>
        </w:tc>
        <w:tc>
          <w:tcPr>
            <w:tcW w:type="dxa" w:w="1832"/>
            <w:shd w:fill="F4F1F1" w:color="auto" w:val="clear"/>
            <w:tcMar>
              <w:top w:type="dxa" w:w="60"/>
              <w:left w:type="dxa" w:w="100"/>
              <w:bottom w:type="dxa" w:w="60"/>
              <w:right w:type="dxa" w:w="100"/>
            </w:tcMar>
            <w:vAlign w:val="top"/>
          </w:tcPr>
          <w:p>
            <w:pPr>
              <w:pStyle w:val="Tabella"/>
            </w:pPr>
            <w:r>
              <w:t xml:space="preserve">Medio</w:t>
            </w:r>
          </w:p>
        </w:tc>
      </w:tr>
      <w:tr>
        <w:trPr>
          <w:cantSplit/>
        </w:trPr>
        <w:tc>
          <w:tcPr>
            <w:tcW w:type="dxa" w:w="2313"/>
            <w:tcMar>
              <w:top w:type="dxa" w:w="60"/>
              <w:left w:type="dxa" w:w="100"/>
              <w:bottom w:type="dxa" w:w="60"/>
              <w:right w:type="dxa" w:w="100"/>
            </w:tcMar>
            <w:vAlign w:val="top"/>
          </w:tcPr>
          <w:p>
            <w:pPr>
              <w:pStyle w:val="Tabella"/>
            </w:pPr>
            <w:r>
              <w:t xml:space="preserve">Scala a 0</w:t>
            </w:r>
          </w:p>
        </w:tc>
        <w:tc>
          <w:tcPr>
            <w:tcW w:type="dxa" w:w="3180"/>
            <w:tcMar>
              <w:top w:type="dxa" w:w="60"/>
              <w:left w:type="dxa" w:w="100"/>
              <w:bottom w:type="dxa" w:w="60"/>
              <w:right w:type="dxa" w:w="100"/>
            </w:tcMar>
            <w:vAlign w:val="top"/>
          </w:tcPr>
          <w:p>
            <w:pPr>
              <w:pStyle w:val="Tabella"/>
            </w:pPr>
            <w:r>
              <w:t xml:space="preserve">Ferma l’applicazione.</w:t>
            </w:r>
          </w:p>
        </w:tc>
        <w:tc>
          <w:tcPr>
            <w:tcW w:type="dxa" w:w="2313"/>
            <w:tcMar>
              <w:top w:type="dxa" w:w="60"/>
              <w:left w:type="dxa" w:w="100"/>
              <w:bottom w:type="dxa" w:w="60"/>
              <w:right w:type="dxa" w:w="100"/>
            </w:tcMar>
            <w:vAlign w:val="top"/>
          </w:tcPr>
          <w:p>
            <w:pPr>
              <w:pStyle w:val="Tabella"/>
            </w:pPr>
            <w:r>
              <w:t xml:space="preserve">Totale.</w:t>
            </w:r>
          </w:p>
        </w:tc>
        <w:tc>
          <w:tcPr>
            <w:tcW w:type="dxa" w:w="1832"/>
            <w:tcMar>
              <w:top w:type="dxa" w:w="60"/>
              <w:left w:type="dxa" w:w="100"/>
              <w:bottom w:type="dxa" w:w="60"/>
              <w:right w:type="dxa" w:w="100"/>
            </w:tcMar>
            <w:vAlign w:val="top"/>
          </w:tcPr>
          <w:p>
            <w:pPr>
              <w:pStyle w:val="Tabella"/>
            </w:pPr>
            <w:r>
              <w:t xml:space="preserve">Alto (conferma digitata)</w:t>
            </w:r>
          </w:p>
        </w:tc>
      </w:tr>
      <w:tr>
        <w:trPr>
          <w:cantSplit/>
        </w:trPr>
        <w:tc>
          <w:tcPr>
            <w:tcW w:type="dxa" w:w="2313"/>
            <w:shd w:fill="F4F1F1" w:color="auto" w:val="clear"/>
            <w:tcMar>
              <w:top w:type="dxa" w:w="60"/>
              <w:left w:type="dxa" w:w="100"/>
              <w:bottom w:type="dxa" w:w="60"/>
              <w:right w:type="dxa" w:w="100"/>
            </w:tcMar>
            <w:vAlign w:val="top"/>
          </w:tcPr>
          <w:p>
            <w:pPr>
              <w:pStyle w:val="Tabella"/>
            </w:pPr>
            <w:r>
              <w:t xml:space="preserve">Riavvia (rolling restart)</w:t>
            </w:r>
          </w:p>
        </w:tc>
        <w:tc>
          <w:tcPr>
            <w:tcW w:type="dxa" w:w="3180"/>
            <w:shd w:fill="F4F1F1" w:color="auto" w:val="clear"/>
            <w:tcMar>
              <w:top w:type="dxa" w:w="60"/>
              <w:left w:type="dxa" w:w="100"/>
              <w:bottom w:type="dxa" w:w="60"/>
              <w:right w:type="dxa" w:w="100"/>
            </w:tcMar>
            <w:vAlign w:val="top"/>
          </w:tcPr>
          <w:p>
            <w:pPr>
              <w:pStyle w:val="Tabella"/>
            </w:pPr>
            <w:r>
              <w:t xml:space="preserve">Ricrea i Pod uno alla volta.</w:t>
            </w:r>
          </w:p>
        </w:tc>
        <w:tc>
          <w:tcPr>
            <w:tcW w:type="dxa" w:w="2313"/>
            <w:shd w:fill="F4F1F1" w:color="auto" w:val="clear"/>
            <w:tcMar>
              <w:top w:type="dxa" w:w="60"/>
              <w:left w:type="dxa" w:w="100"/>
              <w:bottom w:type="dxa" w:w="60"/>
              <w:right w:type="dxa" w:w="100"/>
            </w:tcMar>
            <w:vAlign w:val="top"/>
          </w:tcPr>
          <w:p>
            <w:pPr>
              <w:pStyle w:val="Tabella"/>
            </w:pPr>
            <w:r>
              <w:t xml:space="preserve">Nessuno con 2+ repliche e readiness probe.</w:t>
            </w:r>
          </w:p>
        </w:tc>
        <w:tc>
          <w:tcPr>
            <w:tcW w:type="dxa" w:w="1832"/>
            <w:shd w:fill="F4F1F1" w:color="auto" w:val="clear"/>
            <w:tcMar>
              <w:top w:type="dxa" w:w="60"/>
              <w:left w:type="dxa" w:w="100"/>
              <w:bottom w:type="dxa" w:w="60"/>
              <w:right w:type="dxa" w:w="100"/>
            </w:tcMar>
            <w:vAlign w:val="top"/>
          </w:tcPr>
          <w:p>
            <w:pPr>
              <w:pStyle w:val="Tabella"/>
            </w:pPr>
            <w:r>
              <w:t xml:space="preserve">Medio</w:t>
            </w:r>
          </w:p>
        </w:tc>
      </w:tr>
      <w:tr>
        <w:trPr>
          <w:cantSplit/>
        </w:trPr>
        <w:tc>
          <w:tcPr>
            <w:tcW w:type="dxa" w:w="2313"/>
            <w:tcMar>
              <w:top w:type="dxa" w:w="60"/>
              <w:left w:type="dxa" w:w="100"/>
              <w:bottom w:type="dxa" w:w="60"/>
              <w:right w:type="dxa" w:w="100"/>
            </w:tcMar>
            <w:vAlign w:val="top"/>
          </w:tcPr>
          <w:p>
            <w:pPr>
              <w:pStyle w:val="Tabella"/>
            </w:pPr>
            <w:r>
              <w:t xml:space="preserve">Riavvia un Pod</w:t>
            </w:r>
          </w:p>
        </w:tc>
        <w:tc>
          <w:tcPr>
            <w:tcW w:type="dxa" w:w="3180"/>
            <w:tcMar>
              <w:top w:type="dxa" w:w="60"/>
              <w:left w:type="dxa" w:w="100"/>
              <w:bottom w:type="dxa" w:w="60"/>
              <w:right w:type="dxa" w:w="100"/>
            </w:tcMar>
            <w:vAlign w:val="top"/>
          </w:tcPr>
          <w:p>
            <w:pPr>
              <w:pStyle w:val="Tabella"/>
            </w:pPr>
            <w:r>
              <w:t xml:space="preserve">Elimina il Pod; il controller ne crea uno nuovo.</w:t>
            </w:r>
          </w:p>
        </w:tc>
        <w:tc>
          <w:tcPr>
            <w:tcW w:type="dxa" w:w="2313"/>
            <w:tcMar>
              <w:top w:type="dxa" w:w="60"/>
              <w:left w:type="dxa" w:w="100"/>
              <w:bottom w:type="dxa" w:w="60"/>
              <w:right w:type="dxa" w:w="100"/>
            </w:tcMar>
            <w:vAlign w:val="top"/>
          </w:tcPr>
          <w:p>
            <w:pPr>
              <w:pStyle w:val="Tabella"/>
            </w:pPr>
            <w:r>
              <w:t xml:space="preserve">Breve, solo per le richieste di quel Pod.</w:t>
            </w:r>
          </w:p>
        </w:tc>
        <w:tc>
          <w:tcPr>
            <w:tcW w:type="dxa" w:w="1832"/>
            <w:tcMar>
              <w:top w:type="dxa" w:w="60"/>
              <w:left w:type="dxa" w:w="100"/>
              <w:bottom w:type="dxa" w:w="60"/>
              <w:right w:type="dxa" w:w="100"/>
            </w:tcMar>
            <w:vAlign w:val="top"/>
          </w:tcPr>
          <w:p>
            <w:pPr>
              <w:pStyle w:val="Tabella"/>
            </w:pPr>
            <w:r>
              <w:t xml:space="preserve">Medio</w:t>
            </w:r>
          </w:p>
        </w:tc>
      </w:tr>
      <w:tr>
        <w:trPr>
          <w:cantSplit/>
        </w:trPr>
        <w:tc>
          <w:tcPr>
            <w:tcW w:type="dxa" w:w="2313"/>
            <w:shd w:fill="F4F1F1" w:color="auto" w:val="clear"/>
            <w:tcMar>
              <w:top w:type="dxa" w:w="60"/>
              <w:left w:type="dxa" w:w="100"/>
              <w:bottom w:type="dxa" w:w="60"/>
              <w:right w:type="dxa" w:w="100"/>
            </w:tcMar>
            <w:vAlign w:val="top"/>
          </w:tcPr>
          <w:p>
            <w:pPr>
              <w:pStyle w:val="Tabella"/>
            </w:pPr>
            <w:r>
              <w:t xml:space="preserve">Pausa / Riprendi rollout</w:t>
            </w:r>
          </w:p>
        </w:tc>
        <w:tc>
          <w:tcPr>
            <w:tcW w:type="dxa" w:w="3180"/>
            <w:shd w:fill="F4F1F1" w:color="auto" w:val="clear"/>
            <w:tcMar>
              <w:top w:type="dxa" w:w="60"/>
              <w:left w:type="dxa" w:w="100"/>
              <w:bottom w:type="dxa" w:w="60"/>
              <w:right w:type="dxa" w:w="100"/>
            </w:tcMar>
            <w:vAlign w:val="top"/>
          </w:tcPr>
          <w:p>
            <w:pPr>
              <w:pStyle w:val="Tabella"/>
            </w:pPr>
            <w:r>
              <w:t xml:space="preserve">Sospende o riprende l’applicazione delle modifiche.</w:t>
            </w:r>
          </w:p>
        </w:tc>
        <w:tc>
          <w:tcPr>
            <w:tcW w:type="dxa" w:w="2313"/>
            <w:shd w:fill="F4F1F1" w:color="auto" w:val="clear"/>
            <w:tcMar>
              <w:top w:type="dxa" w:w="60"/>
              <w:left w:type="dxa" w:w="100"/>
              <w:bottom w:type="dxa" w:w="60"/>
              <w:right w:type="dxa" w:w="100"/>
            </w:tcMar>
            <w:vAlign w:val="top"/>
          </w:tcPr>
          <w:p>
            <w:pPr>
              <w:pStyle w:val="Tabella"/>
            </w:pPr>
            <w:r>
              <w:t xml:space="preserve">Nessuno.</w:t>
            </w:r>
          </w:p>
        </w:tc>
        <w:tc>
          <w:tcPr>
            <w:tcW w:type="dxa" w:w="1832"/>
            <w:shd w:fill="F4F1F1" w:color="auto" w:val="clear"/>
            <w:tcMar>
              <w:top w:type="dxa" w:w="60"/>
              <w:left w:type="dxa" w:w="100"/>
              <w:bottom w:type="dxa" w:w="60"/>
              <w:right w:type="dxa" w:w="100"/>
            </w:tcMar>
            <w:vAlign w:val="top"/>
          </w:tcPr>
          <w:p>
            <w:pPr>
              <w:pStyle w:val="Tabella"/>
            </w:pPr>
            <w:r>
              <w:t xml:space="preserve">Basso</w:t>
            </w:r>
          </w:p>
        </w:tc>
      </w:tr>
      <w:tr>
        <w:trPr>
          <w:cantSplit/>
        </w:trPr>
        <w:tc>
          <w:tcPr>
            <w:tcW w:type="dxa" w:w="2313"/>
            <w:tcMar>
              <w:top w:type="dxa" w:w="60"/>
              <w:left w:type="dxa" w:w="100"/>
              <w:bottom w:type="dxa" w:w="60"/>
              <w:right w:type="dxa" w:w="100"/>
            </w:tcMar>
            <w:vAlign w:val="top"/>
          </w:tcPr>
          <w:p>
            <w:pPr>
              <w:pStyle w:val="Tabella"/>
            </w:pPr>
            <w:r>
              <w:t xml:space="preserve">Rollback</w:t>
            </w:r>
          </w:p>
        </w:tc>
        <w:tc>
          <w:tcPr>
            <w:tcW w:type="dxa" w:w="3180"/>
            <w:tcMar>
              <w:top w:type="dxa" w:w="60"/>
              <w:left w:type="dxa" w:w="100"/>
              <w:bottom w:type="dxa" w:w="60"/>
              <w:right w:type="dxa" w:w="100"/>
            </w:tcMar>
            <w:vAlign w:val="top"/>
          </w:tcPr>
          <w:p>
            <w:pPr>
              <w:pStyle w:val="Tabella"/>
            </w:pPr>
            <w:r>
              <w:t xml:space="preserve">Torna al template di una revisione precedente.</w:t>
            </w:r>
          </w:p>
        </w:tc>
        <w:tc>
          <w:tcPr>
            <w:tcW w:type="dxa" w:w="2313"/>
            <w:tcMar>
              <w:top w:type="dxa" w:w="60"/>
              <w:left w:type="dxa" w:w="100"/>
              <w:bottom w:type="dxa" w:w="60"/>
              <w:right w:type="dxa" w:w="100"/>
            </w:tcMar>
            <w:vAlign w:val="top"/>
          </w:tcPr>
          <w:p>
            <w:pPr>
              <w:pStyle w:val="Tabella"/>
            </w:pPr>
            <w:r>
              <w:t xml:space="preserve">Nessuno con rolling update e probe.</w:t>
            </w:r>
          </w:p>
        </w:tc>
        <w:tc>
          <w:tcPr>
            <w:tcW w:type="dxa" w:w="1832"/>
            <w:tcMar>
              <w:top w:type="dxa" w:w="60"/>
              <w:left w:type="dxa" w:w="100"/>
              <w:bottom w:type="dxa" w:w="60"/>
              <w:right w:type="dxa" w:w="100"/>
            </w:tcMar>
            <w:vAlign w:val="top"/>
          </w:tcPr>
          <w:p>
            <w:pPr>
              <w:pStyle w:val="Tabella"/>
            </w:pPr>
            <w:r>
              <w:t xml:space="preserve">Medio</w:t>
            </w:r>
          </w:p>
        </w:tc>
      </w:tr>
      <w:tr>
        <w:trPr>
          <w:cantSplit/>
        </w:trPr>
        <w:tc>
          <w:tcPr>
            <w:tcW w:type="dxa" w:w="2313"/>
            <w:shd w:fill="F4F1F1" w:color="auto" w:val="clear"/>
            <w:tcMar>
              <w:top w:type="dxa" w:w="60"/>
              <w:left w:type="dxa" w:w="100"/>
              <w:bottom w:type="dxa" w:w="60"/>
              <w:right w:type="dxa" w:w="100"/>
            </w:tcMar>
            <w:vAlign w:val="top"/>
          </w:tcPr>
          <w:p>
            <w:pPr>
              <w:pStyle w:val="Tabella"/>
            </w:pPr>
            <w:r>
              <w:t xml:space="preserve">Sospendi / Esegui ora (CronJob)</w:t>
            </w:r>
          </w:p>
        </w:tc>
        <w:tc>
          <w:tcPr>
            <w:tcW w:type="dxa" w:w="3180"/>
            <w:shd w:fill="F4F1F1" w:color="auto" w:val="clear"/>
            <w:tcMar>
              <w:top w:type="dxa" w:w="60"/>
              <w:left w:type="dxa" w:w="100"/>
              <w:bottom w:type="dxa" w:w="60"/>
              <w:right w:type="dxa" w:w="100"/>
            </w:tcMar>
            <w:vAlign w:val="top"/>
          </w:tcPr>
          <w:p>
            <w:pPr>
              <w:pStyle w:val="Tabella"/>
            </w:pPr>
            <w:r>
              <w:t xml:space="preserve">Ferma le esecuzioni pianificate o ne avvia una subito.</w:t>
            </w:r>
          </w:p>
        </w:tc>
        <w:tc>
          <w:tcPr>
            <w:tcW w:type="dxa" w:w="2313"/>
            <w:shd w:fill="F4F1F1" w:color="auto" w:val="clear"/>
            <w:tcMar>
              <w:top w:type="dxa" w:w="60"/>
              <w:left w:type="dxa" w:w="100"/>
              <w:bottom w:type="dxa" w:w="60"/>
              <w:right w:type="dxa" w:w="100"/>
            </w:tcMar>
            <w:vAlign w:val="top"/>
          </w:tcPr>
          <w:p>
            <w:pPr>
              <w:pStyle w:val="Tabella"/>
            </w:pPr>
            <w:r>
              <w:t xml:space="preserve">Nessuno.</w:t>
            </w:r>
          </w:p>
        </w:tc>
        <w:tc>
          <w:tcPr>
            <w:tcW w:type="dxa" w:w="1832"/>
            <w:shd w:fill="F4F1F1" w:color="auto" w:val="clear"/>
            <w:tcMar>
              <w:top w:type="dxa" w:w="60"/>
              <w:left w:type="dxa" w:w="100"/>
              <w:bottom w:type="dxa" w:w="60"/>
              <w:right w:type="dxa" w:w="100"/>
            </w:tcMar>
            <w:vAlign w:val="top"/>
          </w:tcPr>
          <w:p>
            <w:pPr>
              <w:pStyle w:val="Tabella"/>
            </w:pPr>
            <w:r>
              <w:t xml:space="preserve">Basso</w:t>
            </w:r>
          </w:p>
        </w:tc>
      </w:tr>
      <w:tr>
        <w:trPr>
          <w:cantSplit/>
        </w:trPr>
        <w:tc>
          <w:tcPr>
            <w:tcW w:type="dxa" w:w="2313"/>
            <w:tcMar>
              <w:top w:type="dxa" w:w="60"/>
              <w:left w:type="dxa" w:w="100"/>
              <w:bottom w:type="dxa" w:w="60"/>
              <w:right w:type="dxa" w:w="100"/>
            </w:tcMar>
            <w:vAlign w:val="top"/>
          </w:tcPr>
          <w:p>
            <w:pPr>
              <w:pStyle w:val="Tabella"/>
            </w:pPr>
            <w:r>
              <w:t xml:space="preserve">Elimina</w:t>
            </w:r>
          </w:p>
        </w:tc>
        <w:tc>
          <w:tcPr>
            <w:tcW w:type="dxa" w:w="3180"/>
            <w:tcMar>
              <w:top w:type="dxa" w:w="60"/>
              <w:left w:type="dxa" w:w="100"/>
              <w:bottom w:type="dxa" w:w="60"/>
              <w:right w:type="dxa" w:w="100"/>
            </w:tcMar>
            <w:vAlign w:val="top"/>
          </w:tcPr>
          <w:p>
            <w:pPr>
              <w:pStyle w:val="Tabella"/>
            </w:pPr>
            <w:r>
              <w:t xml:space="preserve">Rimuove definitivamente la risorsa.</w:t>
            </w:r>
          </w:p>
        </w:tc>
        <w:tc>
          <w:tcPr>
            <w:tcW w:type="dxa" w:w="2313"/>
            <w:tcMar>
              <w:top w:type="dxa" w:w="60"/>
              <w:left w:type="dxa" w:w="100"/>
              <w:bottom w:type="dxa" w:w="60"/>
              <w:right w:type="dxa" w:w="100"/>
            </w:tcMar>
            <w:vAlign w:val="top"/>
          </w:tcPr>
          <w:p>
            <w:pPr>
              <w:pStyle w:val="Tabella"/>
            </w:pPr>
            <w:r>
              <w:t xml:space="preserve">Dipende dalla risorsa.</w:t>
            </w:r>
          </w:p>
        </w:tc>
        <w:tc>
          <w:tcPr>
            <w:tcW w:type="dxa" w:w="1832"/>
            <w:tcMar>
              <w:top w:type="dxa" w:w="60"/>
              <w:left w:type="dxa" w:w="100"/>
              <w:bottom w:type="dxa" w:w="60"/>
              <w:right w:type="dxa" w:w="100"/>
            </w:tcMar>
            <w:vAlign w:val="top"/>
          </w:tcPr>
          <w:p>
            <w:pPr>
              <w:pStyle w:val="Tabella"/>
            </w:pPr>
            <w:r>
              <w:t xml:space="preserve">Medio–Alto</w:t>
            </w:r>
          </w:p>
        </w:tc>
      </w:tr>
      <w:tr>
        <w:trPr>
          <w:cantSplit/>
        </w:trPr>
        <w:tc>
          <w:tcPr>
            <w:tcW w:type="dxa" w:w="2313"/>
            <w:shd w:fill="F4F1F1" w:color="auto" w:val="clear"/>
            <w:tcMar>
              <w:top w:type="dxa" w:w="60"/>
              <w:left w:type="dxa" w:w="100"/>
              <w:bottom w:type="dxa" w:w="60"/>
              <w:right w:type="dxa" w:w="100"/>
            </w:tcMar>
            <w:vAlign w:val="top"/>
          </w:tcPr>
          <w:p>
            <w:pPr>
              <w:pStyle w:val="Tabella"/>
            </w:pPr>
            <w:r>
              <w:t xml:space="preserve">Elimina Namespace / PVC / PV / Secret</w:t>
            </w:r>
          </w:p>
        </w:tc>
        <w:tc>
          <w:tcPr>
            <w:tcW w:type="dxa" w:w="3180"/>
            <w:shd w:fill="F4F1F1" w:color="auto" w:val="clear"/>
            <w:tcMar>
              <w:top w:type="dxa" w:w="60"/>
              <w:left w:type="dxa" w:w="100"/>
              <w:bottom w:type="dxa" w:w="60"/>
              <w:right w:type="dxa" w:w="100"/>
            </w:tcMar>
            <w:vAlign w:val="top"/>
          </w:tcPr>
          <w:p>
            <w:pPr>
              <w:pStyle w:val="Tabella"/>
            </w:pPr>
            <w:r>
              <w:t xml:space="preserve">Rimuove dati o interi ambienti.</w:t>
            </w:r>
          </w:p>
        </w:tc>
        <w:tc>
          <w:tcPr>
            <w:tcW w:type="dxa" w:w="2313"/>
            <w:shd w:fill="F4F1F1" w:color="auto" w:val="clear"/>
            <w:tcMar>
              <w:top w:type="dxa" w:w="60"/>
              <w:left w:type="dxa" w:w="100"/>
              <w:bottom w:type="dxa" w:w="60"/>
              <w:right w:type="dxa" w:w="100"/>
            </w:tcMar>
            <w:vAlign w:val="top"/>
          </w:tcPr>
          <w:p>
            <w:pPr>
              <w:pStyle w:val="Tabella"/>
            </w:pPr>
            <w:r>
              <w:t xml:space="preserve">Totale, possibile perdita di dati.</w:t>
            </w:r>
          </w:p>
        </w:tc>
        <w:tc>
          <w:tcPr>
            <w:tcW w:type="dxa" w:w="1832"/>
            <w:shd w:fill="F4F1F1" w:color="auto" w:val="clear"/>
            <w:tcMar>
              <w:top w:type="dxa" w:w="60"/>
              <w:left w:type="dxa" w:w="100"/>
              <w:bottom w:type="dxa" w:w="60"/>
              <w:right w:type="dxa" w:w="100"/>
            </w:tcMar>
            <w:vAlign w:val="top"/>
          </w:tcPr>
          <w:p>
            <w:pPr>
              <w:pStyle w:val="Tabella"/>
            </w:pPr>
            <w:r>
              <w:t xml:space="preserve">Alto, irreversibile</w:t>
            </w:r>
          </w:p>
        </w:tc>
      </w:tr>
    </w:tbl>
    <w:p>
      <w:pPr>
        <w:pStyle w:val="DopoTabella"/>
      </w:pPr>
    </w:p>
    <w:p>
      <w:pPr>
        <w:pStyle w:val="Heading2"/>
      </w:pPr>
      <w:r>
        <w:t xml:space="preserve">11.3 Rollout e rollback</w:t>
      </w:r>
    </w:p>
    <w:p>
      <w:r>
        <w:rPr>
          <w:b/>
          <w:bCs/>
        </w:rPr>
        <w:t xml:space="preserve">Operazioni → Rollout</w:t>
      </w:r>
      <w:r>
        <w:t xml:space="preserve"> mostra per un Deployment lo stato dell’aggiornamento, la strategia, le condizioni e la </w:t>
      </w:r>
      <w:r>
        <w:rPr>
          <w:b/>
          <w:bCs/>
        </w:rPr>
        <w:t xml:space="preserve">cronologia delle revisioni</w:t>
      </w:r>
      <w:r>
        <w:t xml:space="preserve"> (versione, immagini, motivo, data). Si possono confrontare due revisioni (</w:t>
      </w:r>
      <w:r>
        <w:rPr>
          <w:b/>
          <w:bCs/>
        </w:rPr>
        <w:t xml:space="preserve">Confronta</w:t>
      </w:r>
      <w:r>
        <w:t xml:space="preserve">) e tornare a una precedente (</w:t>
      </w:r>
      <w:r>
        <w:rPr>
          <w:b/>
          <w:bCs/>
        </w:rPr>
        <w:t xml:space="preserve">Rollback a questa revisione</w:t>
      </w:r>
      <w:r>
        <w:t xml:space="preserve">). Il rollback crea una nuova revisione: è sempre possibile tornare indietro di nuovo.</w:t>
      </w:r>
    </w:p>
    <w:p>
      <w:pPr>
        <w:pStyle w:val="Heading2"/>
      </w:pPr>
      <w:r>
        <w:t xml:space="preserve">11.4 Applicare YAML</w:t>
      </w:r>
    </w:p>
    <w:p>
      <w:r>
        <w:rPr>
          <w:b/>
          <w:bCs/>
        </w:rPr>
        <w:t xml:space="preserve">Operazioni → Applica YAML</w:t>
      </w:r>
      <w:r>
        <w:t xml:space="preserve"> è riservato a chi conosce Kubernetes: permette di incollare uno o più documenti YAML, validarli sul cluster, vedere le differenze con le risorse esistenti e applicarli dopo una conferma. Gli Operator possono applicare solo i tipi legati alle applicazioni; gli altri tipi (namespace, Secret, volumi persistenti…) richiedono un amministratore. In caso di conflitto con modifiche fatte da altri strumenti, solo un amministratore può forzare l’applicazione.</w:t>
      </w:r>
    </w:p>
    <w:p>
      <w:pPr>
        <w:pStyle w:val="Heading2"/>
      </w:pPr>
      <w:r>
        <w:t xml:space="preserve">11.5 Creare Job, Secret, ConfigMap e altre risorse</w:t>
      </w:r>
    </w:p>
    <w:p>
      <w:r>
        <w:t xml:space="preserve">Per le applicazioni ci sono i wizard (capitolo 10). Per tutti gli altri tipi di risorsa ogni elenco ha il pulsante </w:t>
      </w:r>
      <w:r>
        <w:rPr>
          <w:b/>
          <w:bCs/>
        </w:rPr>
        <w:t xml:space="preserve">Crea &lt;tipo&gt;</w:t>
      </w:r>
      <w:r>
        <w:t xml:space="preserve"> (ad esempio </w:t>
      </w:r>
      <w:r>
        <w:rPr>
          <w:b/>
          <w:bCs/>
        </w:rPr>
        <w:t xml:space="preserve">Crea Job</w:t>
      </w:r>
      <w:r>
        <w:t xml:space="preserve"> in </w:t>
      </w:r>
      <w:r>
        <w:rPr>
          <w:b/>
          <w:bCs/>
        </w:rPr>
        <w:t xml:space="preserve">Applicazioni → Jobs</w:t>
      </w:r>
      <w:r>
        <w:t xml:space="preserve">, </w:t>
      </w:r>
      <w:r>
        <w:rPr>
          <w:b/>
          <w:bCs/>
        </w:rPr>
        <w:t xml:space="preserve">Crea Secret</w:t>
      </w:r>
      <w:r>
        <w:t xml:space="preserve"> in </w:t>
      </w:r>
      <w:r>
        <w:rPr>
          <w:b/>
          <w:bCs/>
        </w:rPr>
        <w:t xml:space="preserve">Configurazione → Secrets</w:t>
      </w:r>
      <w:r>
        <w:t xml:space="preserve">). Il pulsante apre </w:t>
      </w:r>
      <w:r>
        <w:rPr>
          <w:b/>
          <w:bCs/>
        </w:rPr>
        <w:t xml:space="preserve">Applica YAML</w:t>
      </w:r>
      <w:r>
        <w:t xml:space="preserve"> con un </w:t>
      </w:r>
      <w:r>
        <w:rPr>
          <w:b/>
          <w:bCs/>
        </w:rPr>
        <w:t xml:space="preserve">modello già compilato e commentato in italiano</w:t>
      </w:r>
      <w:r>
        <w:t xml:space="preserve">, con il namespace selezionato nell’elenco. Gli stessi modelli si scelgono anche dal menu </w:t>
      </w:r>
      <w:r>
        <w:rPr>
          <w:b/>
          <w:bCs/>
        </w:rPr>
        <w:t xml:space="preserve">Modello</w:t>
      </w:r>
      <w:r>
        <w:t xml:space="preserve"> della pagina Applica YAML.</w:t>
      </w:r>
    </w:p>
    <w:p>
      <w:pPr>
        <w:pStyle w:val="ListParagraph"/>
        <w:numPr>
          <w:ilvl w:val="0"/>
          <w:numId w:val="7"/>
        </w:numPr>
      </w:pPr>
      <w:r>
        <w:t xml:space="preserve">Aprire l’elenco del tipo di risorsa desiderato, scegliere il namespace e premere </w:t>
      </w:r>
      <w:r>
        <w:rPr>
          <w:b/>
          <w:bCs/>
        </w:rPr>
        <w:t xml:space="preserve">Crea &lt;tipo&gt;</w:t>
      </w:r>
      <w:r>
        <w:t xml:space="preserve">.</w:t>
      </w:r>
    </w:p>
    <w:p>
      <w:pPr>
        <w:pStyle w:val="ListParagraph"/>
        <w:numPr>
          <w:ilvl w:val="0"/>
          <w:numId w:val="7"/>
        </w:numPr>
      </w:pPr>
      <w:r>
        <w:t xml:space="preserve">Modificare i valori seguendo i commenti: nome, dati, immagine, orario…</w:t>
      </w:r>
    </w:p>
    <w:p>
      <w:pPr>
        <w:pStyle w:val="ListParagraph"/>
        <w:numPr>
          <w:ilvl w:val="0"/>
          <w:numId w:val="7"/>
        </w:numPr>
      </w:pPr>
      <w:r>
        <w:t xml:space="preserve">Premere </w:t>
      </w:r>
      <w:r>
        <w:rPr>
          <w:b/>
          <w:bCs/>
        </w:rPr>
        <w:t xml:space="preserve">Valida</w:t>
      </w:r>
      <w:r>
        <w:t xml:space="preserve">: Kubernetes verifica la risorsa senza crearla.</w:t>
      </w:r>
    </w:p>
    <w:p>
      <w:pPr>
        <w:pStyle w:val="ListParagraph"/>
        <w:numPr>
          <w:ilvl w:val="0"/>
          <w:numId w:val="7"/>
        </w:numPr>
      </w:pPr>
      <w:r>
        <w:t xml:space="preserve">Premere </w:t>
      </w:r>
      <w:r>
        <w:rPr>
          <w:b/>
          <w:bCs/>
        </w:rPr>
        <w:t xml:space="preserve">Diff</w:t>
      </w:r>
      <w:r>
        <w:t xml:space="preserve"> per vedere cosa verrà creato o modificato.</w:t>
      </w:r>
    </w:p>
    <w:p>
      <w:pPr>
        <w:pStyle w:val="ListParagraph"/>
        <w:numPr>
          <w:ilvl w:val="0"/>
          <w:numId w:val="7"/>
        </w:numPr>
      </w:pPr>
      <w:r>
        <w:t xml:space="preserve">Premere </w:t>
      </w:r>
      <w:r>
        <w:rPr>
          <w:b/>
          <w:bCs/>
        </w:rPr>
        <w:t xml:space="preserve">Applica</w:t>
      </w:r>
      <w:r>
        <w:t xml:space="preserve"> e confermare: la risorsa compare nell’elenco.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505"/>
        <w:gridCol w:w="5204"/>
        <w:gridCol w:w="1929"/>
      </w:tblGrid>
      <w:tr>
        <w:trPr>
          <w:tblHeader/>
        </w:trPr>
        <w:tc>
          <w:tcPr>
            <w:tcW w:type="dxa" w:w="2505"/>
            <w:shd w:fill="A4161A" w:color="auto" w:val="clear"/>
            <w:tcMar>
              <w:top w:type="dxa" w:w="60"/>
              <w:left w:type="dxa" w:w="100"/>
              <w:bottom w:type="dxa" w:w="60"/>
              <w:right w:type="dxa" w:w="100"/>
            </w:tcMar>
            <w:vAlign w:val="top"/>
          </w:tcPr>
          <w:p>
            <w:pPr>
              <w:pStyle w:val="Tabella"/>
            </w:pPr>
            <w:r>
              <w:rPr>
                <w:b/>
                <w:bCs/>
                <w:color w:val="FFFFFF"/>
              </w:rPr>
              <w:t xml:space="preserve">Modello</w:t>
            </w:r>
          </w:p>
        </w:tc>
        <w:tc>
          <w:tcPr>
            <w:tcW w:type="dxa" w:w="5204"/>
            <w:shd w:fill="A4161A" w:color="auto" w:val="clear"/>
            <w:tcMar>
              <w:top w:type="dxa" w:w="60"/>
              <w:left w:type="dxa" w:w="100"/>
              <w:bottom w:type="dxa" w:w="60"/>
              <w:right w:type="dxa" w:w="100"/>
            </w:tcMar>
            <w:vAlign w:val="top"/>
          </w:tcPr>
          <w:p>
            <w:pPr>
              <w:pStyle w:val="Tabella"/>
            </w:pPr>
            <w:r>
              <w:rPr>
                <w:b/>
                <w:bCs/>
                <w:color w:val="FFFFFF"/>
              </w:rPr>
              <w:t xml:space="preserve">Cosa contiene</w:t>
            </w:r>
          </w:p>
        </w:tc>
        <w:tc>
          <w:tcPr>
            <w:tcW w:type="dxa" w:w="1929"/>
            <w:shd w:fill="A4161A" w:color="auto" w:val="clear"/>
            <w:tcMar>
              <w:top w:type="dxa" w:w="60"/>
              <w:left w:type="dxa" w:w="100"/>
              <w:bottom w:type="dxa" w:w="60"/>
              <w:right w:type="dxa" w:w="100"/>
            </w:tcMar>
            <w:vAlign w:val="top"/>
          </w:tcPr>
          <w:p>
            <w:pPr>
              <w:pStyle w:val="Tabella"/>
            </w:pPr>
            <w:r>
              <w:rPr>
                <w:b/>
                <w:bCs/>
                <w:color w:val="FFFFFF"/>
              </w:rPr>
              <w:t xml:space="preserve">Ruolo necessario</w:t>
            </w:r>
          </w:p>
        </w:tc>
      </w:tr>
      <w:tr>
        <w:trPr>
          <w:cantSplit/>
        </w:trPr>
        <w:tc>
          <w:tcPr>
            <w:tcW w:type="dxa" w:w="2505"/>
            <w:tcMar>
              <w:top w:type="dxa" w:w="60"/>
              <w:left w:type="dxa" w:w="100"/>
              <w:bottom w:type="dxa" w:w="60"/>
              <w:right w:type="dxa" w:w="100"/>
            </w:tcMar>
            <w:vAlign w:val="top"/>
          </w:tcPr>
          <w:p>
            <w:pPr>
              <w:pStyle w:val="Tabella"/>
            </w:pPr>
            <w:r>
              <w:t xml:space="preserve">ConfigMap</w:t>
            </w:r>
          </w:p>
        </w:tc>
        <w:tc>
          <w:tcPr>
            <w:tcW w:type="dxa" w:w="5204"/>
            <w:tcMar>
              <w:top w:type="dxa" w:w="60"/>
              <w:left w:type="dxa" w:w="100"/>
              <w:bottom w:type="dxa" w:w="60"/>
              <w:right w:type="dxa" w:w="100"/>
            </w:tcMar>
            <w:vAlign w:val="top"/>
          </w:tcPr>
          <w:p>
            <w:pPr>
              <w:pStyle w:val="Tabella"/>
            </w:pPr>
            <w:r>
              <w:t xml:space="preserve">Variabili e file di configurazione non segreti.</w:t>
            </w:r>
          </w:p>
        </w:tc>
        <w:tc>
          <w:tcPr>
            <w:tcW w:type="dxa" w:w="1929"/>
            <w:tcMar>
              <w:top w:type="dxa" w:w="60"/>
              <w:left w:type="dxa" w:w="100"/>
              <w:bottom w:type="dxa" w:w="60"/>
              <w:right w:type="dxa" w:w="100"/>
            </w:tcMar>
            <w:vAlign w:val="top"/>
          </w:tcPr>
          <w:p>
            <w:pPr>
              <w:pStyle w:val="Tabella"/>
            </w:pPr>
            <w:r>
              <w:t xml:space="preserve">Operator</w:t>
            </w:r>
          </w:p>
        </w:tc>
      </w:tr>
      <w:tr>
        <w:trPr>
          <w:cantSplit/>
        </w:trPr>
        <w:tc>
          <w:tcPr>
            <w:tcW w:type="dxa" w:w="2505"/>
            <w:shd w:fill="F4F1F1" w:color="auto" w:val="clear"/>
            <w:tcMar>
              <w:top w:type="dxa" w:w="60"/>
              <w:left w:type="dxa" w:w="100"/>
              <w:bottom w:type="dxa" w:w="60"/>
              <w:right w:type="dxa" w:w="100"/>
            </w:tcMar>
            <w:vAlign w:val="top"/>
          </w:tcPr>
          <w:p>
            <w:pPr>
              <w:pStyle w:val="Tabella"/>
            </w:pPr>
            <w:r>
              <w:t xml:space="preserve">Secret</w:t>
            </w:r>
          </w:p>
        </w:tc>
        <w:tc>
          <w:tcPr>
            <w:tcW w:type="dxa" w:w="5204"/>
            <w:shd w:fill="F4F1F1" w:color="auto" w:val="clear"/>
            <w:tcMar>
              <w:top w:type="dxa" w:w="60"/>
              <w:left w:type="dxa" w:w="100"/>
              <w:bottom w:type="dxa" w:w="60"/>
              <w:right w:type="dxa" w:w="100"/>
            </w:tcMar>
            <w:vAlign w:val="top"/>
          </w:tcPr>
          <w:p>
            <w:pPr>
              <w:pStyle w:val="Tabella"/>
            </w:pPr>
            <w:r>
              <w:t xml:space="preserve">Credenziali in chiaro nel campo </w:t>
            </w:r>
            <w:r>
              <w:rPr>
                <w:rFonts w:ascii="Consolas" w:cs="Consolas" w:eastAsia="Consolas" w:hAnsi="Consolas"/>
                <w:color w:val="7A1016"/>
                <w:sz w:val="19"/>
                <w:szCs w:val="19"/>
              </w:rPr>
              <w:t xml:space="preserve">stringData</w:t>
            </w:r>
            <w:r>
              <w:t xml:space="preserve"> (Kubernetes le codifica da solo) e un secondo esempio per l’accesso a un registry privato.</w:t>
            </w:r>
          </w:p>
        </w:tc>
        <w:tc>
          <w:tcPr>
            <w:tcW w:type="dxa" w:w="1929"/>
            <w:shd w:fill="F4F1F1" w:color="auto" w:val="clear"/>
            <w:tcMar>
              <w:top w:type="dxa" w:w="60"/>
              <w:left w:type="dxa" w:w="100"/>
              <w:bottom w:type="dxa" w:w="60"/>
              <w:right w:type="dxa" w:w="100"/>
            </w:tcMar>
            <w:vAlign w:val="top"/>
          </w:tcPr>
          <w:p>
            <w:pPr>
              <w:pStyle w:val="Tabella"/>
            </w:pPr>
            <w:r>
              <w:t xml:space="preserve">Administrator</w:t>
            </w:r>
          </w:p>
        </w:tc>
      </w:tr>
      <w:tr>
        <w:trPr>
          <w:cantSplit/>
        </w:trPr>
        <w:tc>
          <w:tcPr>
            <w:tcW w:type="dxa" w:w="2505"/>
            <w:tcMar>
              <w:top w:type="dxa" w:w="60"/>
              <w:left w:type="dxa" w:w="100"/>
              <w:bottom w:type="dxa" w:w="60"/>
              <w:right w:type="dxa" w:w="100"/>
            </w:tcMar>
            <w:vAlign w:val="top"/>
          </w:tcPr>
          <w:p>
            <w:pPr>
              <w:pStyle w:val="Tabella"/>
            </w:pPr>
            <w:r>
              <w:t xml:space="preserve">Job</w:t>
            </w:r>
          </w:p>
        </w:tc>
        <w:tc>
          <w:tcPr>
            <w:tcW w:type="dxa" w:w="5204"/>
            <w:tcMar>
              <w:top w:type="dxa" w:w="60"/>
              <w:left w:type="dxa" w:w="100"/>
              <w:bottom w:type="dxa" w:w="60"/>
              <w:right w:type="dxa" w:w="100"/>
            </w:tcMar>
            <w:vAlign w:val="top"/>
          </w:tcPr>
          <w:p>
            <w:pPr>
              <w:pStyle w:val="Tabella"/>
            </w:pPr>
            <w:r>
              <w:t xml:space="preserve">Attività da completare una volta, con tentativi, tempo massimo e pulizia automatica.</w:t>
            </w:r>
          </w:p>
        </w:tc>
        <w:tc>
          <w:tcPr>
            <w:tcW w:type="dxa" w:w="1929"/>
            <w:tcMar>
              <w:top w:type="dxa" w:w="60"/>
              <w:left w:type="dxa" w:w="100"/>
              <w:bottom w:type="dxa" w:w="60"/>
              <w:right w:type="dxa" w:w="100"/>
            </w:tcMar>
            <w:vAlign w:val="top"/>
          </w:tcPr>
          <w:p>
            <w:pPr>
              <w:pStyle w:val="Tabella"/>
            </w:pPr>
            <w:r>
              <w:t xml:space="preserve">Operator</w:t>
            </w:r>
          </w:p>
        </w:tc>
      </w:tr>
      <w:tr>
        <w:trPr>
          <w:cantSplit/>
        </w:trPr>
        <w:tc>
          <w:tcPr>
            <w:tcW w:type="dxa" w:w="2505"/>
            <w:shd w:fill="F4F1F1" w:color="auto" w:val="clear"/>
            <w:tcMar>
              <w:top w:type="dxa" w:w="60"/>
              <w:left w:type="dxa" w:w="100"/>
              <w:bottom w:type="dxa" w:w="60"/>
              <w:right w:type="dxa" w:w="100"/>
            </w:tcMar>
            <w:vAlign w:val="top"/>
          </w:tcPr>
          <w:p>
            <w:pPr>
              <w:pStyle w:val="Tabella"/>
            </w:pPr>
            <w:r>
              <w:t xml:space="preserve">CronJob</w:t>
            </w:r>
          </w:p>
        </w:tc>
        <w:tc>
          <w:tcPr>
            <w:tcW w:type="dxa" w:w="5204"/>
            <w:shd w:fill="F4F1F1" w:color="auto" w:val="clear"/>
            <w:tcMar>
              <w:top w:type="dxa" w:w="60"/>
              <w:left w:type="dxa" w:w="100"/>
              <w:bottom w:type="dxa" w:w="60"/>
              <w:right w:type="dxa" w:w="100"/>
            </w:tcMar>
            <w:vAlign w:val="top"/>
          </w:tcPr>
          <w:p>
            <w:pPr>
              <w:pStyle w:val="Tabella"/>
            </w:pPr>
            <w:r>
              <w:t xml:space="preserve">Attività pianificata (esempio: ogni notte alle 02:30), senza esecuzioni sovrapposte.</w:t>
            </w:r>
          </w:p>
        </w:tc>
        <w:tc>
          <w:tcPr>
            <w:tcW w:type="dxa" w:w="1929"/>
            <w:shd w:fill="F4F1F1" w:color="auto" w:val="clear"/>
            <w:tcMar>
              <w:top w:type="dxa" w:w="60"/>
              <w:left w:type="dxa" w:w="100"/>
              <w:bottom w:type="dxa" w:w="60"/>
              <w:right w:type="dxa" w:w="100"/>
            </w:tcMar>
            <w:vAlign w:val="top"/>
          </w:tcPr>
          <w:p>
            <w:pPr>
              <w:pStyle w:val="Tabella"/>
            </w:pPr>
            <w:r>
              <w:t xml:space="preserve">Operator</w:t>
            </w:r>
          </w:p>
        </w:tc>
      </w:tr>
      <w:tr>
        <w:trPr>
          <w:cantSplit/>
        </w:trPr>
        <w:tc>
          <w:tcPr>
            <w:tcW w:type="dxa" w:w="2505"/>
            <w:tcMar>
              <w:top w:type="dxa" w:w="60"/>
              <w:left w:type="dxa" w:w="100"/>
              <w:bottom w:type="dxa" w:w="60"/>
              <w:right w:type="dxa" w:w="100"/>
            </w:tcMar>
            <w:vAlign w:val="top"/>
          </w:tcPr>
          <w:p>
            <w:pPr>
              <w:pStyle w:val="Tabella"/>
            </w:pPr>
            <w:r>
              <w:t xml:space="preserve">Service, Ingress</w:t>
            </w:r>
          </w:p>
        </w:tc>
        <w:tc>
          <w:tcPr>
            <w:tcW w:type="dxa" w:w="5204"/>
            <w:tcMar>
              <w:top w:type="dxa" w:w="60"/>
              <w:left w:type="dxa" w:w="100"/>
              <w:bottom w:type="dxa" w:w="60"/>
              <w:right w:type="dxa" w:w="100"/>
            </w:tcMar>
            <w:vAlign w:val="top"/>
          </w:tcPr>
          <w:p>
            <w:pPr>
              <w:pStyle w:val="Tabella"/>
            </w:pPr>
            <w:r>
              <w:t xml:space="preserve">Accesso interno ed esterno a un’applicazione.</w:t>
            </w:r>
          </w:p>
        </w:tc>
        <w:tc>
          <w:tcPr>
            <w:tcW w:type="dxa" w:w="1929"/>
            <w:tcMar>
              <w:top w:type="dxa" w:w="60"/>
              <w:left w:type="dxa" w:w="100"/>
              <w:bottom w:type="dxa" w:w="60"/>
              <w:right w:type="dxa" w:w="100"/>
            </w:tcMar>
            <w:vAlign w:val="top"/>
          </w:tcPr>
          <w:p>
            <w:pPr>
              <w:pStyle w:val="Tabella"/>
            </w:pPr>
            <w:r>
              <w:t xml:space="preserve">Operator</w:t>
            </w:r>
          </w:p>
        </w:tc>
      </w:tr>
      <w:tr>
        <w:trPr>
          <w:cantSplit/>
        </w:trPr>
        <w:tc>
          <w:tcPr>
            <w:tcW w:type="dxa" w:w="2505"/>
            <w:shd w:fill="F4F1F1" w:color="auto" w:val="clear"/>
            <w:tcMar>
              <w:top w:type="dxa" w:w="60"/>
              <w:left w:type="dxa" w:w="100"/>
              <w:bottom w:type="dxa" w:w="60"/>
              <w:right w:type="dxa" w:w="100"/>
            </w:tcMar>
            <w:vAlign w:val="top"/>
          </w:tcPr>
          <w:p>
            <w:pPr>
              <w:pStyle w:val="Tabella"/>
            </w:pPr>
            <w:r>
              <w:t xml:space="preserve">PersistentVolumeClaim</w:t>
            </w:r>
          </w:p>
        </w:tc>
        <w:tc>
          <w:tcPr>
            <w:tcW w:type="dxa" w:w="5204"/>
            <w:shd w:fill="F4F1F1" w:color="auto" w:val="clear"/>
            <w:tcMar>
              <w:top w:type="dxa" w:w="60"/>
              <w:left w:type="dxa" w:w="100"/>
              <w:bottom w:type="dxa" w:w="60"/>
              <w:right w:type="dxa" w:w="100"/>
            </w:tcMar>
            <w:vAlign w:val="top"/>
          </w:tcPr>
          <w:p>
            <w:pPr>
              <w:pStyle w:val="Tabella"/>
            </w:pPr>
            <w:r>
              <w:t xml:space="preserve">Richiesta di disco persistente.</w:t>
            </w:r>
          </w:p>
        </w:tc>
        <w:tc>
          <w:tcPr>
            <w:tcW w:type="dxa" w:w="1929"/>
            <w:shd w:fill="F4F1F1" w:color="auto" w:val="clear"/>
            <w:tcMar>
              <w:top w:type="dxa" w:w="60"/>
              <w:left w:type="dxa" w:w="100"/>
              <w:bottom w:type="dxa" w:w="60"/>
              <w:right w:type="dxa" w:w="100"/>
            </w:tcMar>
            <w:vAlign w:val="top"/>
          </w:tcPr>
          <w:p>
            <w:pPr>
              <w:pStyle w:val="Tabella"/>
            </w:pPr>
            <w:r>
              <w:t xml:space="preserve">Operator</w:t>
            </w:r>
          </w:p>
        </w:tc>
      </w:tr>
      <w:tr>
        <w:trPr>
          <w:cantSplit/>
        </w:trPr>
        <w:tc>
          <w:tcPr>
            <w:tcW w:type="dxa" w:w="2505"/>
            <w:tcMar>
              <w:top w:type="dxa" w:w="60"/>
              <w:left w:type="dxa" w:w="100"/>
              <w:bottom w:type="dxa" w:w="60"/>
              <w:right w:type="dxa" w:w="100"/>
            </w:tcMar>
            <w:vAlign w:val="top"/>
          </w:tcPr>
          <w:p>
            <w:pPr>
              <w:pStyle w:val="Tabella"/>
            </w:pPr>
            <w:r>
              <w:t xml:space="preserve">StatefulSet, DaemonSet</w:t>
            </w:r>
          </w:p>
        </w:tc>
        <w:tc>
          <w:tcPr>
            <w:tcW w:type="dxa" w:w="5204"/>
            <w:tcMar>
              <w:top w:type="dxa" w:w="60"/>
              <w:left w:type="dxa" w:w="100"/>
              <w:bottom w:type="dxa" w:w="60"/>
              <w:right w:type="dxa" w:w="100"/>
            </w:tcMar>
            <w:vAlign w:val="top"/>
          </w:tcPr>
          <w:p>
            <w:pPr>
              <w:pStyle w:val="Tabella"/>
            </w:pPr>
            <w:r>
              <w:t xml:space="preserve">Applicazioni con dati / agenti su ogni nodo.</w:t>
            </w:r>
          </w:p>
        </w:tc>
        <w:tc>
          <w:tcPr>
            <w:tcW w:type="dxa" w:w="1929"/>
            <w:tcMar>
              <w:top w:type="dxa" w:w="60"/>
              <w:left w:type="dxa" w:w="100"/>
              <w:bottom w:type="dxa" w:w="60"/>
              <w:right w:type="dxa" w:w="100"/>
            </w:tcMar>
            <w:vAlign w:val="top"/>
          </w:tcPr>
          <w:p>
            <w:pPr>
              <w:pStyle w:val="Tabella"/>
            </w:pPr>
            <w:r>
              <w:t xml:space="preserve">Operator</w:t>
            </w:r>
          </w:p>
        </w:tc>
      </w:tr>
      <w:tr>
        <w:trPr>
          <w:cantSplit/>
        </w:trPr>
        <w:tc>
          <w:tcPr>
            <w:tcW w:type="dxa" w:w="2505"/>
            <w:shd w:fill="F4F1F1" w:color="auto" w:val="clear"/>
            <w:tcMar>
              <w:top w:type="dxa" w:w="60"/>
              <w:left w:type="dxa" w:w="100"/>
              <w:bottom w:type="dxa" w:w="60"/>
              <w:right w:type="dxa" w:w="100"/>
            </w:tcMar>
            <w:vAlign w:val="top"/>
          </w:tcPr>
          <w:p>
            <w:pPr>
              <w:pStyle w:val="Tabella"/>
            </w:pPr>
            <w:r>
              <w:t xml:space="preserve">PodDisruptionBudget, HorizontalPodAutoscaler</w:t>
            </w:r>
          </w:p>
        </w:tc>
        <w:tc>
          <w:tcPr>
            <w:tcW w:type="dxa" w:w="5204"/>
            <w:shd w:fill="F4F1F1" w:color="auto" w:val="clear"/>
            <w:tcMar>
              <w:top w:type="dxa" w:w="60"/>
              <w:left w:type="dxa" w:w="100"/>
              <w:bottom w:type="dxa" w:w="60"/>
              <w:right w:type="dxa" w:w="100"/>
            </w:tcMar>
            <w:vAlign w:val="top"/>
          </w:tcPr>
          <w:p>
            <w:pPr>
              <w:pStyle w:val="Tabella"/>
            </w:pPr>
            <w:r>
              <w:t xml:space="preserve">Copie minime durante la manutenzione / scalatura automatica.</w:t>
            </w:r>
          </w:p>
        </w:tc>
        <w:tc>
          <w:tcPr>
            <w:tcW w:type="dxa" w:w="1929"/>
            <w:shd w:fill="F4F1F1" w:color="auto" w:val="clear"/>
            <w:tcMar>
              <w:top w:type="dxa" w:w="60"/>
              <w:left w:type="dxa" w:w="100"/>
              <w:bottom w:type="dxa" w:w="60"/>
              <w:right w:type="dxa" w:w="100"/>
            </w:tcMar>
            <w:vAlign w:val="top"/>
          </w:tcPr>
          <w:p>
            <w:pPr>
              <w:pStyle w:val="Tabella"/>
            </w:pPr>
            <w:r>
              <w:t xml:space="preserve">Operator</w:t>
            </w:r>
          </w:p>
        </w:tc>
      </w:tr>
      <w:tr>
        <w:trPr>
          <w:cantSplit/>
        </w:trPr>
        <w:tc>
          <w:tcPr>
            <w:tcW w:type="dxa" w:w="2505"/>
            <w:tcMar>
              <w:top w:type="dxa" w:w="60"/>
              <w:left w:type="dxa" w:w="100"/>
              <w:bottom w:type="dxa" w:w="60"/>
              <w:right w:type="dxa" w:w="100"/>
            </w:tcMar>
            <w:vAlign w:val="top"/>
          </w:tcPr>
          <w:p>
            <w:pPr>
              <w:pStyle w:val="Tabella"/>
            </w:pPr>
            <w:r>
              <w:t xml:space="preserve">Namespace</w:t>
            </w:r>
          </w:p>
        </w:tc>
        <w:tc>
          <w:tcPr>
            <w:tcW w:type="dxa" w:w="5204"/>
            <w:tcMar>
              <w:top w:type="dxa" w:w="60"/>
              <w:left w:type="dxa" w:w="100"/>
              <w:bottom w:type="dxa" w:w="60"/>
              <w:right w:type="dxa" w:w="100"/>
            </w:tcMar>
            <w:vAlign w:val="top"/>
          </w:tcPr>
          <w:p>
            <w:pPr>
              <w:pStyle w:val="Tabella"/>
            </w:pPr>
            <w:r>
              <w:t xml:space="preserve">Nuovo spazio per un’applicazione o un ambiente.</w:t>
            </w:r>
          </w:p>
        </w:tc>
        <w:tc>
          <w:tcPr>
            <w:tcW w:type="dxa" w:w="1929"/>
            <w:tcMar>
              <w:top w:type="dxa" w:w="60"/>
              <w:left w:type="dxa" w:w="100"/>
              <w:bottom w:type="dxa" w:w="60"/>
              <w:right w:type="dxa" w:w="100"/>
            </w:tcMar>
            <w:vAlign w:val="top"/>
          </w:tcPr>
          <w:p>
            <w:pPr>
              <w:pStyle w:val="Tabella"/>
            </w:pPr>
            <w:r>
              <w:t xml:space="preserve">Administrator</w:t>
            </w:r>
          </w:p>
        </w:tc>
      </w:tr>
    </w:tbl>
    <w:p>
      <w:pPr>
        <w:pStyle w:val="DopoTabella"/>
      </w:pPr>
    </w:p>
    <w:p>
      <w:pPr>
        <w:pStyle w:val="NotaAttenzione"/>
      </w:pPr>
      <w:r>
        <w:rPr>
          <w:b/>
          <w:bCs/>
        </w:rPr>
        <w:t xml:space="preserve">Attenzione.  </w:t>
      </w:r>
      <w:r>
        <w:t xml:space="preserve">nei modelli i valori di esempio (nomi, password, immagini) vanno sempre sostituiti. Le password vanno solo nei Secret, mai nelle variabili d’ambiente in chiaro.</w:t>
      </w:r>
    </w:p>
    <w:p>
      <w:pPr>
        <w:pStyle w:val="Heading1"/>
        <w:pageBreakBefore/>
      </w:pPr>
      <w:r>
        <w:t xml:space="preserve">12. Manutenzione</w:t>
      </w:r>
    </w:p>
    <w:p>
      <w:pPr>
        <w:pStyle w:val="Heading2"/>
      </w:pPr>
      <w:r>
        <w:t xml:space="preserve">12.1 Manutenzione dei nodi</w:t>
      </w:r>
    </w:p>
    <w:p>
      <w:r>
        <w:t xml:space="preserve">Prima di spegnere o aggiornare una macchina del cluster si usa </w:t>
      </w:r>
      <w:r>
        <w:rPr>
          <w:b/>
          <w:bCs/>
        </w:rPr>
        <w:t xml:space="preserve">Operazioni → Manutenzione</w:t>
      </w:r>
      <w:r>
        <w:t xml:space="preserve"> (solo amministratori):</w:t>
      </w:r>
    </w:p>
    <w:p>
      <w:pPr>
        <w:pStyle w:val="ListParagraph"/>
        <w:numPr>
          <w:ilvl w:val="0"/>
          <w:numId w:val="8"/>
        </w:numPr>
      </w:pPr>
      <w:r>
        <w:rPr>
          <w:b/>
          <w:bCs/>
        </w:rPr>
        <w:t xml:space="preserve">Cordon</w:t>
      </w:r>
      <w:r>
        <w:t xml:space="preserve"> – il nodo non riceve più nuovi Pod; quelli in esecuzione restano dove sono.</w:t>
      </w:r>
    </w:p>
    <w:p>
      <w:pPr>
        <w:pStyle w:val="ListParagraph"/>
        <w:numPr>
          <w:ilvl w:val="0"/>
          <w:numId w:val="8"/>
        </w:numPr>
      </w:pPr>
      <w:r>
        <w:rPr>
          <w:b/>
          <w:bCs/>
        </w:rPr>
        <w:t xml:space="preserve">Drain</w:t>
      </w:r>
      <w:r>
        <w:t xml:space="preserve"> – Scarlet mostra prima il </w:t>
      </w:r>
      <w:r>
        <w:rPr>
          <w:b/>
          <w:bCs/>
        </w:rPr>
        <w:t xml:space="preserve">piano</w:t>
      </w:r>
      <w:r>
        <w:t xml:space="preserve">: quali Pod verranno spostati, quali saltati (DaemonSet, Pod di sistema) e quali bloccano l’operazione (Pod non gestiti, dati temporanei) con il motivo. Dopo la conferma digitata, i Pod vengono spostati rispettando i PodDisruptionBudget; l’avanzamento è visibile in tempo reale e l’operazione può essere annullata.</w:t>
      </w:r>
    </w:p>
    <w:p>
      <w:pPr>
        <w:pStyle w:val="ListParagraph"/>
        <w:numPr>
          <w:ilvl w:val="0"/>
          <w:numId w:val="8"/>
        </w:numPr>
      </w:pPr>
      <w:r>
        <w:t xml:space="preserve">Eseguire la manutenzione della macchina.</w:t>
      </w:r>
    </w:p>
    <w:p>
      <w:pPr>
        <w:pStyle w:val="ListParagraph"/>
        <w:numPr>
          <w:ilvl w:val="0"/>
          <w:numId w:val="8"/>
        </w:numPr>
      </w:pPr>
      <w:r>
        <w:rPr>
          <w:b/>
          <w:bCs/>
        </w:rPr>
        <w:t xml:space="preserve">Uncordon</w:t>
      </w:r>
      <w:r>
        <w:t xml:space="preserve"> – il nodo torna disponibile per nuovi Pod.</w:t>
      </w:r>
    </w:p>
    <w:p>
      <w:pPr>
        <w:pStyle w:val="NotaAttenzione"/>
      </w:pPr>
      <w:r>
        <w:rPr>
          <w:b/>
          <w:bCs/>
        </w:rPr>
        <w:t xml:space="preserve">Attenzione.  </w:t>
      </w:r>
      <w:r>
        <w:t xml:space="preserve">il drain di un nodo che ospita l’unica copia di un’applicazione la interrompe finché non riparte altrove. Verificare prima la pagina </w:t>
      </w:r>
      <w:r>
        <w:rPr>
          <w:b/>
          <w:bCs/>
        </w:rPr>
        <w:t xml:space="preserve">Alta affidabilità</w:t>
      </w:r>
      <w:r>
        <w:t xml:space="preserve">.</w:t>
      </w:r>
    </w:p>
    <w:p>
      <w:pPr>
        <w:pStyle w:val="Heading2"/>
      </w:pPr>
      <w:r>
        <w:t xml:space="preserve">12.2 Manutenzione dell’applicazione</w:t>
      </w:r>
    </w:p>
    <w:p>
      <w:r>
        <w:t xml:space="preserve">Nella stessa pagina gli amministratori trovano operazioni sullo stato di Scarlet: pulizia di sessioni scadute, audit oltre la conservazione e notifiche risolte vecchie; svuotamento della cache; ottimizzazione e verifica dell’integrità del database. Sono operazioni sicure, ciascuna con spiegazione e conferma.</w:t>
      </w:r>
    </w:p>
    <w:p>
      <w:pPr>
        <w:pStyle w:val="Heading1"/>
        <w:pageBreakBefore/>
      </w:pPr>
      <w:r>
        <w:t xml:space="preserve">13. Container Podman</w:t>
      </w:r>
    </w:p>
    <w:p>
      <w:r>
        <w:t xml:space="preserve">Il gruppo </w:t>
      </w:r>
      <w:r>
        <w:rPr>
          <w:b/>
          <w:bCs/>
        </w:rPr>
        <w:t xml:space="preserve">Container</w:t>
      </w:r>
      <w:r>
        <w:t xml:space="preserve"> gestisce Podman sull’host di Scarlet. In ogni pagina un riquadro dichiara il runtime (</w:t>
      </w:r>
      <w:r>
        <w:rPr>
          <w:b/>
          <w:bCs/>
        </w:rPr>
        <w:t xml:space="preserve">Podman</w:t>
      </w:r>
      <w:r>
        <w:t xml:space="preserve">), lo stato della connessione, la versione e se Podman è in modalità rootless.</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Pagina</w:t>
            </w:r>
          </w:p>
        </w:tc>
        <w:tc>
          <w:tcPr>
            <w:tcW w:type="dxa" w:w="7711"/>
            <w:shd w:fill="A4161A" w:color="auto" w:val="clear"/>
            <w:tcMar>
              <w:top w:type="dxa" w:w="60"/>
              <w:left w:type="dxa" w:w="100"/>
              <w:bottom w:type="dxa" w:w="60"/>
              <w:right w:type="dxa" w:w="100"/>
            </w:tcMar>
            <w:vAlign w:val="top"/>
          </w:tcPr>
          <w:p>
            <w:pPr>
              <w:pStyle w:val="Tabella"/>
            </w:pPr>
            <w:r>
              <w:rPr>
                <w:b/>
                <w:bCs/>
                <w:color w:val="FFFFFF"/>
              </w:rPr>
              <w:t xml:space="preserve">Funzioni</w:t>
            </w:r>
          </w:p>
        </w:tc>
      </w:tr>
      <w:tr>
        <w:trPr>
          <w:cantSplit/>
        </w:trPr>
        <w:tc>
          <w:tcPr>
            <w:tcW w:type="dxa" w:w="1927"/>
            <w:tcMar>
              <w:top w:type="dxa" w:w="60"/>
              <w:left w:type="dxa" w:w="100"/>
              <w:bottom w:type="dxa" w:w="60"/>
              <w:right w:type="dxa" w:w="100"/>
            </w:tcMar>
            <w:vAlign w:val="top"/>
          </w:tcPr>
          <w:p>
            <w:pPr>
              <w:pStyle w:val="Tabella"/>
            </w:pPr>
            <w:r>
              <w:t xml:space="preserve">Container</w:t>
            </w:r>
          </w:p>
        </w:tc>
        <w:tc>
          <w:tcPr>
            <w:tcW w:type="dxa" w:w="7711"/>
            <w:tcMar>
              <w:top w:type="dxa" w:w="60"/>
              <w:left w:type="dxa" w:w="100"/>
              <w:bottom w:type="dxa" w:w="60"/>
              <w:right w:type="dxa" w:w="100"/>
            </w:tcMar>
            <w:vAlign w:val="top"/>
          </w:tcPr>
          <w:p>
            <w:pPr>
              <w:pStyle w:val="Tabella"/>
            </w:pPr>
            <w:r>
              <w:t xml:space="preserve">Elenco con stato, immagine, porte e uso di CPU/memoria; avvio, arresto (conferma digitata), riavvio; eliminazione (solo amministratori). Il dettaglio mostra proprietà, configurazione (le variabili sensibili sono nascoste) e log.</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Immagini</w:t>
            </w:r>
          </w:p>
        </w:tc>
        <w:tc>
          <w:tcPr>
            <w:tcW w:type="dxa" w:w="7711"/>
            <w:shd w:fill="F4F1F1" w:color="auto" w:val="clear"/>
            <w:tcMar>
              <w:top w:type="dxa" w:w="60"/>
              <w:left w:type="dxa" w:w="100"/>
              <w:bottom w:type="dxa" w:w="60"/>
              <w:right w:type="dxa" w:w="100"/>
            </w:tcMar>
            <w:vAlign w:val="top"/>
          </w:tcPr>
          <w:p>
            <w:pPr>
              <w:pStyle w:val="Tabella"/>
            </w:pPr>
            <w:r>
              <w:t xml:space="preserve">Elenco con tag, dimensione e container che le usano; scaricamento ed eliminazione (amministratori); collegamento all’onboarding per verificarne il contenuto.</w:t>
            </w:r>
          </w:p>
        </w:tc>
      </w:tr>
      <w:tr>
        <w:trPr>
          <w:cantSplit/>
        </w:trPr>
        <w:tc>
          <w:tcPr>
            <w:tcW w:type="dxa" w:w="1927"/>
            <w:tcMar>
              <w:top w:type="dxa" w:w="60"/>
              <w:left w:type="dxa" w:w="100"/>
              <w:bottom w:type="dxa" w:w="60"/>
              <w:right w:type="dxa" w:w="100"/>
            </w:tcMar>
            <w:vAlign w:val="top"/>
          </w:tcPr>
          <w:p>
            <w:pPr>
              <w:pStyle w:val="Tabella"/>
            </w:pPr>
            <w:r>
              <w:t xml:space="preserve">Registry</w:t>
            </w:r>
          </w:p>
        </w:tc>
        <w:tc>
          <w:tcPr>
            <w:tcW w:type="dxa" w:w="7711"/>
            <w:tcMar>
              <w:top w:type="dxa" w:w="60"/>
              <w:left w:type="dxa" w:w="100"/>
              <w:bottom w:type="dxa" w:w="60"/>
              <w:right w:type="dxa" w:w="100"/>
            </w:tcMar>
            <w:vAlign w:val="top"/>
          </w:tcPr>
          <w:p>
            <w:pPr>
              <w:pStyle w:val="Tabella"/>
            </w:pPr>
            <w:r>
              <w:t xml:space="preserve">Registry configurati in Podman e numero di immagini per registry.</w:t>
            </w:r>
          </w:p>
        </w:tc>
      </w:tr>
    </w:tbl>
    <w:p>
      <w:pPr>
        <w:pStyle w:val="DopoTabella"/>
      </w:pPr>
    </w:p>
    <w:p>
      <w:pPr>
        <w:pStyle w:val="NotaAttenzione"/>
      </w:pPr>
      <w:r>
        <w:rPr>
          <w:b/>
          <w:bCs/>
        </w:rPr>
        <w:t xml:space="preserve">Attenzione.  </w:t>
      </w:r>
      <w:r>
        <w:t xml:space="preserve">Scarlet gestisce il Podman di sistema dell’host: chi può avviare container con quel Podman ha di fatto un controllo molto ampio sulla macchina. Per questo le operazioni sono limitate ai ruoli Operator e Administrator e tutte vengono registrate.</w:t>
      </w:r>
    </w:p>
    <w:p>
      <w:pPr>
        <w:pStyle w:val="Heading1"/>
        <w:pageBreakBefore/>
      </w:pPr>
      <w:r>
        <w:t xml:space="preserve">14. Monitoraggio</w:t>
      </w:r>
    </w:p>
    <w:p>
      <w:pPr>
        <w:pStyle w:val="Heading2"/>
      </w:pPr>
      <w:r>
        <w:t xml:space="preserve">14.1 Da dove vengono le metriche</w:t>
      </w:r>
    </w:p>
    <w:p>
      <w:pPr>
        <w:pStyle w:val="ListParagraph"/>
        <w:numPr>
          <w:ilvl w:val="0"/>
          <w:numId w:val="2"/>
        </w:numPr>
      </w:pPr>
      <w:r>
        <w:rPr>
          <w:b/>
          <w:bCs/>
        </w:rPr>
        <w:t xml:space="preserve">metrics-server</w:t>
      </w:r>
      <w:r>
        <w:t xml:space="preserve"> – uso attuale di CPU e memoria di nodi e Pod (presente nell’installazione attuale).</w:t>
      </w:r>
    </w:p>
    <w:p>
      <w:pPr>
        <w:pStyle w:val="ListParagraph"/>
        <w:numPr>
          <w:ilvl w:val="0"/>
          <w:numId w:val="2"/>
        </w:numPr>
      </w:pPr>
      <w:r>
        <w:rPr>
          <w:b/>
          <w:bCs/>
        </w:rPr>
        <w:t xml:space="preserve">Prometheus</w:t>
      </w:r>
      <w:r>
        <w:t xml:space="preserve"> (facoltativo) – storico, traffico di rete e occupazione dei volumi. Se non è configurato, le pagine lo dichiarano invece di mostrare valori inventati.</w:t>
      </w:r>
    </w:p>
    <w:p>
      <w:pPr>
        <w:pStyle w:val="Heading2"/>
      </w:pPr>
      <w:r>
        <w:t xml:space="preserve">14.2 CPU e Memoria</w:t>
      </w:r>
    </w:p>
    <w:p>
      <w:r>
        <w:t xml:space="preserve">Per ogni nodo: uso reale rispetto alla capacità allocabile e quantità riservata dalle request dei Pod. Per i Pod: classifica per consumo, con la percentuale di memoria rispetto al limite (vicino al 100% significa rischio di OOMKilled).</w:t>
      </w:r>
    </w:p>
    <w:p>
      <w:pPr>
        <w:pStyle w:val="Heading2"/>
      </w:pPr>
      <w:r>
        <w:t xml:space="preserve">14.3 Storage</w:t>
      </w:r>
    </w:p>
    <w:p>
      <w:r>
        <w:t xml:space="preserve">Richieste di volume con stato, capacità e StorageClass; capacità per tipo di storage; percentuale di occupazione dei volumi se Prometheus è configurato.</w:t>
      </w:r>
    </w:p>
    <w:p>
      <w:pPr>
        <w:pStyle w:val="Heading2"/>
      </w:pPr>
      <w:r>
        <w:t xml:space="preserve">14.4 Health</w:t>
      </w:r>
    </w:p>
    <w:p>
      <w:r>
        <w:t xml:space="preserve">Lo stato di salute di Scarlet e dei componenti da cui dipende, ciascuno con stato </w:t>
      </w:r>
      <w:r>
        <w:rPr>
          <w:b/>
          <w:bCs/>
        </w:rPr>
        <w:t xml:space="preserve">Healthy</w:t>
      </w:r>
      <w:r>
        <w:t xml:space="preserve">, </w:t>
      </w:r>
      <w:r>
        <w:rPr>
          <w:b/>
          <w:bCs/>
        </w:rPr>
        <w:t xml:space="preserve">Degraded</w:t>
      </w:r>
      <w:r>
        <w:t xml:space="preserve"> o </w:t>
      </w:r>
      <w:r>
        <w:rPr>
          <w:b/>
          <w:bCs/>
        </w:rPr>
        <w:t xml:space="preserve">Unhealthy</w:t>
      </w:r>
      <w:r>
        <w:t xml:space="preserve">: backend, database, Kubernetes, Podman, spazio su disco, configurazione, metrics-server, Prometheus e backup. I componenti facoltativi non rendono il sistema Unhealthy. Accanto ai problemi c’è il collegamento per intervenire.</w:t>
      </w:r>
    </w:p>
    <w:p>
      <w:pPr>
        <w:pStyle w:val="Heading2"/>
      </w:pPr>
      <w:r>
        <w:t xml:space="preserve">14.5 Alta affidabilità</w:t>
      </w:r>
    </w:p>
    <w:p>
      <w:r>
        <w:t xml:space="preserve">Mostra quanto ogni applicazione resiste alla perdita di un Pod o di un nodo: repliche pronte, nodi su cui sono distribuite, presenza di un PodDisruptionBudget, strategia di aggiornamento, riavvii. Segnala in chiaro i punti deboli: replica singola, tutte le copie sullo stesso nodo, nessun PodDisruptionBudget, probe o risorse mancanti.</w:t>
      </w:r>
    </w:p>
    <w:p>
      <w:pPr>
        <w:pStyle w:val="Heading2"/>
      </w:pPr>
      <w:r>
        <w:t xml:space="preserve">14.6 Eventi</w:t>
      </w:r>
    </w:p>
    <w:p>
      <w:r>
        <w:t xml:space="preserve">Tutti gli eventi del cluster, con i warning in evidenza e filtri per tipo, namespace e motivo; ogni evento porta alla risorsa coinvolta.</w:t>
      </w:r>
    </w:p>
    <w:p>
      <w:pPr>
        <w:pStyle w:val="Heading2"/>
      </w:pPr>
      <w:r>
        <w:t xml:space="preserve">14.7 Il visualizzatore dei log</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120"/>
        <w:gridCol w:w="7518"/>
      </w:tblGrid>
      <w:tr>
        <w:trPr>
          <w:tblHeader/>
        </w:trPr>
        <w:tc>
          <w:tcPr>
            <w:tcW w:type="dxa" w:w="2120"/>
            <w:shd w:fill="A4161A" w:color="auto" w:val="clear"/>
            <w:tcMar>
              <w:top w:type="dxa" w:w="60"/>
              <w:left w:type="dxa" w:w="100"/>
              <w:bottom w:type="dxa" w:w="60"/>
              <w:right w:type="dxa" w:w="100"/>
            </w:tcMar>
            <w:vAlign w:val="top"/>
          </w:tcPr>
          <w:p>
            <w:pPr>
              <w:pStyle w:val="Tabella"/>
            </w:pPr>
            <w:r>
              <w:rPr>
                <w:b/>
                <w:bCs/>
                <w:color w:val="FFFFFF"/>
              </w:rPr>
              <w:t xml:space="preserve">Funzione</w:t>
            </w:r>
          </w:p>
        </w:tc>
        <w:tc>
          <w:tcPr>
            <w:tcW w:type="dxa" w:w="7518"/>
            <w:shd w:fill="A4161A" w:color="auto" w:val="clear"/>
            <w:tcMar>
              <w:top w:type="dxa" w:w="60"/>
              <w:left w:type="dxa" w:w="100"/>
              <w:bottom w:type="dxa" w:w="60"/>
              <w:right w:type="dxa" w:w="100"/>
            </w:tcMar>
            <w:vAlign w:val="top"/>
          </w:tcPr>
          <w:p>
            <w:pPr>
              <w:pStyle w:val="Tabella"/>
            </w:pPr>
            <w:r>
              <w:rPr>
                <w:b/>
                <w:bCs/>
                <w:color w:val="FFFFFF"/>
              </w:rPr>
              <w:t xml:space="preserve">Descrizione</w:t>
            </w:r>
          </w:p>
        </w:tc>
      </w:tr>
      <w:tr>
        <w:trPr>
          <w:cantSplit/>
        </w:trPr>
        <w:tc>
          <w:tcPr>
            <w:tcW w:type="dxa" w:w="2120"/>
            <w:tcMar>
              <w:top w:type="dxa" w:w="60"/>
              <w:left w:type="dxa" w:w="100"/>
              <w:bottom w:type="dxa" w:w="60"/>
              <w:right w:type="dxa" w:w="100"/>
            </w:tcMar>
            <w:vAlign w:val="top"/>
          </w:tcPr>
          <w:p>
            <w:pPr>
              <w:pStyle w:val="Tabella"/>
            </w:pPr>
            <w:r>
              <w:t xml:space="preserve">Selezione</w:t>
            </w:r>
          </w:p>
        </w:tc>
        <w:tc>
          <w:tcPr>
            <w:tcW w:type="dxa" w:w="7518"/>
            <w:tcMar>
              <w:top w:type="dxa" w:w="60"/>
              <w:left w:type="dxa" w:w="100"/>
              <w:bottom w:type="dxa" w:w="60"/>
              <w:right w:type="dxa" w:w="100"/>
            </w:tcMar>
            <w:vAlign w:val="top"/>
          </w:tcPr>
          <w:p>
            <w:pPr>
              <w:pStyle w:val="Tabella"/>
            </w:pPr>
            <w:r>
              <w:t xml:space="preserve">Namespace, Pod e container (per i Pod con più container).</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Ultime righe</w:t>
            </w:r>
          </w:p>
        </w:tc>
        <w:tc>
          <w:tcPr>
            <w:tcW w:type="dxa" w:w="7518"/>
            <w:shd w:fill="F4F1F1" w:color="auto" w:val="clear"/>
            <w:tcMar>
              <w:top w:type="dxa" w:w="60"/>
              <w:left w:type="dxa" w:w="100"/>
              <w:bottom w:type="dxa" w:w="60"/>
              <w:right w:type="dxa" w:w="100"/>
            </w:tcMar>
            <w:vAlign w:val="top"/>
          </w:tcPr>
          <w:p>
            <w:pPr>
              <w:pStyle w:val="Tabella"/>
            </w:pPr>
            <w:r>
              <w:t xml:space="preserve">100, 500, 1000, 2000 o 5000 righe.</w:t>
            </w:r>
          </w:p>
        </w:tc>
      </w:tr>
      <w:tr>
        <w:trPr>
          <w:cantSplit/>
        </w:trPr>
        <w:tc>
          <w:tcPr>
            <w:tcW w:type="dxa" w:w="2120"/>
            <w:tcMar>
              <w:top w:type="dxa" w:w="60"/>
              <w:left w:type="dxa" w:w="100"/>
              <w:bottom w:type="dxa" w:w="60"/>
              <w:right w:type="dxa" w:w="100"/>
            </w:tcMar>
            <w:vAlign w:val="top"/>
          </w:tcPr>
          <w:p>
            <w:pPr>
              <w:pStyle w:val="Tabella"/>
            </w:pPr>
            <w:r>
              <w:t xml:space="preserve">Esecuzione precedente</w:t>
            </w:r>
          </w:p>
        </w:tc>
        <w:tc>
          <w:tcPr>
            <w:tcW w:type="dxa" w:w="7518"/>
            <w:tcMar>
              <w:top w:type="dxa" w:w="60"/>
              <w:left w:type="dxa" w:w="100"/>
              <w:bottom w:type="dxa" w:w="60"/>
              <w:right w:type="dxa" w:w="100"/>
            </w:tcMar>
            <w:vAlign w:val="top"/>
          </w:tcPr>
          <w:p>
            <w:pPr>
              <w:pStyle w:val="Tabella"/>
            </w:pPr>
            <w:r>
              <w:t xml:space="preserve">I log del container prima dell’ultimo riavvio: indispensabile per capire un CrashLoopBackOff.</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Live</w:t>
            </w:r>
          </w:p>
        </w:tc>
        <w:tc>
          <w:tcPr>
            <w:tcW w:type="dxa" w:w="7518"/>
            <w:shd w:fill="F4F1F1" w:color="auto" w:val="clear"/>
            <w:tcMar>
              <w:top w:type="dxa" w:w="60"/>
              <w:left w:type="dxa" w:w="100"/>
              <w:bottom w:type="dxa" w:w="60"/>
              <w:right w:type="dxa" w:w="100"/>
            </w:tcMar>
            <w:vAlign w:val="top"/>
          </w:tcPr>
          <w:p>
            <w:pPr>
              <w:pStyle w:val="Tabella"/>
            </w:pPr>
            <w:r>
              <w:t xml:space="preserve">Streaming in tempo reale, con </w:t>
            </w:r>
            <w:r>
              <w:rPr>
                <w:b/>
                <w:bCs/>
              </w:rPr>
              <w:t xml:space="preserve">Pausa</w:t>
            </w:r>
            <w:r>
              <w:t xml:space="preserve"> (le righe vengono accumulate) e </w:t>
            </w:r>
            <w:r>
              <w:rPr>
                <w:b/>
                <w:bCs/>
              </w:rPr>
              <w:t xml:space="preserve">Riprendi</w:t>
            </w:r>
            <w:r>
              <w:t xml:space="preserve">. Per proteggere il sistema lo streaming si ferma da solo dopo 30 minuti o 20 000 righe: basta premere di nuovo Live.</w:t>
            </w:r>
          </w:p>
        </w:tc>
      </w:tr>
      <w:tr>
        <w:trPr>
          <w:cantSplit/>
        </w:trPr>
        <w:tc>
          <w:tcPr>
            <w:tcW w:type="dxa" w:w="2120"/>
            <w:tcMar>
              <w:top w:type="dxa" w:w="60"/>
              <w:left w:type="dxa" w:w="100"/>
              <w:bottom w:type="dxa" w:w="60"/>
              <w:right w:type="dxa" w:w="100"/>
            </w:tcMar>
            <w:vAlign w:val="top"/>
          </w:tcPr>
          <w:p>
            <w:pPr>
              <w:pStyle w:val="Tabella"/>
            </w:pPr>
            <w:r>
              <w:t xml:space="preserve">Cerca / filtra</w:t>
            </w:r>
          </w:p>
        </w:tc>
        <w:tc>
          <w:tcPr>
            <w:tcW w:type="dxa" w:w="7518"/>
            <w:tcMar>
              <w:top w:type="dxa" w:w="60"/>
              <w:left w:type="dxa" w:w="100"/>
              <w:bottom w:type="dxa" w:w="60"/>
              <w:right w:type="dxa" w:w="100"/>
            </w:tcMar>
            <w:vAlign w:val="top"/>
          </w:tcPr>
          <w:p>
            <w:pPr>
              <w:pStyle w:val="Tabella"/>
            </w:pPr>
            <w:r>
              <w:t xml:space="preserve">Evidenzia il testo cercato o mostra solo le righe corrispondenti.</w:t>
            </w:r>
          </w:p>
        </w:tc>
      </w:tr>
      <w:tr>
        <w:trPr>
          <w:cantSplit/>
        </w:trPr>
        <w:tc>
          <w:tcPr>
            <w:tcW w:type="dxa" w:w="2120"/>
            <w:shd w:fill="F4F1F1" w:color="auto" w:val="clear"/>
            <w:tcMar>
              <w:top w:type="dxa" w:w="60"/>
              <w:left w:type="dxa" w:w="100"/>
              <w:bottom w:type="dxa" w:w="60"/>
              <w:right w:type="dxa" w:w="100"/>
            </w:tcMar>
            <w:vAlign w:val="top"/>
          </w:tcPr>
          <w:p>
            <w:pPr>
              <w:pStyle w:val="Tabella"/>
            </w:pPr>
            <w:r>
              <w:t xml:space="preserve">Orari</w:t>
            </w:r>
          </w:p>
        </w:tc>
        <w:tc>
          <w:tcPr>
            <w:tcW w:type="dxa" w:w="7518"/>
            <w:shd w:fill="F4F1F1" w:color="auto" w:val="clear"/>
            <w:tcMar>
              <w:top w:type="dxa" w:w="60"/>
              <w:left w:type="dxa" w:w="100"/>
              <w:bottom w:type="dxa" w:w="60"/>
              <w:right w:type="dxa" w:w="100"/>
            </w:tcMar>
            <w:vAlign w:val="top"/>
          </w:tcPr>
          <w:p>
            <w:pPr>
              <w:pStyle w:val="Tabella"/>
            </w:pPr>
            <w:r>
              <w:t xml:space="preserve">Mostra o nasconde l’orario di ogni riga; errori e avvisi sono colorati.</w:t>
            </w:r>
          </w:p>
        </w:tc>
      </w:tr>
      <w:tr>
        <w:trPr>
          <w:cantSplit/>
        </w:trPr>
        <w:tc>
          <w:tcPr>
            <w:tcW w:type="dxa" w:w="2120"/>
            <w:tcMar>
              <w:top w:type="dxa" w:w="60"/>
              <w:left w:type="dxa" w:w="100"/>
              <w:bottom w:type="dxa" w:w="60"/>
              <w:right w:type="dxa" w:w="100"/>
            </w:tcMar>
            <w:vAlign w:val="top"/>
          </w:tcPr>
          <w:p>
            <w:pPr>
              <w:pStyle w:val="Tabella"/>
            </w:pPr>
            <w:r>
              <w:t xml:space="preserve">Scarica</w:t>
            </w:r>
          </w:p>
        </w:tc>
        <w:tc>
          <w:tcPr>
            <w:tcW w:type="dxa" w:w="7518"/>
            <w:tcMar>
              <w:top w:type="dxa" w:w="60"/>
              <w:left w:type="dxa" w:w="100"/>
              <w:bottom w:type="dxa" w:w="60"/>
              <w:right w:type="dxa" w:w="100"/>
            </w:tcMar>
            <w:vAlign w:val="top"/>
          </w:tcPr>
          <w:p>
            <w:pPr>
              <w:pStyle w:val="Tabella"/>
            </w:pPr>
            <w:r>
              <w:t xml:space="preserve">Salva il log in un file (operazione registrata).</w:t>
            </w:r>
          </w:p>
        </w:tc>
      </w:tr>
    </w:tbl>
    <w:p>
      <w:pPr>
        <w:pStyle w:val="DopoTabella"/>
      </w:pPr>
    </w:p>
    <w:p>
      <w:pPr>
        <w:pStyle w:val="NotaInfo"/>
      </w:pPr>
      <w:r>
        <w:rPr>
          <w:b/>
          <w:bCs/>
        </w:rPr>
        <w:t xml:space="preserve">Nota.  </w:t>
      </w:r>
      <w:r>
        <w:t xml:space="preserve">i log possono contenere dati riservati: per questo non sono visibili al ruolo Viewer.</w:t>
      </w:r>
    </w:p>
    <w:p>
      <w:pPr>
        <w:pStyle w:val="Heading1"/>
        <w:pageBreakBefore/>
      </w:pPr>
      <w:r>
        <w:t xml:space="preserve">15. Ricerca globale e guida integrata</w:t>
      </w:r>
    </w:p>
    <w:p>
      <w:pPr>
        <w:pStyle w:val="Heading2"/>
      </w:pPr>
      <w:r>
        <w:t xml:space="preserve">15.1 Ricerca globale</w:t>
      </w:r>
    </w:p>
    <w:p>
      <w:r>
        <w:t xml:space="preserve">Si apre con </w:t>
      </w:r>
      <w:r>
        <w:rPr>
          <w:b/>
          <w:bCs/>
        </w:rPr>
        <w:t xml:space="preserve">Ctrl+K</w:t>
      </w:r>
      <w:r>
        <w:t xml:space="preserve">, con il tasto </w:t>
      </w:r>
      <w:r>
        <w:rPr>
          <w:b/>
          <w:bCs/>
        </w:rPr>
        <w:t xml:space="preserve">/</w:t>
      </w:r>
      <w:r>
        <w:t xml:space="preserve"> o con il campo nell’intestazione. Digitando almeno due caratteri cerca contemporaneamente in risorse Kubernetes (nomi, label, immagini), eventi, container e immagini Podman e articoli della guida. Le frecce scelgono il risultato e Invio lo apre. Per cercare un testo nei log, la ricerca propone di aprire il visualizzatore dei log con il filtro già impostato.</w:t>
      </w:r>
    </w:p>
    <w:p>
      <w:pPr>
        <w:pStyle w:val="Heading2"/>
      </w:pPr>
      <w:r>
        <w:t xml:space="preserve">15.2 Guida integrata</w:t>
      </w:r>
    </w:p>
    <w:p>
      <w:r>
        <w:t xml:space="preserve">Il menu </w:t>
      </w:r>
      <w:r>
        <w:rPr>
          <w:b/>
          <w:bCs/>
        </w:rPr>
        <w:t xml:space="preserve">Guida</w:t>
      </w:r>
      <w:r>
        <w:t xml:space="preserve"> contiene 57 articoli in italiano e inglese, organizzati in: introduzione, concetti fondamentali, applicazioni, networking, storage, configurazione, affidabilità, troubleshooting, procedure operative e FAQ. Gli articoli sui concetti hanno sempre la stessa struttura: spiegazione semplice, dettagli tecnici, esempio, cosa può andare storto, come verificare, come risolvere.</w:t>
      </w:r>
    </w:p>
    <w:p>
      <w:r>
        <w:t xml:space="preserve">La guida è </w:t>
      </w:r>
      <w:r>
        <w:rPr>
          <w:b/>
          <w:bCs/>
        </w:rPr>
        <w:t xml:space="preserve">contestuale</w:t>
      </w:r>
      <w:r>
        <w:t xml:space="preserve">: ogni pagina di Scarlet propone l’articolo pertinente (“Cos’è un Deployment?”) e ogni problema diagnosticato rimanda alla relativa procedura di risoluzione (“Come risolvere ImagePullBackOff”).</w:t>
      </w:r>
    </w:p>
    <w:p>
      <w:pPr>
        <w:pStyle w:val="NotaSuggerimento"/>
      </w:pPr>
      <w:r>
        <w:rPr>
          <w:b/>
          <w:bCs/>
        </w:rPr>
        <w:t xml:space="preserve">Suggerimento.  </w:t>
      </w:r>
      <w:r>
        <w:t xml:space="preserve">prima di usare Scarlet in produzione leggere almeno gli articoli </w:t>
      </w:r>
      <w:r>
        <w:rPr>
          <w:b/>
          <w:bCs/>
        </w:rPr>
        <w:t xml:space="preserve">Introduzione</w:t>
      </w:r>
      <w:r>
        <w:t xml:space="preserve">, </w:t>
      </w:r>
      <w:r>
        <w:rPr>
          <w:b/>
          <w:bCs/>
        </w:rPr>
        <w:t xml:space="preserve">Troubleshooting</w:t>
      </w:r>
      <w:r>
        <w:t xml:space="preserve">, </w:t>
      </w:r>
      <w:r>
        <w:rPr>
          <w:b/>
          <w:bCs/>
        </w:rPr>
        <w:t xml:space="preserve">Gestire un incidente</w:t>
      </w:r>
      <w:r>
        <w:t xml:space="preserve"> e quelli sui tipi di risorsa che si gestiranno più spesso.</w:t>
      </w:r>
    </w:p>
    <w:p>
      <w:pPr>
        <w:pStyle w:val="Heading1"/>
        <w:pageBreakBefore/>
      </w:pPr>
      <w:r>
        <w:t xml:space="preserve">16. Sicurezza e tracciabilità</w:t>
      </w:r>
    </w:p>
    <w:p>
      <w:pPr>
        <w:pStyle w:val="Heading2"/>
      </w:pPr>
      <w:r>
        <w:t xml:space="preserve">16.1 Utenti (amministratori)</w:t>
      </w:r>
    </w:p>
    <w:p>
      <w:r>
        <w:rPr>
          <w:b/>
          <w:bCs/>
        </w:rPr>
        <w:t xml:space="preserve">Sicurezza → Utenti</w:t>
      </w:r>
      <w:r>
        <w:t xml:space="preserve"> permette di creare utenti con un ruolo, modificarne ruolo e dati, disattivarli, reimpostare la password (con cambio obbligatorio al primo accesso), sbloccarli ed eliminarli (con conferma digitata). Non è possibile eliminare il proprio account né rimuovere l’ultimo amministratore attivo.</w:t>
      </w:r>
    </w:p>
    <w:p>
      <w:pPr>
        <w:pStyle w:val="Heading2"/>
      </w:pPr>
      <w:r>
        <w:t xml:space="preserve">16.2 Ruoli e permessi</w:t>
      </w:r>
    </w:p>
    <w:p>
      <w:r>
        <w:t xml:space="preserve">Le pagine </w:t>
      </w:r>
      <w:r>
        <w:rPr>
          <w:b/>
          <w:bCs/>
        </w:rPr>
        <w:t xml:space="preserve">Ruoli</w:t>
      </w:r>
      <w:r>
        <w:t xml:space="preserve"> e </w:t>
      </w:r>
      <w:r>
        <w:rPr>
          <w:b/>
          <w:bCs/>
        </w:rPr>
        <w:t xml:space="preserve">Permessi</w:t>
      </w:r>
      <w:r>
        <w:t xml:space="preserve"> descrivono cosa può fare ciascun ruolo, con la matrice completa dei permessi spiegati in linguaggio semplice.</w:t>
      </w:r>
    </w:p>
    <w:p>
      <w:pPr>
        <w:pStyle w:val="Heading2"/>
      </w:pPr>
      <w:r>
        <w:t xml:space="preserve">16.3 Audit Log</w:t>
      </w:r>
    </w:p>
    <w:p>
      <w:r>
        <w:t xml:space="preserve">Ogni operazione significativa viene registrata: accessi (riusciti e falliti), operazioni sulle risorse, visualizzazione dei Secret, download dei log, gestione utenti, impostazioni, backup, operazioni negate per mancanza di permessi. Ogni voce riporta utente, orario, azione, risorsa, namespace, esito (riuscita, fallita, negata) e indirizzo di provenienza. L’audit log è consultabile dagli amministratori con ricerca, filtri per utente, azione, esito, namespace e periodo, dettaglio completo ed esportazione CSV. Le voci sono conservate per 365 giorni (configurabile).</w:t>
      </w:r>
    </w:p>
    <w:p>
      <w:pPr>
        <w:pStyle w:val="NotaInfo"/>
      </w:pPr>
      <w:r>
        <w:rPr>
          <w:b/>
          <w:bCs/>
        </w:rPr>
        <w:t xml:space="preserve">Nota.  </w:t>
      </w:r>
      <w:r>
        <w:t xml:space="preserve">password, token e valori dei Secret non vengono mai scritti nell’audit.</w:t>
      </w:r>
    </w:p>
    <w:p>
      <w:pPr>
        <w:pStyle w:val="Heading2"/>
      </w:pPr>
      <w:r>
        <w:t xml:space="preserve">16.4 Buone pratiche di sicurezza per gli utenti</w:t>
      </w:r>
    </w:p>
    <w:p>
      <w:pPr>
        <w:pStyle w:val="ListParagraph"/>
        <w:numPr>
          <w:ilvl w:val="0"/>
          <w:numId w:val="2"/>
        </w:numPr>
      </w:pPr>
      <w:r>
        <w:t xml:space="preserve">Non condividere mai le credenziali: l’audit attribuisce ogni operazione all’utente.</w:t>
      </w:r>
    </w:p>
    <w:p>
      <w:pPr>
        <w:pStyle w:val="ListParagraph"/>
        <w:numPr>
          <w:ilvl w:val="0"/>
          <w:numId w:val="2"/>
        </w:numPr>
      </w:pPr>
      <w:r>
        <w:t xml:space="preserve">Chiudere la sessione (</w:t>
      </w:r>
      <w:r>
        <w:rPr>
          <w:b/>
          <w:bCs/>
        </w:rPr>
        <w:t xml:space="preserve">Esci</w:t>
      </w:r>
      <w:r>
        <w:t xml:space="preserve">) al termine del lavoro, soprattutto su postazioni condivise.</w:t>
      </w:r>
    </w:p>
    <w:p>
      <w:pPr>
        <w:pStyle w:val="ListParagraph"/>
        <w:numPr>
          <w:ilvl w:val="0"/>
          <w:numId w:val="2"/>
        </w:numPr>
      </w:pPr>
      <w:r>
        <w:t xml:space="preserve">Chiedere il ruolo minimo necessario: chi deve solo consultare lavora come Viewer.</w:t>
      </w:r>
    </w:p>
    <w:p>
      <w:pPr>
        <w:pStyle w:val="ListParagraph"/>
        <w:numPr>
          <w:ilvl w:val="0"/>
          <w:numId w:val="2"/>
        </w:numPr>
      </w:pPr>
      <w:r>
        <w:t xml:space="preserve">Non incollare password o token in campi non destinati a contenerli (variabili d’ambiente in chiaro, descrizioni, ticket).</w:t>
      </w:r>
    </w:p>
    <w:p>
      <w:pPr>
        <w:pStyle w:val="Heading1"/>
        <w:pageBreakBefore/>
      </w:pPr>
      <w:r>
        <w:t xml:space="preserve">17. Backup e ripristino</w:t>
      </w:r>
    </w:p>
    <w:p>
      <w:pPr>
        <w:pStyle w:val="Heading2"/>
      </w:pPr>
      <w:r>
        <w:t xml:space="preserve">17.1 Cosa viene salvato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7228"/>
        <w:gridCol w:w="2410"/>
      </w:tblGrid>
      <w:tr>
        <w:trPr>
          <w:tblHeader/>
        </w:trPr>
        <w:tc>
          <w:tcPr>
            <w:tcW w:type="dxa" w:w="7228"/>
            <w:shd w:fill="A4161A" w:color="auto" w:val="clear"/>
            <w:tcMar>
              <w:top w:type="dxa" w:w="60"/>
              <w:left w:type="dxa" w:w="100"/>
              <w:bottom w:type="dxa" w:w="60"/>
              <w:right w:type="dxa" w:w="100"/>
            </w:tcMar>
            <w:vAlign w:val="top"/>
          </w:tcPr>
          <w:p>
            <w:pPr>
              <w:pStyle w:val="Tabella"/>
            </w:pPr>
            <w:r>
              <w:rPr>
                <w:b/>
                <w:bCs/>
                <w:color w:val="FFFFFF"/>
              </w:rPr>
              <w:t xml:space="preserve">Contenuto</w:t>
            </w:r>
          </w:p>
        </w:tc>
        <w:tc>
          <w:tcPr>
            <w:tcW w:type="dxa" w:w="2410"/>
            <w:shd w:fill="A4161A" w:color="auto" w:val="clear"/>
            <w:tcMar>
              <w:top w:type="dxa" w:w="60"/>
              <w:left w:type="dxa" w:w="100"/>
              <w:bottom w:type="dxa" w:w="60"/>
              <w:right w:type="dxa" w:w="100"/>
            </w:tcMar>
            <w:vAlign w:val="top"/>
          </w:tcPr>
          <w:p>
            <w:pPr>
              <w:pStyle w:val="Tabella"/>
            </w:pPr>
            <w:r>
              <w:rPr>
                <w:b/>
                <w:bCs/>
                <w:color w:val="FFFFFF"/>
              </w:rPr>
              <w:t xml:space="preserve">Incluso</w:t>
            </w:r>
          </w:p>
        </w:tc>
      </w:tr>
      <w:tr>
        <w:trPr>
          <w:cantSplit/>
        </w:trPr>
        <w:tc>
          <w:tcPr>
            <w:tcW w:type="dxa" w:w="7228"/>
            <w:tcMar>
              <w:top w:type="dxa" w:w="60"/>
              <w:left w:type="dxa" w:w="100"/>
              <w:bottom w:type="dxa" w:w="60"/>
              <w:right w:type="dxa" w:w="100"/>
            </w:tcMar>
            <w:vAlign w:val="top"/>
          </w:tcPr>
          <w:p>
            <w:pPr>
              <w:pStyle w:val="Tabella"/>
            </w:pPr>
            <w:r>
              <w:t xml:space="preserve">Database di Scarlet: utenti, audit log, impostazioni, notifiche, cronologia dei backup</w:t>
            </w:r>
          </w:p>
        </w:tc>
        <w:tc>
          <w:tcPr>
            <w:tcW w:type="dxa" w:w="2410"/>
            <w:tcMar>
              <w:top w:type="dxa" w:w="60"/>
              <w:left w:type="dxa" w:w="100"/>
              <w:bottom w:type="dxa" w:w="60"/>
              <w:right w:type="dxa" w:w="100"/>
            </w:tcMar>
            <w:vAlign w:val="top"/>
          </w:tcPr>
          <w:p>
            <w:pPr>
              <w:pStyle w:val="Tabella"/>
            </w:pPr>
            <w:r>
              <w:t xml:space="preserve">Sì</w:t>
            </w:r>
          </w:p>
        </w:tc>
      </w:tr>
      <w:tr>
        <w:trPr>
          <w:cantSplit/>
        </w:trPr>
        <w:tc>
          <w:tcPr>
            <w:tcW w:type="dxa" w:w="7228"/>
            <w:shd w:fill="F4F1F1" w:color="auto" w:val="clear"/>
            <w:tcMar>
              <w:top w:type="dxa" w:w="60"/>
              <w:left w:type="dxa" w:w="100"/>
              <w:bottom w:type="dxa" w:w="60"/>
              <w:right w:type="dxa" w:w="100"/>
            </w:tcMar>
            <w:vAlign w:val="top"/>
          </w:tcPr>
          <w:p>
            <w:pPr>
              <w:pStyle w:val="Tabella"/>
            </w:pPr>
            <w:r>
              <w:t xml:space="preserve">File di configurazione del server, credenziali di accesso al cluster, certificati TLS</w:t>
            </w:r>
          </w:p>
        </w:tc>
        <w:tc>
          <w:tcPr>
            <w:tcW w:type="dxa" w:w="2410"/>
            <w:shd w:fill="F4F1F1" w:color="auto" w:val="clear"/>
            <w:tcMar>
              <w:top w:type="dxa" w:w="60"/>
              <w:left w:type="dxa" w:w="100"/>
              <w:bottom w:type="dxa" w:w="60"/>
              <w:right w:type="dxa" w:w="100"/>
            </w:tcMar>
            <w:vAlign w:val="top"/>
          </w:tcPr>
          <w:p>
            <w:pPr>
              <w:pStyle w:val="Tabella"/>
            </w:pPr>
            <w:r>
              <w:t xml:space="preserve">Sì</w:t>
            </w:r>
          </w:p>
        </w:tc>
      </w:tr>
      <w:tr>
        <w:trPr>
          <w:cantSplit/>
        </w:trPr>
        <w:tc>
          <w:tcPr>
            <w:tcW w:type="dxa" w:w="7228"/>
            <w:tcMar>
              <w:top w:type="dxa" w:w="60"/>
              <w:left w:type="dxa" w:w="100"/>
              <w:bottom w:type="dxa" w:w="60"/>
              <w:right w:type="dxa" w:w="100"/>
            </w:tcMar>
            <w:vAlign w:val="top"/>
          </w:tcPr>
          <w:p>
            <w:pPr>
              <w:pStyle w:val="Tabella"/>
            </w:pPr>
            <w:r>
              <w:t xml:space="preserve">Esportazione YAML delle risorse delle applicazioni (facoltativa)</w:t>
            </w:r>
          </w:p>
        </w:tc>
        <w:tc>
          <w:tcPr>
            <w:tcW w:type="dxa" w:w="2410"/>
            <w:tcMar>
              <w:top w:type="dxa" w:w="60"/>
              <w:left w:type="dxa" w:w="100"/>
              <w:bottom w:type="dxa" w:w="60"/>
              <w:right w:type="dxa" w:w="100"/>
            </w:tcMar>
            <w:vAlign w:val="top"/>
          </w:tcPr>
          <w:p>
            <w:pPr>
              <w:pStyle w:val="Tabella"/>
            </w:pPr>
            <w:r>
              <w:t xml:space="preserve">Sì, se richiesta (mai i Secret)</w:t>
            </w:r>
          </w:p>
        </w:tc>
      </w:tr>
      <w:tr>
        <w:trPr>
          <w:cantSplit/>
        </w:trPr>
        <w:tc>
          <w:tcPr>
            <w:tcW w:type="dxa" w:w="7228"/>
            <w:shd w:fill="F4F1F1" w:color="auto" w:val="clear"/>
            <w:tcMar>
              <w:top w:type="dxa" w:w="60"/>
              <w:left w:type="dxa" w:w="100"/>
              <w:bottom w:type="dxa" w:w="60"/>
              <w:right w:type="dxa" w:w="100"/>
            </w:tcMar>
            <w:vAlign w:val="top"/>
          </w:tcPr>
          <w:p>
            <w:pPr>
              <w:pStyle w:val="Tabella"/>
            </w:pPr>
            <w:r>
              <w:t xml:space="preserve">Dati delle applicazioni (contenuto dei volumi persistenti, database applicativi)</w:t>
            </w:r>
          </w:p>
        </w:tc>
        <w:tc>
          <w:tcPr>
            <w:tcW w:type="dxa" w:w="2410"/>
            <w:shd w:fill="F4F1F1" w:color="auto" w:val="clear"/>
            <w:tcMar>
              <w:top w:type="dxa" w:w="60"/>
              <w:left w:type="dxa" w:w="100"/>
              <w:bottom w:type="dxa" w:w="60"/>
              <w:right w:type="dxa" w:w="100"/>
            </w:tcMar>
            <w:vAlign w:val="top"/>
          </w:tcPr>
          <w:p>
            <w:pPr>
              <w:pStyle w:val="Tabella"/>
            </w:pPr>
            <w:r>
              <w:rPr>
                <w:b/>
                <w:bCs/>
              </w:rPr>
              <w:t xml:space="preserve">No</w:t>
            </w:r>
          </w:p>
        </w:tc>
      </w:tr>
      <w:tr>
        <w:trPr>
          <w:cantSplit/>
        </w:trPr>
        <w:tc>
          <w:tcPr>
            <w:tcW w:type="dxa" w:w="7228"/>
            <w:tcMar>
              <w:top w:type="dxa" w:w="60"/>
              <w:left w:type="dxa" w:w="100"/>
              <w:bottom w:type="dxa" w:w="60"/>
              <w:right w:type="dxa" w:w="100"/>
            </w:tcMar>
            <w:vAlign w:val="top"/>
          </w:tcPr>
          <w:p>
            <w:pPr>
              <w:pStyle w:val="Tabella"/>
            </w:pPr>
            <w:r>
              <w:t xml:space="preserve">Stato completo del cluster Kubernetes (etcd)</w:t>
            </w:r>
          </w:p>
        </w:tc>
        <w:tc>
          <w:tcPr>
            <w:tcW w:type="dxa" w:w="2410"/>
            <w:tcMar>
              <w:top w:type="dxa" w:w="60"/>
              <w:left w:type="dxa" w:w="100"/>
              <w:bottom w:type="dxa" w:w="60"/>
              <w:right w:type="dxa" w:w="100"/>
            </w:tcMar>
            <w:vAlign w:val="top"/>
          </w:tcPr>
          <w:p>
            <w:pPr>
              <w:pStyle w:val="Tabella"/>
            </w:pPr>
            <w:r>
              <w:rPr>
                <w:b/>
                <w:bCs/>
              </w:rPr>
              <w:t xml:space="preserve">No</w:t>
            </w:r>
          </w:p>
        </w:tc>
      </w:tr>
    </w:tbl>
    <w:p>
      <w:pPr>
        <w:pStyle w:val="DopoTabella"/>
      </w:pPr>
    </w:p>
    <w:p>
      <w:pPr>
        <w:pStyle w:val="NotaAttenzione"/>
      </w:pPr>
      <w:r>
        <w:rPr>
          <w:b/>
          <w:bCs/>
        </w:rPr>
        <w:t xml:space="preserve">Attenzione.  </w:t>
      </w:r>
      <w:r>
        <w:t xml:space="preserve">il backup di Scarlet </w:t>
      </w:r>
      <w:r>
        <w:rPr>
          <w:b/>
          <w:bCs/>
        </w:rPr>
        <w:t xml:space="preserve">non è un backup del cluster</w:t>
      </w:r>
      <w:r>
        <w:t xml:space="preserve">: protegge Scarlet, non le applicazioni. I dati delle applicazioni richiedono strumenti dedicati, concordati con l’amministratore di sistema.</w:t>
      </w:r>
    </w:p>
    <w:p>
      <w:pPr>
        <w:pStyle w:val="Heading2"/>
      </w:pPr>
      <w:r>
        <w:t xml:space="preserve">17.2 Quando e dove</w:t>
      </w:r>
    </w:p>
    <w:p>
      <w:r>
        <w:t xml:space="preserve">Un backup automatico viene eseguito ogni notte (alle 02:30 circa) e conservato secondo la politica impostata (14 copie per impostazione predefinita). Gli archivi contengono informazioni riservate e sono accessibili solo agli amministratori.</w:t>
      </w:r>
    </w:p>
    <w:p>
      <w:pPr>
        <w:pStyle w:val="Heading2"/>
      </w:pPr>
      <w:r>
        <w:t xml:space="preserve">17.3 La pagina Backup</w:t>
      </w:r>
    </w:p>
    <w:p>
      <w:r>
        <w:rPr>
          <w:b/>
          <w:bCs/>
        </w:rPr>
        <w:t xml:space="preserve">Operazioni → Backup</w:t>
      </w:r>
      <w:r>
        <w:t xml:space="preserve"> mostra cosa viene salvato, l’ultimo backup, la cronologia (data, origine manuale o pianificata, dimensione, impronta di controllo, esito della verifica) e permette agli amministratori di eseguire un backup immediato, </w:t>
      </w:r>
      <w:r>
        <w:rPr>
          <w:b/>
          <w:bCs/>
        </w:rPr>
        <w:t xml:space="preserve">verificarlo</w:t>
      </w:r>
      <w:r>
        <w:t xml:space="preserve"> (integrità dell’archivio e del database), scaricarlo ed eliminarlo.</w:t>
      </w:r>
    </w:p>
    <w:p>
      <w:pPr>
        <w:pStyle w:val="Heading2"/>
      </w:pPr>
      <w:r>
        <w:t xml:space="preserve">17.4 Ripristino</w:t>
      </w:r>
    </w:p>
    <w:p>
      <w:r>
        <w:t xml:space="preserve">Il ripristino sostituisce lo stato di Scarlet con quello di un backup e richiede di fermare il servizio: per sicurezza non si esegue dall’interfaccia ma da un amministratore di sistema sul server, con la procedura descritta in </w:t>
      </w:r>
      <w:r>
        <w:rPr>
          <w:rFonts w:ascii="Consolas" w:cs="Consolas" w:eastAsia="Consolas" w:hAnsi="Consolas"/>
          <w:color w:val="7A1016"/>
          <w:sz w:val="19"/>
          <w:szCs w:val="19"/>
        </w:rPr>
        <w:t xml:space="preserve">BACKUP.md</w:t>
      </w:r>
      <w:r>
        <w:t xml:space="preserve"> e nell’articolo della guida “Ripristinare un backup”. La pagina Backup mostra i comandi esatti per il file selezionato.</w:t>
      </w:r>
    </w:p>
    <w:p>
      <w:pPr>
        <w:pStyle w:val="Heading1"/>
        <w:pageBreakBefore/>
      </w:pPr>
      <w:r>
        <w:t xml:space="preserve">18. Impostazioni</w:t>
      </w:r>
    </w:p>
    <w:p>
      <w:r>
        <w:t xml:space="preserve">Il gruppo </w:t>
      </w:r>
      <w:r>
        <w:rPr>
          <w:b/>
          <w:bCs/>
        </w:rPr>
        <w:t xml:space="preserve">Impostazioni</w:t>
      </w:r>
      <w:r>
        <w:t xml:space="preserve"> è visibile in lettura agli Operator e modificabile dagli amministratori.</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Sezione</w:t>
            </w:r>
          </w:p>
        </w:tc>
        <w:tc>
          <w:tcPr>
            <w:tcW w:type="dxa" w:w="7711"/>
            <w:shd w:fill="A4161A" w:color="auto" w:val="clear"/>
            <w:tcMar>
              <w:top w:type="dxa" w:w="60"/>
              <w:left w:type="dxa" w:w="100"/>
              <w:bottom w:type="dxa" w:w="60"/>
              <w:right w:type="dxa" w:w="100"/>
            </w:tcMar>
            <w:vAlign w:val="top"/>
          </w:tcPr>
          <w:p>
            <w:pPr>
              <w:pStyle w:val="Tabella"/>
            </w:pPr>
            <w:r>
              <w:rPr>
                <w:b/>
                <w:bCs/>
                <w:color w:val="FFFFFF"/>
              </w:rPr>
              <w:t xml:space="preserve">Contenuto</w:t>
            </w:r>
          </w:p>
        </w:tc>
      </w:tr>
      <w:tr>
        <w:trPr>
          <w:cantSplit/>
        </w:trPr>
        <w:tc>
          <w:tcPr>
            <w:tcW w:type="dxa" w:w="1927"/>
            <w:tcMar>
              <w:top w:type="dxa" w:w="60"/>
              <w:left w:type="dxa" w:w="100"/>
              <w:bottom w:type="dxa" w:w="60"/>
              <w:right w:type="dxa" w:w="100"/>
            </w:tcMar>
            <w:vAlign w:val="top"/>
          </w:tcPr>
          <w:p>
            <w:pPr>
              <w:pStyle w:val="Tabella"/>
            </w:pPr>
            <w:r>
              <w:t xml:space="preserve">Sistema</w:t>
            </w:r>
          </w:p>
        </w:tc>
        <w:tc>
          <w:tcPr>
            <w:tcW w:type="dxa" w:w="7711"/>
            <w:tcMar>
              <w:top w:type="dxa" w:w="60"/>
              <w:left w:type="dxa" w:w="100"/>
              <w:bottom w:type="dxa" w:w="60"/>
              <w:right w:type="dxa" w:w="100"/>
            </w:tcMar>
            <w:vAlign w:val="top"/>
          </w:tcPr>
          <w:p>
            <w:pPr>
              <w:pStyle w:val="Tabella"/>
            </w:pPr>
            <w:r>
              <w:t xml:space="preserve">Informazioni in sola lettura: modalità, ambiente, file di configurazione, indirizzo e porta, TLS, database, versioni.</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Kubernetes</w:t>
            </w:r>
          </w:p>
        </w:tc>
        <w:tc>
          <w:tcPr>
            <w:tcW w:type="dxa" w:w="7711"/>
            <w:shd w:fill="F4F1F1" w:color="auto" w:val="clear"/>
            <w:tcMar>
              <w:top w:type="dxa" w:w="60"/>
              <w:left w:type="dxa" w:w="100"/>
              <w:bottom w:type="dxa" w:w="60"/>
              <w:right w:type="dxa" w:w="100"/>
            </w:tcMar>
            <w:vAlign w:val="top"/>
          </w:tcPr>
          <w:p>
            <w:pPr>
              <w:pStyle w:val="Tabella"/>
            </w:pPr>
            <w:r>
              <w:t xml:space="preserve">Connessione al cluster (kubeconfig, contesto), tempi di risposta; monitoraggio e Prometheus.</w:t>
            </w:r>
          </w:p>
        </w:tc>
      </w:tr>
      <w:tr>
        <w:trPr>
          <w:cantSplit/>
        </w:trPr>
        <w:tc>
          <w:tcPr>
            <w:tcW w:type="dxa" w:w="1927"/>
            <w:tcMar>
              <w:top w:type="dxa" w:w="60"/>
              <w:left w:type="dxa" w:w="100"/>
              <w:bottom w:type="dxa" w:w="60"/>
              <w:right w:type="dxa" w:w="100"/>
            </w:tcMar>
            <w:vAlign w:val="top"/>
          </w:tcPr>
          <w:p>
            <w:pPr>
              <w:pStyle w:val="Tabella"/>
            </w:pPr>
            <w:r>
              <w:t xml:space="preserve">Podman</w:t>
            </w:r>
          </w:p>
        </w:tc>
        <w:tc>
          <w:tcPr>
            <w:tcW w:type="dxa" w:w="7711"/>
            <w:tcMar>
              <w:top w:type="dxa" w:w="60"/>
              <w:left w:type="dxa" w:w="100"/>
              <w:bottom w:type="dxa" w:w="60"/>
              <w:right w:type="dxa" w:w="100"/>
            </w:tcMar>
            <w:vAlign w:val="top"/>
          </w:tcPr>
          <w:p>
            <w:pPr>
              <w:pStyle w:val="Tabella"/>
            </w:pPr>
            <w:r>
              <w:t xml:space="preserve">Indirizzo dell’API di Podman e tempi di risposta.</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Logging</w:t>
            </w:r>
          </w:p>
        </w:tc>
        <w:tc>
          <w:tcPr>
            <w:tcW w:type="dxa" w:w="7711"/>
            <w:shd w:fill="F4F1F1" w:color="auto" w:val="clear"/>
            <w:tcMar>
              <w:top w:type="dxa" w:w="60"/>
              <w:left w:type="dxa" w:w="100"/>
              <w:bottom w:type="dxa" w:w="60"/>
              <w:right w:type="dxa" w:w="100"/>
            </w:tcMar>
            <w:vAlign w:val="top"/>
          </w:tcPr>
          <w:p>
            <w:pPr>
              <w:pStyle w:val="Tabella"/>
            </w:pPr>
            <w:r>
              <w:t xml:space="preserve">Livello di dettaglio dei log del server e limiti del visualizzatore dei log.</w:t>
            </w:r>
          </w:p>
        </w:tc>
      </w:tr>
      <w:tr>
        <w:trPr>
          <w:cantSplit/>
        </w:trPr>
        <w:tc>
          <w:tcPr>
            <w:tcW w:type="dxa" w:w="1927"/>
            <w:tcMar>
              <w:top w:type="dxa" w:w="60"/>
              <w:left w:type="dxa" w:w="100"/>
              <w:bottom w:type="dxa" w:w="60"/>
              <w:right w:type="dxa" w:w="100"/>
            </w:tcMar>
            <w:vAlign w:val="top"/>
          </w:tcPr>
          <w:p>
            <w:pPr>
              <w:pStyle w:val="Tabella"/>
            </w:pPr>
            <w:r>
              <w:t xml:space="preserve">Backup</w:t>
            </w:r>
          </w:p>
        </w:tc>
        <w:tc>
          <w:tcPr>
            <w:tcW w:type="dxa" w:w="7711"/>
            <w:tcMar>
              <w:top w:type="dxa" w:w="60"/>
              <w:left w:type="dxa" w:w="100"/>
              <w:bottom w:type="dxa" w:w="60"/>
              <w:right w:type="dxa" w:w="100"/>
            </w:tcMar>
            <w:vAlign w:val="top"/>
          </w:tcPr>
          <w:p>
            <w:pPr>
              <w:pStyle w:val="Tabella"/>
            </w:pPr>
            <w:r>
              <w:t xml:space="preserve">Numero di copie conservate, esportazione dei manifest, conservazione dell’audit.</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Autenticazione</w:t>
            </w:r>
          </w:p>
        </w:tc>
        <w:tc>
          <w:tcPr>
            <w:tcW w:type="dxa" w:w="7711"/>
            <w:shd w:fill="F4F1F1" w:color="auto" w:val="clear"/>
            <w:tcMar>
              <w:top w:type="dxa" w:w="60"/>
              <w:left w:type="dxa" w:w="100"/>
              <w:bottom w:type="dxa" w:w="60"/>
              <w:right w:type="dxa" w:w="100"/>
            </w:tcMar>
            <w:vAlign w:val="top"/>
          </w:tcPr>
          <w:p>
            <w:pPr>
              <w:pStyle w:val="Tabella"/>
            </w:pPr>
            <w:r>
              <w:t xml:space="preserve">Durata delle sessioni, tentativi prima del blocco, durata del blocco, lunghezza minima della password.</w:t>
            </w:r>
          </w:p>
        </w:tc>
      </w:tr>
    </w:tbl>
    <w:p>
      <w:pPr>
        <w:pStyle w:val="DopoTabella"/>
      </w:pPr>
    </w:p>
    <w:p>
      <w:r>
        <w:t xml:space="preserve">Accanto a ogni valore Scarlet indica se proviene dal </w:t>
      </w:r>
      <w:r>
        <w:rPr>
          <w:b/>
          <w:bCs/>
        </w:rPr>
        <w:t xml:space="preserve">file</w:t>
      </w:r>
      <w:r>
        <w:t xml:space="preserve"> di configurazione del server o è stato modificato dall’</w:t>
      </w:r>
      <w:r>
        <w:rPr>
          <w:b/>
          <w:bCs/>
        </w:rPr>
        <w:t xml:space="preserve">interfaccia</w:t>
      </w:r>
      <w:r>
        <w:t xml:space="preserve">; </w:t>
      </w:r>
      <w:r>
        <w:rPr>
          <w:b/>
          <w:bCs/>
        </w:rPr>
        <w:t xml:space="preserve">Ripristina valori del file</w:t>
      </w:r>
      <w:r>
        <w:t xml:space="preserve"> annulla le modifiche fatte dall’interfaccia per quella sezione. Ogni modifica è registrata nell’audit.</w:t>
      </w:r>
    </w:p>
    <w:p>
      <w:pPr>
        <w:pStyle w:val="Heading1"/>
        <w:pageBreakBefore/>
      </w:pPr>
      <w:r>
        <w:t xml:space="preserve">19. Regole d’oro per operare in sicurezza</w:t>
      </w:r>
    </w:p>
    <w:p>
      <w:pPr>
        <w:pStyle w:val="ListParagraph"/>
        <w:numPr>
          <w:ilvl w:val="0"/>
          <w:numId w:val="9"/>
        </w:numPr>
      </w:pPr>
      <w:r>
        <w:rPr>
          <w:b/>
          <w:bCs/>
        </w:rPr>
        <w:t xml:space="preserve">Guardare sempre l’etichetta LIVE/DEMO</w:t>
      </w:r>
      <w:r>
        <w:t xml:space="preserve"> prima di agire.</w:t>
      </w:r>
    </w:p>
    <w:p>
      <w:pPr>
        <w:pStyle w:val="ListParagraph"/>
        <w:numPr>
          <w:ilvl w:val="0"/>
          <w:numId w:val="9"/>
        </w:numPr>
      </w:pPr>
      <w:r>
        <w:rPr>
          <w:b/>
          <w:bCs/>
        </w:rPr>
        <w:t xml:space="preserve">Partire dal Centro Operativo</w:t>
      </w:r>
      <w:r>
        <w:t xml:space="preserve">, non da un’ipotesi: leggere la causa più probabile e i controlli.</w:t>
      </w:r>
    </w:p>
    <w:p>
      <w:pPr>
        <w:pStyle w:val="ListParagraph"/>
        <w:numPr>
          <w:ilvl w:val="0"/>
          <w:numId w:val="9"/>
        </w:numPr>
      </w:pPr>
      <w:r>
        <w:rPr>
          <w:b/>
          <w:bCs/>
        </w:rPr>
        <w:t xml:space="preserve">Leggere i log prima di riavviare</w:t>
      </w:r>
      <w:r>
        <w:t xml:space="preserve">: un riavvio nasconde la causa e raramente risolve un errore di configurazione.</w:t>
      </w:r>
    </w:p>
    <w:p>
      <w:pPr>
        <w:pStyle w:val="ListParagraph"/>
        <w:numPr>
          <w:ilvl w:val="0"/>
          <w:numId w:val="9"/>
        </w:numPr>
      </w:pPr>
      <w:r>
        <w:rPr>
          <w:b/>
          <w:bCs/>
        </w:rPr>
        <w:t xml:space="preserve">Una modifica alla volta</w:t>
      </w:r>
      <w:r>
        <w:t xml:space="preserve">, verificandone l’effetto prima della successiva.</w:t>
      </w:r>
    </w:p>
    <w:p>
      <w:pPr>
        <w:pStyle w:val="ListParagraph"/>
        <w:numPr>
          <w:ilvl w:val="0"/>
          <w:numId w:val="9"/>
        </w:numPr>
      </w:pPr>
      <w:r>
        <w:rPr>
          <w:b/>
          <w:bCs/>
        </w:rPr>
        <w:t xml:space="preserve">Preferire il rollback</w:t>
      </w:r>
      <w:r>
        <w:t xml:space="preserve"> quando un problema nasce subito dopo un aggiornamento: è rapido e reversibile.</w:t>
      </w:r>
    </w:p>
    <w:p>
      <w:pPr>
        <w:pStyle w:val="ListParagraph"/>
        <w:numPr>
          <w:ilvl w:val="0"/>
          <w:numId w:val="9"/>
        </w:numPr>
      </w:pPr>
      <w:r>
        <w:rPr>
          <w:b/>
          <w:bCs/>
        </w:rPr>
        <w:t xml:space="preserve">Leggere conseguenze e rischio</w:t>
      </w:r>
      <w:r>
        <w:t xml:space="preserve"> nelle finestre di conferma: sono scritte per essere lette.</w:t>
      </w:r>
    </w:p>
    <w:p>
      <w:pPr>
        <w:pStyle w:val="ListParagraph"/>
        <w:numPr>
          <w:ilvl w:val="0"/>
          <w:numId w:val="9"/>
        </w:numPr>
      </w:pPr>
      <w:r>
        <w:rPr>
          <w:b/>
          <w:bCs/>
        </w:rPr>
        <w:t xml:space="preserve">Mai eliminare</w:t>
      </w:r>
      <w:r>
        <w:t xml:space="preserve"> namespace, volumi o Secret senza aver verificato con chi li possiede.</w:t>
      </w:r>
    </w:p>
    <w:p>
      <w:pPr>
        <w:pStyle w:val="ListParagraph"/>
        <w:numPr>
          <w:ilvl w:val="0"/>
          <w:numId w:val="9"/>
        </w:numPr>
      </w:pPr>
      <w:r>
        <w:rPr>
          <w:b/>
          <w:bCs/>
        </w:rPr>
        <w:t xml:space="preserve">Segnare come gestito</w:t>
      </w:r>
      <w:r>
        <w:t xml:space="preserve"> il problema che si prende in carico, così il resto del team lo sa.</w:t>
      </w:r>
    </w:p>
    <w:p>
      <w:pPr>
        <w:pStyle w:val="ListParagraph"/>
        <w:numPr>
          <w:ilvl w:val="0"/>
          <w:numId w:val="9"/>
        </w:numPr>
      </w:pPr>
      <w:r>
        <w:rPr>
          <w:b/>
          <w:bCs/>
        </w:rPr>
        <w:t xml:space="preserve">Controllare la pagina Alta affidabilità</w:t>
      </w:r>
      <w:r>
        <w:t xml:space="preserve"> prima di manutenzioni e riavvii.</w:t>
      </w:r>
    </w:p>
    <w:p>
      <w:pPr>
        <w:pStyle w:val="ListParagraph"/>
        <w:numPr>
          <w:ilvl w:val="0"/>
          <w:numId w:val="9"/>
        </w:numPr>
      </w:pPr>
      <w:r>
        <w:rPr>
          <w:b/>
          <w:bCs/>
        </w:rPr>
        <w:t xml:space="preserve">Verificare sempre il risultato</w:t>
      </w:r>
      <w:r>
        <w:t xml:space="preserve">: stato dell’applicazione, Centro Operativo e notifiche dopo ogni intervento.</w:t>
      </w:r>
    </w:p>
    <w:p>
      <w:pPr>
        <w:pStyle w:val="Heading1"/>
        <w:pageBreakBefore/>
      </w:pPr>
      <w:r>
        <w:t xml:space="preserve">20. Gestire un incidente: traccia operativa</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1927"/>
        <w:gridCol w:w="7711"/>
      </w:tblGrid>
      <w:tr>
        <w:trPr>
          <w:tblHeader/>
        </w:trPr>
        <w:tc>
          <w:tcPr>
            <w:tcW w:type="dxa" w:w="1927"/>
            <w:shd w:fill="A4161A" w:color="auto" w:val="clear"/>
            <w:tcMar>
              <w:top w:type="dxa" w:w="60"/>
              <w:left w:type="dxa" w:w="100"/>
              <w:bottom w:type="dxa" w:w="60"/>
              <w:right w:type="dxa" w:w="100"/>
            </w:tcMar>
            <w:vAlign w:val="top"/>
          </w:tcPr>
          <w:p>
            <w:pPr>
              <w:pStyle w:val="Tabella"/>
            </w:pPr>
            <w:r>
              <w:rPr>
                <w:b/>
                <w:bCs/>
                <w:color w:val="FFFFFF"/>
              </w:rPr>
              <w:t xml:space="preserve">Fase</w:t>
            </w:r>
          </w:p>
        </w:tc>
        <w:tc>
          <w:tcPr>
            <w:tcW w:type="dxa" w:w="7711"/>
            <w:shd w:fill="A4161A" w:color="auto" w:val="clear"/>
            <w:tcMar>
              <w:top w:type="dxa" w:w="60"/>
              <w:left w:type="dxa" w:w="100"/>
              <w:bottom w:type="dxa" w:w="60"/>
              <w:right w:type="dxa" w:w="100"/>
            </w:tcMar>
            <w:vAlign w:val="top"/>
          </w:tcPr>
          <w:p>
            <w:pPr>
              <w:pStyle w:val="Tabella"/>
            </w:pPr>
            <w:r>
              <w:rPr>
                <w:b/>
                <w:bCs/>
                <w:color w:val="FFFFFF"/>
              </w:rPr>
              <w:t xml:space="preserve">Cosa fare in Scarlet</w:t>
            </w:r>
          </w:p>
        </w:tc>
      </w:tr>
      <w:tr>
        <w:trPr>
          <w:cantSplit/>
        </w:trPr>
        <w:tc>
          <w:tcPr>
            <w:tcW w:type="dxa" w:w="1927"/>
            <w:tcMar>
              <w:top w:type="dxa" w:w="60"/>
              <w:left w:type="dxa" w:w="100"/>
              <w:bottom w:type="dxa" w:w="60"/>
              <w:right w:type="dxa" w:w="100"/>
            </w:tcMar>
            <w:vAlign w:val="top"/>
          </w:tcPr>
          <w:p>
            <w:pPr>
              <w:pStyle w:val="Tabella"/>
            </w:pPr>
            <w:r>
              <w:t xml:space="preserve">1. Rilevare</w:t>
            </w:r>
          </w:p>
        </w:tc>
        <w:tc>
          <w:tcPr>
            <w:tcW w:type="dxa" w:w="7711"/>
            <w:tcMar>
              <w:top w:type="dxa" w:w="60"/>
              <w:left w:type="dxa" w:w="100"/>
              <w:bottom w:type="dxa" w:w="60"/>
              <w:right w:type="dxa" w:w="100"/>
            </w:tcMar>
            <w:vAlign w:val="top"/>
          </w:tcPr>
          <w:p>
            <w:pPr>
              <w:pStyle w:val="Tabella"/>
            </w:pPr>
            <w:r>
              <w:t xml:space="preserve">Dashboard o notifiche segnalano il problema; aprire il Centro Operativo.</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2. Prendere in carico</w:t>
            </w:r>
          </w:p>
        </w:tc>
        <w:tc>
          <w:tcPr>
            <w:tcW w:type="dxa" w:w="7711"/>
            <w:shd w:fill="F4F1F1" w:color="auto" w:val="clear"/>
            <w:tcMar>
              <w:top w:type="dxa" w:w="60"/>
              <w:left w:type="dxa" w:w="100"/>
              <w:bottom w:type="dxa" w:w="60"/>
              <w:right w:type="dxa" w:w="100"/>
            </w:tcMar>
            <w:vAlign w:val="top"/>
          </w:tcPr>
          <w:p>
            <w:pPr>
              <w:pStyle w:val="Tabella"/>
            </w:pPr>
            <w:r>
              <w:t xml:space="preserve">Segnare il problema come gestito, così gli altri sanno che qualcuno se ne occupa.</w:t>
            </w:r>
          </w:p>
        </w:tc>
      </w:tr>
      <w:tr>
        <w:trPr>
          <w:cantSplit/>
        </w:trPr>
        <w:tc>
          <w:tcPr>
            <w:tcW w:type="dxa" w:w="1927"/>
            <w:tcMar>
              <w:top w:type="dxa" w:w="60"/>
              <w:left w:type="dxa" w:w="100"/>
              <w:bottom w:type="dxa" w:w="60"/>
              <w:right w:type="dxa" w:w="100"/>
            </w:tcMar>
            <w:vAlign w:val="top"/>
          </w:tcPr>
          <w:p>
            <w:pPr>
              <w:pStyle w:val="Tabella"/>
            </w:pPr>
            <w:r>
              <w:t xml:space="preserve">3. Delimitare</w:t>
            </w:r>
          </w:p>
        </w:tc>
        <w:tc>
          <w:tcPr>
            <w:tcW w:type="dxa" w:w="7711"/>
            <w:tcMar>
              <w:top w:type="dxa" w:w="60"/>
              <w:left w:type="dxa" w:w="100"/>
              <w:bottom w:type="dxa" w:w="60"/>
              <w:right w:type="dxa" w:w="100"/>
            </w:tcMar>
            <w:vAlign w:val="top"/>
          </w:tcPr>
          <w:p>
            <w:pPr>
              <w:pStyle w:val="Tabella"/>
            </w:pPr>
            <w:r>
              <w:t xml:space="preserve">Quali applicazioni, quali Pod, quale nodo? Usare la scheda Relazioni e il filtro per namespace.</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4. Diagnosticare</w:t>
            </w:r>
          </w:p>
        </w:tc>
        <w:tc>
          <w:tcPr>
            <w:tcW w:type="dxa" w:w="7711"/>
            <w:shd w:fill="F4F1F1" w:color="auto" w:val="clear"/>
            <w:tcMar>
              <w:top w:type="dxa" w:w="60"/>
              <w:left w:type="dxa" w:w="100"/>
              <w:bottom w:type="dxa" w:w="60"/>
              <w:right w:type="dxa" w:w="100"/>
            </w:tcMar>
            <w:vAlign w:val="top"/>
          </w:tcPr>
          <w:p>
            <w:pPr>
              <w:pStyle w:val="Tabella"/>
            </w:pPr>
            <w:r>
              <w:t xml:space="preserve">Leggere controlli e causa probabile, eventi, log (anche dell’esecuzione precedente), metriche.</w:t>
            </w:r>
          </w:p>
        </w:tc>
      </w:tr>
      <w:tr>
        <w:trPr>
          <w:cantSplit/>
        </w:trPr>
        <w:tc>
          <w:tcPr>
            <w:tcW w:type="dxa" w:w="1927"/>
            <w:tcMar>
              <w:top w:type="dxa" w:w="60"/>
              <w:left w:type="dxa" w:w="100"/>
              <w:bottom w:type="dxa" w:w="60"/>
              <w:right w:type="dxa" w:w="100"/>
            </w:tcMar>
            <w:vAlign w:val="top"/>
          </w:tcPr>
          <w:p>
            <w:pPr>
              <w:pStyle w:val="Tabella"/>
            </w:pPr>
            <w:r>
              <w:t xml:space="preserve">5. Decidere</w:t>
            </w:r>
          </w:p>
        </w:tc>
        <w:tc>
          <w:tcPr>
            <w:tcW w:type="dxa" w:w="7711"/>
            <w:tcMar>
              <w:top w:type="dxa" w:w="60"/>
              <w:left w:type="dxa" w:w="100"/>
              <w:bottom w:type="dxa" w:w="60"/>
              <w:right w:type="dxa" w:w="100"/>
            </w:tcMar>
            <w:vAlign w:val="top"/>
          </w:tcPr>
          <w:p>
            <w:pPr>
              <w:pStyle w:val="Tabella"/>
            </w:pPr>
            <w:r>
              <w:t xml:space="preserve">Scegliere l’intervento meno invasivo: correzione della configurazione, rollback, scalatura, riavvio. Valutare il rischio indicato.</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6. Agire</w:t>
            </w:r>
          </w:p>
        </w:tc>
        <w:tc>
          <w:tcPr>
            <w:tcW w:type="dxa" w:w="7711"/>
            <w:shd w:fill="F4F1F1" w:color="auto" w:val="clear"/>
            <w:tcMar>
              <w:top w:type="dxa" w:w="60"/>
              <w:left w:type="dxa" w:w="100"/>
              <w:bottom w:type="dxa" w:w="60"/>
              <w:right w:type="dxa" w:w="100"/>
            </w:tcMar>
            <w:vAlign w:val="top"/>
          </w:tcPr>
          <w:p>
            <w:pPr>
              <w:pStyle w:val="Tabella"/>
            </w:pPr>
            <w:r>
              <w:t xml:space="preserve">Eseguire l’operazione con le conferme previste.</w:t>
            </w:r>
          </w:p>
        </w:tc>
      </w:tr>
      <w:tr>
        <w:trPr>
          <w:cantSplit/>
        </w:trPr>
        <w:tc>
          <w:tcPr>
            <w:tcW w:type="dxa" w:w="1927"/>
            <w:tcMar>
              <w:top w:type="dxa" w:w="60"/>
              <w:left w:type="dxa" w:w="100"/>
              <w:bottom w:type="dxa" w:w="60"/>
              <w:right w:type="dxa" w:w="100"/>
            </w:tcMar>
            <w:vAlign w:val="top"/>
          </w:tcPr>
          <w:p>
            <w:pPr>
              <w:pStyle w:val="Tabella"/>
            </w:pPr>
            <w:r>
              <w:t xml:space="preserve">7. Verificare</w:t>
            </w:r>
          </w:p>
        </w:tc>
        <w:tc>
          <w:tcPr>
            <w:tcW w:type="dxa" w:w="7711"/>
            <w:tcMar>
              <w:top w:type="dxa" w:w="60"/>
              <w:left w:type="dxa" w:w="100"/>
              <w:bottom w:type="dxa" w:w="60"/>
              <w:right w:type="dxa" w:w="100"/>
            </w:tcMar>
            <w:vAlign w:val="top"/>
          </w:tcPr>
          <w:p>
            <w:pPr>
              <w:pStyle w:val="Tabella"/>
            </w:pPr>
            <w:r>
              <w:t xml:space="preserve">Attendere che l’applicazione torni integra; il problema passa automaticamente a “risolto”.</w:t>
            </w:r>
          </w:p>
        </w:tc>
      </w:tr>
      <w:tr>
        <w:trPr>
          <w:cantSplit/>
        </w:trPr>
        <w:tc>
          <w:tcPr>
            <w:tcW w:type="dxa" w:w="1927"/>
            <w:shd w:fill="F4F1F1" w:color="auto" w:val="clear"/>
            <w:tcMar>
              <w:top w:type="dxa" w:w="60"/>
              <w:left w:type="dxa" w:w="100"/>
              <w:bottom w:type="dxa" w:w="60"/>
              <w:right w:type="dxa" w:w="100"/>
            </w:tcMar>
            <w:vAlign w:val="top"/>
          </w:tcPr>
          <w:p>
            <w:pPr>
              <w:pStyle w:val="Tabella"/>
            </w:pPr>
            <w:r>
              <w:t xml:space="preserve">8. Documentare</w:t>
            </w:r>
          </w:p>
        </w:tc>
        <w:tc>
          <w:tcPr>
            <w:tcW w:type="dxa" w:w="7711"/>
            <w:shd w:fill="F4F1F1" w:color="auto" w:val="clear"/>
            <w:tcMar>
              <w:top w:type="dxa" w:w="60"/>
              <w:left w:type="dxa" w:w="100"/>
              <w:bottom w:type="dxa" w:w="60"/>
              <w:right w:type="dxa" w:w="100"/>
            </w:tcMar>
            <w:vAlign w:val="top"/>
          </w:tcPr>
          <w:p>
            <w:pPr>
              <w:pStyle w:val="Tabella"/>
            </w:pPr>
            <w:r>
              <w:t xml:space="preserve">L’audit log contiene chi ha fatto cosa e quando: utilizzarlo per il resoconto dell’incidente.</w:t>
            </w:r>
          </w:p>
        </w:tc>
      </w:tr>
    </w:tbl>
    <w:p>
      <w:pPr>
        <w:pStyle w:val="DopoTabella"/>
      </w:pPr>
    </w:p>
    <w:p>
      <w:pPr>
        <w:pStyle w:val="Heading1"/>
        <w:pageBreakBefore/>
      </w:pPr>
      <w:r>
        <w:t xml:space="preserve">21. Domande frequenti</w:t>
      </w:r>
    </w:p>
    <w:p>
      <w:pPr>
        <w:pStyle w:val="Heading3"/>
      </w:pPr>
      <w:r>
        <w:t xml:space="preserve">Perché non vedo il pulsante Scala o Elimina?</w:t>
      </w:r>
    </w:p>
    <w:p>
      <w:r>
        <w:t xml:space="preserve">Il proprio ruolo non lo consente. Le azioni non permesse non vengono mostrate; in ogni caso il server le rifiuterebbe.</w:t>
      </w:r>
    </w:p>
    <w:p>
      <w:pPr>
        <w:pStyle w:val="Heading3"/>
      </w:pPr>
      <w:r>
        <w:t xml:space="preserve">Perché non vedo i log?</w:t>
      </w:r>
    </w:p>
    <w:p>
      <w:r>
        <w:t xml:space="preserve">Il ruolo Viewer non ha accesso ai log, che possono contenere dati riservati.</w:t>
      </w:r>
    </w:p>
    <w:p>
      <w:pPr>
        <w:pStyle w:val="Heading3"/>
      </w:pPr>
      <w:r>
        <w:t xml:space="preserve">La pagina dice “Metriche avanzate non configurate”: è un errore?</w:t>
      </w:r>
    </w:p>
    <w:p>
      <w:r>
        <w:t xml:space="preserve">No: indica che la sorgente delle metriche richiesta (metrics-server o Prometheus) non è disponibile. Scarlet non inventa valori.</w:t>
      </w:r>
    </w:p>
    <w:p>
      <w:pPr>
        <w:pStyle w:val="Heading3"/>
      </w:pPr>
      <w:r>
        <w:t xml:space="preserve">Ho riavviato un Pod e il problema è tornato. Perché?</w:t>
      </w:r>
    </w:p>
    <w:p>
      <w:r>
        <w:t xml:space="preserve">Il riavvio non corregge la causa. Leggere i log dell’esecuzione precedente e i controlli della scheda problema.</w:t>
      </w:r>
    </w:p>
    <w:p>
      <w:pPr>
        <w:pStyle w:val="Heading3"/>
      </w:pPr>
      <w:r>
        <w:t xml:space="preserve">Che differenza c’è tra eliminare un Pod e riavviare un Deployment?</w:t>
      </w:r>
    </w:p>
    <w:p>
      <w:r>
        <w:t xml:space="preserve">Eliminando un Pod gestito, il controller ne crea uno nuovo; il riavvio del Deployment ricrea tutti i Pod uno alla volta senza interrompere il servizio.</w:t>
      </w:r>
    </w:p>
    <w:p>
      <w:pPr>
        <w:pStyle w:val="Heading3"/>
      </w:pPr>
      <w:r>
        <w:t xml:space="preserve">Posso annullare un’eliminazione?</w:t>
      </w:r>
    </w:p>
    <w:p>
      <w:r>
        <w:t xml:space="preserve">No. Per questo le eliminazioni importanti richiedono di digitare il nome della risorsa.</w:t>
      </w:r>
    </w:p>
    <w:p>
      <w:pPr>
        <w:pStyle w:val="Heading3"/>
      </w:pPr>
      <w:r>
        <w:t xml:space="preserve">Il problema è sparito dal Centro Operativo: è risolto?</w:t>
      </w:r>
    </w:p>
    <w:p>
      <w:r>
        <w:t xml:space="preserve">Sì: Scarlet lo segna come risolto quando non lo rileva più. Le notifiche risolte restano consultabili per 30 giorni.</w:t>
      </w:r>
    </w:p>
    <w:p>
      <w:pPr>
        <w:pStyle w:val="Heading3"/>
      </w:pPr>
      <w:r>
        <w:t xml:space="preserve">Scarlet è lento o non risponde.</w:t>
      </w:r>
    </w:p>
    <w:p>
      <w:r>
        <w:t xml:space="preserve">Controllare la pagina </w:t>
      </w:r>
      <w:r>
        <w:rPr>
          <w:b/>
          <w:bCs/>
        </w:rPr>
        <w:t xml:space="preserve">Health</w:t>
      </w:r>
      <w:r>
        <w:t xml:space="preserve">: se Kubernetes risponde lentamente, anche Scarlet ne risente. Gli errori spiegano se la causa è la rete, il cluster o le credenziali.</w:t>
      </w:r>
    </w:p>
    <w:p>
      <w:pPr>
        <w:pStyle w:val="Heading3"/>
      </w:pPr>
      <w:r>
        <w:t xml:space="preserve">Ho dimenticato la password.</w:t>
      </w:r>
    </w:p>
    <w:p>
      <w:r>
        <w:t xml:space="preserve">Chiedere a un amministratore di reimpostarla da Sicurezza → Utenti.</w:t>
      </w:r>
    </w:p>
    <w:p>
      <w:pPr>
        <w:pStyle w:val="Heading1"/>
        <w:pageBreakBefore/>
      </w:pPr>
      <w:r>
        <w:t xml:space="preserve">22. Glossario</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891"/>
        <w:gridCol w:w="6747"/>
      </w:tblGrid>
      <w:tr>
        <w:trPr>
          <w:tblHeader/>
        </w:trPr>
        <w:tc>
          <w:tcPr>
            <w:tcW w:type="dxa" w:w="2891"/>
            <w:shd w:fill="A4161A" w:color="auto" w:val="clear"/>
            <w:tcMar>
              <w:top w:type="dxa" w:w="60"/>
              <w:left w:type="dxa" w:w="100"/>
              <w:bottom w:type="dxa" w:w="60"/>
              <w:right w:type="dxa" w:w="100"/>
            </w:tcMar>
            <w:vAlign w:val="top"/>
          </w:tcPr>
          <w:p>
            <w:pPr>
              <w:pStyle w:val="Tabella"/>
            </w:pPr>
            <w:r>
              <w:rPr>
                <w:b/>
                <w:bCs/>
                <w:color w:val="FFFFFF"/>
              </w:rPr>
              <w:t xml:space="preserve">Termine</w:t>
            </w:r>
          </w:p>
        </w:tc>
        <w:tc>
          <w:tcPr>
            <w:tcW w:type="dxa" w:w="6747"/>
            <w:shd w:fill="A4161A" w:color="auto" w:val="clear"/>
            <w:tcMar>
              <w:top w:type="dxa" w:w="60"/>
              <w:left w:type="dxa" w:w="100"/>
              <w:bottom w:type="dxa" w:w="60"/>
              <w:right w:type="dxa" w:w="100"/>
            </w:tcMar>
            <w:vAlign w:val="top"/>
          </w:tcPr>
          <w:p>
            <w:pPr>
              <w:pStyle w:val="Tabella"/>
            </w:pPr>
            <w:r>
              <w:rPr>
                <w:b/>
                <w:bCs/>
                <w:color w:val="FFFFFF"/>
              </w:rPr>
              <w:t xml:space="preserve">Definizione</w:t>
            </w:r>
          </w:p>
        </w:tc>
      </w:tr>
      <w:tr>
        <w:trPr>
          <w:cantSplit/>
        </w:trPr>
        <w:tc>
          <w:tcPr>
            <w:tcW w:type="dxa" w:w="2891"/>
            <w:tcMar>
              <w:top w:type="dxa" w:w="60"/>
              <w:left w:type="dxa" w:w="100"/>
              <w:bottom w:type="dxa" w:w="60"/>
              <w:right w:type="dxa" w:w="100"/>
            </w:tcMar>
            <w:vAlign w:val="top"/>
          </w:tcPr>
          <w:p>
            <w:pPr>
              <w:pStyle w:val="Tabella"/>
            </w:pPr>
            <w:r>
              <w:t xml:space="preserve">Audit log</w:t>
            </w:r>
          </w:p>
        </w:tc>
        <w:tc>
          <w:tcPr>
            <w:tcW w:type="dxa" w:w="6747"/>
            <w:tcMar>
              <w:top w:type="dxa" w:w="60"/>
              <w:left w:type="dxa" w:w="100"/>
              <w:bottom w:type="dxa" w:w="60"/>
              <w:right w:type="dxa" w:w="100"/>
            </w:tcMar>
            <w:vAlign w:val="top"/>
          </w:tcPr>
          <w:p>
            <w:pPr>
              <w:pStyle w:val="Tabella"/>
            </w:pPr>
            <w:r>
              <w:t xml:space="preserve">Registro delle operazioni significative: chi, cosa, quando, con quale esito.</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Cordon / Drain / Uncordon</w:t>
            </w:r>
          </w:p>
        </w:tc>
        <w:tc>
          <w:tcPr>
            <w:tcW w:type="dxa" w:w="6747"/>
            <w:shd w:fill="F4F1F1" w:color="auto" w:val="clear"/>
            <w:tcMar>
              <w:top w:type="dxa" w:w="60"/>
              <w:left w:type="dxa" w:w="100"/>
              <w:bottom w:type="dxa" w:w="60"/>
              <w:right w:type="dxa" w:w="100"/>
            </w:tcMar>
            <w:vAlign w:val="top"/>
          </w:tcPr>
          <w:p>
            <w:pPr>
              <w:pStyle w:val="Tabella"/>
            </w:pPr>
            <w:r>
              <w:t xml:space="preserve">Escludere un nodo dai nuovi Pod / spostarne i Pod / rimetterlo in servizio.</w:t>
            </w:r>
          </w:p>
        </w:tc>
      </w:tr>
      <w:tr>
        <w:trPr>
          <w:cantSplit/>
        </w:trPr>
        <w:tc>
          <w:tcPr>
            <w:tcW w:type="dxa" w:w="2891"/>
            <w:tcMar>
              <w:top w:type="dxa" w:w="60"/>
              <w:left w:type="dxa" w:w="100"/>
              <w:bottom w:type="dxa" w:w="60"/>
              <w:right w:type="dxa" w:w="100"/>
            </w:tcMar>
            <w:vAlign w:val="top"/>
          </w:tcPr>
          <w:p>
            <w:pPr>
              <w:pStyle w:val="Tabella"/>
            </w:pPr>
            <w:r>
              <w:t xml:space="preserve">CrashLoopBackOff</w:t>
            </w:r>
          </w:p>
        </w:tc>
        <w:tc>
          <w:tcPr>
            <w:tcW w:type="dxa" w:w="6747"/>
            <w:tcMar>
              <w:top w:type="dxa" w:w="60"/>
              <w:left w:type="dxa" w:w="100"/>
              <w:bottom w:type="dxa" w:w="60"/>
              <w:right w:type="dxa" w:w="100"/>
            </w:tcMar>
            <w:vAlign w:val="top"/>
          </w:tcPr>
          <w:p>
            <w:pPr>
              <w:pStyle w:val="Tabella"/>
            </w:pPr>
            <w:r>
              <w:t xml:space="preserve">Container che termina subito dopo l’avvio e viene riavviato con attese crescenti.</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Dry-run</w:t>
            </w:r>
          </w:p>
        </w:tc>
        <w:tc>
          <w:tcPr>
            <w:tcW w:type="dxa" w:w="6747"/>
            <w:shd w:fill="F4F1F1" w:color="auto" w:val="clear"/>
            <w:tcMar>
              <w:top w:type="dxa" w:w="60"/>
              <w:left w:type="dxa" w:w="100"/>
              <w:bottom w:type="dxa" w:w="60"/>
              <w:right w:type="dxa" w:w="100"/>
            </w:tcMar>
            <w:vAlign w:val="top"/>
          </w:tcPr>
          <w:p>
            <w:pPr>
              <w:pStyle w:val="Tabella"/>
            </w:pPr>
            <w:r>
              <w:t xml:space="preserve">Prova di un’operazione sul cluster senza applicarla, per verificarne la validità.</w:t>
            </w:r>
          </w:p>
        </w:tc>
      </w:tr>
      <w:tr>
        <w:trPr>
          <w:cantSplit/>
        </w:trPr>
        <w:tc>
          <w:tcPr>
            <w:tcW w:type="dxa" w:w="2891"/>
            <w:tcMar>
              <w:top w:type="dxa" w:w="60"/>
              <w:left w:type="dxa" w:w="100"/>
              <w:bottom w:type="dxa" w:w="60"/>
              <w:right w:type="dxa" w:w="100"/>
            </w:tcMar>
            <w:vAlign w:val="top"/>
          </w:tcPr>
          <w:p>
            <w:pPr>
              <w:pStyle w:val="Tabella"/>
            </w:pPr>
            <w:r>
              <w:t xml:space="preserve">Evento</w:t>
            </w:r>
          </w:p>
        </w:tc>
        <w:tc>
          <w:tcPr>
            <w:tcW w:type="dxa" w:w="6747"/>
            <w:tcMar>
              <w:top w:type="dxa" w:w="60"/>
              <w:left w:type="dxa" w:w="100"/>
              <w:bottom w:type="dxa" w:w="60"/>
              <w:right w:type="dxa" w:w="100"/>
            </w:tcMar>
            <w:vAlign w:val="top"/>
          </w:tcPr>
          <w:p>
            <w:pPr>
              <w:pStyle w:val="Tabella"/>
            </w:pPr>
            <w:r>
              <w:t xml:space="preserve">Messaggio di Kubernetes su ciò che accade a una risorsa.</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ImagePullBackOff</w:t>
            </w:r>
          </w:p>
        </w:tc>
        <w:tc>
          <w:tcPr>
            <w:tcW w:type="dxa" w:w="6747"/>
            <w:shd w:fill="F4F1F1" w:color="auto" w:val="clear"/>
            <w:tcMar>
              <w:top w:type="dxa" w:w="60"/>
              <w:left w:type="dxa" w:w="100"/>
              <w:bottom w:type="dxa" w:w="60"/>
              <w:right w:type="dxa" w:w="100"/>
            </w:tcMar>
            <w:vAlign w:val="top"/>
          </w:tcPr>
          <w:p>
            <w:pPr>
              <w:pStyle w:val="Tabella"/>
            </w:pPr>
            <w:r>
              <w:t xml:space="preserve">Impossibilità di scaricare l’immagine del container.</w:t>
            </w:r>
          </w:p>
        </w:tc>
      </w:tr>
      <w:tr>
        <w:trPr>
          <w:cantSplit/>
        </w:trPr>
        <w:tc>
          <w:tcPr>
            <w:tcW w:type="dxa" w:w="2891"/>
            <w:tcMar>
              <w:top w:type="dxa" w:w="60"/>
              <w:left w:type="dxa" w:w="100"/>
              <w:bottom w:type="dxa" w:w="60"/>
              <w:right w:type="dxa" w:w="100"/>
            </w:tcMar>
            <w:vAlign w:val="top"/>
          </w:tcPr>
          <w:p>
            <w:pPr>
              <w:pStyle w:val="Tabella"/>
            </w:pPr>
            <w:r>
              <w:t xml:space="preserve">Kubeconfig</w:t>
            </w:r>
          </w:p>
        </w:tc>
        <w:tc>
          <w:tcPr>
            <w:tcW w:type="dxa" w:w="6747"/>
            <w:tcMar>
              <w:top w:type="dxa" w:w="60"/>
              <w:left w:type="dxa" w:w="100"/>
              <w:bottom w:type="dxa" w:w="60"/>
              <w:right w:type="dxa" w:w="100"/>
            </w:tcMar>
            <w:vAlign w:val="top"/>
          </w:tcPr>
          <w:p>
            <w:pPr>
              <w:pStyle w:val="Tabella"/>
            </w:pPr>
            <w:r>
              <w:t xml:space="preserve">File con l’indirizzo del cluster e le credenziali usate da Scarlet.</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metrics-server</w:t>
            </w:r>
          </w:p>
        </w:tc>
        <w:tc>
          <w:tcPr>
            <w:tcW w:type="dxa" w:w="6747"/>
            <w:shd w:fill="F4F1F1" w:color="auto" w:val="clear"/>
            <w:tcMar>
              <w:top w:type="dxa" w:w="60"/>
              <w:left w:type="dxa" w:w="100"/>
              <w:bottom w:type="dxa" w:w="60"/>
              <w:right w:type="dxa" w:w="100"/>
            </w:tcMar>
            <w:vAlign w:val="top"/>
          </w:tcPr>
          <w:p>
            <w:pPr>
              <w:pStyle w:val="Tabella"/>
            </w:pPr>
            <w:r>
              <w:t xml:space="preserve">Componente del cluster che misura l’uso di CPU e memoria.</w:t>
            </w:r>
          </w:p>
        </w:tc>
      </w:tr>
      <w:tr>
        <w:trPr>
          <w:cantSplit/>
        </w:trPr>
        <w:tc>
          <w:tcPr>
            <w:tcW w:type="dxa" w:w="2891"/>
            <w:tcMar>
              <w:top w:type="dxa" w:w="60"/>
              <w:left w:type="dxa" w:w="100"/>
              <w:bottom w:type="dxa" w:w="60"/>
              <w:right w:type="dxa" w:w="100"/>
            </w:tcMar>
            <w:vAlign w:val="top"/>
          </w:tcPr>
          <w:p>
            <w:pPr>
              <w:pStyle w:val="Tabella"/>
            </w:pPr>
            <w:r>
              <w:t xml:space="preserve">OOMKilled</w:t>
            </w:r>
          </w:p>
        </w:tc>
        <w:tc>
          <w:tcPr>
            <w:tcW w:type="dxa" w:w="6747"/>
            <w:tcMar>
              <w:top w:type="dxa" w:w="60"/>
              <w:left w:type="dxa" w:w="100"/>
              <w:bottom w:type="dxa" w:w="60"/>
              <w:right w:type="dxa" w:w="100"/>
            </w:tcMar>
            <w:vAlign w:val="top"/>
          </w:tcPr>
          <w:p>
            <w:pPr>
              <w:pStyle w:val="Tabella"/>
            </w:pPr>
            <w:r>
              <w:t xml:space="preserve">Container terminato perché ha superato il limite di memoria.</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Pending</w:t>
            </w:r>
          </w:p>
        </w:tc>
        <w:tc>
          <w:tcPr>
            <w:tcW w:type="dxa" w:w="6747"/>
            <w:shd w:fill="F4F1F1" w:color="auto" w:val="clear"/>
            <w:tcMar>
              <w:top w:type="dxa" w:w="60"/>
              <w:left w:type="dxa" w:w="100"/>
              <w:bottom w:type="dxa" w:w="60"/>
              <w:right w:type="dxa" w:w="100"/>
            </w:tcMar>
            <w:vAlign w:val="top"/>
          </w:tcPr>
          <w:p>
            <w:pPr>
              <w:pStyle w:val="Tabella"/>
            </w:pPr>
            <w:r>
              <w:t xml:space="preserve">Pod in attesa di essere assegnato a un nodo o di partire.</w:t>
            </w:r>
          </w:p>
        </w:tc>
      </w:tr>
      <w:tr>
        <w:trPr>
          <w:cantSplit/>
        </w:trPr>
        <w:tc>
          <w:tcPr>
            <w:tcW w:type="dxa" w:w="2891"/>
            <w:tcMar>
              <w:top w:type="dxa" w:w="60"/>
              <w:left w:type="dxa" w:w="100"/>
              <w:bottom w:type="dxa" w:w="60"/>
              <w:right w:type="dxa" w:w="100"/>
            </w:tcMar>
            <w:vAlign w:val="top"/>
          </w:tcPr>
          <w:p>
            <w:pPr>
              <w:pStyle w:val="Tabella"/>
            </w:pPr>
            <w:r>
              <w:t xml:space="preserve">Probe (readiness / liveness)</w:t>
            </w:r>
          </w:p>
        </w:tc>
        <w:tc>
          <w:tcPr>
            <w:tcW w:type="dxa" w:w="6747"/>
            <w:tcMar>
              <w:top w:type="dxa" w:w="60"/>
              <w:left w:type="dxa" w:w="100"/>
              <w:bottom w:type="dxa" w:w="60"/>
              <w:right w:type="dxa" w:w="100"/>
            </w:tcMar>
            <w:vAlign w:val="top"/>
          </w:tcPr>
          <w:p>
            <w:pPr>
              <w:pStyle w:val="Tabella"/>
            </w:pPr>
            <w:r>
              <w:t xml:space="preserve">Controlli di salute: pronto a ricevere traffico / da riavviare perché bloccato.</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Registry</w:t>
            </w:r>
          </w:p>
        </w:tc>
        <w:tc>
          <w:tcPr>
            <w:tcW w:type="dxa" w:w="6747"/>
            <w:shd w:fill="F4F1F1" w:color="auto" w:val="clear"/>
            <w:tcMar>
              <w:top w:type="dxa" w:w="60"/>
              <w:left w:type="dxa" w:w="100"/>
              <w:bottom w:type="dxa" w:w="60"/>
              <w:right w:type="dxa" w:w="100"/>
            </w:tcMar>
            <w:vAlign w:val="top"/>
          </w:tcPr>
          <w:p>
            <w:pPr>
              <w:pStyle w:val="Tabella"/>
            </w:pPr>
            <w:r>
              <w:t xml:space="preserve">Archivio da cui si scaricano le immagini dei container.</w:t>
            </w:r>
          </w:p>
        </w:tc>
      </w:tr>
      <w:tr>
        <w:trPr>
          <w:cantSplit/>
        </w:trPr>
        <w:tc>
          <w:tcPr>
            <w:tcW w:type="dxa" w:w="2891"/>
            <w:tcMar>
              <w:top w:type="dxa" w:w="60"/>
              <w:left w:type="dxa" w:w="100"/>
              <w:bottom w:type="dxa" w:w="60"/>
              <w:right w:type="dxa" w:w="100"/>
            </w:tcMar>
            <w:vAlign w:val="top"/>
          </w:tcPr>
          <w:p>
            <w:pPr>
              <w:pStyle w:val="Tabella"/>
            </w:pPr>
            <w:r>
              <w:t xml:space="preserve">Replica</w:t>
            </w:r>
          </w:p>
        </w:tc>
        <w:tc>
          <w:tcPr>
            <w:tcW w:type="dxa" w:w="6747"/>
            <w:tcMar>
              <w:top w:type="dxa" w:w="60"/>
              <w:left w:type="dxa" w:w="100"/>
              <w:bottom w:type="dxa" w:w="60"/>
              <w:right w:type="dxa" w:w="100"/>
            </w:tcMar>
            <w:vAlign w:val="top"/>
          </w:tcPr>
          <w:p>
            <w:pPr>
              <w:pStyle w:val="Tabella"/>
            </w:pPr>
            <w:r>
              <w:t xml:space="preserve">Copia identica di un’applicazione.</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Request / Limit</w:t>
            </w:r>
          </w:p>
        </w:tc>
        <w:tc>
          <w:tcPr>
            <w:tcW w:type="dxa" w:w="6747"/>
            <w:shd w:fill="F4F1F1" w:color="auto" w:val="clear"/>
            <w:tcMar>
              <w:top w:type="dxa" w:w="60"/>
              <w:left w:type="dxa" w:w="100"/>
              <w:bottom w:type="dxa" w:w="60"/>
              <w:right w:type="dxa" w:w="100"/>
            </w:tcMar>
            <w:vAlign w:val="top"/>
          </w:tcPr>
          <w:p>
            <w:pPr>
              <w:pStyle w:val="Tabella"/>
            </w:pPr>
            <w:r>
              <w:t xml:space="preserve">Risorse riservate / massime per un container.</w:t>
            </w:r>
          </w:p>
        </w:tc>
      </w:tr>
      <w:tr>
        <w:trPr>
          <w:cantSplit/>
        </w:trPr>
        <w:tc>
          <w:tcPr>
            <w:tcW w:type="dxa" w:w="2891"/>
            <w:tcMar>
              <w:top w:type="dxa" w:w="60"/>
              <w:left w:type="dxa" w:w="100"/>
              <w:bottom w:type="dxa" w:w="60"/>
              <w:right w:type="dxa" w:w="100"/>
            </w:tcMar>
            <w:vAlign w:val="top"/>
          </w:tcPr>
          <w:p>
            <w:pPr>
              <w:pStyle w:val="Tabella"/>
            </w:pPr>
            <w:r>
              <w:t xml:space="preserve">Revisione</w:t>
            </w:r>
          </w:p>
        </w:tc>
        <w:tc>
          <w:tcPr>
            <w:tcW w:type="dxa" w:w="6747"/>
            <w:tcMar>
              <w:top w:type="dxa" w:w="60"/>
              <w:left w:type="dxa" w:w="100"/>
              <w:bottom w:type="dxa" w:w="60"/>
              <w:right w:type="dxa" w:w="100"/>
            </w:tcMar>
            <w:vAlign w:val="top"/>
          </w:tcPr>
          <w:p>
            <w:pPr>
              <w:pStyle w:val="Tabella"/>
            </w:pPr>
            <w:r>
              <w:t xml:space="preserve">Una versione del template di un Deployment, usata per il rollback.</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Rolling update</w:t>
            </w:r>
          </w:p>
        </w:tc>
        <w:tc>
          <w:tcPr>
            <w:tcW w:type="dxa" w:w="6747"/>
            <w:shd w:fill="F4F1F1" w:color="auto" w:val="clear"/>
            <w:tcMar>
              <w:top w:type="dxa" w:w="60"/>
              <w:left w:type="dxa" w:w="100"/>
              <w:bottom w:type="dxa" w:w="60"/>
              <w:right w:type="dxa" w:w="100"/>
            </w:tcMar>
            <w:vAlign w:val="top"/>
          </w:tcPr>
          <w:p>
            <w:pPr>
              <w:pStyle w:val="Tabella"/>
            </w:pPr>
            <w:r>
              <w:t xml:space="preserve">Aggiornamento progressivo, una copia alla volta.</w:t>
            </w:r>
          </w:p>
        </w:tc>
      </w:tr>
      <w:tr>
        <w:trPr>
          <w:cantSplit/>
        </w:trPr>
        <w:tc>
          <w:tcPr>
            <w:tcW w:type="dxa" w:w="2891"/>
            <w:tcMar>
              <w:top w:type="dxa" w:w="60"/>
              <w:left w:type="dxa" w:w="100"/>
              <w:bottom w:type="dxa" w:w="60"/>
              <w:right w:type="dxa" w:w="100"/>
            </w:tcMar>
            <w:vAlign w:val="top"/>
          </w:tcPr>
          <w:p>
            <w:pPr>
              <w:pStyle w:val="Tabella"/>
            </w:pPr>
            <w:r>
              <w:t xml:space="preserve">YAML</w:t>
            </w:r>
          </w:p>
        </w:tc>
        <w:tc>
          <w:tcPr>
            <w:tcW w:type="dxa" w:w="6747"/>
            <w:tcMar>
              <w:top w:type="dxa" w:w="60"/>
              <w:left w:type="dxa" w:w="100"/>
              <w:bottom w:type="dxa" w:w="60"/>
              <w:right w:type="dxa" w:w="100"/>
            </w:tcMar>
            <w:vAlign w:val="top"/>
          </w:tcPr>
          <w:p>
            <w:pPr>
              <w:pStyle w:val="Tabella"/>
            </w:pPr>
            <w:r>
              <w:t xml:space="preserve">Formato testuale con cui si descrivono le risorse Kubernetes.</w:t>
            </w:r>
          </w:p>
        </w:tc>
      </w:tr>
    </w:tbl>
    <w:p>
      <w:pPr>
        <w:pStyle w:val="DopoTabella"/>
      </w:pPr>
    </w:p>
    <w:p>
      <w:pPr>
        <w:pStyle w:val="Heading1"/>
        <w:pageBreakBefore/>
      </w:pPr>
      <w:r>
        <w:t xml:space="preserve">Appendice A – Riferimento rapido</w:t>
      </w:r>
    </w:p>
    <w:p>
      <w:pPr>
        <w:pStyle w:val="Heading2"/>
      </w:pPr>
      <w:r>
        <w:t xml:space="preserve">A.1 Scorciatoie</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891"/>
        <w:gridCol w:w="6747"/>
      </w:tblGrid>
      <w:tr>
        <w:trPr>
          <w:tblHeader/>
        </w:trPr>
        <w:tc>
          <w:tcPr>
            <w:tcW w:type="dxa" w:w="2891"/>
            <w:shd w:fill="A4161A" w:color="auto" w:val="clear"/>
            <w:tcMar>
              <w:top w:type="dxa" w:w="60"/>
              <w:left w:type="dxa" w:w="100"/>
              <w:bottom w:type="dxa" w:w="60"/>
              <w:right w:type="dxa" w:w="100"/>
            </w:tcMar>
            <w:vAlign w:val="top"/>
          </w:tcPr>
          <w:p>
            <w:pPr>
              <w:pStyle w:val="Tabella"/>
            </w:pPr>
            <w:r>
              <w:rPr>
                <w:b/>
                <w:bCs/>
                <w:color w:val="FFFFFF"/>
              </w:rPr>
              <w:t xml:space="preserve">Tasto</w:t>
            </w:r>
          </w:p>
        </w:tc>
        <w:tc>
          <w:tcPr>
            <w:tcW w:type="dxa" w:w="6747"/>
            <w:shd w:fill="A4161A" w:color="auto" w:val="clear"/>
            <w:tcMar>
              <w:top w:type="dxa" w:w="60"/>
              <w:left w:type="dxa" w:w="100"/>
              <w:bottom w:type="dxa" w:w="60"/>
              <w:right w:type="dxa" w:w="100"/>
            </w:tcMar>
            <w:vAlign w:val="top"/>
          </w:tcPr>
          <w:p>
            <w:pPr>
              <w:pStyle w:val="Tabella"/>
            </w:pPr>
            <w:r>
              <w:rPr>
                <w:b/>
                <w:bCs/>
                <w:color w:val="FFFFFF"/>
              </w:rPr>
              <w:t xml:space="preserve">Funzione</w:t>
            </w:r>
          </w:p>
        </w:tc>
      </w:tr>
      <w:tr>
        <w:trPr>
          <w:cantSplit/>
        </w:trPr>
        <w:tc>
          <w:tcPr>
            <w:tcW w:type="dxa" w:w="2891"/>
            <w:tcMar>
              <w:top w:type="dxa" w:w="60"/>
              <w:left w:type="dxa" w:w="100"/>
              <w:bottom w:type="dxa" w:w="60"/>
              <w:right w:type="dxa" w:w="100"/>
            </w:tcMar>
            <w:vAlign w:val="top"/>
          </w:tcPr>
          <w:p>
            <w:pPr>
              <w:pStyle w:val="Tabella"/>
            </w:pPr>
            <w:r>
              <w:t xml:space="preserve">Ctrl+K oppure /</w:t>
            </w:r>
          </w:p>
        </w:tc>
        <w:tc>
          <w:tcPr>
            <w:tcW w:type="dxa" w:w="6747"/>
            <w:tcMar>
              <w:top w:type="dxa" w:w="60"/>
              <w:left w:type="dxa" w:w="100"/>
              <w:bottom w:type="dxa" w:w="60"/>
              <w:right w:type="dxa" w:w="100"/>
            </w:tcMar>
            <w:vAlign w:val="top"/>
          </w:tcPr>
          <w:p>
            <w:pPr>
              <w:pStyle w:val="Tabella"/>
            </w:pPr>
            <w:r>
              <w:t xml:space="preserve">Apre la ricerca globale.</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 ↓ e Invio</w:t>
            </w:r>
          </w:p>
        </w:tc>
        <w:tc>
          <w:tcPr>
            <w:tcW w:type="dxa" w:w="6747"/>
            <w:shd w:fill="F4F1F1" w:color="auto" w:val="clear"/>
            <w:tcMar>
              <w:top w:type="dxa" w:w="60"/>
              <w:left w:type="dxa" w:w="100"/>
              <w:bottom w:type="dxa" w:w="60"/>
              <w:right w:type="dxa" w:w="100"/>
            </w:tcMar>
            <w:vAlign w:val="top"/>
          </w:tcPr>
          <w:p>
            <w:pPr>
              <w:pStyle w:val="Tabella"/>
            </w:pPr>
            <w:r>
              <w:t xml:space="preserve">Scorre e apre i risultati della ricerca.</w:t>
            </w:r>
          </w:p>
        </w:tc>
      </w:tr>
      <w:tr>
        <w:trPr>
          <w:cantSplit/>
        </w:trPr>
        <w:tc>
          <w:tcPr>
            <w:tcW w:type="dxa" w:w="2891"/>
            <w:tcMar>
              <w:top w:type="dxa" w:w="60"/>
              <w:left w:type="dxa" w:w="100"/>
              <w:bottom w:type="dxa" w:w="60"/>
              <w:right w:type="dxa" w:w="100"/>
            </w:tcMar>
            <w:vAlign w:val="top"/>
          </w:tcPr>
          <w:p>
            <w:pPr>
              <w:pStyle w:val="Tabella"/>
            </w:pPr>
            <w:r>
              <w:t xml:space="preserve">Esc</w:t>
            </w:r>
          </w:p>
        </w:tc>
        <w:tc>
          <w:tcPr>
            <w:tcW w:type="dxa" w:w="6747"/>
            <w:tcMar>
              <w:top w:type="dxa" w:w="60"/>
              <w:left w:type="dxa" w:w="100"/>
              <w:bottom w:type="dxa" w:w="60"/>
              <w:right w:type="dxa" w:w="100"/>
            </w:tcMar>
            <w:vAlign w:val="top"/>
          </w:tcPr>
          <w:p>
            <w:pPr>
              <w:pStyle w:val="Tabella"/>
            </w:pPr>
            <w:r>
              <w:t xml:space="preserve">Chiude finestre di dialogo e pannelli.</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 → sulle schede</w:t>
            </w:r>
          </w:p>
        </w:tc>
        <w:tc>
          <w:tcPr>
            <w:tcW w:type="dxa" w:w="6747"/>
            <w:shd w:fill="F4F1F1" w:color="auto" w:val="clear"/>
            <w:tcMar>
              <w:top w:type="dxa" w:w="60"/>
              <w:left w:type="dxa" w:w="100"/>
              <w:bottom w:type="dxa" w:w="60"/>
              <w:right w:type="dxa" w:w="100"/>
            </w:tcMar>
            <w:vAlign w:val="top"/>
          </w:tcPr>
          <w:p>
            <w:pPr>
              <w:pStyle w:val="Tabella"/>
            </w:pPr>
            <w:r>
              <w:t xml:space="preserve">Passa alla scheda precedente o successiva.</w:t>
            </w:r>
          </w:p>
        </w:tc>
      </w:tr>
      <w:tr>
        <w:trPr>
          <w:cantSplit/>
        </w:trPr>
        <w:tc>
          <w:tcPr>
            <w:tcW w:type="dxa" w:w="2891"/>
            <w:tcMar>
              <w:top w:type="dxa" w:w="60"/>
              <w:left w:type="dxa" w:w="100"/>
              <w:bottom w:type="dxa" w:w="60"/>
              <w:right w:type="dxa" w:w="100"/>
            </w:tcMar>
            <w:vAlign w:val="top"/>
          </w:tcPr>
          <w:p>
            <w:pPr>
              <w:pStyle w:val="Tabella"/>
            </w:pPr>
            <w:r>
              <w:t xml:space="preserve">Alt+← / Alt+→ nei wizard</w:t>
            </w:r>
          </w:p>
        </w:tc>
        <w:tc>
          <w:tcPr>
            <w:tcW w:type="dxa" w:w="6747"/>
            <w:tcMar>
              <w:top w:type="dxa" w:w="60"/>
              <w:left w:type="dxa" w:w="100"/>
              <w:bottom w:type="dxa" w:w="60"/>
              <w:right w:type="dxa" w:w="100"/>
            </w:tcMar>
            <w:vAlign w:val="top"/>
          </w:tcPr>
          <w:p>
            <w:pPr>
              <w:pStyle w:val="Tabella"/>
            </w:pPr>
            <w:r>
              <w:t xml:space="preserve">Passo precedente / successivo.</w:t>
            </w:r>
          </w:p>
        </w:tc>
      </w:tr>
    </w:tbl>
    <w:p>
      <w:pPr>
        <w:pStyle w:val="DopoTabella"/>
      </w:pPr>
    </w:p>
    <w:p>
      <w:pPr>
        <w:pStyle w:val="Heading2"/>
      </w:pPr>
      <w:r>
        <w:t xml:space="preserve">A.2 Messaggi di errore più comuni</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3084"/>
        <w:gridCol w:w="3469"/>
        <w:gridCol w:w="3085"/>
      </w:tblGrid>
      <w:tr>
        <w:trPr>
          <w:tblHeader/>
        </w:trPr>
        <w:tc>
          <w:tcPr>
            <w:tcW w:type="dxa" w:w="3084"/>
            <w:shd w:fill="A4161A" w:color="auto" w:val="clear"/>
            <w:tcMar>
              <w:top w:type="dxa" w:w="60"/>
              <w:left w:type="dxa" w:w="100"/>
              <w:bottom w:type="dxa" w:w="60"/>
              <w:right w:type="dxa" w:w="100"/>
            </w:tcMar>
            <w:vAlign w:val="top"/>
          </w:tcPr>
          <w:p>
            <w:pPr>
              <w:pStyle w:val="Tabella"/>
            </w:pPr>
            <w:r>
              <w:rPr>
                <w:b/>
                <w:bCs/>
                <w:color w:val="FFFFFF"/>
              </w:rPr>
              <w:t xml:space="preserve">Messaggio</w:t>
            </w:r>
          </w:p>
        </w:tc>
        <w:tc>
          <w:tcPr>
            <w:tcW w:type="dxa" w:w="3469"/>
            <w:shd w:fill="A4161A" w:color="auto" w:val="clear"/>
            <w:tcMar>
              <w:top w:type="dxa" w:w="60"/>
              <w:left w:type="dxa" w:w="100"/>
              <w:bottom w:type="dxa" w:w="60"/>
              <w:right w:type="dxa" w:w="100"/>
            </w:tcMar>
            <w:vAlign w:val="top"/>
          </w:tcPr>
          <w:p>
            <w:pPr>
              <w:pStyle w:val="Tabella"/>
            </w:pPr>
            <w:r>
              <w:rPr>
                <w:b/>
                <w:bCs/>
                <w:color w:val="FFFFFF"/>
              </w:rPr>
              <w:t xml:space="preserve">Significato</w:t>
            </w:r>
          </w:p>
        </w:tc>
        <w:tc>
          <w:tcPr>
            <w:tcW w:type="dxa" w:w="3085"/>
            <w:shd w:fill="A4161A" w:color="auto" w:val="clear"/>
            <w:tcMar>
              <w:top w:type="dxa" w:w="60"/>
              <w:left w:type="dxa" w:w="100"/>
              <w:bottom w:type="dxa" w:w="60"/>
              <w:right w:type="dxa" w:w="100"/>
            </w:tcMar>
            <w:vAlign w:val="top"/>
          </w:tcPr>
          <w:p>
            <w:pPr>
              <w:pStyle w:val="Tabella"/>
            </w:pPr>
            <w:r>
              <w:rPr>
                <w:b/>
                <w:bCs/>
                <w:color w:val="FFFFFF"/>
              </w:rPr>
              <w:t xml:space="preserve">Cosa fare</w:t>
            </w:r>
          </w:p>
        </w:tc>
      </w:tr>
      <w:tr>
        <w:trPr>
          <w:cantSplit/>
        </w:trPr>
        <w:tc>
          <w:tcPr>
            <w:tcW w:type="dxa" w:w="3084"/>
            <w:tcMar>
              <w:top w:type="dxa" w:w="60"/>
              <w:left w:type="dxa" w:w="100"/>
              <w:bottom w:type="dxa" w:w="60"/>
              <w:right w:type="dxa" w:w="100"/>
            </w:tcMar>
            <w:vAlign w:val="top"/>
          </w:tcPr>
          <w:p>
            <w:pPr>
              <w:pStyle w:val="Tabella"/>
            </w:pPr>
            <w:r>
              <w:t xml:space="preserve">Impossibile ottenere lo stato del cluster</w:t>
            </w:r>
          </w:p>
        </w:tc>
        <w:tc>
          <w:tcPr>
            <w:tcW w:type="dxa" w:w="3469"/>
            <w:tcMar>
              <w:top w:type="dxa" w:w="60"/>
              <w:left w:type="dxa" w:w="100"/>
              <w:bottom w:type="dxa" w:w="60"/>
              <w:right w:type="dxa" w:w="100"/>
            </w:tcMar>
            <w:vAlign w:val="top"/>
          </w:tcPr>
          <w:p>
            <w:pPr>
              <w:pStyle w:val="Tabella"/>
            </w:pPr>
            <w:r>
              <w:t xml:space="preserve">Scarlet non raggiunge Kubernetes.</w:t>
            </w:r>
          </w:p>
        </w:tc>
        <w:tc>
          <w:tcPr>
            <w:tcW w:type="dxa" w:w="3085"/>
            <w:tcMar>
              <w:top w:type="dxa" w:w="60"/>
              <w:left w:type="dxa" w:w="100"/>
              <w:bottom w:type="dxa" w:w="60"/>
              <w:right w:type="dxa" w:w="100"/>
            </w:tcMar>
            <w:vAlign w:val="top"/>
          </w:tcPr>
          <w:p>
            <w:pPr>
              <w:pStyle w:val="Tabella"/>
            </w:pPr>
            <w:r>
              <w:t xml:space="preserve">Pagina Health; avvisare l’amministratore.</w:t>
            </w:r>
          </w:p>
        </w:tc>
      </w:tr>
      <w:tr>
        <w:trPr>
          <w:cantSplit/>
        </w:trPr>
        <w:tc>
          <w:tcPr>
            <w:tcW w:type="dxa" w:w="3084"/>
            <w:shd w:fill="F4F1F1" w:color="auto" w:val="clear"/>
            <w:tcMar>
              <w:top w:type="dxa" w:w="60"/>
              <w:left w:type="dxa" w:w="100"/>
              <w:bottom w:type="dxa" w:w="60"/>
              <w:right w:type="dxa" w:w="100"/>
            </w:tcMar>
            <w:vAlign w:val="top"/>
          </w:tcPr>
          <w:p>
            <w:pPr>
              <w:pStyle w:val="Tabella"/>
            </w:pPr>
            <w:r>
              <w:t xml:space="preserve">Credenziali Kubernetes rifiutate</w:t>
            </w:r>
          </w:p>
        </w:tc>
        <w:tc>
          <w:tcPr>
            <w:tcW w:type="dxa" w:w="3469"/>
            <w:shd w:fill="F4F1F1" w:color="auto" w:val="clear"/>
            <w:tcMar>
              <w:top w:type="dxa" w:w="60"/>
              <w:left w:type="dxa" w:w="100"/>
              <w:bottom w:type="dxa" w:w="60"/>
              <w:right w:type="dxa" w:w="100"/>
            </w:tcMar>
            <w:vAlign w:val="top"/>
          </w:tcPr>
          <w:p>
            <w:pPr>
              <w:pStyle w:val="Tabella"/>
            </w:pPr>
            <w:r>
              <w:t xml:space="preserve">Le credenziali di Scarlet verso il cluster non sono più valide.</w:t>
            </w:r>
          </w:p>
        </w:tc>
        <w:tc>
          <w:tcPr>
            <w:tcW w:type="dxa" w:w="3085"/>
            <w:shd w:fill="F4F1F1" w:color="auto" w:val="clear"/>
            <w:tcMar>
              <w:top w:type="dxa" w:w="60"/>
              <w:left w:type="dxa" w:w="100"/>
              <w:bottom w:type="dxa" w:w="60"/>
              <w:right w:type="dxa" w:w="100"/>
            </w:tcMar>
            <w:vAlign w:val="top"/>
          </w:tcPr>
          <w:p>
            <w:pPr>
              <w:pStyle w:val="Tabella"/>
            </w:pPr>
            <w:r>
              <w:t xml:space="preserve">Avvisare l’amministratore.</w:t>
            </w:r>
          </w:p>
        </w:tc>
      </w:tr>
      <w:tr>
        <w:trPr>
          <w:cantSplit/>
        </w:trPr>
        <w:tc>
          <w:tcPr>
            <w:tcW w:type="dxa" w:w="3084"/>
            <w:tcMar>
              <w:top w:type="dxa" w:w="60"/>
              <w:left w:type="dxa" w:w="100"/>
              <w:bottom w:type="dxa" w:w="60"/>
              <w:right w:type="dxa" w:w="100"/>
            </w:tcMar>
            <w:vAlign w:val="top"/>
          </w:tcPr>
          <w:p>
            <w:pPr>
              <w:pStyle w:val="Tabella"/>
            </w:pPr>
            <w:r>
              <w:t xml:space="preserve">Permessi Kubernetes insufficienti</w:t>
            </w:r>
          </w:p>
        </w:tc>
        <w:tc>
          <w:tcPr>
            <w:tcW w:type="dxa" w:w="3469"/>
            <w:tcMar>
              <w:top w:type="dxa" w:w="60"/>
              <w:left w:type="dxa" w:w="100"/>
              <w:bottom w:type="dxa" w:w="60"/>
              <w:right w:type="dxa" w:w="100"/>
            </w:tcMar>
            <w:vAlign w:val="top"/>
          </w:tcPr>
          <w:p>
            <w:pPr>
              <w:pStyle w:val="Tabella"/>
            </w:pPr>
            <w:r>
              <w:t xml:space="preserve">L’identità di Scarlet nel cluster non può eseguire l’operazione.</w:t>
            </w:r>
          </w:p>
        </w:tc>
        <w:tc>
          <w:tcPr>
            <w:tcW w:type="dxa" w:w="3085"/>
            <w:tcMar>
              <w:top w:type="dxa" w:w="60"/>
              <w:left w:type="dxa" w:w="100"/>
              <w:bottom w:type="dxa" w:w="60"/>
              <w:right w:type="dxa" w:w="100"/>
            </w:tcMar>
            <w:vAlign w:val="top"/>
          </w:tcPr>
          <w:p>
            <w:pPr>
              <w:pStyle w:val="Tabella"/>
            </w:pPr>
            <w:r>
              <w:t xml:space="preserve">Avvisare l’amministratore.</w:t>
            </w:r>
          </w:p>
        </w:tc>
      </w:tr>
      <w:tr>
        <w:trPr>
          <w:cantSplit/>
        </w:trPr>
        <w:tc>
          <w:tcPr>
            <w:tcW w:type="dxa" w:w="3084"/>
            <w:shd w:fill="F4F1F1" w:color="auto" w:val="clear"/>
            <w:tcMar>
              <w:top w:type="dxa" w:w="60"/>
              <w:left w:type="dxa" w:w="100"/>
              <w:bottom w:type="dxa" w:w="60"/>
              <w:right w:type="dxa" w:w="100"/>
            </w:tcMar>
            <w:vAlign w:val="top"/>
          </w:tcPr>
          <w:p>
            <w:pPr>
              <w:pStyle w:val="Tabella"/>
            </w:pPr>
            <w:r>
              <w:t xml:space="preserve">Operazione non consentita</w:t>
            </w:r>
          </w:p>
        </w:tc>
        <w:tc>
          <w:tcPr>
            <w:tcW w:type="dxa" w:w="3469"/>
            <w:shd w:fill="F4F1F1" w:color="auto" w:val="clear"/>
            <w:tcMar>
              <w:top w:type="dxa" w:w="60"/>
              <w:left w:type="dxa" w:w="100"/>
              <w:bottom w:type="dxa" w:w="60"/>
              <w:right w:type="dxa" w:w="100"/>
            </w:tcMar>
            <w:vAlign w:val="top"/>
          </w:tcPr>
          <w:p>
            <w:pPr>
              <w:pStyle w:val="Tabella"/>
            </w:pPr>
            <w:r>
              <w:t xml:space="preserve">Il proprio ruolo in Scarlet non lo permette.</w:t>
            </w:r>
          </w:p>
        </w:tc>
        <w:tc>
          <w:tcPr>
            <w:tcW w:type="dxa" w:w="3085"/>
            <w:shd w:fill="F4F1F1" w:color="auto" w:val="clear"/>
            <w:tcMar>
              <w:top w:type="dxa" w:w="60"/>
              <w:left w:type="dxa" w:w="100"/>
              <w:bottom w:type="dxa" w:w="60"/>
              <w:right w:type="dxa" w:w="100"/>
            </w:tcMar>
            <w:vAlign w:val="top"/>
          </w:tcPr>
          <w:p>
            <w:pPr>
              <w:pStyle w:val="Tabella"/>
            </w:pPr>
            <w:r>
              <w:t xml:space="preserve">Chiedere il permesso a un amministratore.</w:t>
            </w:r>
          </w:p>
        </w:tc>
      </w:tr>
      <w:tr>
        <w:trPr>
          <w:cantSplit/>
        </w:trPr>
        <w:tc>
          <w:tcPr>
            <w:tcW w:type="dxa" w:w="3084"/>
            <w:tcMar>
              <w:top w:type="dxa" w:w="60"/>
              <w:left w:type="dxa" w:w="100"/>
              <w:bottom w:type="dxa" w:w="60"/>
              <w:right w:type="dxa" w:w="100"/>
            </w:tcMar>
            <w:vAlign w:val="top"/>
          </w:tcPr>
          <w:p>
            <w:pPr>
              <w:pStyle w:val="Tabella"/>
            </w:pPr>
            <w:r>
              <w:t xml:space="preserve">Risorsa non trovata</w:t>
            </w:r>
          </w:p>
        </w:tc>
        <w:tc>
          <w:tcPr>
            <w:tcW w:type="dxa" w:w="3469"/>
            <w:tcMar>
              <w:top w:type="dxa" w:w="60"/>
              <w:left w:type="dxa" w:w="100"/>
              <w:bottom w:type="dxa" w:w="60"/>
              <w:right w:type="dxa" w:w="100"/>
            </w:tcMar>
            <w:vAlign w:val="top"/>
          </w:tcPr>
          <w:p>
            <w:pPr>
              <w:pStyle w:val="Tabella"/>
            </w:pPr>
            <w:r>
              <w:t xml:space="preserve">La risorsa non esiste più (es. Pod ricreato).</w:t>
            </w:r>
          </w:p>
        </w:tc>
        <w:tc>
          <w:tcPr>
            <w:tcW w:type="dxa" w:w="3085"/>
            <w:tcMar>
              <w:top w:type="dxa" w:w="60"/>
              <w:left w:type="dxa" w:w="100"/>
              <w:bottom w:type="dxa" w:w="60"/>
              <w:right w:type="dxa" w:w="100"/>
            </w:tcMar>
            <w:vAlign w:val="top"/>
          </w:tcPr>
          <w:p>
            <w:pPr>
              <w:pStyle w:val="Tabella"/>
            </w:pPr>
            <w:r>
              <w:t xml:space="preserve">Tornare all’elenco e aggiornare.</w:t>
            </w:r>
          </w:p>
        </w:tc>
      </w:tr>
      <w:tr>
        <w:trPr>
          <w:cantSplit/>
        </w:trPr>
        <w:tc>
          <w:tcPr>
            <w:tcW w:type="dxa" w:w="3084"/>
            <w:shd w:fill="F4F1F1" w:color="auto" w:val="clear"/>
            <w:tcMar>
              <w:top w:type="dxa" w:w="60"/>
              <w:left w:type="dxa" w:w="100"/>
              <w:bottom w:type="dxa" w:w="60"/>
              <w:right w:type="dxa" w:w="100"/>
            </w:tcMar>
            <w:vAlign w:val="top"/>
          </w:tcPr>
          <w:p>
            <w:pPr>
              <w:pStyle w:val="Tabella"/>
            </w:pPr>
            <w:r>
              <w:t xml:space="preserve">Kubernetes ha rifiutato la configurazione</w:t>
            </w:r>
          </w:p>
        </w:tc>
        <w:tc>
          <w:tcPr>
            <w:tcW w:type="dxa" w:w="3469"/>
            <w:shd w:fill="F4F1F1" w:color="auto" w:val="clear"/>
            <w:tcMar>
              <w:top w:type="dxa" w:w="60"/>
              <w:left w:type="dxa" w:w="100"/>
              <w:bottom w:type="dxa" w:w="60"/>
              <w:right w:type="dxa" w:w="100"/>
            </w:tcMar>
            <w:vAlign w:val="top"/>
          </w:tcPr>
          <w:p>
            <w:pPr>
              <w:pStyle w:val="Tabella"/>
            </w:pPr>
            <w:r>
              <w:t xml:space="preserve">Uno o più campi non sono validi.</w:t>
            </w:r>
          </w:p>
        </w:tc>
        <w:tc>
          <w:tcPr>
            <w:tcW w:type="dxa" w:w="3085"/>
            <w:shd w:fill="F4F1F1" w:color="auto" w:val="clear"/>
            <w:tcMar>
              <w:top w:type="dxa" w:w="60"/>
              <w:left w:type="dxa" w:w="100"/>
              <w:bottom w:type="dxa" w:w="60"/>
              <w:right w:type="dxa" w:w="100"/>
            </w:tcMar>
            <w:vAlign w:val="top"/>
          </w:tcPr>
          <w:p>
            <w:pPr>
              <w:pStyle w:val="Tabella"/>
            </w:pPr>
            <w:r>
              <w:t xml:space="preserve">Leggere i campi indicati e correggerli.</w:t>
            </w:r>
          </w:p>
        </w:tc>
      </w:tr>
      <w:tr>
        <w:trPr>
          <w:cantSplit/>
        </w:trPr>
        <w:tc>
          <w:tcPr>
            <w:tcW w:type="dxa" w:w="3084"/>
            <w:tcMar>
              <w:top w:type="dxa" w:w="60"/>
              <w:left w:type="dxa" w:w="100"/>
              <w:bottom w:type="dxa" w:w="60"/>
              <w:right w:type="dxa" w:w="100"/>
            </w:tcMar>
            <w:vAlign w:val="top"/>
          </w:tcPr>
          <w:p>
            <w:pPr>
              <w:pStyle w:val="Tabella"/>
            </w:pPr>
            <w:r>
              <w:t xml:space="preserve">Troppe richieste</w:t>
            </w:r>
          </w:p>
        </w:tc>
        <w:tc>
          <w:tcPr>
            <w:tcW w:type="dxa" w:w="3469"/>
            <w:tcMar>
              <w:top w:type="dxa" w:w="60"/>
              <w:left w:type="dxa" w:w="100"/>
              <w:bottom w:type="dxa" w:w="60"/>
              <w:right w:type="dxa" w:w="100"/>
            </w:tcMar>
            <w:vAlign w:val="top"/>
          </w:tcPr>
          <w:p>
            <w:pPr>
              <w:pStyle w:val="Tabella"/>
            </w:pPr>
            <w:r>
              <w:t xml:space="preserve">Limite di richieste superato.</w:t>
            </w:r>
          </w:p>
        </w:tc>
        <w:tc>
          <w:tcPr>
            <w:tcW w:type="dxa" w:w="3085"/>
            <w:tcMar>
              <w:top w:type="dxa" w:w="60"/>
              <w:left w:type="dxa" w:w="100"/>
              <w:bottom w:type="dxa" w:w="60"/>
              <w:right w:type="dxa" w:w="100"/>
            </w:tcMar>
            <w:vAlign w:val="top"/>
          </w:tcPr>
          <w:p>
            <w:pPr>
              <w:pStyle w:val="Tabella"/>
            </w:pPr>
            <w:r>
              <w:t xml:space="preserve">Attendere i secondi indicati.</w:t>
            </w:r>
          </w:p>
        </w:tc>
      </w:tr>
      <w:tr>
        <w:trPr>
          <w:cantSplit/>
        </w:trPr>
        <w:tc>
          <w:tcPr>
            <w:tcW w:type="dxa" w:w="3084"/>
            <w:shd w:fill="F4F1F1" w:color="auto" w:val="clear"/>
            <w:tcMar>
              <w:top w:type="dxa" w:w="60"/>
              <w:left w:type="dxa" w:w="100"/>
              <w:bottom w:type="dxa" w:w="60"/>
              <w:right w:type="dxa" w:w="100"/>
            </w:tcMar>
            <w:vAlign w:val="top"/>
          </w:tcPr>
          <w:p>
            <w:pPr>
              <w:pStyle w:val="Tabella"/>
            </w:pPr>
            <w:r>
              <w:t xml:space="preserve">Podman non raggiungibile</w:t>
            </w:r>
          </w:p>
        </w:tc>
        <w:tc>
          <w:tcPr>
            <w:tcW w:type="dxa" w:w="3469"/>
            <w:shd w:fill="F4F1F1" w:color="auto" w:val="clear"/>
            <w:tcMar>
              <w:top w:type="dxa" w:w="60"/>
              <w:left w:type="dxa" w:w="100"/>
              <w:bottom w:type="dxa" w:w="60"/>
              <w:right w:type="dxa" w:w="100"/>
            </w:tcMar>
            <w:vAlign w:val="top"/>
          </w:tcPr>
          <w:p>
            <w:pPr>
              <w:pStyle w:val="Tabella"/>
            </w:pPr>
            <w:r>
              <w:t xml:space="preserve">Scarlet non comunica con Podman.</w:t>
            </w:r>
          </w:p>
        </w:tc>
        <w:tc>
          <w:tcPr>
            <w:tcW w:type="dxa" w:w="3085"/>
            <w:shd w:fill="F4F1F1" w:color="auto" w:val="clear"/>
            <w:tcMar>
              <w:top w:type="dxa" w:w="60"/>
              <w:left w:type="dxa" w:w="100"/>
              <w:bottom w:type="dxa" w:w="60"/>
              <w:right w:type="dxa" w:w="100"/>
            </w:tcMar>
            <w:vAlign w:val="top"/>
          </w:tcPr>
          <w:p>
            <w:pPr>
              <w:pStyle w:val="Tabella"/>
            </w:pPr>
            <w:r>
              <w:t xml:space="preserve">Pagina Health; avvisare l’amministratore.</w:t>
            </w:r>
          </w:p>
        </w:tc>
      </w:tr>
    </w:tbl>
    <w:p>
      <w:pPr>
        <w:pStyle w:val="DopoTabella"/>
      </w:pPr>
    </w:p>
    <w:p>
      <w:pPr>
        <w:pStyle w:val="Heading1"/>
        <w:pageBreakBefore/>
      </w:pPr>
      <w:r>
        <w:t xml:space="preserve">Appendice B – L’installazione attuale</w:t>
      </w:r>
    </w:p>
    <w:p>
      <w:r>
        <w:t xml:space="preserve">Riferimenti dell’ambiente su cui è installato Scarlet alla data di questa edizione.</w:t>
      </w:r>
    </w:p>
    <w:tbl>
      <w:tblPr>
        <w:tblW w:type="dxa" w:w="9638"/>
        <w:tblBorders>
          <w:top w:val="single" w:color="D5CCCC" w:sz="4"/>
          <w:left w:val="single" w:color="D5CCCC" w:sz="4"/>
          <w:bottom w:val="single" w:color="D5CCCC" w:sz="4"/>
          <w:right w:val="single" w:color="D5CCCC" w:sz="4"/>
          <w:insideH w:val="single" w:color="D5CCCC" w:sz="4"/>
          <w:insideV w:val="single" w:color="D5CCCC" w:sz="4"/>
        </w:tblBorders>
        <w:tblLayout w:type="fixed"/>
      </w:tblPr>
      <w:tblGrid>
        <w:gridCol w:w="2891"/>
        <w:gridCol w:w="6747"/>
      </w:tblGrid>
      <w:tr>
        <w:trPr>
          <w:tblHeader/>
        </w:trPr>
        <w:tc>
          <w:tcPr>
            <w:tcW w:type="dxa" w:w="2891"/>
            <w:shd w:fill="A4161A" w:color="auto" w:val="clear"/>
            <w:tcMar>
              <w:top w:type="dxa" w:w="60"/>
              <w:left w:type="dxa" w:w="100"/>
              <w:bottom w:type="dxa" w:w="60"/>
              <w:right w:type="dxa" w:w="100"/>
            </w:tcMar>
            <w:vAlign w:val="top"/>
          </w:tcPr>
          <w:p>
            <w:pPr>
              <w:pStyle w:val="Tabella"/>
            </w:pPr>
            <w:r>
              <w:rPr>
                <w:b/>
                <w:bCs/>
                <w:color w:val="FFFFFF"/>
              </w:rPr>
              <w:t xml:space="preserve">Voce</w:t>
            </w:r>
          </w:p>
        </w:tc>
        <w:tc>
          <w:tcPr>
            <w:tcW w:type="dxa" w:w="6747"/>
            <w:shd w:fill="A4161A" w:color="auto" w:val="clear"/>
            <w:tcMar>
              <w:top w:type="dxa" w:w="60"/>
              <w:left w:type="dxa" w:w="100"/>
              <w:bottom w:type="dxa" w:w="60"/>
              <w:right w:type="dxa" w:w="100"/>
            </w:tcMar>
            <w:vAlign w:val="top"/>
          </w:tcPr>
          <w:p>
            <w:pPr>
              <w:pStyle w:val="Tabella"/>
            </w:pPr>
            <w:r>
              <w:rPr>
                <w:b/>
                <w:bCs/>
                <w:color w:val="FFFFFF"/>
              </w:rPr>
              <w:t xml:space="preserve">Valore</w:t>
            </w:r>
          </w:p>
        </w:tc>
      </w:tr>
      <w:tr>
        <w:trPr>
          <w:cantSplit/>
        </w:trPr>
        <w:tc>
          <w:tcPr>
            <w:tcW w:type="dxa" w:w="2891"/>
            <w:tcMar>
              <w:top w:type="dxa" w:w="60"/>
              <w:left w:type="dxa" w:w="100"/>
              <w:bottom w:type="dxa" w:w="60"/>
              <w:right w:type="dxa" w:w="100"/>
            </w:tcMar>
            <w:vAlign w:val="top"/>
          </w:tcPr>
          <w:p>
            <w:pPr>
              <w:pStyle w:val="Tabella"/>
            </w:pPr>
            <w:r>
              <w:t xml:space="preserve">Indirizzo</w:t>
            </w:r>
          </w:p>
        </w:tc>
        <w:tc>
          <w:tcPr>
            <w:tcW w:type="dxa" w:w="6747"/>
            <w:tcMar>
              <w:top w:type="dxa" w:w="60"/>
              <w:left w:type="dxa" w:w="100"/>
              <w:bottom w:type="dxa" w:w="60"/>
              <w:right w:type="dxa" w:w="100"/>
            </w:tcMar>
            <w:vAlign w:val="top"/>
          </w:tcPr>
          <w:p>
            <w:pPr>
              <w:pStyle w:val="Tabella"/>
            </w:pPr>
            <w:r>
              <w:rPr>
                <w:rFonts w:ascii="Consolas" w:cs="Consolas" w:eastAsia="Consolas" w:hAnsi="Consolas"/>
                <w:color w:val="7A1016"/>
                <w:sz w:val="19"/>
                <w:szCs w:val="19"/>
              </w:rPr>
              <w:t xml:space="preserve">https://mv3412.farm.ised.it:8443</w:t>
            </w:r>
            <w:r>
              <w:t xml:space="preserve"> (anche </w:t>
            </w:r>
            <w:r>
              <w:rPr>
                <w:rFonts w:ascii="Consolas" w:cs="Consolas" w:eastAsia="Consolas" w:hAnsi="Consolas"/>
                <w:color w:val="7A1016"/>
                <w:sz w:val="19"/>
                <w:szCs w:val="19"/>
              </w:rPr>
              <w:t xml:space="preserve">https://10.20.23.64:8443</w:t>
            </w:r>
            <w:r>
              <w:t xml:space="preserve">)</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Versione di Scarlet</w:t>
            </w:r>
          </w:p>
        </w:tc>
        <w:tc>
          <w:tcPr>
            <w:tcW w:type="dxa" w:w="6747"/>
            <w:shd w:fill="F4F1F1" w:color="auto" w:val="clear"/>
            <w:tcMar>
              <w:top w:type="dxa" w:w="60"/>
              <w:left w:type="dxa" w:w="100"/>
              <w:bottom w:type="dxa" w:w="60"/>
              <w:right w:type="dxa" w:w="100"/>
            </w:tcMar>
            <w:vAlign w:val="top"/>
          </w:tcPr>
          <w:p>
            <w:pPr>
              <w:pStyle w:val="Tabella"/>
            </w:pPr>
            <w:r>
              <w:t xml:space="preserve">1.0.0</w:t>
            </w:r>
          </w:p>
        </w:tc>
      </w:tr>
      <w:tr>
        <w:trPr>
          <w:cantSplit/>
        </w:trPr>
        <w:tc>
          <w:tcPr>
            <w:tcW w:type="dxa" w:w="2891"/>
            <w:tcMar>
              <w:top w:type="dxa" w:w="60"/>
              <w:left w:type="dxa" w:w="100"/>
              <w:bottom w:type="dxa" w:w="60"/>
              <w:right w:type="dxa" w:w="100"/>
            </w:tcMar>
            <w:vAlign w:val="top"/>
          </w:tcPr>
          <w:p>
            <w:pPr>
              <w:pStyle w:val="Tabella"/>
            </w:pPr>
            <w:r>
              <w:t xml:space="preserve">Sistema operativo del server</w:t>
            </w:r>
          </w:p>
        </w:tc>
        <w:tc>
          <w:tcPr>
            <w:tcW w:type="dxa" w:w="6747"/>
            <w:tcMar>
              <w:top w:type="dxa" w:w="60"/>
              <w:left w:type="dxa" w:w="100"/>
              <w:bottom w:type="dxa" w:w="60"/>
              <w:right w:type="dxa" w:w="100"/>
            </w:tcMar>
            <w:vAlign w:val="top"/>
          </w:tcPr>
          <w:p>
            <w:pPr>
              <w:pStyle w:val="Tabella"/>
            </w:pPr>
            <w:r>
              <w:t xml:space="preserve">Oracle Linux Server 9.8, x86_64</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Kubernetes</w:t>
            </w:r>
          </w:p>
        </w:tc>
        <w:tc>
          <w:tcPr>
            <w:tcW w:type="dxa" w:w="6747"/>
            <w:shd w:fill="F4F1F1" w:color="auto" w:val="clear"/>
            <w:tcMar>
              <w:top w:type="dxa" w:w="60"/>
              <w:left w:type="dxa" w:w="100"/>
              <w:bottom w:type="dxa" w:w="60"/>
              <w:right w:type="dxa" w:w="100"/>
            </w:tcMar>
            <w:vAlign w:val="top"/>
          </w:tcPr>
          <w:p>
            <w:pPr>
              <w:pStyle w:val="Tabella"/>
            </w:pPr>
            <w:r>
              <w:t xml:space="preserve">k3s v1.36.5, nodo singolo </w:t>
            </w:r>
            <w:r>
              <w:rPr>
                <w:rFonts w:ascii="Consolas" w:cs="Consolas" w:eastAsia="Consolas" w:hAnsi="Consolas"/>
                <w:color w:val="7A1016"/>
                <w:sz w:val="19"/>
                <w:szCs w:val="19"/>
              </w:rPr>
              <w:t xml:space="preserve">mv3412</w:t>
            </w:r>
            <w:r>
              <w:t xml:space="preserve">, con metrics-server e storage local-path</w:t>
            </w:r>
          </w:p>
        </w:tc>
      </w:tr>
      <w:tr>
        <w:trPr>
          <w:cantSplit/>
        </w:trPr>
        <w:tc>
          <w:tcPr>
            <w:tcW w:type="dxa" w:w="2891"/>
            <w:tcMar>
              <w:top w:type="dxa" w:w="60"/>
              <w:left w:type="dxa" w:w="100"/>
              <w:bottom w:type="dxa" w:w="60"/>
              <w:right w:type="dxa" w:w="100"/>
            </w:tcMar>
            <w:vAlign w:val="top"/>
          </w:tcPr>
          <w:p>
            <w:pPr>
              <w:pStyle w:val="Tabella"/>
            </w:pPr>
            <w:r>
              <w:t xml:space="preserve">Podman</w:t>
            </w:r>
          </w:p>
        </w:tc>
        <w:tc>
          <w:tcPr>
            <w:tcW w:type="dxa" w:w="6747"/>
            <w:tcMar>
              <w:top w:type="dxa" w:w="60"/>
              <w:left w:type="dxa" w:w="100"/>
              <w:bottom w:type="dxa" w:w="60"/>
              <w:right w:type="dxa" w:w="100"/>
            </w:tcMar>
            <w:vAlign w:val="top"/>
          </w:tcPr>
          <w:p>
            <w:pPr>
              <w:pStyle w:val="Tabella"/>
            </w:pPr>
            <w:r>
              <w:t xml:space="preserve">5.8.2 (rootful)</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Identità di Scarlet nel cluster</w:t>
            </w:r>
          </w:p>
        </w:tc>
        <w:tc>
          <w:tcPr>
            <w:tcW w:type="dxa" w:w="6747"/>
            <w:shd w:fill="F4F1F1" w:color="auto" w:val="clear"/>
            <w:tcMar>
              <w:top w:type="dxa" w:w="60"/>
              <w:left w:type="dxa" w:w="100"/>
              <w:bottom w:type="dxa" w:w="60"/>
              <w:right w:type="dxa" w:w="100"/>
            </w:tcMar>
            <w:vAlign w:val="top"/>
          </w:tcPr>
          <w:p>
            <w:pPr>
              <w:pStyle w:val="Tabella"/>
            </w:pPr>
            <w:r>
              <w:t xml:space="preserve">ServiceAccount </w:t>
            </w:r>
            <w:r>
              <w:rPr>
                <w:rFonts w:ascii="Consolas" w:cs="Consolas" w:eastAsia="Consolas" w:hAnsi="Consolas"/>
                <w:color w:val="7A1016"/>
                <w:sz w:val="19"/>
                <w:szCs w:val="19"/>
              </w:rPr>
              <w:t xml:space="preserve">pkm</w:t>
            </w:r>
            <w:r>
              <w:t xml:space="preserve"> nel namespace </w:t>
            </w:r>
            <w:r>
              <w:rPr>
                <w:rFonts w:ascii="Consolas" w:cs="Consolas" w:eastAsia="Consolas" w:hAnsi="Consolas"/>
                <w:color w:val="7A1016"/>
                <w:sz w:val="19"/>
                <w:szCs w:val="19"/>
              </w:rPr>
              <w:t xml:space="preserve">pkm-system</w:t>
            </w:r>
            <w:r>
              <w:t xml:space="preserve">, ruolo </w:t>
            </w:r>
            <w:r>
              <w:rPr>
                <w:rFonts w:ascii="Consolas" w:cs="Consolas" w:eastAsia="Consolas" w:hAnsi="Consolas"/>
                <w:color w:val="7A1016"/>
                <w:sz w:val="19"/>
                <w:szCs w:val="19"/>
              </w:rPr>
              <w:t xml:space="preserve">pkm-operator</w:t>
            </w:r>
          </w:p>
        </w:tc>
      </w:tr>
      <w:tr>
        <w:trPr>
          <w:cantSplit/>
        </w:trPr>
        <w:tc>
          <w:tcPr>
            <w:tcW w:type="dxa" w:w="2891"/>
            <w:tcMar>
              <w:top w:type="dxa" w:w="60"/>
              <w:left w:type="dxa" w:w="100"/>
              <w:bottom w:type="dxa" w:w="60"/>
              <w:right w:type="dxa" w:w="100"/>
            </w:tcMar>
            <w:vAlign w:val="top"/>
          </w:tcPr>
          <w:p>
            <w:pPr>
              <w:pStyle w:val="Tabella"/>
            </w:pPr>
            <w:r>
              <w:t xml:space="preserve">Backup automatico</w:t>
            </w:r>
          </w:p>
        </w:tc>
        <w:tc>
          <w:tcPr>
            <w:tcW w:type="dxa" w:w="6747"/>
            <w:tcMar>
              <w:top w:type="dxa" w:w="60"/>
              <w:left w:type="dxa" w:w="100"/>
              <w:bottom w:type="dxa" w:w="60"/>
              <w:right w:type="dxa" w:w="100"/>
            </w:tcMar>
            <w:vAlign w:val="top"/>
          </w:tcPr>
          <w:p>
            <w:pPr>
              <w:pStyle w:val="Tabella"/>
            </w:pPr>
            <w:r>
              <w:t xml:space="preserve">Ogni notte alle 02:30 circa, 14 copie conservate</w:t>
            </w:r>
          </w:p>
        </w:tc>
      </w:tr>
      <w:tr>
        <w:trPr>
          <w:cantSplit/>
        </w:trPr>
        <w:tc>
          <w:tcPr>
            <w:tcW w:type="dxa" w:w="2891"/>
            <w:shd w:fill="F4F1F1" w:color="auto" w:val="clear"/>
            <w:tcMar>
              <w:top w:type="dxa" w:w="60"/>
              <w:left w:type="dxa" w:w="100"/>
              <w:bottom w:type="dxa" w:w="60"/>
              <w:right w:type="dxa" w:w="100"/>
            </w:tcMar>
            <w:vAlign w:val="top"/>
          </w:tcPr>
          <w:p>
            <w:pPr>
              <w:pStyle w:val="Tabella"/>
            </w:pPr>
            <w:r>
              <w:t xml:space="preserve">Certificato</w:t>
            </w:r>
          </w:p>
        </w:tc>
        <w:tc>
          <w:tcPr>
            <w:tcW w:type="dxa" w:w="6747"/>
            <w:shd w:fill="F4F1F1" w:color="auto" w:val="clear"/>
            <w:tcMar>
              <w:top w:type="dxa" w:w="60"/>
              <w:left w:type="dxa" w:w="100"/>
              <w:bottom w:type="dxa" w:w="60"/>
              <w:right w:type="dxa" w:w="100"/>
            </w:tcMar>
            <w:vAlign w:val="top"/>
          </w:tcPr>
          <w:p>
            <w:pPr>
              <w:pStyle w:val="Tabella"/>
            </w:pPr>
            <w:r>
              <w:t xml:space="preserve">Autofirmato generato all’installazione (da sostituire con un certificato aziendale)</w:t>
            </w:r>
          </w:p>
        </w:tc>
      </w:tr>
    </w:tbl>
    <w:p>
      <w:pPr>
        <w:pStyle w:val="DopoTabella"/>
      </w:pPr>
    </w:p>
    <w:p>
      <w:pPr>
        <w:pStyle w:val="NotaInfo"/>
      </w:pPr>
      <w:r>
        <w:rPr>
          <w:b/>
          <w:bCs/>
        </w:rPr>
        <w:t xml:space="preserve">Nota.  </w:t>
      </w:r>
      <w:r>
        <w:t xml:space="preserve">per installazione, aggiornamento, disinstallazione e gestione del server fare riferimento alla documentazione tecnica (</w:t>
      </w:r>
      <w:r>
        <w:rPr>
          <w:rFonts w:ascii="Consolas" w:cs="Consolas" w:eastAsia="Consolas" w:hAnsi="Consolas"/>
          <w:color w:val="7A1016"/>
          <w:sz w:val="19"/>
          <w:szCs w:val="19"/>
        </w:rPr>
        <w:t xml:space="preserve">INSTALL.md</w:t>
      </w:r>
      <w:r>
        <w:t xml:space="preserve">, </w:t>
      </w:r>
      <w:r>
        <w:rPr>
          <w:rFonts w:ascii="Consolas" w:cs="Consolas" w:eastAsia="Consolas" w:hAnsi="Consolas"/>
          <w:color w:val="7A1016"/>
          <w:sz w:val="19"/>
          <w:szCs w:val="19"/>
        </w:rPr>
        <w:t xml:space="preserve">OPERATIONS.md</w:t>
      </w:r>
      <w:r>
        <w:t xml:space="preserve">, </w:t>
      </w:r>
      <w:r>
        <w:rPr>
          <w:rFonts w:ascii="Consolas" w:cs="Consolas" w:eastAsia="Consolas" w:hAnsi="Consolas"/>
          <w:color w:val="7A1016"/>
          <w:sz w:val="19"/>
          <w:szCs w:val="19"/>
        </w:rPr>
        <w:t xml:space="preserve">TROUBLESHOOTING.md</w:t>
      </w:r>
      <w:r>
        <w:t xml:space="preserve">).</w:t>
      </w:r>
    </w:p>
    <w:sectPr>
      <w:headerReference w:type="default" r:id="rId7"/>
      <w:footerReference w:type="default" r:id="rId8"/>
      <w:pgSz w:w="11906" w:h="16838" w:orient="portrait"/>
      <w:pgMar w:top="1300" w:right="1134" w:bottom="1250"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T Sans Narrow">
    <w:family w:val="auto"/>
    <w:pitch w:val="variable"/>
    <w:sig w:usb0="E0002AFF" w:usb1="C000247B" w:usb2="00000009" w:usb3="00000000" w:csb0="000001FF" w:csb1="00000000"/>
    <w:embedRegular r:id="rId1" w:fontKey="{24E3295F-A3D6-D8DD-C1F6-7417BE22E42B}"/>
    <w:embedBold r:id="rIdBold1" w:fontKey="{5A08D821-C85B-4ABF-9989-61A28D43711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pBdr>
        <w:top w:val="single" w:color="D5CCCC" w:sz="4" w:space="6"/>
      </w:pBdr>
      <w:tabs>
        <w:tab w:val="right" w:pos="9638"/>
      </w:tabs>
    </w:pPr>
    <w:r>
      <w:t xml:space="preserve">© 2026 ISED – Tutti i diritti riservati</w:t>
    </w:r>
    <w:r>
      <w:tab/>
      <w:t xml:space="preserve">Scarlet v1.0.0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Pagina"/>
      <w:pBdr>
        <w:top w:val="single" w:color="D5CCCC" w:sz="4" w:space="6"/>
      </w:pBdr>
      <w:tabs>
        <w:tab w:val="right" w:pos="9638"/>
      </w:tabs>
    </w:pPr>
    <w:r>
      <w:t xml:space="preserve">© 2026 ISED – Tutti i diritti riservati</w:t>
    </w:r>
    <w:r>
      <w:tab/>
      <w:t xml:space="preserve">Scarlet v1.0.0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PiePagina"/>
      <w:tabs>
        <w:tab w:val="right" w:pos="9638"/>
      </w:tabs>
    </w:pPr>
    <w:r>
      <w:rPr>
        <w:color w:val="5F6B7A"/>
      </w:rPr>
      <w:t xml:space="preserve">Scarlet – Guida utente</w:t>
    </w:r>
    <w:r>
      <w:rPr>
        <w:color w:val="5F6B7A"/>
      </w:rPr>
      <w:tab/>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A4161A"/>
      </w:rPr>
    </w:lvl>
  </w:abstractNum>
  <w:abstractNum w:abstractNumId="3" w15:restartNumberingAfterBreak="0">
    <w:multiLevelType w:val="hybridMultilevel"/>
    <w:lvl w:ilvl="0" w15:tentative="1">
      <w:start w:val="1"/>
      <w:numFmt w:val="decimal"/>
      <w:lvlText w:val="%1."/>
      <w:lvlJc w:val="left"/>
      <w:pPr>
        <w:ind w:left="440" w:hanging="300"/>
      </w:pPr>
      <w:rPr>
        <w:b/>
        <w:bCs/>
        <w:color w:val="A4161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T Sans Narrow" w:cs="PT Sans Narrow" w:eastAsia="PT Sans Narrow" w:hAnsi="PT Sans Narrow"/>
        <w:color w:val="2B2B2B"/>
        <w:sz w:val="22"/>
        <w:szCs w:val="22"/>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PT Sans Narrow" w:cs="PT Sans Narrow" w:eastAsia="PT Sans Narrow" w:hAnsi="PT Sans Narrow"/>
      <w:b/>
      <w:bCs/>
      <w:color w:val="A4161A"/>
      <w:sz w:val="72"/>
      <w:szCs w:val="72"/>
    </w:rPr>
  </w:style>
  <w:style w:type="paragraph" w:styleId="Heading1">
    <w:name w:val="Heading 1"/>
    <w:basedOn w:val="Normal"/>
    <w:next w:val="Normal"/>
    <w:qFormat/>
    <w:pPr>
      <w:keepNext/>
      <w:pBdr>
        <w:bottom w:val="single" w:color="A4161A" w:sz="8" w:space="6"/>
      </w:pBdr>
      <w:spacing w:before="0" w:after="240"/>
      <w:outlineLvl w:val="0"/>
    </w:pPr>
    <w:rPr>
      <w:rFonts w:ascii="PT Sans Narrow" w:cs="PT Sans Narrow" w:eastAsia="PT Sans Narrow" w:hAnsi="PT Sans Narrow"/>
      <w:b/>
      <w:bCs/>
      <w:color w:val="A4161A"/>
      <w:sz w:val="40"/>
      <w:szCs w:val="40"/>
    </w:rPr>
  </w:style>
  <w:style w:type="paragraph" w:styleId="Heading2">
    <w:name w:val="Heading 2"/>
    <w:basedOn w:val="Normal"/>
    <w:next w:val="Normal"/>
    <w:qFormat/>
    <w:pPr>
      <w:keepNext/>
      <w:spacing w:before="300" w:after="120"/>
      <w:outlineLvl w:val="1"/>
    </w:pPr>
    <w:rPr>
      <w:rFonts w:ascii="PT Sans Narrow" w:cs="PT Sans Narrow" w:eastAsia="PT Sans Narrow" w:hAnsi="PT Sans Narrow"/>
      <w:b/>
      <w:bCs/>
      <w:color w:val="2B2B2B"/>
      <w:sz w:val="30"/>
      <w:szCs w:val="30"/>
    </w:rPr>
  </w:style>
  <w:style w:type="paragraph" w:styleId="Heading3">
    <w:name w:val="Heading 3"/>
    <w:basedOn w:val="Normal"/>
    <w:next w:val="Normal"/>
    <w:qFormat/>
    <w:pPr>
      <w:keepNext/>
      <w:spacing w:before="220" w:after="80"/>
      <w:outlineLvl w:val="2"/>
    </w:pPr>
    <w:rPr>
      <w:rFonts w:ascii="PT Sans Narrow" w:cs="PT Sans Narrow" w:eastAsia="PT Sans Narrow" w:hAnsi="PT Sans Narrow"/>
      <w:b/>
      <w:bCs/>
      <w:color w:val="A4161A"/>
      <w:sz w:val="24"/>
      <w:szCs w:val="24"/>
    </w:rPr>
  </w:style>
  <w:style w:type="paragraph" w:styleId="Lead">
    <w:name w:val="Introduzione capitolo"/>
    <w:basedOn w:val="Normal"/>
    <w:pPr>
      <w:spacing w:after="200"/>
    </w:pPr>
    <w:rPr>
      <w:i/>
      <w:iCs/>
      <w:color w:val="5F6B7A"/>
      <w:sz w:val="25"/>
      <w:szCs w:val="25"/>
    </w:rPr>
  </w:style>
  <w:style w:type="paragraph" w:styleId="NotaInfo">
    <w:name w:val="Nota informativa"/>
    <w:basedOn w:val="Normal"/>
    <w:pPr>
      <w:pBdr>
        <w:left w:val="single" w:color="1D5FA8" w:sz="24" w:space="8"/>
      </w:pBdr>
      <w:shd w:fill="EEF3FA" w:color="auto" w:val="clear"/>
      <w:spacing w:before="120" w:after="160"/>
      <w:ind w:left="200" w:right="200"/>
    </w:pPr>
    <w:rPr>
      <w:sz w:val="21"/>
      <w:szCs w:val="21"/>
    </w:rPr>
  </w:style>
  <w:style w:type="paragraph" w:styleId="NotaSuggerimento">
    <w:name w:val="Nota suggerimento"/>
    <w:basedOn w:val="Normal"/>
    <w:pPr>
      <w:pBdr>
        <w:left w:val="single" w:color="17703A" w:sz="24" w:space="8"/>
      </w:pBdr>
      <w:shd w:fill="EDF6EF" w:color="auto" w:val="clear"/>
      <w:spacing w:before="120" w:after="160"/>
      <w:ind w:left="200" w:right="200"/>
    </w:pPr>
    <w:rPr>
      <w:sz w:val="21"/>
      <w:szCs w:val="21"/>
    </w:rPr>
  </w:style>
  <w:style w:type="paragraph" w:styleId="NotaAttenzione">
    <w:name w:val="Nota attenzione"/>
    <w:basedOn w:val="Normal"/>
    <w:pPr>
      <w:pBdr>
        <w:left w:val="single" w:color="A4161A" w:sz="24" w:space="8"/>
      </w:pBdr>
      <w:shd w:fill="FBECEC" w:color="auto" w:val="clear"/>
      <w:spacing w:before="120" w:after="160"/>
      <w:ind w:left="200" w:right="200"/>
    </w:pPr>
    <w:rPr>
      <w:sz w:val="21"/>
      <w:szCs w:val="21"/>
    </w:rPr>
  </w:style>
  <w:style w:type="paragraph" w:styleId="Nota">
    <w:name w:val="Nota"/>
    <w:basedOn w:val="Normal"/>
    <w:rPr>
      <w:color w:val="5F6B7A"/>
      <w:sz w:val="18"/>
      <w:szCs w:val="18"/>
    </w:rPr>
  </w:style>
  <w:style w:type="paragraph" w:styleId="Codice">
    <w:name w:val="Codice"/>
    <w:basedOn w:val="Normal"/>
    <w:pPr>
      <w:shd w:fill="F2F2F2" w:color="auto" w:val="clear"/>
      <w:spacing w:after="0" w:line="240"/>
    </w:pPr>
    <w:rPr>
      <w:rFonts w:ascii="Consolas" w:cs="Consolas" w:eastAsia="Consolas" w:hAnsi="Consolas"/>
      <w:sz w:val="18"/>
      <w:szCs w:val="18"/>
    </w:rPr>
  </w:style>
  <w:style w:type="paragraph" w:styleId="Tabella">
    <w:name w:val="Testo tabella"/>
    <w:basedOn w:val="Normal"/>
    <w:pPr>
      <w:spacing w:after="40" w:line="252"/>
    </w:pPr>
    <w:rPr>
      <w:sz w:val="20"/>
      <w:szCs w:val="20"/>
    </w:rPr>
  </w:style>
  <w:style w:type="paragraph" w:styleId="DopoTabella">
    <w:name w:val="Spazio dopo tabella"/>
    <w:basedOn w:val="Normal"/>
    <w:pPr>
      <w:spacing w:after="120"/>
    </w:pPr>
    <w:rPr>
      <w:sz w:val="8"/>
      <w:szCs w:val="8"/>
    </w:rPr>
  </w:style>
  <w:style w:type="paragraph" w:styleId="PiePagina">
    <w:name w:val="Piè di pagina Scarlet"/>
    <w:basedOn w:val="Normal"/>
    <w:pPr>
      <w:spacing w:after="0"/>
    </w:pPr>
    <w:rPr>
      <w:color w:val="5F6B7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PT Sans Narrow.odttf"/><Relationship Id="rIdBold1" Type="http://schemas.openxmlformats.org/officeDocument/2006/relationships/font" Target="fonts/pkm-bold.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Scarlet – Guida utente</dc:title>
  <dc:creator>ISED</dc:creator>
  <dc:description>Guida utente di Scarlet 1.0.0</dc:description>
  <cp:lastModifiedBy>Un-named</cp:lastModifiedBy>
  <cp:revision>1</cp:revision>
  <dcterms:created xsi:type="dcterms:W3CDTF">2026-10-19T19:42:05.541Z</dcterms:created>
  <dcterms:modified xsi:type="dcterms:W3CDTF">2026-10-19T19:42:05.542Z</dcterms:modified>
</cp:coreProperties>
</file>

<file path=docProps/custom.xml><?xml version="1.0" encoding="utf-8"?>
<Properties xmlns="http://schemas.openxmlformats.org/officeDocument/2006/custom-properties" xmlns:vt="http://schemas.openxmlformats.org/officeDocument/2006/docPropsVTypes"/>
</file>