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A5A5A"/>
          <w:spacing w:val="24"/>
          <w:sz w:val="18"/>
          <w:szCs w:val="18"/>
        </w:rPr>
        <w:t xml:space="preserve">BOTELLA ENGINE  /  DATA AUDIT</w:t>
      </w:r>
    </w:p>
    <w:p>
      <w:pPr>
        <w:spacing w:after="90"/>
      </w:pPr>
      <w:r>
        <w:rPr>
          <w:b/>
          <w:bCs/>
          <w:color w:val="1A1A1A"/>
          <w:sz w:val="44"/>
          <w:szCs w:val="44"/>
        </w:rPr>
        <w:t xml:space="preserve">Tuscany Liquors</w:t>
      </w:r>
    </w:p>
    <w:p>
      <w:pPr>
        <w:spacing w:after="110" w:line="300"/>
      </w:pPr>
      <w:r>
        <w:rPr>
          <w:color w:val="5A5A5A"/>
          <w:sz w:val="23"/>
          <w:szCs w:val="23"/>
        </w:rPr>
        <w:t xml:space="preserve">Which tables hold this store's data, how much of it there is, and where it is not trustworthy.</w:t>
      </w:r>
    </w:p>
    <w:p>
      <w:pPr>
        <w:pBdr>
          <w:bottom w:val="single" w:color="1A1A1A" w:sz="10" w:space="6"/>
        </w:pBdr>
        <w:spacing w:after="220"/>
      </w:pPr>
      <w:r>
        <w:rPr>
          <w:color w:val="5A5A5A"/>
          <w:sz w:val="18"/>
          <w:szCs w:val="18"/>
        </w:rPr>
        <w:t xml:space="preserve">Store 173 (tuscanyliquors), location 173  -  warehouse: syncgo  -  report 2026-10-15</w:t>
      </w:r>
    </w:p>
    <w:p>
      <w:pPr>
        <w:pStyle w:val="Heading1"/>
        <w:spacing w:after="140" w:before="360"/>
      </w:pPr>
      <w:r>
        <w:rPr>
          <w:b/>
          <w:bCs/>
          <w:color w:val="1A1A1A"/>
          <w:sz w:val="30"/>
          <w:szCs w:val="30"/>
        </w:rPr>
        <w:t xml:space="preserve">Verdict</w:t>
      </w:r>
    </w:p>
    <w:tbl>
      <w:tblPr>
        <w:tblW w:type="dxa" w:w="9360"/>
        <w:tblBorders>
          <w:top w:val="single" w:color="C8C8C8" w:sz="2"/>
          <w:left w:val="single" w:color="8A7B55" w:sz="12"/>
          <w:bottom w:val="single" w:color="C8C8C8" w:sz="2"/>
          <w:right w:val="single" w:color="C8C8C8" w:sz="2"/>
          <w:insideH w:val="none"/>
          <w:insideV w:val="none"/>
        </w:tblBorders>
      </w:tblPr>
      <w:tblGrid>
        <w:gridCol w:w="9360"/>
      </w:tblGrid>
      <w:tr>
        <w:tc>
          <w:tcPr>
            <w:tcW w:type="dxa" w:w="9360"/>
            <w:shd w:fill="F4F0E6" w:color="auto" w:val="clear"/>
            <w:tcMar>
              <w:top w:type="dxa" w:w="170"/>
              <w:left w:type="dxa" w:w="200"/>
              <w:bottom w:type="dxa" w:w="170"/>
              <w:right w:type="dxa" w:w="200"/>
            </w:tcMar>
          </w:tcPr>
          <w:p>
            <w:pPr>
              <w:spacing w:after="100" w:line="300"/>
            </w:pPr>
            <w:r>
              <w:rPr>
                <w:b/>
                <w:bCs/>
                <w:color w:val="1A1A1A"/>
                <w:sz w:val="21"/>
                <w:szCs w:val="21"/>
              </w:rPr>
              <w:t xml:space="preserve">The feeds that matter are clean. The problem is that there are only three months of them, and one feed is unusable.</w:t>
            </w:r>
          </w:p>
          <w:p>
            <w:pPr>
              <w:spacing w:after="100" w:line="300"/>
            </w:pPr>
            <w:r>
              <w:rPr>
                <w:b w:val="false"/>
                <w:bCs w:val="false"/>
                <w:color w:val="1A1A1A"/>
                <w:sz w:val="21"/>
                <w:szCs w:val="21"/>
              </w:rPr>
              <w:t xml:space="preserve">Sales, sale items and the product master are in good order: cost is present on 99.78% of sold lines and 99.91% of products, there are no void receipts, no null quantities and no blank SKUs. That is better coverage than most stores in the estate.</w:t>
            </w:r>
          </w:p>
          <w:p>
            <w:pPr>
              <w:spacing w:after="100" w:line="300"/>
            </w:pPr>
            <w:r>
              <w:rPr>
                <w:b/>
                <w:bCs/>
                <w:color w:val="1A1A1A"/>
                <w:sz w:val="21"/>
                <w:szCs w:val="21"/>
              </w:rPr>
              <w:t xml:space="preserve">Three findings limit what can be built on it.</w:t>
            </w:r>
          </w:p>
          <w:p>
            <w:pPr>
              <w:spacing w:after="100" w:line="300"/>
            </w:pPr>
            <w:r>
              <w:rPr>
                <w:b w:val="false"/>
                <w:bCs w:val="false"/>
                <w:color w:val="1A1A1A"/>
                <w:sz w:val="21"/>
                <w:szCs w:val="21"/>
              </w:rPr>
              <w:t xml:space="preserve">1. Only 101 trading days exist (2026-07-05 to 2026-10-13), which is 20% of what the engine's own backtest requires.</w:t>
            </w:r>
          </w:p>
          <w:p>
            <w:pPr>
              <w:spacing w:after="100" w:line="300"/>
            </w:pPr>
            <w:r>
              <w:rPr>
                <w:b w:val="false"/>
                <w:bCs w:val="false"/>
                <w:color w:val="8A4B08"/>
                <w:sz w:val="21"/>
                <w:szCs w:val="21"/>
              </w:rPr>
              <w:t xml:space="preserve">2. Every one of the 7,634 purchase rows has an unusable date, so no lead time or delivery cadence can be computed at all.</w:t>
            </w:r>
          </w:p>
          <w:p>
            <w:pPr>
              <w:spacing w:after="0" w:line="300"/>
            </w:pPr>
            <w:r>
              <w:rPr>
                <w:b w:val="false"/>
                <w:bCs w:val="false"/>
                <w:color w:val="8A4B08"/>
                <w:sz w:val="21"/>
                <w:szCs w:val="21"/>
              </w:rPr>
              <w:t xml:space="preserve">3. Of 5,493 customers, 45 (0.82%) have a phone or email, so win-back has almost no reachable audience.</w:t>
            </w:r>
          </w:p>
        </w:tc>
      </w:tr>
    </w:tbl>
    <w:p>
      <w:pPr>
        <w:pStyle w:val="Heading1"/>
        <w:spacing w:after="140" w:before="360"/>
      </w:pPr>
      <w:r>
        <w:rPr>
          <w:b/>
          <w:bCs/>
          <w:color w:val="1A1A1A"/>
          <w:sz w:val="30"/>
          <w:szCs w:val="30"/>
        </w:rPr>
        <w:t xml:space="preserve">Data confidence score</w:t>
      </w:r>
    </w:p>
    <w:p>
      <w:pPr>
        <w:spacing w:after="130" w:line="300"/>
      </w:pPr>
      <w:r>
        <w:rPr>
          <w:b w:val="false"/>
          <w:bCs w:val="false"/>
          <w:i w:val="false"/>
          <w:iCs w:val="false"/>
          <w:color w:val="1A1A1A"/>
          <w:sz w:val="21"/>
          <w:szCs w:val="21"/>
        </w:rPr>
        <w:t xml:space="preserve">One clarification first, because the word is overloaded. "Confidence" appears in four places in this product and they measure unrelated things: the number on a card, the coverage of a forecast range, the engine confidence score in the companion backtest report, and the data confidence score below. This one is the narrowest of the four and the easiest to state plainly:</w:t>
      </w:r>
    </w:p>
    <w:tbl>
      <w:tblPr>
        <w:tblW w:type="dxa" w:w="9360"/>
        <w:tblBorders>
          <w:top w:val="single" w:color="C8C8C8" w:sz="2"/>
          <w:left w:val="single" w:color="8A7B55" w:sz="12"/>
          <w:bottom w:val="single" w:color="C8C8C8" w:sz="2"/>
          <w:right w:val="single" w:color="C8C8C8" w:sz="2"/>
          <w:insideH w:val="none"/>
          <w:insideV w:val="none"/>
        </w:tblBorders>
      </w:tblPr>
      <w:tblGrid>
        <w:gridCol w:w="9360"/>
      </w:tblGrid>
      <w:tr>
        <w:tc>
          <w:tcPr>
            <w:tcW w:type="dxa" w:w="9360"/>
            <w:shd w:fill="EFF2E6" w:color="auto" w:val="clear"/>
            <w:tcMar>
              <w:top w:type="dxa" w:w="170"/>
              <w:left w:type="dxa" w:w="200"/>
              <w:bottom w:type="dxa" w:w="170"/>
              <w:right w:type="dxa" w:w="200"/>
            </w:tcMar>
          </w:tcPr>
          <w:p>
            <w:pPr>
              <w:spacing w:after="100" w:line="300"/>
            </w:pPr>
            <w:r>
              <w:rPr>
                <w:b/>
                <w:bCs/>
                <w:color w:val="1A1A1A"/>
                <w:sz w:val="21"/>
                <w:szCs w:val="21"/>
              </w:rPr>
              <w:t xml:space="preserve">Data confidence asks one question: how far can the feeds this store sends us support any analysis at all?</w:t>
            </w:r>
          </w:p>
          <w:p>
            <w:pPr>
              <w:spacing w:after="100" w:line="300"/>
            </w:pPr>
            <w:r>
              <w:rPr>
                <w:b w:val="false"/>
                <w:bCs w:val="false"/>
                <w:color w:val="1A1A1A"/>
                <w:sz w:val="21"/>
                <w:szCs w:val="21"/>
              </w:rPr>
              <w:t xml:space="preserve">It says nothing about whether the engine is any good, and nothing about whether a particular recommendation will work. A store could score 100 here and still be unmodellable for want of history, or score badly and still be perfectly well served once one feed is repaired. It is a readiness measure, not a verdict.</w:t>
            </w:r>
          </w:p>
          <w:p>
            <w:pPr>
              <w:spacing w:after="0" w:line="300"/>
            </w:pPr>
            <w:r>
              <w:rPr>
                <w:b w:val="false"/>
                <w:bCs w:val="false"/>
                <w:color w:val="1A1A1A"/>
                <w:sz w:val="21"/>
                <w:szCs w:val="21"/>
              </w:rPr>
              <w:t xml:space="preserve">For how much the ENGINE can be relied on at this store, see the engine confidence score in the backtest report, which stands at 12.8 out of 100. The two are deliberately not combined.</w:t>
            </w:r>
          </w:p>
        </w:tc>
      </w:tr>
    </w:tbl>
    <w:tbl>
      <w:tblPr>
        <w:tblW w:type="dxa" w:w="9360"/>
        <w:tblBorders>
          <w:top w:val="single" w:color="C8C8C8" w:sz="2"/>
          <w:left w:val="single" w:color="8A7B55" w:sz="12"/>
          <w:bottom w:val="single" w:color="C8C8C8" w:sz="2"/>
          <w:right w:val="single" w:color="C8C8C8" w:sz="2"/>
          <w:insideH w:val="none"/>
          <w:insideV w:val="none"/>
        </w:tblBorders>
      </w:tblPr>
      <w:tblGrid>
        <w:gridCol w:w="9360"/>
      </w:tblGrid>
      <w:tr>
        <w:tc>
          <w:tcPr>
            <w:tcW w:type="dxa" w:w="9360"/>
            <w:shd w:fill="F4F0E6" w:color="auto" w:val="clear"/>
            <w:tcMar>
              <w:top w:type="dxa" w:w="170"/>
              <w:left w:type="dxa" w:w="200"/>
              <w:bottom w:type="dxa" w:w="170"/>
              <w:right w:type="dxa" w:w="200"/>
            </w:tcMar>
          </w:tcPr>
          <w:p>
            <w:pPr>
              <w:spacing w:after="100" w:line="300"/>
            </w:pPr>
            <w:r>
              <w:rPr>
                <w:b/>
                <w:bCs/>
                <w:color w:val="1A1A1A"/>
                <w:sz w:val="21"/>
                <w:szCs w:val="21"/>
              </w:rPr>
              <w:t xml:space="preserve">Data confidence at this store: 46.4 out of 100.</w:t>
            </w:r>
          </w:p>
          <w:p>
            <w:pPr>
              <w:spacing w:after="100" w:line="300"/>
            </w:pPr>
            <w:r>
              <w:rPr>
                <w:b w:val="false"/>
                <w:bCs w:val="false"/>
                <w:color w:val="1A1A1A"/>
                <w:sz w:val="21"/>
                <w:szCs w:val="21"/>
              </w:rPr>
              <w:t xml:space="preserve">Scored per feed, and deliberately NOT folded into the engine confidence score in the companion report. A store can have immaculate data and no history, or three years of history behind a broken receiving feed, and averaging those tells a reader nothing about which one to fix.</w:t>
            </w:r>
          </w:p>
          <w:p>
            <w:pPr>
              <w:spacing w:after="100" w:line="300"/>
            </w:pPr>
            <w:r>
              <w:rPr>
                <w:b/>
                <w:bCs/>
                <w:color w:val="1A1A1A"/>
                <w:sz w:val="21"/>
                <w:szCs w:val="21"/>
              </w:rPr>
              <w:t xml:space="preserve">The spread is the whole story: two feeds near 100, one at zero.</w:t>
            </w:r>
          </w:p>
          <w:p>
            <w:pPr>
              <w:spacing w:after="0" w:line="300"/>
            </w:pPr>
            <w:r>
              <w:rPr>
                <w:b w:val="false"/>
                <w:bCs w:val="false"/>
                <w:color w:val="1A1A1A"/>
                <w:sz w:val="21"/>
                <w:szCs w:val="21"/>
              </w:rPr>
              <w:t xml:space="preserve">Sales and the product master are as good as any store in the estate. Receiving scores zero because every purchase date is unusable. Customer identification scores near zero because almost nothing is linked or contactable. History is simply young.</w:t>
            </w:r>
          </w:p>
        </w:tc>
      </w:tr>
    </w:tbl>
    <w:tbl>
      <w:tblPr>
        <w:tblW w:type="dxa" w:w="9360"/>
        <w:tblBorders>
          <w:top w:val="single" w:color="C8C8C8" w:sz="4"/>
          <w:left w:val="none"/>
          <w:bottom w:val="single" w:color="C8C8C8" w:sz="4"/>
          <w:right w:val="none"/>
          <w:insideH w:val="single" w:color="E4E0D8" w:sz="2"/>
          <w:insideV w:val="none"/>
        </w:tblBorders>
      </w:tblPr>
      <w:tblGrid>
        <w:gridCol w:w="2300"/>
        <w:gridCol w:w="900"/>
        <w:gridCol w:w="6160"/>
      </w:tblGrid>
      <w:tr>
        <w:trPr>
          <w:tblHeader/>
        </w:trPr>
        <w:tc>
          <w:tcPr>
            <w:tcW w:type="dxa" w:w="2300"/>
            <w:shd w:fill="EFEAE0" w:color="auto" w:val="clear"/>
            <w:tcMar>
              <w:top w:type="dxa" w:w="90"/>
              <w:left w:type="dxa" w:w="120"/>
              <w:bottom w:type="dxa" w:w="90"/>
              <w:right w:type="dxa" w:w="120"/>
            </w:tcMar>
          </w:tcPr>
          <w:p>
            <w:pPr>
              <w:spacing w:after="0" w:line="260"/>
              <w:jc w:val="left"/>
            </w:pPr>
            <w:r>
              <w:rPr>
                <w:b/>
                <w:bCs/>
                <w:color w:val="1A1A1A"/>
                <w:sz w:val="19"/>
                <w:szCs w:val="19"/>
              </w:rPr>
              <w:t xml:space="preserve">Feed</w:t>
            </w:r>
          </w:p>
        </w:tc>
        <w:tc>
          <w:tcPr>
            <w:tcW w:type="dxa" w:w="900"/>
            <w:shd w:fill="EFEAE0" w:color="auto" w:val="clear"/>
            <w:tcMar>
              <w:top w:type="dxa" w:w="90"/>
              <w:left w:type="dxa" w:w="120"/>
              <w:bottom w:type="dxa" w:w="90"/>
              <w:right w:type="dxa" w:w="120"/>
            </w:tcMar>
          </w:tcPr>
          <w:p>
            <w:pPr>
              <w:spacing w:after="0" w:line="260"/>
              <w:jc w:val="right"/>
            </w:pPr>
            <w:r>
              <w:rPr>
                <w:b/>
                <w:bCs/>
                <w:color w:val="1A1A1A"/>
                <w:sz w:val="19"/>
                <w:szCs w:val="19"/>
              </w:rPr>
              <w:t xml:space="preserve">Score</w:t>
            </w:r>
          </w:p>
        </w:tc>
        <w:tc>
          <w:tcPr>
            <w:tcW w:type="dxa" w:w="6160"/>
            <w:shd w:fill="EFEAE0" w:color="auto" w:val="clear"/>
            <w:tcMar>
              <w:top w:type="dxa" w:w="90"/>
              <w:left w:type="dxa" w:w="120"/>
              <w:bottom w:type="dxa" w:w="90"/>
              <w:right w:type="dxa" w:w="120"/>
            </w:tcMar>
          </w:tcPr>
          <w:p>
            <w:pPr>
              <w:spacing w:after="0" w:line="260"/>
              <w:jc w:val="left"/>
            </w:pPr>
            <w:r>
              <w:rPr>
                <w:b/>
                <w:bCs/>
                <w:color w:val="1A1A1A"/>
                <w:sz w:val="19"/>
                <w:szCs w:val="19"/>
              </w:rPr>
              <w:t xml:space="preserve">What the score is based on</w:t>
            </w:r>
          </w:p>
        </w:tc>
      </w:tr>
      <w:tr>
        <w:tc>
          <w:tcPr>
            <w:tcW w:type="dxa" w:w="2300"/>
            <w:tcMar>
              <w:top w:type="dxa" w:w="90"/>
              <w:left w:type="dxa" w:w="120"/>
              <w:bottom w:type="dxa" w:w="90"/>
              <w:right w:type="dxa" w:w="120"/>
            </w:tcMar>
          </w:tcPr>
          <w:p>
            <w:pPr>
              <w:spacing w:after="0" w:line="260"/>
              <w:jc w:val="left"/>
            </w:pPr>
            <w:r>
              <w:rPr>
                <w:b w:val="false"/>
                <w:bCs w:val="false"/>
                <w:color w:val="1A1A1A"/>
                <w:sz w:val="19"/>
                <w:szCs w:val="19"/>
              </w:rPr>
              <w:t xml:space="preserve">Sales and sale items</w:t>
            </w:r>
          </w:p>
        </w:tc>
        <w:tc>
          <w:tcPr>
            <w:tcW w:type="dxa" w:w="900"/>
            <w:tcMar>
              <w:top w:type="dxa" w:w="90"/>
              <w:left w:type="dxa" w:w="120"/>
              <w:bottom w:type="dxa" w:w="90"/>
              <w:right w:type="dxa" w:w="120"/>
            </w:tcMar>
          </w:tcPr>
          <w:p>
            <w:pPr>
              <w:spacing w:after="0" w:line="260"/>
              <w:jc w:val="right"/>
            </w:pPr>
            <w:r>
              <w:rPr>
                <w:b w:val="false"/>
                <w:bCs w:val="false"/>
                <w:color w:val="1B5E20"/>
                <w:sz w:val="19"/>
                <w:szCs w:val="19"/>
              </w:rPr>
              <w:t xml:space="preserve">99.9</w:t>
            </w:r>
          </w:p>
        </w:tc>
        <w:tc>
          <w:tcPr>
            <w:tcW w:type="dxa" w:w="6160"/>
            <w:tcMar>
              <w:top w:type="dxa" w:w="90"/>
              <w:left w:type="dxa" w:w="120"/>
              <w:bottom w:type="dxa" w:w="90"/>
              <w:right w:type="dxa" w:w="120"/>
            </w:tcMar>
          </w:tcPr>
          <w:p>
            <w:pPr>
              <w:spacing w:after="0" w:line="260"/>
              <w:jc w:val="left"/>
            </w:pPr>
            <w:r>
              <w:rPr>
                <w:b w:val="false"/>
                <w:bCs w:val="false"/>
                <w:color w:val="1A1A1A"/>
                <w:sz w:val="19"/>
                <w:szCs w:val="19"/>
              </w:rPr>
              <w:t xml:space="preserve">price on 99.8% and cost on 99.8% of lines, no blank SKUs, no null subtotals, 92 non-positive quantities</w:t>
            </w:r>
          </w:p>
        </w:tc>
      </w:tr>
      <w:tr>
        <w:tc>
          <w:tcPr>
            <w:tcW w:type="dxa" w:w="230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Product master</w:t>
            </w:r>
          </w:p>
        </w:tc>
        <w:tc>
          <w:tcPr>
            <w:tcW w:type="dxa" w:w="900"/>
            <w:shd w:fill="FAF8F4" w:color="auto" w:val="clear"/>
            <w:tcMar>
              <w:top w:type="dxa" w:w="90"/>
              <w:left w:type="dxa" w:w="120"/>
              <w:bottom w:type="dxa" w:w="90"/>
              <w:right w:type="dxa" w:w="120"/>
            </w:tcMar>
          </w:tcPr>
          <w:p>
            <w:pPr>
              <w:spacing w:after="0" w:line="260"/>
              <w:jc w:val="right"/>
            </w:pPr>
            <w:r>
              <w:rPr>
                <w:b w:val="false"/>
                <w:bCs w:val="false"/>
                <w:color w:val="1B5E20"/>
                <w:sz w:val="19"/>
                <w:szCs w:val="19"/>
              </w:rPr>
              <w:t xml:space="preserve">99.9</w:t>
            </w:r>
          </w:p>
        </w:tc>
        <w:tc>
          <w:tcPr>
            <w:tcW w:type="dxa" w:w="616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8976 products, cost on 99.9%, stock on 100%, category on 99.6%</w:t>
            </w:r>
          </w:p>
        </w:tc>
      </w:tr>
      <w:tr>
        <w:tc>
          <w:tcPr>
            <w:tcW w:type="dxa" w:w="2300"/>
            <w:tcMar>
              <w:top w:type="dxa" w:w="90"/>
              <w:left w:type="dxa" w:w="120"/>
              <w:bottom w:type="dxa" w:w="90"/>
              <w:right w:type="dxa" w:w="120"/>
            </w:tcMar>
          </w:tcPr>
          <w:p>
            <w:pPr>
              <w:spacing w:after="0" w:line="260"/>
              <w:jc w:val="left"/>
            </w:pPr>
            <w:r>
              <w:rPr>
                <w:b w:val="false"/>
                <w:bCs w:val="false"/>
                <w:color w:val="1A1A1A"/>
                <w:sz w:val="19"/>
                <w:szCs w:val="19"/>
              </w:rPr>
              <w:t xml:space="preserve">Purchases and receiving</w:t>
            </w:r>
          </w:p>
        </w:tc>
        <w:tc>
          <w:tcPr>
            <w:tcW w:type="dxa" w:w="900"/>
            <w:tcMar>
              <w:top w:type="dxa" w:w="90"/>
              <w:left w:type="dxa" w:w="120"/>
              <w:bottom w:type="dxa" w:w="90"/>
              <w:right w:type="dxa" w:w="120"/>
            </w:tcMar>
          </w:tcPr>
          <w:p>
            <w:pPr>
              <w:spacing w:after="0" w:line="260"/>
              <w:jc w:val="right"/>
            </w:pPr>
            <w:r>
              <w:rPr>
                <w:b w:val="false"/>
                <w:bCs w:val="false"/>
                <w:color w:val="8A4B08"/>
                <w:sz w:val="19"/>
                <w:szCs w:val="19"/>
              </w:rPr>
              <w:t xml:space="preserve">0.0</w:t>
            </w:r>
          </w:p>
        </w:tc>
        <w:tc>
          <w:tcPr>
            <w:tcW w:type="dxa" w:w="6160"/>
            <w:tcMar>
              <w:top w:type="dxa" w:w="90"/>
              <w:left w:type="dxa" w:w="120"/>
              <w:bottom w:type="dxa" w:w="90"/>
              <w:right w:type="dxa" w:w="120"/>
            </w:tcMar>
          </w:tcPr>
          <w:p>
            <w:pPr>
              <w:spacing w:after="0" w:line="260"/>
              <w:jc w:val="left"/>
            </w:pPr>
            <w:r>
              <w:rPr>
                <w:b w:val="false"/>
                <w:bCs w:val="false"/>
                <w:color w:val="1A1A1A"/>
                <w:sz w:val="19"/>
                <w:szCs w:val="19"/>
              </w:rPr>
              <w:t xml:space="preserve">0 of 7634 rows carry a usable date, so no lead time or delivery cadence can be computed at all</w:t>
            </w:r>
          </w:p>
        </w:tc>
      </w:tr>
      <w:tr>
        <w:tc>
          <w:tcPr>
            <w:tcW w:type="dxa" w:w="230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Customer identification</w:t>
            </w:r>
          </w:p>
        </w:tc>
        <w:tc>
          <w:tcPr>
            <w:tcW w:type="dxa" w:w="900"/>
            <w:shd w:fill="FAF8F4" w:color="auto" w:val="clear"/>
            <w:tcMar>
              <w:top w:type="dxa" w:w="90"/>
              <w:left w:type="dxa" w:w="120"/>
              <w:bottom w:type="dxa" w:w="90"/>
              <w:right w:type="dxa" w:w="120"/>
            </w:tcMar>
          </w:tcPr>
          <w:p>
            <w:pPr>
              <w:spacing w:after="0" w:line="260"/>
              <w:jc w:val="right"/>
            </w:pPr>
            <w:r>
              <w:rPr>
                <w:b w:val="false"/>
                <w:bCs w:val="false"/>
                <w:color w:val="8A4B08"/>
                <w:sz w:val="19"/>
                <w:szCs w:val="19"/>
              </w:rPr>
              <w:t xml:space="preserve">5.6</w:t>
            </w:r>
          </w:p>
        </w:tc>
        <w:tc>
          <w:tcPr>
            <w:tcW w:type="dxa" w:w="616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10.4% of receipts carry a customer and 0.8% of customer records have a phone or email</w:t>
            </w:r>
          </w:p>
        </w:tc>
      </w:tr>
      <w:tr>
        <w:tc>
          <w:tcPr>
            <w:tcW w:type="dxa" w:w="2300"/>
            <w:tcMar>
              <w:top w:type="dxa" w:w="90"/>
              <w:left w:type="dxa" w:w="120"/>
              <w:bottom w:type="dxa" w:w="90"/>
              <w:right w:type="dxa" w:w="120"/>
            </w:tcMar>
          </w:tcPr>
          <w:p>
            <w:pPr>
              <w:spacing w:after="0" w:line="260"/>
              <w:jc w:val="left"/>
            </w:pPr>
            <w:r>
              <w:rPr>
                <w:b w:val="false"/>
                <w:bCs w:val="false"/>
                <w:color w:val="1A1A1A"/>
                <w:sz w:val="19"/>
                <w:szCs w:val="19"/>
              </w:rPr>
              <w:t xml:space="preserve">History and SKU depth</w:t>
            </w:r>
          </w:p>
        </w:tc>
        <w:tc>
          <w:tcPr>
            <w:tcW w:type="dxa" w:w="900"/>
            <w:tcMar>
              <w:top w:type="dxa" w:w="90"/>
              <w:left w:type="dxa" w:w="120"/>
              <w:bottom w:type="dxa" w:w="90"/>
              <w:right w:type="dxa" w:w="120"/>
            </w:tcMar>
          </w:tcPr>
          <w:p>
            <w:pPr>
              <w:spacing w:after="0" w:line="260"/>
              <w:jc w:val="right"/>
            </w:pPr>
            <w:r>
              <w:rPr>
                <w:b w:val="false"/>
                <w:bCs w:val="false"/>
                <w:color w:val="8A4B08"/>
                <w:sz w:val="19"/>
                <w:szCs w:val="19"/>
              </w:rPr>
              <w:t xml:space="preserve">26.6</w:t>
            </w:r>
          </w:p>
        </w:tc>
        <w:tc>
          <w:tcPr>
            <w:tcW w:type="dxa" w:w="6160"/>
            <w:tcMar>
              <w:top w:type="dxa" w:w="90"/>
              <w:left w:type="dxa" w:w="120"/>
              <w:bottom w:type="dxa" w:w="90"/>
              <w:right w:type="dxa" w:w="120"/>
            </w:tcMar>
          </w:tcPr>
          <w:p>
            <w:pPr>
              <w:spacing w:after="0" w:line="260"/>
              <w:jc w:val="left"/>
            </w:pPr>
            <w:r>
              <w:rPr>
                <w:b w:val="false"/>
                <w:bCs w:val="false"/>
                <w:color w:val="1A1A1A"/>
                <w:sz w:val="19"/>
                <w:szCs w:val="19"/>
              </w:rPr>
              <w:t xml:space="preserve">101 trading days and 163 SKUs with 30+ selling days</w:t>
            </w:r>
          </w:p>
        </w:tc>
      </w:tr>
      <w:tr>
        <w:tc>
          <w:tcPr>
            <w:tcW w:type="dxa" w:w="230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Mean</w:t>
            </w:r>
          </w:p>
        </w:tc>
        <w:tc>
          <w:tcPr>
            <w:tcW w:type="dxa" w:w="900"/>
            <w:shd w:fill="FAF8F4" w:color="auto" w:val="clear"/>
            <w:tcMar>
              <w:top w:type="dxa" w:w="90"/>
              <w:left w:type="dxa" w:w="120"/>
              <w:bottom w:type="dxa" w:w="90"/>
              <w:right w:type="dxa" w:w="120"/>
            </w:tcMar>
          </w:tcPr>
          <w:p>
            <w:pPr>
              <w:spacing w:after="0" w:line="260"/>
              <w:jc w:val="right"/>
            </w:pPr>
            <w:r>
              <w:rPr>
                <w:b w:val="false"/>
                <w:bCs w:val="false"/>
                <w:color w:val="1A1A1A"/>
                <w:sz w:val="19"/>
                <w:szCs w:val="19"/>
              </w:rPr>
              <w:t xml:space="preserve">46.4</w:t>
            </w:r>
          </w:p>
        </w:tc>
        <w:tc>
          <w:tcPr>
            <w:tcW w:type="dxa" w:w="616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equally weighted across the five feeds the engine reads</w:t>
            </w:r>
          </w:p>
        </w:tc>
      </w:tr>
    </w:tbl>
    <w:p>
      <w:pPr>
        <w:spacing w:after="130" w:line="300"/>
      </w:pPr>
      <w:r>
        <w:rPr>
          <w:b w:val="false"/>
          <w:bCs w:val="false"/>
          <w:i w:val="false"/>
          <w:iCs w:val="false"/>
          <w:color w:val="5A5A5A"/>
          <w:sz w:val="18"/>
          <w:szCs w:val="18"/>
        </w:rPr>
        <w:t xml:space="preserve">Receiving is scored on DATE USABILITY rather than row count on purpose. The rows are there and the costs are good, but a purchase with no usable date cannot produce a lead time, a delivery cadence or a reorder point, and those are the only things this feed is read for. Scoring it on how many rows arrived would report 100 for a feed that answers none of the questions asked of it.</w:t>
      </w:r>
    </w:p>
    <w:p>
      <w:pPr>
        <w:pStyle w:val="Heading1"/>
        <w:spacing w:after="140" w:before="360"/>
      </w:pPr>
      <w:r>
        <w:rPr>
          <w:b/>
          <w:bCs/>
          <w:color w:val="1A1A1A"/>
          <w:sz w:val="30"/>
          <w:szCs w:val="30"/>
        </w:rPr>
        <w:t xml:space="preserve">Table census</w:t>
      </w:r>
    </w:p>
    <w:p>
      <w:pPr>
        <w:spacing w:after="130" w:line="300"/>
      </w:pPr>
      <w:r>
        <w:rPr>
          <w:b w:val="false"/>
          <w:bCs w:val="false"/>
          <w:i w:val="false"/>
          <w:iCs w:val="false"/>
          <w:color w:val="1A1A1A"/>
          <w:sz w:val="21"/>
          <w:szCs w:val="21"/>
        </w:rPr>
        <w:t xml:space="preserve">13 of 20 client-scoped tables hold data for this store. Row counts are for this store only, not the whole warehouse.</w:t>
      </w:r>
    </w:p>
    <w:tbl>
      <w:tblPr>
        <w:tblW w:type="dxa" w:w="9360"/>
        <w:tblBorders>
          <w:top w:val="single" w:color="C8C8C8" w:sz="4"/>
          <w:left w:val="none"/>
          <w:bottom w:val="single" w:color="C8C8C8" w:sz="4"/>
          <w:right w:val="none"/>
          <w:insideH w:val="single" w:color="E4E0D8" w:sz="2"/>
          <w:insideV w:val="none"/>
        </w:tblBorders>
      </w:tblPr>
      <w:tblGrid>
        <w:gridCol w:w="2300"/>
        <w:gridCol w:w="1100"/>
        <w:gridCol w:w="1700"/>
        <w:gridCol w:w="3160"/>
        <w:gridCol w:w="1100"/>
      </w:tblGrid>
      <w:tr>
        <w:trPr>
          <w:tblHeader/>
        </w:trPr>
        <w:tc>
          <w:tcPr>
            <w:tcW w:type="dxa" w:w="2300"/>
            <w:shd w:fill="EFEAE0" w:color="auto" w:val="clear"/>
            <w:tcMar>
              <w:top w:type="dxa" w:w="90"/>
              <w:left w:type="dxa" w:w="120"/>
              <w:bottom w:type="dxa" w:w="90"/>
              <w:right w:type="dxa" w:w="120"/>
            </w:tcMar>
          </w:tcPr>
          <w:p>
            <w:pPr>
              <w:spacing w:after="0" w:line="260"/>
              <w:jc w:val="left"/>
            </w:pPr>
            <w:r>
              <w:rPr>
                <w:b/>
                <w:bCs/>
                <w:color w:val="1A1A1A"/>
                <w:sz w:val="19"/>
                <w:szCs w:val="19"/>
              </w:rPr>
              <w:t xml:space="preserve">Table</w:t>
            </w:r>
          </w:p>
        </w:tc>
        <w:tc>
          <w:tcPr>
            <w:tcW w:type="dxa" w:w="1100"/>
            <w:shd w:fill="EFEAE0" w:color="auto" w:val="clear"/>
            <w:tcMar>
              <w:top w:type="dxa" w:w="90"/>
              <w:left w:type="dxa" w:w="120"/>
              <w:bottom w:type="dxa" w:w="90"/>
              <w:right w:type="dxa" w:w="120"/>
            </w:tcMar>
          </w:tcPr>
          <w:p>
            <w:pPr>
              <w:spacing w:after="0" w:line="260"/>
              <w:jc w:val="right"/>
            </w:pPr>
            <w:r>
              <w:rPr>
                <w:b/>
                <w:bCs/>
                <w:color w:val="1A1A1A"/>
                <w:sz w:val="19"/>
                <w:szCs w:val="19"/>
              </w:rPr>
              <w:t xml:space="preserve">Rows</w:t>
            </w:r>
          </w:p>
        </w:tc>
        <w:tc>
          <w:tcPr>
            <w:tcW w:type="dxa" w:w="1700"/>
            <w:shd w:fill="EFEAE0" w:color="auto" w:val="clear"/>
            <w:tcMar>
              <w:top w:type="dxa" w:w="90"/>
              <w:left w:type="dxa" w:w="120"/>
              <w:bottom w:type="dxa" w:w="90"/>
              <w:right w:type="dxa" w:w="120"/>
            </w:tcMar>
          </w:tcPr>
          <w:p>
            <w:pPr>
              <w:spacing w:after="0" w:line="260"/>
              <w:jc w:val="left"/>
            </w:pPr>
            <w:r>
              <w:rPr>
                <w:b/>
                <w:bCs/>
                <w:color w:val="1A1A1A"/>
                <w:sz w:val="19"/>
                <w:szCs w:val="19"/>
              </w:rPr>
              <w:t xml:space="preserve">Date column</w:t>
            </w:r>
          </w:p>
        </w:tc>
        <w:tc>
          <w:tcPr>
            <w:tcW w:type="dxa" w:w="3160"/>
            <w:shd w:fill="EFEAE0" w:color="auto" w:val="clear"/>
            <w:tcMar>
              <w:top w:type="dxa" w:w="90"/>
              <w:left w:type="dxa" w:w="120"/>
              <w:bottom w:type="dxa" w:w="90"/>
              <w:right w:type="dxa" w:w="120"/>
            </w:tcMar>
          </w:tcPr>
          <w:p>
            <w:pPr>
              <w:spacing w:after="0" w:line="260"/>
              <w:jc w:val="left"/>
            </w:pPr>
            <w:r>
              <w:rPr>
                <w:b/>
                <w:bCs/>
                <w:color w:val="1A1A1A"/>
                <w:sz w:val="19"/>
                <w:szCs w:val="19"/>
              </w:rPr>
              <w:t xml:space="preserve">Coverage</w:t>
            </w:r>
          </w:p>
        </w:tc>
        <w:tc>
          <w:tcPr>
            <w:tcW w:type="dxa" w:w="1100"/>
            <w:shd w:fill="EFEAE0" w:color="auto" w:val="clear"/>
            <w:tcMar>
              <w:top w:type="dxa" w:w="90"/>
              <w:left w:type="dxa" w:w="120"/>
              <w:bottom w:type="dxa" w:w="90"/>
              <w:right w:type="dxa" w:w="120"/>
            </w:tcMar>
          </w:tcPr>
          <w:p>
            <w:pPr>
              <w:spacing w:after="0" w:line="260"/>
              <w:jc w:val="right"/>
            </w:pPr>
            <w:r>
              <w:rPr>
                <w:b/>
                <w:bCs/>
                <w:color w:val="1A1A1A"/>
                <w:sz w:val="19"/>
                <w:szCs w:val="19"/>
              </w:rPr>
              <w:t xml:space="preserve">Days</w:t>
            </w:r>
          </w:p>
        </w:tc>
      </w:tr>
      <w:tr>
        <w:tc>
          <w:tcPr>
            <w:tcW w:type="dxa" w:w="2300"/>
            <w:tcMar>
              <w:top w:type="dxa" w:w="90"/>
              <w:left w:type="dxa" w:w="120"/>
              <w:bottom w:type="dxa" w:w="90"/>
              <w:right w:type="dxa" w:w="120"/>
            </w:tcMar>
          </w:tcPr>
          <w:p>
            <w:pPr>
              <w:spacing w:after="0" w:line="260"/>
              <w:jc w:val="left"/>
            </w:pPr>
            <w:r>
              <w:rPr>
                <w:b w:val="false"/>
                <w:bCs w:val="false"/>
                <w:color w:val="1A1A1A"/>
                <w:sz w:val="19"/>
                <w:szCs w:val="19"/>
              </w:rPr>
              <w:t xml:space="preserve">sale_items</w:t>
            </w:r>
          </w:p>
        </w:tc>
        <w:tc>
          <w:tcPr>
            <w:tcW w:type="dxa" w:w="1100"/>
            <w:tcMar>
              <w:top w:type="dxa" w:w="90"/>
              <w:left w:type="dxa" w:w="120"/>
              <w:bottom w:type="dxa" w:w="90"/>
              <w:right w:type="dxa" w:w="120"/>
            </w:tcMar>
          </w:tcPr>
          <w:p>
            <w:pPr>
              <w:spacing w:after="0" w:line="260"/>
              <w:jc w:val="right"/>
            </w:pPr>
            <w:r>
              <w:rPr>
                <w:b w:val="false"/>
                <w:bCs w:val="false"/>
                <w:color w:val="1A1A1A"/>
                <w:sz w:val="19"/>
                <w:szCs w:val="19"/>
              </w:rPr>
              <w:t xml:space="preserve">37,035</w:t>
            </w:r>
          </w:p>
        </w:tc>
        <w:tc>
          <w:tcPr>
            <w:tcW w:type="dxa" w:w="1700"/>
            <w:tcMar>
              <w:top w:type="dxa" w:w="90"/>
              <w:left w:type="dxa" w:w="120"/>
              <w:bottom w:type="dxa" w:w="90"/>
              <w:right w:type="dxa" w:w="120"/>
            </w:tcMar>
          </w:tcPr>
          <w:p>
            <w:pPr>
              <w:spacing w:after="0" w:line="260"/>
              <w:jc w:val="left"/>
            </w:pPr>
            <w:r>
              <w:rPr>
                <w:b w:val="false"/>
                <w:bCs w:val="false"/>
                <w:color w:val="1A1A1A"/>
                <w:sz w:val="19"/>
                <w:szCs w:val="19"/>
              </w:rPr>
              <w:t xml:space="preserve">sale_date</w:t>
            </w:r>
          </w:p>
        </w:tc>
        <w:tc>
          <w:tcPr>
            <w:tcW w:type="dxa" w:w="3160"/>
            <w:tcMar>
              <w:top w:type="dxa" w:w="90"/>
              <w:left w:type="dxa" w:w="120"/>
              <w:bottom w:type="dxa" w:w="90"/>
              <w:right w:type="dxa" w:w="120"/>
            </w:tcMar>
          </w:tcPr>
          <w:p>
            <w:pPr>
              <w:spacing w:after="0" w:line="260"/>
              <w:jc w:val="left"/>
            </w:pPr>
            <w:r>
              <w:rPr>
                <w:b w:val="false"/>
                <w:bCs w:val="false"/>
                <w:color w:val="1A1A1A"/>
                <w:sz w:val="19"/>
                <w:szCs w:val="19"/>
              </w:rPr>
              <w:t xml:space="preserve">2026-07-05 to 2026-10-13</w:t>
            </w:r>
          </w:p>
        </w:tc>
        <w:tc>
          <w:tcPr>
            <w:tcW w:type="dxa" w:w="1100"/>
            <w:tcMar>
              <w:top w:type="dxa" w:w="90"/>
              <w:left w:type="dxa" w:w="120"/>
              <w:bottom w:type="dxa" w:w="90"/>
              <w:right w:type="dxa" w:w="120"/>
            </w:tcMar>
          </w:tcPr>
          <w:p>
            <w:pPr>
              <w:spacing w:after="0" w:line="260"/>
              <w:jc w:val="right"/>
            </w:pPr>
            <w:r>
              <w:rPr>
                <w:b w:val="false"/>
                <w:bCs w:val="false"/>
                <w:color w:val="1A1A1A"/>
                <w:sz w:val="19"/>
                <w:szCs w:val="19"/>
              </w:rPr>
              <w:t xml:space="preserve">101</w:t>
            </w:r>
          </w:p>
        </w:tc>
      </w:tr>
      <w:tr>
        <w:tc>
          <w:tcPr>
            <w:tcW w:type="dxa" w:w="230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sales</w:t>
            </w:r>
          </w:p>
        </w:tc>
        <w:tc>
          <w:tcPr>
            <w:tcW w:type="dxa" w:w="1100"/>
            <w:shd w:fill="FAF8F4" w:color="auto" w:val="clear"/>
            <w:tcMar>
              <w:top w:type="dxa" w:w="90"/>
              <w:left w:type="dxa" w:w="120"/>
              <w:bottom w:type="dxa" w:w="90"/>
              <w:right w:type="dxa" w:w="120"/>
            </w:tcMar>
          </w:tcPr>
          <w:p>
            <w:pPr>
              <w:spacing w:after="0" w:line="260"/>
              <w:jc w:val="right"/>
            </w:pPr>
            <w:r>
              <w:rPr>
                <w:b w:val="false"/>
                <w:bCs w:val="false"/>
                <w:color w:val="1A1A1A"/>
                <w:sz w:val="19"/>
                <w:szCs w:val="19"/>
              </w:rPr>
              <w:t xml:space="preserve">19,572</w:t>
            </w:r>
          </w:p>
        </w:tc>
        <w:tc>
          <w:tcPr>
            <w:tcW w:type="dxa" w:w="170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sale_date</w:t>
            </w:r>
          </w:p>
        </w:tc>
        <w:tc>
          <w:tcPr>
            <w:tcW w:type="dxa" w:w="316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2026-07-05 to 2026-10-13</w:t>
            </w:r>
          </w:p>
        </w:tc>
        <w:tc>
          <w:tcPr>
            <w:tcW w:type="dxa" w:w="1100"/>
            <w:shd w:fill="FAF8F4" w:color="auto" w:val="clear"/>
            <w:tcMar>
              <w:top w:type="dxa" w:w="90"/>
              <w:left w:type="dxa" w:w="120"/>
              <w:bottom w:type="dxa" w:w="90"/>
              <w:right w:type="dxa" w:w="120"/>
            </w:tcMar>
          </w:tcPr>
          <w:p>
            <w:pPr>
              <w:spacing w:after="0" w:line="260"/>
              <w:jc w:val="right"/>
            </w:pPr>
            <w:r>
              <w:rPr>
                <w:b w:val="false"/>
                <w:bCs w:val="false"/>
                <w:color w:val="1A1A1A"/>
                <w:sz w:val="19"/>
                <w:szCs w:val="19"/>
              </w:rPr>
              <w:t xml:space="preserve">101</w:t>
            </w:r>
          </w:p>
        </w:tc>
      </w:tr>
      <w:tr>
        <w:tc>
          <w:tcPr>
            <w:tcW w:type="dxa" w:w="2300"/>
            <w:tcMar>
              <w:top w:type="dxa" w:w="90"/>
              <w:left w:type="dxa" w:w="120"/>
              <w:bottom w:type="dxa" w:w="90"/>
              <w:right w:type="dxa" w:w="120"/>
            </w:tcMar>
          </w:tcPr>
          <w:p>
            <w:pPr>
              <w:spacing w:after="0" w:line="260"/>
              <w:jc w:val="left"/>
            </w:pPr>
            <w:r>
              <w:rPr>
                <w:b w:val="false"/>
                <w:bCs w:val="false"/>
                <w:color w:val="1A1A1A"/>
                <w:sz w:val="19"/>
                <w:szCs w:val="19"/>
              </w:rPr>
              <w:t xml:space="preserve">products</w:t>
            </w:r>
          </w:p>
        </w:tc>
        <w:tc>
          <w:tcPr>
            <w:tcW w:type="dxa" w:w="1100"/>
            <w:tcMar>
              <w:top w:type="dxa" w:w="90"/>
              <w:left w:type="dxa" w:w="120"/>
              <w:bottom w:type="dxa" w:w="90"/>
              <w:right w:type="dxa" w:w="120"/>
            </w:tcMar>
          </w:tcPr>
          <w:p>
            <w:pPr>
              <w:spacing w:after="0" w:line="260"/>
              <w:jc w:val="right"/>
            </w:pPr>
            <w:r>
              <w:rPr>
                <w:b w:val="false"/>
                <w:bCs w:val="false"/>
                <w:color w:val="1A1A1A"/>
                <w:sz w:val="19"/>
                <w:szCs w:val="19"/>
              </w:rPr>
              <w:t xml:space="preserve">8,976</w:t>
            </w:r>
          </w:p>
        </w:tc>
        <w:tc>
          <w:tcPr>
            <w:tcW w:type="dxa" w:w="1700"/>
            <w:tcMar>
              <w:top w:type="dxa" w:w="90"/>
              <w:left w:type="dxa" w:w="120"/>
              <w:bottom w:type="dxa" w:w="90"/>
              <w:right w:type="dxa" w:w="120"/>
            </w:tcMar>
          </w:tcPr>
          <w:p>
            <w:pPr>
              <w:spacing w:after="0" w:line="260"/>
              <w:jc w:val="left"/>
            </w:pPr>
            <w:r>
              <w:rPr>
                <w:b w:val="false"/>
                <w:bCs w:val="false"/>
                <w:color w:val="1A1A1A"/>
                <w:sz w:val="19"/>
                <w:szCs w:val="19"/>
              </w:rPr>
              <w:t xml:space="preserve">last_updated</w:t>
            </w:r>
          </w:p>
        </w:tc>
        <w:tc>
          <w:tcPr>
            <w:tcW w:type="dxa" w:w="3160"/>
            <w:tcMar>
              <w:top w:type="dxa" w:w="90"/>
              <w:left w:type="dxa" w:w="120"/>
              <w:bottom w:type="dxa" w:w="90"/>
              <w:right w:type="dxa" w:w="120"/>
            </w:tcMar>
          </w:tcPr>
          <w:p>
            <w:pPr>
              <w:spacing w:after="0" w:line="260"/>
              <w:jc w:val="left"/>
            </w:pPr>
            <w:r>
              <w:rPr>
                <w:b w:val="false"/>
                <w:bCs w:val="false"/>
                <w:color w:val="1A1A1A"/>
                <w:sz w:val="19"/>
                <w:szCs w:val="19"/>
              </w:rPr>
              <w:t xml:space="preserve">2026-08-04 to 2026-10-14</w:t>
            </w:r>
          </w:p>
        </w:tc>
        <w:tc>
          <w:tcPr>
            <w:tcW w:type="dxa" w:w="1100"/>
            <w:tcMar>
              <w:top w:type="dxa" w:w="90"/>
              <w:left w:type="dxa" w:w="120"/>
              <w:bottom w:type="dxa" w:w="90"/>
              <w:right w:type="dxa" w:w="120"/>
            </w:tcMar>
          </w:tcPr>
          <w:p>
            <w:pPr>
              <w:spacing w:after="0" w:line="260"/>
              <w:jc w:val="right"/>
            </w:pPr>
            <w:r>
              <w:rPr>
                <w:b w:val="false"/>
                <w:bCs w:val="false"/>
                <w:color w:val="1A1A1A"/>
                <w:sz w:val="19"/>
                <w:szCs w:val="19"/>
              </w:rPr>
              <w:t xml:space="preserve">53</w:t>
            </w:r>
          </w:p>
        </w:tc>
      </w:tr>
      <w:tr>
        <w:tc>
          <w:tcPr>
            <w:tcW w:type="dxa" w:w="230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purchases</w:t>
            </w:r>
          </w:p>
        </w:tc>
        <w:tc>
          <w:tcPr>
            <w:tcW w:type="dxa" w:w="1100"/>
            <w:shd w:fill="FAF8F4" w:color="auto" w:val="clear"/>
            <w:tcMar>
              <w:top w:type="dxa" w:w="90"/>
              <w:left w:type="dxa" w:w="120"/>
              <w:bottom w:type="dxa" w:w="90"/>
              <w:right w:type="dxa" w:w="120"/>
            </w:tcMar>
          </w:tcPr>
          <w:p>
            <w:pPr>
              <w:spacing w:after="0" w:line="260"/>
              <w:jc w:val="right"/>
            </w:pPr>
            <w:r>
              <w:rPr>
                <w:b w:val="false"/>
                <w:bCs w:val="false"/>
                <w:color w:val="1A1A1A"/>
                <w:sz w:val="19"/>
                <w:szCs w:val="19"/>
              </w:rPr>
              <w:t xml:space="preserve">7,634</w:t>
            </w:r>
          </w:p>
        </w:tc>
        <w:tc>
          <w:tcPr>
            <w:tcW w:type="dxa" w:w="170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date</w:t>
            </w:r>
          </w:p>
        </w:tc>
        <w:tc>
          <w:tcPr>
            <w:tcW w:type="dxa" w:w="3160"/>
            <w:shd w:fill="FAF8F4" w:color="auto" w:val="clear"/>
            <w:tcMar>
              <w:top w:type="dxa" w:w="90"/>
              <w:left w:type="dxa" w:w="120"/>
              <w:bottom w:type="dxa" w:w="90"/>
              <w:right w:type="dxa" w:w="120"/>
            </w:tcMar>
          </w:tcPr>
          <w:p>
            <w:pPr>
              <w:spacing w:after="0" w:line="260"/>
              <w:jc w:val="left"/>
            </w:pPr>
            <w:r>
              <w:rPr>
                <w:b w:val="false"/>
                <w:bCs w:val="false"/>
                <w:color w:val="8A4B08"/>
                <w:sz w:val="19"/>
                <w:szCs w:val="19"/>
              </w:rPr>
              <w:t xml:space="preserve">all dates unusable</w:t>
            </w:r>
          </w:p>
        </w:tc>
        <w:tc>
          <w:tcPr>
            <w:tcW w:type="dxa" w:w="1100"/>
            <w:shd w:fill="FAF8F4" w:color="auto" w:val="clear"/>
            <w:tcMar>
              <w:top w:type="dxa" w:w="90"/>
              <w:left w:type="dxa" w:w="120"/>
              <w:bottom w:type="dxa" w:w="90"/>
              <w:right w:type="dxa" w:w="120"/>
            </w:tcMar>
          </w:tcPr>
          <w:p>
            <w:pPr>
              <w:spacing w:after="0" w:line="260"/>
              <w:jc w:val="right"/>
            </w:pPr>
            <w:r>
              <w:rPr>
                <w:b w:val="false"/>
                <w:bCs w:val="false"/>
                <w:color w:val="1A1A1A"/>
                <w:sz w:val="19"/>
                <w:szCs w:val="19"/>
              </w:rPr>
              <w:t xml:space="preserve">-</w:t>
            </w:r>
          </w:p>
        </w:tc>
      </w:tr>
      <w:tr>
        <w:tc>
          <w:tcPr>
            <w:tcW w:type="dxa" w:w="2300"/>
            <w:tcMar>
              <w:top w:type="dxa" w:w="90"/>
              <w:left w:type="dxa" w:w="120"/>
              <w:bottom w:type="dxa" w:w="90"/>
              <w:right w:type="dxa" w:w="120"/>
            </w:tcMar>
          </w:tcPr>
          <w:p>
            <w:pPr>
              <w:spacing w:after="0" w:line="260"/>
              <w:jc w:val="left"/>
            </w:pPr>
            <w:r>
              <w:rPr>
                <w:b w:val="false"/>
                <w:bCs w:val="false"/>
                <w:color w:val="1A1A1A"/>
                <w:sz w:val="19"/>
                <w:szCs w:val="19"/>
              </w:rPr>
              <w:t xml:space="preserve">customers</w:t>
            </w:r>
          </w:p>
        </w:tc>
        <w:tc>
          <w:tcPr>
            <w:tcW w:type="dxa" w:w="1100"/>
            <w:tcMar>
              <w:top w:type="dxa" w:w="90"/>
              <w:left w:type="dxa" w:w="120"/>
              <w:bottom w:type="dxa" w:w="90"/>
              <w:right w:type="dxa" w:w="120"/>
            </w:tcMar>
          </w:tcPr>
          <w:p>
            <w:pPr>
              <w:spacing w:after="0" w:line="260"/>
              <w:jc w:val="right"/>
            </w:pPr>
            <w:r>
              <w:rPr>
                <w:b w:val="false"/>
                <w:bCs w:val="false"/>
                <w:color w:val="1A1A1A"/>
                <w:sz w:val="19"/>
                <w:szCs w:val="19"/>
              </w:rPr>
              <w:t xml:space="preserve">5,493</w:t>
            </w:r>
          </w:p>
        </w:tc>
        <w:tc>
          <w:tcPr>
            <w:tcW w:type="dxa" w:w="1700"/>
            <w:tcMar>
              <w:top w:type="dxa" w:w="90"/>
              <w:left w:type="dxa" w:w="120"/>
              <w:bottom w:type="dxa" w:w="90"/>
              <w:right w:type="dxa" w:w="120"/>
            </w:tcMar>
          </w:tcPr>
          <w:p>
            <w:pPr>
              <w:spacing w:after="0" w:line="260"/>
              <w:jc w:val="left"/>
            </w:pPr>
            <w:r>
              <w:rPr>
                <w:b w:val="false"/>
                <w:bCs w:val="false"/>
                <w:color w:val="1A1A1A"/>
                <w:sz w:val="19"/>
                <w:szCs w:val="19"/>
              </w:rPr>
              <w:t xml:space="preserve">updated_at</w:t>
            </w:r>
          </w:p>
        </w:tc>
        <w:tc>
          <w:tcPr>
            <w:tcW w:type="dxa" w:w="3160"/>
            <w:tcMar>
              <w:top w:type="dxa" w:w="90"/>
              <w:left w:type="dxa" w:w="120"/>
              <w:bottom w:type="dxa" w:w="90"/>
              <w:right w:type="dxa" w:w="120"/>
            </w:tcMar>
          </w:tcPr>
          <w:p>
            <w:pPr>
              <w:spacing w:after="0" w:line="260"/>
              <w:jc w:val="left"/>
            </w:pPr>
            <w:r>
              <w:rPr>
                <w:b w:val="false"/>
                <w:bCs w:val="false"/>
                <w:color w:val="1A1A1A"/>
                <w:sz w:val="19"/>
                <w:szCs w:val="19"/>
              </w:rPr>
              <w:t xml:space="preserve">2026-08-04 to 2026-08-04</w:t>
            </w:r>
          </w:p>
        </w:tc>
        <w:tc>
          <w:tcPr>
            <w:tcW w:type="dxa" w:w="1100"/>
            <w:tcMar>
              <w:top w:type="dxa" w:w="90"/>
              <w:left w:type="dxa" w:w="120"/>
              <w:bottom w:type="dxa" w:w="90"/>
              <w:right w:type="dxa" w:w="120"/>
            </w:tcMar>
          </w:tcPr>
          <w:p>
            <w:pPr>
              <w:spacing w:after="0" w:line="260"/>
              <w:jc w:val="right"/>
            </w:pPr>
            <w:r>
              <w:rPr>
                <w:b w:val="false"/>
                <w:bCs w:val="false"/>
                <w:color w:val="1A1A1A"/>
                <w:sz w:val="19"/>
                <w:szCs w:val="19"/>
              </w:rPr>
              <w:t xml:space="preserve">1</w:t>
            </w:r>
          </w:p>
        </w:tc>
      </w:tr>
      <w:tr>
        <w:tc>
          <w:tcPr>
            <w:tcW w:type="dxa" w:w="230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suppliers</w:t>
            </w:r>
          </w:p>
        </w:tc>
        <w:tc>
          <w:tcPr>
            <w:tcW w:type="dxa" w:w="1100"/>
            <w:shd w:fill="FAF8F4" w:color="auto" w:val="clear"/>
            <w:tcMar>
              <w:top w:type="dxa" w:w="90"/>
              <w:left w:type="dxa" w:w="120"/>
              <w:bottom w:type="dxa" w:w="90"/>
              <w:right w:type="dxa" w:w="120"/>
            </w:tcMar>
          </w:tcPr>
          <w:p>
            <w:pPr>
              <w:spacing w:after="0" w:line="260"/>
              <w:jc w:val="right"/>
            </w:pPr>
            <w:r>
              <w:rPr>
                <w:b w:val="false"/>
                <w:bCs w:val="false"/>
                <w:color w:val="1A1A1A"/>
                <w:sz w:val="19"/>
                <w:szCs w:val="19"/>
              </w:rPr>
              <w:t xml:space="preserve">93</w:t>
            </w:r>
          </w:p>
        </w:tc>
        <w:tc>
          <w:tcPr>
            <w:tcW w:type="dxa" w:w="170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updated_at</w:t>
            </w:r>
          </w:p>
        </w:tc>
        <w:tc>
          <w:tcPr>
            <w:tcW w:type="dxa" w:w="316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2026-08-04 to 2026-09-16</w:t>
            </w:r>
          </w:p>
        </w:tc>
        <w:tc>
          <w:tcPr>
            <w:tcW w:type="dxa" w:w="1100"/>
            <w:shd w:fill="FAF8F4" w:color="auto" w:val="clear"/>
            <w:tcMar>
              <w:top w:type="dxa" w:w="90"/>
              <w:left w:type="dxa" w:w="120"/>
              <w:bottom w:type="dxa" w:w="90"/>
              <w:right w:type="dxa" w:w="120"/>
            </w:tcMar>
          </w:tcPr>
          <w:p>
            <w:pPr>
              <w:spacing w:after="0" w:line="260"/>
              <w:jc w:val="right"/>
            </w:pPr>
            <w:r>
              <w:rPr>
                <w:b w:val="false"/>
                <w:bCs w:val="false"/>
                <w:color w:val="1A1A1A"/>
                <w:sz w:val="19"/>
                <w:szCs w:val="19"/>
              </w:rPr>
              <w:t xml:space="preserve">4</w:t>
            </w:r>
          </w:p>
        </w:tc>
      </w:tr>
      <w:tr>
        <w:tc>
          <w:tcPr>
            <w:tcW w:type="dxa" w:w="2300"/>
            <w:tcMar>
              <w:top w:type="dxa" w:w="90"/>
              <w:left w:type="dxa" w:w="120"/>
              <w:bottom w:type="dxa" w:w="90"/>
              <w:right w:type="dxa" w:w="120"/>
            </w:tcMar>
          </w:tcPr>
          <w:p>
            <w:pPr>
              <w:spacing w:after="0" w:line="260"/>
              <w:jc w:val="left"/>
            </w:pPr>
            <w:r>
              <w:rPr>
                <w:b w:val="false"/>
                <w:bCs w:val="false"/>
                <w:color w:val="1A1A1A"/>
                <w:sz w:val="19"/>
                <w:szCs w:val="19"/>
              </w:rPr>
              <w:t xml:space="preserve">jobs</w:t>
            </w:r>
          </w:p>
        </w:tc>
        <w:tc>
          <w:tcPr>
            <w:tcW w:type="dxa" w:w="1100"/>
            <w:tcMar>
              <w:top w:type="dxa" w:w="90"/>
              <w:left w:type="dxa" w:w="120"/>
              <w:bottom w:type="dxa" w:w="90"/>
              <w:right w:type="dxa" w:w="120"/>
            </w:tcMar>
          </w:tcPr>
          <w:p>
            <w:pPr>
              <w:spacing w:after="0" w:line="260"/>
              <w:jc w:val="right"/>
            </w:pPr>
            <w:r>
              <w:rPr>
                <w:b w:val="false"/>
                <w:bCs w:val="false"/>
                <w:color w:val="1A1A1A"/>
                <w:sz w:val="19"/>
                <w:szCs w:val="19"/>
              </w:rPr>
              <w:t xml:space="preserve">5</w:t>
            </w:r>
          </w:p>
        </w:tc>
        <w:tc>
          <w:tcPr>
            <w:tcW w:type="dxa" w:w="1700"/>
            <w:tcMar>
              <w:top w:type="dxa" w:w="90"/>
              <w:left w:type="dxa" w:w="120"/>
              <w:bottom w:type="dxa" w:w="90"/>
              <w:right w:type="dxa" w:w="120"/>
            </w:tcMar>
          </w:tcPr>
          <w:p>
            <w:pPr>
              <w:spacing w:after="0" w:line="260"/>
              <w:jc w:val="left"/>
            </w:pPr>
            <w:r>
              <w:rPr>
                <w:b w:val="false"/>
                <w:bCs w:val="false"/>
                <w:color w:val="1A1A1A"/>
                <w:sz w:val="19"/>
                <w:szCs w:val="19"/>
              </w:rPr>
              <w:t xml:space="preserve">started_at</w:t>
            </w:r>
          </w:p>
        </w:tc>
        <w:tc>
          <w:tcPr>
            <w:tcW w:type="dxa" w:w="3160"/>
            <w:tcMar>
              <w:top w:type="dxa" w:w="90"/>
              <w:left w:type="dxa" w:w="120"/>
              <w:bottom w:type="dxa" w:w="90"/>
              <w:right w:type="dxa" w:w="120"/>
            </w:tcMar>
          </w:tcPr>
          <w:p>
            <w:pPr>
              <w:spacing w:after="0" w:line="260"/>
              <w:jc w:val="left"/>
            </w:pPr>
            <w:r>
              <w:rPr>
                <w:b w:val="false"/>
                <w:bCs w:val="false"/>
                <w:color w:val="1A1A1A"/>
                <w:sz w:val="19"/>
                <w:szCs w:val="19"/>
              </w:rPr>
              <w:t xml:space="preserve">no finite dates</w:t>
            </w:r>
          </w:p>
        </w:tc>
        <w:tc>
          <w:tcPr>
            <w:tcW w:type="dxa" w:w="1100"/>
            <w:tcMar>
              <w:top w:type="dxa" w:w="90"/>
              <w:left w:type="dxa" w:w="120"/>
              <w:bottom w:type="dxa" w:w="90"/>
              <w:right w:type="dxa" w:w="120"/>
            </w:tcMar>
          </w:tcPr>
          <w:p>
            <w:pPr>
              <w:spacing w:after="0" w:line="260"/>
              <w:jc w:val="right"/>
            </w:pPr>
            <w:r>
              <w:rPr>
                <w:b w:val="false"/>
                <w:bCs w:val="false"/>
                <w:color w:val="1A1A1A"/>
                <w:sz w:val="19"/>
                <w:szCs w:val="19"/>
              </w:rPr>
              <w:t xml:space="preserve">-</w:t>
            </w:r>
          </w:p>
        </w:tc>
      </w:tr>
      <w:tr>
        <w:tc>
          <w:tcPr>
            <w:tcW w:type="dxa" w:w="230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client_du_credentials</w:t>
            </w:r>
          </w:p>
        </w:tc>
        <w:tc>
          <w:tcPr>
            <w:tcW w:type="dxa" w:w="1100"/>
            <w:shd w:fill="FAF8F4" w:color="auto" w:val="clear"/>
            <w:tcMar>
              <w:top w:type="dxa" w:w="90"/>
              <w:left w:type="dxa" w:w="120"/>
              <w:bottom w:type="dxa" w:w="90"/>
              <w:right w:type="dxa" w:w="120"/>
            </w:tcMar>
          </w:tcPr>
          <w:p>
            <w:pPr>
              <w:spacing w:after="0" w:line="260"/>
              <w:jc w:val="right"/>
            </w:pPr>
            <w:r>
              <w:rPr>
                <w:b w:val="false"/>
                <w:bCs w:val="false"/>
                <w:color w:val="1A1A1A"/>
                <w:sz w:val="19"/>
                <w:szCs w:val="19"/>
              </w:rPr>
              <w:t xml:space="preserve">2</w:t>
            </w:r>
          </w:p>
        </w:tc>
        <w:tc>
          <w:tcPr>
            <w:tcW w:type="dxa" w:w="170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created_at</w:t>
            </w:r>
          </w:p>
        </w:tc>
        <w:tc>
          <w:tcPr>
            <w:tcW w:type="dxa" w:w="316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2026-07-17 to 2026-08-04</w:t>
            </w:r>
          </w:p>
        </w:tc>
        <w:tc>
          <w:tcPr>
            <w:tcW w:type="dxa" w:w="1100"/>
            <w:shd w:fill="FAF8F4" w:color="auto" w:val="clear"/>
            <w:tcMar>
              <w:top w:type="dxa" w:w="90"/>
              <w:left w:type="dxa" w:w="120"/>
              <w:bottom w:type="dxa" w:w="90"/>
              <w:right w:type="dxa" w:w="120"/>
            </w:tcMar>
          </w:tcPr>
          <w:p>
            <w:pPr>
              <w:spacing w:after="0" w:line="260"/>
              <w:jc w:val="right"/>
            </w:pPr>
            <w:r>
              <w:rPr>
                <w:b w:val="false"/>
                <w:bCs w:val="false"/>
                <w:color w:val="1A1A1A"/>
                <w:sz w:val="19"/>
                <w:szCs w:val="19"/>
              </w:rPr>
              <w:t xml:space="preserve">2</w:t>
            </w:r>
          </w:p>
        </w:tc>
      </w:tr>
      <w:tr>
        <w:tc>
          <w:tcPr>
            <w:tcW w:type="dxa" w:w="2300"/>
            <w:tcMar>
              <w:top w:type="dxa" w:w="90"/>
              <w:left w:type="dxa" w:w="120"/>
              <w:bottom w:type="dxa" w:w="90"/>
              <w:right w:type="dxa" w:w="120"/>
            </w:tcMar>
          </w:tcPr>
          <w:p>
            <w:pPr>
              <w:spacing w:after="0" w:line="260"/>
              <w:jc w:val="left"/>
            </w:pPr>
            <w:r>
              <w:rPr>
                <w:b w:val="false"/>
                <w:bCs w:val="false"/>
                <w:color w:val="1A1A1A"/>
                <w:sz w:val="19"/>
                <w:szCs w:val="19"/>
              </w:rPr>
              <w:t xml:space="preserve">client_du_pull_state</w:t>
            </w:r>
          </w:p>
        </w:tc>
        <w:tc>
          <w:tcPr>
            <w:tcW w:type="dxa" w:w="1100"/>
            <w:tcMar>
              <w:top w:type="dxa" w:w="90"/>
              <w:left w:type="dxa" w:w="120"/>
              <w:bottom w:type="dxa" w:w="90"/>
              <w:right w:type="dxa" w:w="120"/>
            </w:tcMar>
          </w:tcPr>
          <w:p>
            <w:pPr>
              <w:spacing w:after="0" w:line="260"/>
              <w:jc w:val="right"/>
            </w:pPr>
            <w:r>
              <w:rPr>
                <w:b w:val="false"/>
                <w:bCs w:val="false"/>
                <w:color w:val="1A1A1A"/>
                <w:sz w:val="19"/>
                <w:szCs w:val="19"/>
              </w:rPr>
              <w:t xml:space="preserve">1</w:t>
            </w:r>
          </w:p>
        </w:tc>
        <w:tc>
          <w:tcPr>
            <w:tcW w:type="dxa" w:w="1700"/>
            <w:tcMar>
              <w:top w:type="dxa" w:w="90"/>
              <w:left w:type="dxa" w:w="120"/>
              <w:bottom w:type="dxa" w:w="90"/>
              <w:right w:type="dxa" w:w="120"/>
            </w:tcMar>
          </w:tcPr>
          <w:p>
            <w:pPr>
              <w:spacing w:after="0" w:line="260"/>
              <w:jc w:val="left"/>
            </w:pPr>
            <w:r>
              <w:rPr>
                <w:b w:val="false"/>
                <w:bCs w:val="false"/>
                <w:color w:val="1A1A1A"/>
                <w:sz w:val="19"/>
                <w:szCs w:val="19"/>
              </w:rPr>
              <w:t xml:space="preserve">updated_at</w:t>
            </w:r>
          </w:p>
        </w:tc>
        <w:tc>
          <w:tcPr>
            <w:tcW w:type="dxa" w:w="3160"/>
            <w:tcMar>
              <w:top w:type="dxa" w:w="90"/>
              <w:left w:type="dxa" w:w="120"/>
              <w:bottom w:type="dxa" w:w="90"/>
              <w:right w:type="dxa" w:w="120"/>
            </w:tcMar>
          </w:tcPr>
          <w:p>
            <w:pPr>
              <w:spacing w:after="0" w:line="260"/>
              <w:jc w:val="left"/>
            </w:pPr>
            <w:r>
              <w:rPr>
                <w:b w:val="false"/>
                <w:bCs w:val="false"/>
                <w:color w:val="1A1A1A"/>
                <w:sz w:val="19"/>
                <w:szCs w:val="19"/>
              </w:rPr>
              <w:t xml:space="preserve">2026-10-14 to 2026-10-14</w:t>
            </w:r>
          </w:p>
        </w:tc>
        <w:tc>
          <w:tcPr>
            <w:tcW w:type="dxa" w:w="1100"/>
            <w:tcMar>
              <w:top w:type="dxa" w:w="90"/>
              <w:left w:type="dxa" w:w="120"/>
              <w:bottom w:type="dxa" w:w="90"/>
              <w:right w:type="dxa" w:w="120"/>
            </w:tcMar>
          </w:tcPr>
          <w:p>
            <w:pPr>
              <w:spacing w:after="0" w:line="260"/>
              <w:jc w:val="right"/>
            </w:pPr>
            <w:r>
              <w:rPr>
                <w:b w:val="false"/>
                <w:bCs w:val="false"/>
                <w:color w:val="1A1A1A"/>
                <w:sz w:val="19"/>
                <w:szCs w:val="19"/>
              </w:rPr>
              <w:t xml:space="preserve">1</w:t>
            </w:r>
          </w:p>
        </w:tc>
      </w:tr>
      <w:tr>
        <w:tc>
          <w:tcPr>
            <w:tcW w:type="dxa" w:w="230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client_locations</w:t>
            </w:r>
          </w:p>
        </w:tc>
        <w:tc>
          <w:tcPr>
            <w:tcW w:type="dxa" w:w="1100"/>
            <w:shd w:fill="FAF8F4" w:color="auto" w:val="clear"/>
            <w:tcMar>
              <w:top w:type="dxa" w:w="90"/>
              <w:left w:type="dxa" w:w="120"/>
              <w:bottom w:type="dxa" w:w="90"/>
              <w:right w:type="dxa" w:w="120"/>
            </w:tcMar>
          </w:tcPr>
          <w:p>
            <w:pPr>
              <w:spacing w:after="0" w:line="260"/>
              <w:jc w:val="right"/>
            </w:pPr>
            <w:r>
              <w:rPr>
                <w:b w:val="false"/>
                <w:bCs w:val="false"/>
                <w:color w:val="1A1A1A"/>
                <w:sz w:val="19"/>
                <w:szCs w:val="19"/>
              </w:rPr>
              <w:t xml:space="preserve">1</w:t>
            </w:r>
          </w:p>
        </w:tc>
        <w:tc>
          <w:tcPr>
            <w:tcW w:type="dxa" w:w="170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updated_at</w:t>
            </w:r>
          </w:p>
        </w:tc>
        <w:tc>
          <w:tcPr>
            <w:tcW w:type="dxa" w:w="316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2026-08-04 to 2026-08-04</w:t>
            </w:r>
          </w:p>
        </w:tc>
        <w:tc>
          <w:tcPr>
            <w:tcW w:type="dxa" w:w="1100"/>
            <w:shd w:fill="FAF8F4" w:color="auto" w:val="clear"/>
            <w:tcMar>
              <w:top w:type="dxa" w:w="90"/>
              <w:left w:type="dxa" w:w="120"/>
              <w:bottom w:type="dxa" w:w="90"/>
              <w:right w:type="dxa" w:w="120"/>
            </w:tcMar>
          </w:tcPr>
          <w:p>
            <w:pPr>
              <w:spacing w:after="0" w:line="260"/>
              <w:jc w:val="right"/>
            </w:pPr>
            <w:r>
              <w:rPr>
                <w:b w:val="false"/>
                <w:bCs w:val="false"/>
                <w:color w:val="1A1A1A"/>
                <w:sz w:val="19"/>
                <w:szCs w:val="19"/>
              </w:rPr>
              <w:t xml:space="preserve">1</w:t>
            </w:r>
          </w:p>
        </w:tc>
      </w:tr>
      <w:tr>
        <w:tc>
          <w:tcPr>
            <w:tcW w:type="dxa" w:w="2300"/>
            <w:tcMar>
              <w:top w:type="dxa" w:w="90"/>
              <w:left w:type="dxa" w:w="120"/>
              <w:bottom w:type="dxa" w:w="90"/>
              <w:right w:type="dxa" w:w="120"/>
            </w:tcMar>
          </w:tcPr>
          <w:p>
            <w:pPr>
              <w:spacing w:after="0" w:line="260"/>
              <w:jc w:val="left"/>
            </w:pPr>
            <w:r>
              <w:rPr>
                <w:b w:val="false"/>
                <w:bCs w:val="false"/>
                <w:color w:val="1A1A1A"/>
                <w:sz w:val="19"/>
                <w:szCs w:val="19"/>
              </w:rPr>
              <w:t xml:space="preserve">client_pos_config</w:t>
            </w:r>
          </w:p>
        </w:tc>
        <w:tc>
          <w:tcPr>
            <w:tcW w:type="dxa" w:w="1100"/>
            <w:tcMar>
              <w:top w:type="dxa" w:w="90"/>
              <w:left w:type="dxa" w:w="120"/>
              <w:bottom w:type="dxa" w:w="90"/>
              <w:right w:type="dxa" w:w="120"/>
            </w:tcMar>
          </w:tcPr>
          <w:p>
            <w:pPr>
              <w:spacing w:after="0" w:line="260"/>
              <w:jc w:val="right"/>
            </w:pPr>
            <w:r>
              <w:rPr>
                <w:b w:val="false"/>
                <w:bCs w:val="false"/>
                <w:color w:val="1A1A1A"/>
                <w:sz w:val="19"/>
                <w:szCs w:val="19"/>
              </w:rPr>
              <w:t xml:space="preserve">1</w:t>
            </w:r>
          </w:p>
        </w:tc>
        <w:tc>
          <w:tcPr>
            <w:tcW w:type="dxa" w:w="1700"/>
            <w:tcMar>
              <w:top w:type="dxa" w:w="90"/>
              <w:left w:type="dxa" w:w="120"/>
              <w:bottom w:type="dxa" w:w="90"/>
              <w:right w:type="dxa" w:w="120"/>
            </w:tcMar>
          </w:tcPr>
          <w:p>
            <w:pPr>
              <w:spacing w:after="0" w:line="260"/>
              <w:jc w:val="left"/>
            </w:pPr>
            <w:r>
              <w:rPr>
                <w:b w:val="false"/>
                <w:bCs w:val="false"/>
                <w:color w:val="1A1A1A"/>
                <w:sz w:val="19"/>
                <w:szCs w:val="19"/>
              </w:rPr>
              <w:t xml:space="preserve">none</w:t>
            </w:r>
          </w:p>
        </w:tc>
        <w:tc>
          <w:tcPr>
            <w:tcW w:type="dxa" w:w="3160"/>
            <w:tcMar>
              <w:top w:type="dxa" w:w="90"/>
              <w:left w:type="dxa" w:w="120"/>
              <w:bottom w:type="dxa" w:w="90"/>
              <w:right w:type="dxa" w:w="120"/>
            </w:tcMar>
          </w:tcPr>
          <w:p>
            <w:pPr>
              <w:spacing w:after="0" w:line="260"/>
              <w:jc w:val="left"/>
            </w:pPr>
            <w:r>
              <w:rPr>
                <w:b w:val="false"/>
                <w:bCs w:val="false"/>
                <w:color w:val="1A1A1A"/>
                <w:sz w:val="19"/>
                <w:szCs w:val="19"/>
              </w:rPr>
              <w:t xml:space="preserve">no finite dates</w:t>
            </w:r>
          </w:p>
        </w:tc>
        <w:tc>
          <w:tcPr>
            <w:tcW w:type="dxa" w:w="1100"/>
            <w:tcMar>
              <w:top w:type="dxa" w:w="90"/>
              <w:left w:type="dxa" w:w="120"/>
              <w:bottom w:type="dxa" w:w="90"/>
              <w:right w:type="dxa" w:w="120"/>
            </w:tcMar>
          </w:tcPr>
          <w:p>
            <w:pPr>
              <w:spacing w:after="0" w:line="260"/>
              <w:jc w:val="right"/>
            </w:pPr>
            <w:r>
              <w:rPr>
                <w:b w:val="false"/>
                <w:bCs w:val="false"/>
                <w:color w:val="1A1A1A"/>
                <w:sz w:val="19"/>
                <w:szCs w:val="19"/>
              </w:rPr>
              <w:t xml:space="preserve">-</w:t>
            </w:r>
          </w:p>
        </w:tc>
      </w:tr>
      <w:tr>
        <w:tc>
          <w:tcPr>
            <w:tcW w:type="dxa" w:w="230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clients</w:t>
            </w:r>
          </w:p>
        </w:tc>
        <w:tc>
          <w:tcPr>
            <w:tcW w:type="dxa" w:w="1100"/>
            <w:shd w:fill="FAF8F4" w:color="auto" w:val="clear"/>
            <w:tcMar>
              <w:top w:type="dxa" w:w="90"/>
              <w:left w:type="dxa" w:w="120"/>
              <w:bottom w:type="dxa" w:w="90"/>
              <w:right w:type="dxa" w:w="120"/>
            </w:tcMar>
          </w:tcPr>
          <w:p>
            <w:pPr>
              <w:spacing w:after="0" w:line="260"/>
              <w:jc w:val="right"/>
            </w:pPr>
            <w:r>
              <w:rPr>
                <w:b w:val="false"/>
                <w:bCs w:val="false"/>
                <w:color w:val="1A1A1A"/>
                <w:sz w:val="19"/>
                <w:szCs w:val="19"/>
              </w:rPr>
              <w:t xml:space="preserve">1</w:t>
            </w:r>
          </w:p>
        </w:tc>
        <w:tc>
          <w:tcPr>
            <w:tcW w:type="dxa" w:w="170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updated_at</w:t>
            </w:r>
          </w:p>
        </w:tc>
        <w:tc>
          <w:tcPr>
            <w:tcW w:type="dxa" w:w="316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2026-07-17 to 2026-07-17</w:t>
            </w:r>
          </w:p>
        </w:tc>
        <w:tc>
          <w:tcPr>
            <w:tcW w:type="dxa" w:w="1100"/>
            <w:shd w:fill="FAF8F4" w:color="auto" w:val="clear"/>
            <w:tcMar>
              <w:top w:type="dxa" w:w="90"/>
              <w:left w:type="dxa" w:w="120"/>
              <w:bottom w:type="dxa" w:w="90"/>
              <w:right w:type="dxa" w:w="120"/>
            </w:tcMar>
          </w:tcPr>
          <w:p>
            <w:pPr>
              <w:spacing w:after="0" w:line="260"/>
              <w:jc w:val="right"/>
            </w:pPr>
            <w:r>
              <w:rPr>
                <w:b w:val="false"/>
                <w:bCs w:val="false"/>
                <w:color w:val="1A1A1A"/>
                <w:sz w:val="19"/>
                <w:szCs w:val="19"/>
              </w:rPr>
              <w:t xml:space="preserve">1</w:t>
            </w:r>
          </w:p>
        </w:tc>
      </w:tr>
      <w:tr>
        <w:tc>
          <w:tcPr>
            <w:tcW w:type="dxa" w:w="2300"/>
            <w:tcMar>
              <w:top w:type="dxa" w:w="90"/>
              <w:left w:type="dxa" w:w="120"/>
              <w:bottom w:type="dxa" w:w="90"/>
              <w:right w:type="dxa" w:w="120"/>
            </w:tcMar>
          </w:tcPr>
          <w:p>
            <w:pPr>
              <w:spacing w:after="0" w:line="260"/>
              <w:jc w:val="left"/>
            </w:pPr>
            <w:r>
              <w:rPr>
                <w:b w:val="false"/>
                <w:bCs w:val="false"/>
                <w:color w:val="1A1A1A"/>
                <w:sz w:val="19"/>
                <w:szCs w:val="19"/>
              </w:rPr>
              <w:t xml:space="preserve">users</w:t>
            </w:r>
          </w:p>
        </w:tc>
        <w:tc>
          <w:tcPr>
            <w:tcW w:type="dxa" w:w="1100"/>
            <w:tcMar>
              <w:top w:type="dxa" w:w="90"/>
              <w:left w:type="dxa" w:w="120"/>
              <w:bottom w:type="dxa" w:w="90"/>
              <w:right w:type="dxa" w:w="120"/>
            </w:tcMar>
          </w:tcPr>
          <w:p>
            <w:pPr>
              <w:spacing w:after="0" w:line="260"/>
              <w:jc w:val="right"/>
            </w:pPr>
            <w:r>
              <w:rPr>
                <w:b w:val="false"/>
                <w:bCs w:val="false"/>
                <w:color w:val="1A1A1A"/>
                <w:sz w:val="19"/>
                <w:szCs w:val="19"/>
              </w:rPr>
              <w:t xml:space="preserve">1</w:t>
            </w:r>
          </w:p>
        </w:tc>
        <w:tc>
          <w:tcPr>
            <w:tcW w:type="dxa" w:w="1700"/>
            <w:tcMar>
              <w:top w:type="dxa" w:w="90"/>
              <w:left w:type="dxa" w:w="120"/>
              <w:bottom w:type="dxa" w:w="90"/>
              <w:right w:type="dxa" w:w="120"/>
            </w:tcMar>
          </w:tcPr>
          <w:p>
            <w:pPr>
              <w:spacing w:after="0" w:line="260"/>
              <w:jc w:val="left"/>
            </w:pPr>
            <w:r>
              <w:rPr>
                <w:b w:val="false"/>
                <w:bCs w:val="false"/>
                <w:color w:val="1A1A1A"/>
                <w:sz w:val="19"/>
                <w:szCs w:val="19"/>
              </w:rPr>
              <w:t xml:space="preserve">created_at</w:t>
            </w:r>
          </w:p>
        </w:tc>
        <w:tc>
          <w:tcPr>
            <w:tcW w:type="dxa" w:w="3160"/>
            <w:tcMar>
              <w:top w:type="dxa" w:w="90"/>
              <w:left w:type="dxa" w:w="120"/>
              <w:bottom w:type="dxa" w:w="90"/>
              <w:right w:type="dxa" w:w="120"/>
            </w:tcMar>
          </w:tcPr>
          <w:p>
            <w:pPr>
              <w:spacing w:after="0" w:line="260"/>
              <w:jc w:val="left"/>
            </w:pPr>
            <w:r>
              <w:rPr>
                <w:b w:val="false"/>
                <w:bCs w:val="false"/>
                <w:color w:val="1A1A1A"/>
                <w:sz w:val="19"/>
                <w:szCs w:val="19"/>
              </w:rPr>
              <w:t xml:space="preserve">2026-07-17 to 2026-07-17</w:t>
            </w:r>
          </w:p>
        </w:tc>
        <w:tc>
          <w:tcPr>
            <w:tcW w:type="dxa" w:w="1100"/>
            <w:tcMar>
              <w:top w:type="dxa" w:w="90"/>
              <w:left w:type="dxa" w:w="120"/>
              <w:bottom w:type="dxa" w:w="90"/>
              <w:right w:type="dxa" w:w="120"/>
            </w:tcMar>
          </w:tcPr>
          <w:p>
            <w:pPr>
              <w:spacing w:after="0" w:line="260"/>
              <w:jc w:val="right"/>
            </w:pPr>
            <w:r>
              <w:rPr>
                <w:b w:val="false"/>
                <w:bCs w:val="false"/>
                <w:color w:val="1A1A1A"/>
                <w:sz w:val="19"/>
                <w:szCs w:val="19"/>
              </w:rPr>
              <w:t xml:space="preserve">1</w:t>
            </w:r>
          </w:p>
        </w:tc>
      </w:tr>
    </w:tbl>
    <w:p>
      <w:pPr>
        <w:spacing w:after="130" w:line="300"/>
      </w:pPr>
      <w:r>
        <w:rPr>
          <w:b w:val="false"/>
          <w:bCs w:val="false"/>
          <w:i w:val="false"/>
          <w:iCs w:val="false"/>
          <w:color w:val="5A5A5A"/>
          <w:sz w:val="18"/>
          <w:szCs w:val="18"/>
        </w:rPr>
        <w:t xml:space="preserve">Empty for this store: client_activity_log, client_du_alerts, client_du_log_entries, client_du_schedule, client_push_state, job_runs_history, pending_jobs. These are operational and job-log tables; an empty job history is expected for a store onboarded in July.</w:t>
      </w:r>
    </w:p>
    <w:p>
      <w:pPr>
        <w:pStyle w:val="Heading1"/>
        <w:spacing w:after="140" w:before="360"/>
      </w:pPr>
      <w:r>
        <w:rPr>
          <w:b/>
          <w:bCs/>
          <w:color w:val="1A1A1A"/>
          <w:sz w:val="30"/>
          <w:szCs w:val="30"/>
        </w:rPr>
        <w:t xml:space="preserve">Feed-by-feed quality</w:t>
      </w:r>
    </w:p>
    <w:p>
      <w:pPr>
        <w:pStyle w:val="Heading2"/>
        <w:spacing w:after="110" w:before="280"/>
      </w:pPr>
      <w:r>
        <w:rPr>
          <w:b/>
          <w:bCs/>
          <w:color w:val="1A1A1A"/>
          <w:sz w:val="25"/>
          <w:szCs w:val="25"/>
        </w:rPr>
        <w:t xml:space="preserve">Sales and sale items</w:t>
      </w:r>
    </w:p>
    <w:tbl>
      <w:tblPr>
        <w:tblW w:type="dxa" w:w="9360"/>
        <w:tblBorders>
          <w:top w:val="single" w:color="C8C8C8" w:sz="4"/>
          <w:left w:val="none"/>
          <w:bottom w:val="single" w:color="C8C8C8" w:sz="4"/>
          <w:right w:val="none"/>
          <w:insideH w:val="single" w:color="E4E0D8" w:sz="2"/>
          <w:insideV w:val="none"/>
        </w:tblBorders>
      </w:tblPr>
      <w:tblGrid>
        <w:gridCol w:w="2500"/>
        <w:gridCol w:w="1300"/>
        <w:gridCol w:w="5560"/>
      </w:tblGrid>
      <w:tr>
        <w:trPr>
          <w:tblHeader/>
        </w:trPr>
        <w:tc>
          <w:tcPr>
            <w:tcW w:type="dxa" w:w="2500"/>
            <w:shd w:fill="EFEAE0" w:color="auto" w:val="clear"/>
            <w:tcMar>
              <w:top w:type="dxa" w:w="90"/>
              <w:left w:type="dxa" w:w="120"/>
              <w:bottom w:type="dxa" w:w="90"/>
              <w:right w:type="dxa" w:w="120"/>
            </w:tcMar>
          </w:tcPr>
          <w:p>
            <w:pPr>
              <w:spacing w:after="0" w:line="260"/>
              <w:jc w:val="left"/>
            </w:pPr>
            <w:r>
              <w:rPr>
                <w:b/>
                <w:bCs/>
                <w:color w:val="1A1A1A"/>
                <w:sz w:val="19"/>
                <w:szCs w:val="19"/>
              </w:rPr>
              <w:t xml:space="preserve">Measure</w:t>
            </w:r>
          </w:p>
        </w:tc>
        <w:tc>
          <w:tcPr>
            <w:tcW w:type="dxa" w:w="1300"/>
            <w:shd w:fill="EFEAE0" w:color="auto" w:val="clear"/>
            <w:tcMar>
              <w:top w:type="dxa" w:w="90"/>
              <w:left w:type="dxa" w:w="120"/>
              <w:bottom w:type="dxa" w:w="90"/>
              <w:right w:type="dxa" w:w="120"/>
            </w:tcMar>
          </w:tcPr>
          <w:p>
            <w:pPr>
              <w:spacing w:after="0" w:line="260"/>
              <w:jc w:val="right"/>
            </w:pPr>
            <w:r>
              <w:rPr>
                <w:b/>
                <w:bCs/>
                <w:color w:val="1A1A1A"/>
                <w:sz w:val="19"/>
                <w:szCs w:val="19"/>
              </w:rPr>
              <w:t xml:space="preserve">Value</w:t>
            </w:r>
          </w:p>
        </w:tc>
        <w:tc>
          <w:tcPr>
            <w:tcW w:type="dxa" w:w="5560"/>
            <w:shd w:fill="EFEAE0" w:color="auto" w:val="clear"/>
            <w:tcMar>
              <w:top w:type="dxa" w:w="90"/>
              <w:left w:type="dxa" w:w="120"/>
              <w:bottom w:type="dxa" w:w="90"/>
              <w:right w:type="dxa" w:w="120"/>
            </w:tcMar>
          </w:tcPr>
          <w:p>
            <w:pPr>
              <w:spacing w:after="0" w:line="260"/>
              <w:jc w:val="left"/>
            </w:pPr>
            <w:r>
              <w:rPr>
                <w:b/>
                <w:bCs/>
                <w:color w:val="1A1A1A"/>
                <w:sz w:val="19"/>
                <w:szCs w:val="19"/>
              </w:rPr>
              <w:t xml:space="preserve">Assessment</w:t>
            </w:r>
          </w:p>
        </w:tc>
      </w:tr>
      <w:tr>
        <w:tc>
          <w:tcPr>
            <w:tcW w:type="dxa" w:w="2500"/>
            <w:tcMar>
              <w:top w:type="dxa" w:w="90"/>
              <w:left w:type="dxa" w:w="120"/>
              <w:bottom w:type="dxa" w:w="90"/>
              <w:right w:type="dxa" w:w="120"/>
            </w:tcMar>
          </w:tcPr>
          <w:p>
            <w:pPr>
              <w:spacing w:after="0" w:line="260"/>
              <w:jc w:val="left"/>
            </w:pPr>
            <w:r>
              <w:rPr>
                <w:b w:val="false"/>
                <w:bCs w:val="false"/>
                <w:color w:val="1A1A1A"/>
                <w:sz w:val="19"/>
                <w:szCs w:val="19"/>
              </w:rPr>
              <w:t xml:space="preserve">Receipts</w:t>
            </w:r>
          </w:p>
        </w:tc>
        <w:tc>
          <w:tcPr>
            <w:tcW w:type="dxa" w:w="1300"/>
            <w:tcMar>
              <w:top w:type="dxa" w:w="90"/>
              <w:left w:type="dxa" w:w="120"/>
              <w:bottom w:type="dxa" w:w="90"/>
              <w:right w:type="dxa" w:w="120"/>
            </w:tcMar>
          </w:tcPr>
          <w:p>
            <w:pPr>
              <w:spacing w:after="0" w:line="260"/>
              <w:jc w:val="right"/>
            </w:pPr>
            <w:r>
              <w:rPr>
                <w:b w:val="false"/>
                <w:bCs w:val="false"/>
                <w:color w:val="1A1A1A"/>
                <w:sz w:val="19"/>
                <w:szCs w:val="19"/>
              </w:rPr>
              <w:t xml:space="preserve">19,572</w:t>
            </w:r>
          </w:p>
        </w:tc>
        <w:tc>
          <w:tcPr>
            <w:tcW w:type="dxa" w:w="5560"/>
            <w:tcMar>
              <w:top w:type="dxa" w:w="90"/>
              <w:left w:type="dxa" w:w="120"/>
              <w:bottom w:type="dxa" w:w="90"/>
              <w:right w:type="dxa" w:w="120"/>
            </w:tcMar>
          </w:tcPr>
          <w:p>
            <w:pPr>
              <w:spacing w:after="0" w:line="260"/>
              <w:jc w:val="left"/>
            </w:pPr>
            <w:r>
              <w:rPr>
                <w:b w:val="false"/>
                <w:bCs w:val="false"/>
                <w:color w:val="1A1A1A"/>
                <w:sz w:val="19"/>
                <w:szCs w:val="19"/>
              </w:rPr>
              <w:t xml:space="preserve">101 trading days, 2026-07-05 to 2026-10-13.</w:t>
            </w:r>
          </w:p>
        </w:tc>
      </w:tr>
      <w:tr>
        <w:tc>
          <w:tcPr>
            <w:tcW w:type="dxa" w:w="250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Sale item lines</w:t>
            </w:r>
          </w:p>
        </w:tc>
        <w:tc>
          <w:tcPr>
            <w:tcW w:type="dxa" w:w="1300"/>
            <w:shd w:fill="FAF8F4" w:color="auto" w:val="clear"/>
            <w:tcMar>
              <w:top w:type="dxa" w:w="90"/>
              <w:left w:type="dxa" w:w="120"/>
              <w:bottom w:type="dxa" w:w="90"/>
              <w:right w:type="dxa" w:w="120"/>
            </w:tcMar>
          </w:tcPr>
          <w:p>
            <w:pPr>
              <w:spacing w:after="0" w:line="260"/>
              <w:jc w:val="right"/>
            </w:pPr>
            <w:r>
              <w:rPr>
                <w:b w:val="false"/>
                <w:bCs w:val="false"/>
                <w:color w:val="1A1A1A"/>
                <w:sz w:val="19"/>
                <w:szCs w:val="19"/>
              </w:rPr>
              <w:t xml:space="preserve">37,035</w:t>
            </w:r>
          </w:p>
        </w:tc>
        <w:tc>
          <w:tcPr>
            <w:tcW w:type="dxa" w:w="556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37,028 with status Sold.</w:t>
            </w:r>
          </w:p>
        </w:tc>
      </w:tr>
      <w:tr>
        <w:tc>
          <w:tcPr>
            <w:tcW w:type="dxa" w:w="2500"/>
            <w:tcMar>
              <w:top w:type="dxa" w:w="90"/>
              <w:left w:type="dxa" w:w="120"/>
              <w:bottom w:type="dxa" w:w="90"/>
              <w:right w:type="dxa" w:w="120"/>
            </w:tcMar>
          </w:tcPr>
          <w:p>
            <w:pPr>
              <w:spacing w:after="0" w:line="260"/>
              <w:jc w:val="left"/>
            </w:pPr>
            <w:r>
              <w:rPr>
                <w:b w:val="false"/>
                <w:bCs w:val="false"/>
                <w:color w:val="1A1A1A"/>
                <w:sz w:val="19"/>
                <w:szCs w:val="19"/>
              </w:rPr>
              <w:t xml:space="preserve">Void receipts</w:t>
            </w:r>
          </w:p>
        </w:tc>
        <w:tc>
          <w:tcPr>
            <w:tcW w:type="dxa" w:w="1300"/>
            <w:tcMar>
              <w:top w:type="dxa" w:w="90"/>
              <w:left w:type="dxa" w:w="120"/>
              <w:bottom w:type="dxa" w:w="90"/>
              <w:right w:type="dxa" w:w="120"/>
            </w:tcMar>
          </w:tcPr>
          <w:p>
            <w:pPr>
              <w:spacing w:after="0" w:line="260"/>
              <w:jc w:val="right"/>
            </w:pPr>
            <w:r>
              <w:rPr>
                <w:b w:val="false"/>
                <w:bCs w:val="false"/>
                <w:color w:val="1B5E20"/>
                <w:sz w:val="19"/>
                <w:szCs w:val="19"/>
              </w:rPr>
              <w:t xml:space="preserve">0</w:t>
            </w:r>
          </w:p>
        </w:tc>
        <w:tc>
          <w:tcPr>
            <w:tcW w:type="dxa" w:w="5560"/>
            <w:tcMar>
              <w:top w:type="dxa" w:w="90"/>
              <w:left w:type="dxa" w:w="120"/>
              <w:bottom w:type="dxa" w:w="90"/>
              <w:right w:type="dxa" w:w="120"/>
            </w:tcMar>
          </w:tcPr>
          <w:p>
            <w:pPr>
              <w:spacing w:after="0" w:line="260"/>
              <w:jc w:val="left"/>
            </w:pPr>
            <w:r>
              <w:rPr>
                <w:b w:val="false"/>
                <w:bCs w:val="false"/>
                <w:color w:val="1A1A1A"/>
                <w:sz w:val="19"/>
                <w:szCs w:val="19"/>
              </w:rPr>
              <w:t xml:space="preserve">None. Nothing has to be excluded as a reversal.</w:t>
            </w:r>
          </w:p>
        </w:tc>
      </w:tr>
      <w:tr>
        <w:tc>
          <w:tcPr>
            <w:tcW w:type="dxa" w:w="250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Null subtotals</w:t>
            </w:r>
          </w:p>
        </w:tc>
        <w:tc>
          <w:tcPr>
            <w:tcW w:type="dxa" w:w="1300"/>
            <w:shd w:fill="FAF8F4" w:color="auto" w:val="clear"/>
            <w:tcMar>
              <w:top w:type="dxa" w:w="90"/>
              <w:left w:type="dxa" w:w="120"/>
              <w:bottom w:type="dxa" w:w="90"/>
              <w:right w:type="dxa" w:w="120"/>
            </w:tcMar>
          </w:tcPr>
          <w:p>
            <w:pPr>
              <w:spacing w:after="0" w:line="260"/>
              <w:jc w:val="right"/>
            </w:pPr>
            <w:r>
              <w:rPr>
                <w:b w:val="false"/>
                <w:bCs w:val="false"/>
                <w:color w:val="1B5E20"/>
                <w:sz w:val="19"/>
                <w:szCs w:val="19"/>
              </w:rPr>
              <w:t xml:space="preserve">0</w:t>
            </w:r>
          </w:p>
        </w:tc>
        <w:tc>
          <w:tcPr>
            <w:tcW w:type="dxa" w:w="556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None. Every receipt carries a pre-tax net value, which is the revenue basis used everywhere.</w:t>
            </w:r>
          </w:p>
        </w:tc>
      </w:tr>
      <w:tr>
        <w:tc>
          <w:tcPr>
            <w:tcW w:type="dxa" w:w="2500"/>
            <w:tcMar>
              <w:top w:type="dxa" w:w="90"/>
              <w:left w:type="dxa" w:w="120"/>
              <w:bottom w:type="dxa" w:w="90"/>
              <w:right w:type="dxa" w:w="120"/>
            </w:tcMar>
          </w:tcPr>
          <w:p>
            <w:pPr>
              <w:spacing w:after="0" w:line="260"/>
              <w:jc w:val="left"/>
            </w:pPr>
            <w:r>
              <w:rPr>
                <w:b w:val="false"/>
                <w:bCs w:val="false"/>
                <w:color w:val="1A1A1A"/>
                <w:sz w:val="19"/>
                <w:szCs w:val="19"/>
              </w:rPr>
              <w:t xml:space="preserve">Blank SKUs</w:t>
            </w:r>
          </w:p>
        </w:tc>
        <w:tc>
          <w:tcPr>
            <w:tcW w:type="dxa" w:w="1300"/>
            <w:tcMar>
              <w:top w:type="dxa" w:w="90"/>
              <w:left w:type="dxa" w:w="120"/>
              <w:bottom w:type="dxa" w:w="90"/>
              <w:right w:type="dxa" w:w="120"/>
            </w:tcMar>
          </w:tcPr>
          <w:p>
            <w:pPr>
              <w:spacing w:after="0" w:line="260"/>
              <w:jc w:val="right"/>
            </w:pPr>
            <w:r>
              <w:rPr>
                <w:b w:val="false"/>
                <w:bCs w:val="false"/>
                <w:color w:val="1B5E20"/>
                <w:sz w:val="19"/>
                <w:szCs w:val="19"/>
              </w:rPr>
              <w:t xml:space="preserve">0</w:t>
            </w:r>
          </w:p>
        </w:tc>
        <w:tc>
          <w:tcPr>
            <w:tcW w:type="dxa" w:w="5560"/>
            <w:tcMar>
              <w:top w:type="dxa" w:w="90"/>
              <w:left w:type="dxa" w:w="120"/>
              <w:bottom w:type="dxa" w:w="90"/>
              <w:right w:type="dxa" w:w="120"/>
            </w:tcMar>
          </w:tcPr>
          <w:p>
            <w:pPr>
              <w:spacing w:after="0" w:line="260"/>
              <w:jc w:val="left"/>
            </w:pPr>
            <w:r>
              <w:rPr>
                <w:b w:val="false"/>
                <w:bCs w:val="false"/>
                <w:color w:val="1A1A1A"/>
                <w:sz w:val="19"/>
                <w:szCs w:val="19"/>
              </w:rPr>
              <w:t xml:space="preserve">None. Every line attributes to a product.</w:t>
            </w:r>
          </w:p>
        </w:tc>
      </w:tr>
      <w:tr>
        <w:tc>
          <w:tcPr>
            <w:tcW w:type="dxa" w:w="250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Null quantities</w:t>
            </w:r>
          </w:p>
        </w:tc>
        <w:tc>
          <w:tcPr>
            <w:tcW w:type="dxa" w:w="1300"/>
            <w:shd w:fill="FAF8F4" w:color="auto" w:val="clear"/>
            <w:tcMar>
              <w:top w:type="dxa" w:w="90"/>
              <w:left w:type="dxa" w:w="120"/>
              <w:bottom w:type="dxa" w:w="90"/>
              <w:right w:type="dxa" w:w="120"/>
            </w:tcMar>
          </w:tcPr>
          <w:p>
            <w:pPr>
              <w:spacing w:after="0" w:line="260"/>
              <w:jc w:val="right"/>
            </w:pPr>
            <w:r>
              <w:rPr>
                <w:b w:val="false"/>
                <w:bCs w:val="false"/>
                <w:color w:val="1B5E20"/>
                <w:sz w:val="19"/>
                <w:szCs w:val="19"/>
              </w:rPr>
              <w:t xml:space="preserve">0</w:t>
            </w:r>
          </w:p>
        </w:tc>
        <w:tc>
          <w:tcPr>
            <w:tcW w:type="dxa" w:w="556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None.</w:t>
            </w:r>
          </w:p>
        </w:tc>
      </w:tr>
      <w:tr>
        <w:tc>
          <w:tcPr>
            <w:tcW w:type="dxa" w:w="2500"/>
            <w:tcMar>
              <w:top w:type="dxa" w:w="90"/>
              <w:left w:type="dxa" w:w="120"/>
              <w:bottom w:type="dxa" w:w="90"/>
              <w:right w:type="dxa" w:w="120"/>
            </w:tcMar>
          </w:tcPr>
          <w:p>
            <w:pPr>
              <w:spacing w:after="0" w:line="260"/>
              <w:jc w:val="left"/>
            </w:pPr>
            <w:r>
              <w:rPr>
                <w:b w:val="false"/>
                <w:bCs w:val="false"/>
                <w:color w:val="1A1A1A"/>
                <w:sz w:val="19"/>
                <w:szCs w:val="19"/>
              </w:rPr>
              <w:t xml:space="preserve">Non-positive quantities</w:t>
            </w:r>
          </w:p>
        </w:tc>
        <w:tc>
          <w:tcPr>
            <w:tcW w:type="dxa" w:w="1300"/>
            <w:tcMar>
              <w:top w:type="dxa" w:w="90"/>
              <w:left w:type="dxa" w:w="120"/>
              <w:bottom w:type="dxa" w:w="90"/>
              <w:right w:type="dxa" w:w="120"/>
            </w:tcMar>
          </w:tcPr>
          <w:p>
            <w:pPr>
              <w:spacing w:after="0" w:line="260"/>
              <w:jc w:val="right"/>
            </w:pPr>
            <w:r>
              <w:rPr>
                <w:b w:val="false"/>
                <w:bCs w:val="false"/>
                <w:color w:val="1A1A1A"/>
                <w:sz w:val="19"/>
                <w:szCs w:val="19"/>
              </w:rPr>
              <w:t xml:space="preserve">92</w:t>
            </w:r>
          </w:p>
        </w:tc>
        <w:tc>
          <w:tcPr>
            <w:tcW w:type="dxa" w:w="5560"/>
            <w:tcMar>
              <w:top w:type="dxa" w:w="90"/>
              <w:left w:type="dxa" w:w="120"/>
              <w:bottom w:type="dxa" w:w="90"/>
              <w:right w:type="dxa" w:w="120"/>
            </w:tcMar>
          </w:tcPr>
          <w:p>
            <w:pPr>
              <w:spacing w:after="0" w:line="260"/>
              <w:jc w:val="left"/>
            </w:pPr>
            <w:r>
              <w:rPr>
                <w:b w:val="false"/>
                <w:bCs w:val="false"/>
                <w:color w:val="1A1A1A"/>
                <w:sz w:val="19"/>
                <w:szCs w:val="19"/>
              </w:rPr>
              <w:t xml:space="preserve">92 lines at or below zero units, 0.25% of lines. Excluded by the loader rather than treated as sales.</w:t>
            </w:r>
          </w:p>
        </w:tc>
      </w:tr>
      <w:tr>
        <w:tc>
          <w:tcPr>
            <w:tcW w:type="dxa" w:w="250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Lines with a price</w:t>
            </w:r>
          </w:p>
        </w:tc>
        <w:tc>
          <w:tcPr>
            <w:tcW w:type="dxa" w:w="1300"/>
            <w:shd w:fill="FAF8F4" w:color="auto" w:val="clear"/>
            <w:tcMar>
              <w:top w:type="dxa" w:w="90"/>
              <w:left w:type="dxa" w:w="120"/>
              <w:bottom w:type="dxa" w:w="90"/>
              <w:right w:type="dxa" w:w="120"/>
            </w:tcMar>
          </w:tcPr>
          <w:p>
            <w:pPr>
              <w:spacing w:after="0" w:line="260"/>
              <w:jc w:val="right"/>
            </w:pPr>
            <w:r>
              <w:rPr>
                <w:b w:val="false"/>
                <w:bCs w:val="false"/>
                <w:color w:val="1B5E20"/>
                <w:sz w:val="19"/>
                <w:szCs w:val="19"/>
              </w:rPr>
              <w:t xml:space="preserve">36,951</w:t>
            </w:r>
          </w:p>
        </w:tc>
        <w:tc>
          <w:tcPr>
            <w:tcW w:type="dxa" w:w="556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99.77% of lines.</w:t>
            </w:r>
          </w:p>
        </w:tc>
      </w:tr>
      <w:tr>
        <w:tc>
          <w:tcPr>
            <w:tcW w:type="dxa" w:w="2500"/>
            <w:tcMar>
              <w:top w:type="dxa" w:w="90"/>
              <w:left w:type="dxa" w:w="120"/>
              <w:bottom w:type="dxa" w:w="90"/>
              <w:right w:type="dxa" w:w="120"/>
            </w:tcMar>
          </w:tcPr>
          <w:p>
            <w:pPr>
              <w:spacing w:after="0" w:line="260"/>
              <w:jc w:val="left"/>
            </w:pPr>
            <w:r>
              <w:rPr>
                <w:b w:val="false"/>
                <w:bCs w:val="false"/>
                <w:color w:val="1A1A1A"/>
                <w:sz w:val="19"/>
                <w:szCs w:val="19"/>
              </w:rPr>
              <w:t xml:space="preserve">Lines with a cost</w:t>
            </w:r>
          </w:p>
        </w:tc>
        <w:tc>
          <w:tcPr>
            <w:tcW w:type="dxa" w:w="1300"/>
            <w:tcMar>
              <w:top w:type="dxa" w:w="90"/>
              <w:left w:type="dxa" w:w="120"/>
              <w:bottom w:type="dxa" w:w="90"/>
              <w:right w:type="dxa" w:w="120"/>
            </w:tcMar>
          </w:tcPr>
          <w:p>
            <w:pPr>
              <w:spacing w:after="0" w:line="260"/>
              <w:jc w:val="right"/>
            </w:pPr>
            <w:r>
              <w:rPr>
                <w:b w:val="false"/>
                <w:bCs w:val="false"/>
                <w:color w:val="1B5E20"/>
                <w:sz w:val="19"/>
                <w:szCs w:val="19"/>
              </w:rPr>
              <w:t xml:space="preserve">36,952</w:t>
            </w:r>
          </w:p>
        </w:tc>
        <w:tc>
          <w:tcPr>
            <w:tcW w:type="dxa" w:w="5560"/>
            <w:tcMar>
              <w:top w:type="dxa" w:w="90"/>
              <w:left w:type="dxa" w:w="120"/>
              <w:bottom w:type="dxa" w:w="90"/>
              <w:right w:type="dxa" w:w="120"/>
            </w:tcMar>
          </w:tcPr>
          <w:p>
            <w:pPr>
              <w:spacing w:after="0" w:line="260"/>
              <w:jc w:val="left"/>
            </w:pPr>
            <w:r>
              <w:rPr>
                <w:b w:val="false"/>
                <w:bCs w:val="false"/>
                <w:color w:val="1A1A1A"/>
                <w:sz w:val="19"/>
                <w:szCs w:val="19"/>
              </w:rPr>
              <w:t xml:space="preserve">99.78% of lines. Margin figures at this store are measured, not defaulted.</w:t>
            </w:r>
          </w:p>
        </w:tc>
      </w:tr>
      <w:tr>
        <w:tc>
          <w:tcPr>
            <w:tcW w:type="dxa" w:w="250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Distinct SKUs sold</w:t>
            </w:r>
          </w:p>
        </w:tc>
        <w:tc>
          <w:tcPr>
            <w:tcW w:type="dxa" w:w="1300"/>
            <w:shd w:fill="FAF8F4" w:color="auto" w:val="clear"/>
            <w:tcMar>
              <w:top w:type="dxa" w:w="90"/>
              <w:left w:type="dxa" w:w="120"/>
              <w:bottom w:type="dxa" w:w="90"/>
              <w:right w:type="dxa" w:w="120"/>
            </w:tcMar>
          </w:tcPr>
          <w:p>
            <w:pPr>
              <w:spacing w:after="0" w:line="260"/>
              <w:jc w:val="right"/>
            </w:pPr>
            <w:r>
              <w:rPr>
                <w:b w:val="false"/>
                <w:bCs w:val="false"/>
                <w:color w:val="1A1A1A"/>
                <w:sz w:val="19"/>
                <w:szCs w:val="19"/>
              </w:rPr>
              <w:t xml:space="preserve">4,133</w:t>
            </w:r>
          </w:p>
        </w:tc>
        <w:tc>
          <w:tcPr>
            <w:tcW w:type="dxa" w:w="556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Against 8,976 products in the master.</w:t>
            </w:r>
          </w:p>
        </w:tc>
      </w:tr>
      <w:tr>
        <w:tc>
          <w:tcPr>
            <w:tcW w:type="dxa" w:w="2500"/>
            <w:tcMar>
              <w:top w:type="dxa" w:w="90"/>
              <w:left w:type="dxa" w:w="120"/>
              <w:bottom w:type="dxa" w:w="90"/>
              <w:right w:type="dxa" w:w="120"/>
            </w:tcMar>
          </w:tcPr>
          <w:p>
            <w:pPr>
              <w:spacing w:after="0" w:line="260"/>
              <w:jc w:val="left"/>
            </w:pPr>
            <w:r>
              <w:rPr>
                <w:b w:val="false"/>
                <w:bCs w:val="false"/>
                <w:color w:val="8A4B08"/>
                <w:sz w:val="19"/>
                <w:szCs w:val="19"/>
              </w:rPr>
              <w:t xml:space="preserve">Receipts linked to a customer</w:t>
            </w:r>
          </w:p>
        </w:tc>
        <w:tc>
          <w:tcPr>
            <w:tcW w:type="dxa" w:w="1300"/>
            <w:tcMar>
              <w:top w:type="dxa" w:w="90"/>
              <w:left w:type="dxa" w:w="120"/>
              <w:bottom w:type="dxa" w:w="90"/>
              <w:right w:type="dxa" w:w="120"/>
            </w:tcMar>
          </w:tcPr>
          <w:p>
            <w:pPr>
              <w:spacing w:after="0" w:line="260"/>
              <w:jc w:val="right"/>
            </w:pPr>
            <w:r>
              <w:rPr>
                <w:b w:val="false"/>
                <w:bCs w:val="false"/>
                <w:color w:val="8A4B08"/>
                <w:sz w:val="19"/>
                <w:szCs w:val="19"/>
              </w:rPr>
              <w:t xml:space="preserve">2,032</w:t>
            </w:r>
          </w:p>
        </w:tc>
        <w:tc>
          <w:tcPr>
            <w:tcW w:type="dxa" w:w="5560"/>
            <w:tcMar>
              <w:top w:type="dxa" w:w="90"/>
              <w:left w:type="dxa" w:w="120"/>
              <w:bottom w:type="dxa" w:w="90"/>
              <w:right w:type="dxa" w:w="120"/>
            </w:tcMar>
          </w:tcPr>
          <w:p>
            <w:pPr>
              <w:spacing w:after="0" w:line="260"/>
              <w:jc w:val="left"/>
            </w:pPr>
            <w:r>
              <w:rPr>
                <w:b w:val="false"/>
                <w:bCs w:val="false"/>
                <w:color w:val="1A1A1A"/>
                <w:sz w:val="19"/>
                <w:szCs w:val="19"/>
              </w:rPr>
              <w:t xml:space="preserve">10.4% of receipts. The other 89.6% are anonymous, so all customer analysis covers a tenth of trade and must be read as a floor.</w:t>
            </w:r>
          </w:p>
        </w:tc>
      </w:tr>
    </w:tbl>
    <w:p>
      <w:pPr>
        <w:pStyle w:val="Heading2"/>
        <w:spacing w:after="110" w:before="280"/>
      </w:pPr>
      <w:r>
        <w:rPr>
          <w:b/>
          <w:bCs/>
          <w:color w:val="1A1A1A"/>
          <w:sz w:val="25"/>
          <w:szCs w:val="25"/>
        </w:rPr>
        <w:t xml:space="preserve">Product master</w:t>
      </w:r>
    </w:p>
    <w:tbl>
      <w:tblPr>
        <w:tblW w:type="dxa" w:w="9360"/>
        <w:tblBorders>
          <w:top w:val="single" w:color="C8C8C8" w:sz="4"/>
          <w:left w:val="none"/>
          <w:bottom w:val="single" w:color="C8C8C8" w:sz="4"/>
          <w:right w:val="none"/>
          <w:insideH w:val="single" w:color="E4E0D8" w:sz="2"/>
          <w:insideV w:val="none"/>
        </w:tblBorders>
      </w:tblPr>
      <w:tblGrid>
        <w:gridCol w:w="2500"/>
        <w:gridCol w:w="1300"/>
        <w:gridCol w:w="5560"/>
      </w:tblGrid>
      <w:tr>
        <w:trPr>
          <w:tblHeader/>
        </w:trPr>
        <w:tc>
          <w:tcPr>
            <w:tcW w:type="dxa" w:w="2500"/>
            <w:shd w:fill="EFEAE0" w:color="auto" w:val="clear"/>
            <w:tcMar>
              <w:top w:type="dxa" w:w="90"/>
              <w:left w:type="dxa" w:w="120"/>
              <w:bottom w:type="dxa" w:w="90"/>
              <w:right w:type="dxa" w:w="120"/>
            </w:tcMar>
          </w:tcPr>
          <w:p>
            <w:pPr>
              <w:spacing w:after="0" w:line="260"/>
              <w:jc w:val="left"/>
            </w:pPr>
            <w:r>
              <w:rPr>
                <w:b/>
                <w:bCs/>
                <w:color w:val="1A1A1A"/>
                <w:sz w:val="19"/>
                <w:szCs w:val="19"/>
              </w:rPr>
              <w:t xml:space="preserve">Measure</w:t>
            </w:r>
          </w:p>
        </w:tc>
        <w:tc>
          <w:tcPr>
            <w:tcW w:type="dxa" w:w="1300"/>
            <w:shd w:fill="EFEAE0" w:color="auto" w:val="clear"/>
            <w:tcMar>
              <w:top w:type="dxa" w:w="90"/>
              <w:left w:type="dxa" w:w="120"/>
              <w:bottom w:type="dxa" w:w="90"/>
              <w:right w:type="dxa" w:w="120"/>
            </w:tcMar>
          </w:tcPr>
          <w:p>
            <w:pPr>
              <w:spacing w:after="0" w:line="260"/>
              <w:jc w:val="right"/>
            </w:pPr>
            <w:r>
              <w:rPr>
                <w:b/>
                <w:bCs/>
                <w:color w:val="1A1A1A"/>
                <w:sz w:val="19"/>
                <w:szCs w:val="19"/>
              </w:rPr>
              <w:t xml:space="preserve">Value</w:t>
            </w:r>
          </w:p>
        </w:tc>
        <w:tc>
          <w:tcPr>
            <w:tcW w:type="dxa" w:w="5560"/>
            <w:shd w:fill="EFEAE0" w:color="auto" w:val="clear"/>
            <w:tcMar>
              <w:top w:type="dxa" w:w="90"/>
              <w:left w:type="dxa" w:w="120"/>
              <w:bottom w:type="dxa" w:w="90"/>
              <w:right w:type="dxa" w:w="120"/>
            </w:tcMar>
          </w:tcPr>
          <w:p>
            <w:pPr>
              <w:spacing w:after="0" w:line="260"/>
              <w:jc w:val="left"/>
            </w:pPr>
            <w:r>
              <w:rPr>
                <w:b/>
                <w:bCs/>
                <w:color w:val="1A1A1A"/>
                <w:sz w:val="19"/>
                <w:szCs w:val="19"/>
              </w:rPr>
              <w:t xml:space="preserve">Assessment</w:t>
            </w:r>
          </w:p>
        </w:tc>
      </w:tr>
      <w:tr>
        <w:tc>
          <w:tcPr>
            <w:tcW w:type="dxa" w:w="2500"/>
            <w:tcMar>
              <w:top w:type="dxa" w:w="90"/>
              <w:left w:type="dxa" w:w="120"/>
              <w:bottom w:type="dxa" w:w="90"/>
              <w:right w:type="dxa" w:w="120"/>
            </w:tcMar>
          </w:tcPr>
          <w:p>
            <w:pPr>
              <w:spacing w:after="0" w:line="260"/>
              <w:jc w:val="left"/>
            </w:pPr>
            <w:r>
              <w:rPr>
                <w:b w:val="false"/>
                <w:bCs w:val="false"/>
                <w:color w:val="1A1A1A"/>
                <w:sz w:val="19"/>
                <w:szCs w:val="19"/>
              </w:rPr>
              <w:t xml:space="preserve">Products</w:t>
            </w:r>
          </w:p>
        </w:tc>
        <w:tc>
          <w:tcPr>
            <w:tcW w:type="dxa" w:w="1300"/>
            <w:tcMar>
              <w:top w:type="dxa" w:w="90"/>
              <w:left w:type="dxa" w:w="120"/>
              <w:bottom w:type="dxa" w:w="90"/>
              <w:right w:type="dxa" w:w="120"/>
            </w:tcMar>
          </w:tcPr>
          <w:p>
            <w:pPr>
              <w:spacing w:after="0" w:line="260"/>
              <w:jc w:val="right"/>
            </w:pPr>
            <w:r>
              <w:rPr>
                <w:b w:val="false"/>
                <w:bCs w:val="false"/>
                <w:color w:val="1A1A1A"/>
                <w:sz w:val="19"/>
                <w:szCs w:val="19"/>
              </w:rPr>
              <w:t xml:space="preserve">8,976</w:t>
            </w:r>
          </w:p>
        </w:tc>
        <w:tc>
          <w:tcPr>
            <w:tcW w:type="dxa" w:w="5560"/>
            <w:tcMar>
              <w:top w:type="dxa" w:w="90"/>
              <w:left w:type="dxa" w:w="120"/>
              <w:bottom w:type="dxa" w:w="90"/>
              <w:right w:type="dxa" w:w="120"/>
            </w:tcMar>
          </w:tcPr>
          <w:p>
            <w:pPr>
              <w:spacing w:after="0" w:line="260"/>
              <w:jc w:val="left"/>
            </w:pPr>
            <w:r>
              <w:rPr>
                <w:b w:val="false"/>
                <w:bCs w:val="false"/>
                <w:color w:val="1A1A1A"/>
                <w:sz w:val="19"/>
                <w:szCs w:val="19"/>
              </w:rPr>
              <w:t xml:space="preserve">Last updated 2026-10-14.</w:t>
            </w:r>
          </w:p>
        </w:tc>
      </w:tr>
      <w:tr>
        <w:tc>
          <w:tcPr>
            <w:tcW w:type="dxa" w:w="250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With a name</w:t>
            </w:r>
          </w:p>
        </w:tc>
        <w:tc>
          <w:tcPr>
            <w:tcW w:type="dxa" w:w="1300"/>
            <w:shd w:fill="FAF8F4" w:color="auto" w:val="clear"/>
            <w:tcMar>
              <w:top w:type="dxa" w:w="90"/>
              <w:left w:type="dxa" w:w="120"/>
              <w:bottom w:type="dxa" w:w="90"/>
              <w:right w:type="dxa" w:w="120"/>
            </w:tcMar>
          </w:tcPr>
          <w:p>
            <w:pPr>
              <w:spacing w:after="0" w:line="260"/>
              <w:jc w:val="right"/>
            </w:pPr>
            <w:r>
              <w:rPr>
                <w:b w:val="false"/>
                <w:bCs w:val="false"/>
                <w:color w:val="1B5E20"/>
                <w:sz w:val="19"/>
                <w:szCs w:val="19"/>
              </w:rPr>
              <w:t xml:space="preserve">8,976</w:t>
            </w:r>
          </w:p>
        </w:tc>
        <w:tc>
          <w:tcPr>
            <w:tcW w:type="dxa" w:w="556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All of them.</w:t>
            </w:r>
          </w:p>
        </w:tc>
      </w:tr>
      <w:tr>
        <w:tc>
          <w:tcPr>
            <w:tcW w:type="dxa" w:w="2500"/>
            <w:tcMar>
              <w:top w:type="dxa" w:w="90"/>
              <w:left w:type="dxa" w:w="120"/>
              <w:bottom w:type="dxa" w:w="90"/>
              <w:right w:type="dxa" w:w="120"/>
            </w:tcMar>
          </w:tcPr>
          <w:p>
            <w:pPr>
              <w:spacing w:after="0" w:line="260"/>
              <w:jc w:val="left"/>
            </w:pPr>
            <w:r>
              <w:rPr>
                <w:b w:val="false"/>
                <w:bCs w:val="false"/>
                <w:color w:val="1A1A1A"/>
                <w:sz w:val="19"/>
                <w:szCs w:val="19"/>
              </w:rPr>
              <w:t xml:space="preserve">With a cost</w:t>
            </w:r>
          </w:p>
        </w:tc>
        <w:tc>
          <w:tcPr>
            <w:tcW w:type="dxa" w:w="1300"/>
            <w:tcMar>
              <w:top w:type="dxa" w:w="90"/>
              <w:left w:type="dxa" w:w="120"/>
              <w:bottom w:type="dxa" w:w="90"/>
              <w:right w:type="dxa" w:w="120"/>
            </w:tcMar>
          </w:tcPr>
          <w:p>
            <w:pPr>
              <w:spacing w:after="0" w:line="260"/>
              <w:jc w:val="right"/>
            </w:pPr>
            <w:r>
              <w:rPr>
                <w:b w:val="false"/>
                <w:bCs w:val="false"/>
                <w:color w:val="1B5E20"/>
                <w:sz w:val="19"/>
                <w:szCs w:val="19"/>
              </w:rPr>
              <w:t xml:space="preserve">8,968</w:t>
            </w:r>
          </w:p>
        </w:tc>
        <w:tc>
          <w:tcPr>
            <w:tcW w:type="dxa" w:w="5560"/>
            <w:tcMar>
              <w:top w:type="dxa" w:w="90"/>
              <w:left w:type="dxa" w:w="120"/>
              <w:bottom w:type="dxa" w:w="90"/>
              <w:right w:type="dxa" w:w="120"/>
            </w:tcMar>
          </w:tcPr>
          <w:p>
            <w:pPr>
              <w:spacing w:after="0" w:line="260"/>
              <w:jc w:val="left"/>
            </w:pPr>
            <w:r>
              <w:rPr>
                <w:b w:val="false"/>
                <w:bCs w:val="false"/>
                <w:color w:val="1A1A1A"/>
                <w:sz w:val="19"/>
                <w:szCs w:val="19"/>
              </w:rPr>
              <w:t xml:space="preserve">99.91%. Only 8 lack one.</w:t>
            </w:r>
          </w:p>
        </w:tc>
      </w:tr>
      <w:tr>
        <w:tc>
          <w:tcPr>
            <w:tcW w:type="dxa" w:w="250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With a stock quantity</w:t>
            </w:r>
          </w:p>
        </w:tc>
        <w:tc>
          <w:tcPr>
            <w:tcW w:type="dxa" w:w="1300"/>
            <w:shd w:fill="FAF8F4" w:color="auto" w:val="clear"/>
            <w:tcMar>
              <w:top w:type="dxa" w:w="90"/>
              <w:left w:type="dxa" w:w="120"/>
              <w:bottom w:type="dxa" w:w="90"/>
              <w:right w:type="dxa" w:w="120"/>
            </w:tcMar>
          </w:tcPr>
          <w:p>
            <w:pPr>
              <w:spacing w:after="0" w:line="260"/>
              <w:jc w:val="right"/>
            </w:pPr>
            <w:r>
              <w:rPr>
                <w:b w:val="false"/>
                <w:bCs w:val="false"/>
                <w:color w:val="1B5E20"/>
                <w:sz w:val="19"/>
                <w:szCs w:val="19"/>
              </w:rPr>
              <w:t xml:space="preserve">8,976</w:t>
            </w:r>
          </w:p>
        </w:tc>
        <w:tc>
          <w:tcPr>
            <w:tcW w:type="dxa" w:w="556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All of them, so on-hand is known rather than assumed.</w:t>
            </w:r>
          </w:p>
        </w:tc>
      </w:tr>
      <w:tr>
        <w:tc>
          <w:tcPr>
            <w:tcW w:type="dxa" w:w="2500"/>
            <w:tcMar>
              <w:top w:type="dxa" w:w="90"/>
              <w:left w:type="dxa" w:w="120"/>
              <w:bottom w:type="dxa" w:w="90"/>
              <w:right w:type="dxa" w:w="120"/>
            </w:tcMar>
          </w:tcPr>
          <w:p>
            <w:pPr>
              <w:spacing w:after="0" w:line="260"/>
              <w:jc w:val="left"/>
            </w:pPr>
            <w:r>
              <w:rPr>
                <w:b w:val="false"/>
                <w:bCs w:val="false"/>
                <w:color w:val="1A1A1A"/>
                <w:sz w:val="19"/>
                <w:szCs w:val="19"/>
              </w:rPr>
              <w:t xml:space="preserve">With a category</w:t>
            </w:r>
          </w:p>
        </w:tc>
        <w:tc>
          <w:tcPr>
            <w:tcW w:type="dxa" w:w="1300"/>
            <w:tcMar>
              <w:top w:type="dxa" w:w="90"/>
              <w:left w:type="dxa" w:w="120"/>
              <w:bottom w:type="dxa" w:w="90"/>
              <w:right w:type="dxa" w:w="120"/>
            </w:tcMar>
          </w:tcPr>
          <w:p>
            <w:pPr>
              <w:spacing w:after="0" w:line="260"/>
              <w:jc w:val="right"/>
            </w:pPr>
            <w:r>
              <w:rPr>
                <w:b w:val="false"/>
                <w:bCs w:val="false"/>
                <w:color w:val="1A1A1A"/>
                <w:sz w:val="19"/>
                <w:szCs w:val="19"/>
              </w:rPr>
              <w:t xml:space="preserve">8,936</w:t>
            </w:r>
          </w:p>
        </w:tc>
        <w:tc>
          <w:tcPr>
            <w:tcW w:type="dxa" w:w="5560"/>
            <w:tcMar>
              <w:top w:type="dxa" w:w="90"/>
              <w:left w:type="dxa" w:w="120"/>
              <w:bottom w:type="dxa" w:w="90"/>
              <w:right w:type="dxa" w:w="120"/>
            </w:tcMar>
          </w:tcPr>
          <w:p>
            <w:pPr>
              <w:spacing w:after="0" w:line="260"/>
              <w:jc w:val="left"/>
            </w:pPr>
            <w:r>
              <w:rPr>
                <w:b w:val="false"/>
                <w:bCs w:val="false"/>
                <w:color w:val="1A1A1A"/>
                <w:sz w:val="19"/>
                <w:szCs w:val="19"/>
              </w:rPr>
              <w:t xml:space="preserve">99.55%. 40 uncategorised, which excludes them from category-level comparisons.</w:t>
            </w:r>
          </w:p>
        </w:tc>
      </w:tr>
    </w:tbl>
    <w:p>
      <w:pPr>
        <w:pStyle w:val="Heading2"/>
        <w:spacing w:after="110" w:before="280"/>
      </w:pPr>
      <w:r>
        <w:rPr>
          <w:b/>
          <w:bCs/>
          <w:color w:val="1A1A1A"/>
          <w:sz w:val="25"/>
          <w:szCs w:val="25"/>
        </w:rPr>
        <w:t xml:space="preserve">Purchases and suppliers</w:t>
      </w:r>
    </w:p>
    <w:tbl>
      <w:tblPr>
        <w:tblW w:type="dxa" w:w="9360"/>
        <w:tblBorders>
          <w:top w:val="single" w:color="C8C8C8" w:sz="2"/>
          <w:left w:val="single" w:color="8A7B55" w:sz="12"/>
          <w:bottom w:val="single" w:color="C8C8C8" w:sz="2"/>
          <w:right w:val="single" w:color="C8C8C8" w:sz="2"/>
          <w:insideH w:val="none"/>
          <w:insideV w:val="none"/>
        </w:tblBorders>
      </w:tblPr>
      <w:tblGrid>
        <w:gridCol w:w="9360"/>
      </w:tblGrid>
      <w:tr>
        <w:tc>
          <w:tcPr>
            <w:tcW w:type="dxa" w:w="9360"/>
            <w:shd w:fill="FBF0E4" w:color="auto" w:val="clear"/>
            <w:tcMar>
              <w:top w:type="dxa" w:w="170"/>
              <w:left w:type="dxa" w:w="200"/>
              <w:bottom w:type="dxa" w:w="170"/>
              <w:right w:type="dxa" w:w="200"/>
            </w:tcMar>
          </w:tcPr>
          <w:p>
            <w:pPr>
              <w:spacing w:after="100" w:line="300"/>
            </w:pPr>
            <w:r>
              <w:rPr>
                <w:b/>
                <w:bCs/>
                <w:color w:val="8A4B08"/>
                <w:sz w:val="21"/>
                <w:szCs w:val="21"/>
              </w:rPr>
              <w:t xml:space="preserve">Every purchase row at this store has an unusable date.</w:t>
            </w:r>
          </w:p>
          <w:p>
            <w:pPr>
              <w:spacing w:after="100" w:line="300"/>
            </w:pPr>
            <w:r>
              <w:rPr>
                <w:b w:val="false"/>
                <w:bCs w:val="false"/>
                <w:color w:val="1A1A1A"/>
                <w:sz w:val="21"/>
                <w:szCs w:val="21"/>
              </w:rPr>
              <w:t xml:space="preserve">All 7,634 rows carry '-infinity' in the date column. Postgres accepts that value and the driver then refuses to read it, so the column is not merely sparse, it is unreadable. A date before the year 1 is a missing value written as a sentinel, not an early delivery.</w:t>
            </w:r>
          </w:p>
          <w:p>
            <w:pPr>
              <w:spacing w:after="0" w:line="300"/>
            </w:pPr>
            <w:r>
              <w:rPr>
                <w:b w:val="false"/>
                <w:bCs w:val="false"/>
                <w:color w:val="1A1A1A"/>
                <w:sz w:val="21"/>
                <w:szCs w:val="21"/>
              </w:rPr>
              <w:t xml:space="preserve">Consequence: no supplier lead time, no delivery cadence and no reorder timing can be computed for Tuscany. The order-policy module runs without the input that tells it when the next delivery arrives. This is a feed defect to raise with whoever owns the receiving integration, and it is independent of history length: it will not fix itself with time.</w:t>
            </w:r>
          </w:p>
        </w:tc>
      </w:tr>
    </w:tbl>
    <w:tbl>
      <w:tblPr>
        <w:tblW w:type="dxa" w:w="9360"/>
        <w:tblBorders>
          <w:top w:val="single" w:color="C8C8C8" w:sz="4"/>
          <w:left w:val="none"/>
          <w:bottom w:val="single" w:color="C8C8C8" w:sz="4"/>
          <w:right w:val="none"/>
          <w:insideH w:val="single" w:color="E4E0D8" w:sz="2"/>
          <w:insideV w:val="none"/>
        </w:tblBorders>
      </w:tblPr>
      <w:tblGrid>
        <w:gridCol w:w="2500"/>
        <w:gridCol w:w="1300"/>
        <w:gridCol w:w="5560"/>
      </w:tblGrid>
      <w:tr>
        <w:trPr>
          <w:tblHeader/>
        </w:trPr>
        <w:tc>
          <w:tcPr>
            <w:tcW w:type="dxa" w:w="2500"/>
            <w:shd w:fill="EFEAE0" w:color="auto" w:val="clear"/>
            <w:tcMar>
              <w:top w:type="dxa" w:w="90"/>
              <w:left w:type="dxa" w:w="120"/>
              <w:bottom w:type="dxa" w:w="90"/>
              <w:right w:type="dxa" w:w="120"/>
            </w:tcMar>
          </w:tcPr>
          <w:p>
            <w:pPr>
              <w:spacing w:after="0" w:line="260"/>
              <w:jc w:val="left"/>
            </w:pPr>
            <w:r>
              <w:rPr>
                <w:b/>
                <w:bCs/>
                <w:color w:val="1A1A1A"/>
                <w:sz w:val="19"/>
                <w:szCs w:val="19"/>
              </w:rPr>
              <w:t xml:space="preserve">Measure</w:t>
            </w:r>
          </w:p>
        </w:tc>
        <w:tc>
          <w:tcPr>
            <w:tcW w:type="dxa" w:w="1300"/>
            <w:shd w:fill="EFEAE0" w:color="auto" w:val="clear"/>
            <w:tcMar>
              <w:top w:type="dxa" w:w="90"/>
              <w:left w:type="dxa" w:w="120"/>
              <w:bottom w:type="dxa" w:w="90"/>
              <w:right w:type="dxa" w:w="120"/>
            </w:tcMar>
          </w:tcPr>
          <w:p>
            <w:pPr>
              <w:spacing w:after="0" w:line="260"/>
              <w:jc w:val="right"/>
            </w:pPr>
            <w:r>
              <w:rPr>
                <w:b/>
                <w:bCs/>
                <w:color w:val="1A1A1A"/>
                <w:sz w:val="19"/>
                <w:szCs w:val="19"/>
              </w:rPr>
              <w:t xml:space="preserve">Value</w:t>
            </w:r>
          </w:p>
        </w:tc>
        <w:tc>
          <w:tcPr>
            <w:tcW w:type="dxa" w:w="5560"/>
            <w:shd w:fill="EFEAE0" w:color="auto" w:val="clear"/>
            <w:tcMar>
              <w:top w:type="dxa" w:w="90"/>
              <w:left w:type="dxa" w:w="120"/>
              <w:bottom w:type="dxa" w:w="90"/>
              <w:right w:type="dxa" w:w="120"/>
            </w:tcMar>
          </w:tcPr>
          <w:p>
            <w:pPr>
              <w:spacing w:after="0" w:line="260"/>
              <w:jc w:val="left"/>
            </w:pPr>
            <w:r>
              <w:rPr>
                <w:b/>
                <w:bCs/>
                <w:color w:val="1A1A1A"/>
                <w:sz w:val="19"/>
                <w:szCs w:val="19"/>
              </w:rPr>
              <w:t xml:space="preserve">Assessment</w:t>
            </w:r>
          </w:p>
        </w:tc>
      </w:tr>
      <w:tr>
        <w:tc>
          <w:tcPr>
            <w:tcW w:type="dxa" w:w="2500"/>
            <w:tcMar>
              <w:top w:type="dxa" w:w="90"/>
              <w:left w:type="dxa" w:w="120"/>
              <w:bottom w:type="dxa" w:w="90"/>
              <w:right w:type="dxa" w:w="120"/>
            </w:tcMar>
          </w:tcPr>
          <w:p>
            <w:pPr>
              <w:spacing w:after="0" w:line="260"/>
              <w:jc w:val="left"/>
            </w:pPr>
            <w:r>
              <w:rPr>
                <w:b w:val="false"/>
                <w:bCs w:val="false"/>
                <w:color w:val="1A1A1A"/>
                <w:sz w:val="19"/>
                <w:szCs w:val="19"/>
              </w:rPr>
              <w:t xml:space="preserve">Purchase rows</w:t>
            </w:r>
          </w:p>
        </w:tc>
        <w:tc>
          <w:tcPr>
            <w:tcW w:type="dxa" w:w="1300"/>
            <w:tcMar>
              <w:top w:type="dxa" w:w="90"/>
              <w:left w:type="dxa" w:w="120"/>
              <w:bottom w:type="dxa" w:w="90"/>
              <w:right w:type="dxa" w:w="120"/>
            </w:tcMar>
          </w:tcPr>
          <w:p>
            <w:pPr>
              <w:spacing w:after="0" w:line="260"/>
              <w:jc w:val="right"/>
            </w:pPr>
            <w:r>
              <w:rPr>
                <w:b w:val="false"/>
                <w:bCs w:val="false"/>
                <w:color w:val="1A1A1A"/>
                <w:sz w:val="19"/>
                <w:szCs w:val="19"/>
              </w:rPr>
              <w:t xml:space="preserve">7,634</w:t>
            </w:r>
          </w:p>
        </w:tc>
        <w:tc>
          <w:tcPr>
            <w:tcW w:type="dxa" w:w="5560"/>
            <w:tcMar>
              <w:top w:type="dxa" w:w="90"/>
              <w:left w:type="dxa" w:w="120"/>
              <w:bottom w:type="dxa" w:w="90"/>
              <w:right w:type="dxa" w:w="120"/>
            </w:tcMar>
          </w:tcPr>
          <w:p>
            <w:pPr>
              <w:spacing w:after="0" w:line="260"/>
              <w:jc w:val="left"/>
            </w:pPr>
            <w:r>
              <w:rPr>
                <w:b w:val="false"/>
                <w:bCs w:val="false"/>
                <w:color w:val="1A1A1A"/>
                <w:sz w:val="19"/>
                <w:szCs w:val="19"/>
              </w:rPr>
              <w:t xml:space="preserve">Present and otherwise populated.</w:t>
            </w:r>
          </w:p>
        </w:tc>
      </w:tr>
      <w:tr>
        <w:tc>
          <w:tcPr>
            <w:tcW w:type="dxa" w:w="2500"/>
            <w:shd w:fill="FAF8F4" w:color="auto" w:val="clear"/>
            <w:tcMar>
              <w:top w:type="dxa" w:w="90"/>
              <w:left w:type="dxa" w:w="120"/>
              <w:bottom w:type="dxa" w:w="90"/>
              <w:right w:type="dxa" w:w="120"/>
            </w:tcMar>
          </w:tcPr>
          <w:p>
            <w:pPr>
              <w:spacing w:after="0" w:line="260"/>
              <w:jc w:val="left"/>
            </w:pPr>
            <w:r>
              <w:rPr>
                <w:b w:val="false"/>
                <w:bCs w:val="false"/>
                <w:color w:val="8A4B08"/>
                <w:sz w:val="19"/>
                <w:szCs w:val="19"/>
              </w:rPr>
              <w:t xml:space="preserve">Rows with a usable date</w:t>
            </w:r>
          </w:p>
        </w:tc>
        <w:tc>
          <w:tcPr>
            <w:tcW w:type="dxa" w:w="1300"/>
            <w:shd w:fill="FAF8F4" w:color="auto" w:val="clear"/>
            <w:tcMar>
              <w:top w:type="dxa" w:w="90"/>
              <w:left w:type="dxa" w:w="120"/>
              <w:bottom w:type="dxa" w:w="90"/>
              <w:right w:type="dxa" w:w="120"/>
            </w:tcMar>
          </w:tcPr>
          <w:p>
            <w:pPr>
              <w:spacing w:after="0" w:line="260"/>
              <w:jc w:val="right"/>
            </w:pPr>
            <w:r>
              <w:rPr>
                <w:b w:val="false"/>
                <w:bCs w:val="false"/>
                <w:color w:val="8A4B08"/>
                <w:sz w:val="19"/>
                <w:szCs w:val="19"/>
              </w:rPr>
              <w:t xml:space="preserve">0</w:t>
            </w:r>
          </w:p>
        </w:tc>
        <w:tc>
          <w:tcPr>
            <w:tcW w:type="dxa" w:w="556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All 7,634 are non-finite.</w:t>
            </w:r>
          </w:p>
        </w:tc>
      </w:tr>
      <w:tr>
        <w:tc>
          <w:tcPr>
            <w:tcW w:type="dxa" w:w="2500"/>
            <w:tcMar>
              <w:top w:type="dxa" w:w="90"/>
              <w:left w:type="dxa" w:w="120"/>
              <w:bottom w:type="dxa" w:w="90"/>
              <w:right w:type="dxa" w:w="120"/>
            </w:tcMar>
          </w:tcPr>
          <w:p>
            <w:pPr>
              <w:spacing w:after="0" w:line="260"/>
              <w:jc w:val="left"/>
            </w:pPr>
            <w:r>
              <w:rPr>
                <w:b w:val="false"/>
                <w:bCs w:val="false"/>
                <w:color w:val="1A1A1A"/>
                <w:sz w:val="19"/>
                <w:szCs w:val="19"/>
              </w:rPr>
              <w:t xml:space="preserve">Distinct suppliers</w:t>
            </w:r>
          </w:p>
        </w:tc>
        <w:tc>
          <w:tcPr>
            <w:tcW w:type="dxa" w:w="1300"/>
            <w:tcMar>
              <w:top w:type="dxa" w:w="90"/>
              <w:left w:type="dxa" w:w="120"/>
              <w:bottom w:type="dxa" w:w="90"/>
              <w:right w:type="dxa" w:w="120"/>
            </w:tcMar>
          </w:tcPr>
          <w:p>
            <w:pPr>
              <w:spacing w:after="0" w:line="260"/>
              <w:jc w:val="right"/>
            </w:pPr>
            <w:r>
              <w:rPr>
                <w:b w:val="false"/>
                <w:bCs w:val="false"/>
                <w:color w:val="1A1A1A"/>
                <w:sz w:val="19"/>
                <w:szCs w:val="19"/>
              </w:rPr>
              <w:t xml:space="preserve">187</w:t>
            </w:r>
          </w:p>
        </w:tc>
        <w:tc>
          <w:tcPr>
            <w:tcW w:type="dxa" w:w="5560"/>
            <w:tcMar>
              <w:top w:type="dxa" w:w="90"/>
              <w:left w:type="dxa" w:w="120"/>
              <w:bottom w:type="dxa" w:w="90"/>
              <w:right w:type="dxa" w:w="120"/>
            </w:tcMar>
          </w:tcPr>
          <w:p>
            <w:pPr>
              <w:spacing w:after="0" w:line="260"/>
              <w:jc w:val="left"/>
            </w:pPr>
            <w:r>
              <w:rPr>
                <w:b w:val="false"/>
                <w:bCs w:val="false"/>
                <w:color w:val="1A1A1A"/>
                <w:sz w:val="19"/>
                <w:szCs w:val="19"/>
              </w:rPr>
              <w:t xml:space="preserve">Against 93 rows in the suppliers table.</w:t>
            </w:r>
          </w:p>
        </w:tc>
      </w:tr>
      <w:tr>
        <w:tc>
          <w:tcPr>
            <w:tcW w:type="dxa" w:w="250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Distinct SKUs purchased</w:t>
            </w:r>
          </w:p>
        </w:tc>
        <w:tc>
          <w:tcPr>
            <w:tcW w:type="dxa" w:w="1300"/>
            <w:shd w:fill="FAF8F4" w:color="auto" w:val="clear"/>
            <w:tcMar>
              <w:top w:type="dxa" w:w="90"/>
              <w:left w:type="dxa" w:w="120"/>
              <w:bottom w:type="dxa" w:w="90"/>
              <w:right w:type="dxa" w:w="120"/>
            </w:tcMar>
          </w:tcPr>
          <w:p>
            <w:pPr>
              <w:spacing w:after="0" w:line="260"/>
              <w:jc w:val="right"/>
            </w:pPr>
            <w:r>
              <w:rPr>
                <w:b w:val="false"/>
                <w:bCs w:val="false"/>
                <w:color w:val="1A1A1A"/>
                <w:sz w:val="19"/>
                <w:szCs w:val="19"/>
              </w:rPr>
              <w:t xml:space="preserve">3,574</w:t>
            </w:r>
          </w:p>
        </w:tc>
        <w:tc>
          <w:tcPr>
            <w:tcW w:type="dxa" w:w="556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Good breadth; the receiving feed itself is working.</w:t>
            </w:r>
          </w:p>
        </w:tc>
      </w:tr>
      <w:tr>
        <w:tc>
          <w:tcPr>
            <w:tcW w:type="dxa" w:w="2500"/>
            <w:tcMar>
              <w:top w:type="dxa" w:w="90"/>
              <w:left w:type="dxa" w:w="120"/>
              <w:bottom w:type="dxa" w:w="90"/>
              <w:right w:type="dxa" w:w="120"/>
            </w:tcMar>
          </w:tcPr>
          <w:p>
            <w:pPr>
              <w:spacing w:after="0" w:line="260"/>
              <w:jc w:val="left"/>
            </w:pPr>
            <w:r>
              <w:rPr>
                <w:b w:val="false"/>
                <w:bCs w:val="false"/>
                <w:color w:val="1A1A1A"/>
                <w:sz w:val="19"/>
                <w:szCs w:val="19"/>
              </w:rPr>
              <w:t xml:space="preserve">Rows with a cost</w:t>
            </w:r>
          </w:p>
        </w:tc>
        <w:tc>
          <w:tcPr>
            <w:tcW w:type="dxa" w:w="1300"/>
            <w:tcMar>
              <w:top w:type="dxa" w:w="90"/>
              <w:left w:type="dxa" w:w="120"/>
              <w:bottom w:type="dxa" w:w="90"/>
              <w:right w:type="dxa" w:w="120"/>
            </w:tcMar>
          </w:tcPr>
          <w:p>
            <w:pPr>
              <w:spacing w:after="0" w:line="260"/>
              <w:jc w:val="right"/>
            </w:pPr>
            <w:r>
              <w:rPr>
                <w:b w:val="false"/>
                <w:bCs w:val="false"/>
                <w:color w:val="1B5E20"/>
                <w:sz w:val="19"/>
                <w:szCs w:val="19"/>
              </w:rPr>
              <w:t xml:space="preserve">7,589</w:t>
            </w:r>
          </w:p>
        </w:tc>
        <w:tc>
          <w:tcPr>
            <w:tcW w:type="dxa" w:w="5560"/>
            <w:tcMar>
              <w:top w:type="dxa" w:w="90"/>
              <w:left w:type="dxa" w:w="120"/>
              <w:bottom w:type="dxa" w:w="90"/>
              <w:right w:type="dxa" w:w="120"/>
            </w:tcMar>
          </w:tcPr>
          <w:p>
            <w:pPr>
              <w:spacing w:after="0" w:line="260"/>
              <w:jc w:val="left"/>
            </w:pPr>
            <w:r>
              <w:rPr>
                <w:b w:val="false"/>
                <w:bCs w:val="false"/>
                <w:color w:val="1A1A1A"/>
                <w:sz w:val="19"/>
                <w:szCs w:val="19"/>
              </w:rPr>
              <w:t xml:space="preserve">99.4%. Purchase cost is reliable even though the date is not.</w:t>
            </w:r>
          </w:p>
        </w:tc>
      </w:tr>
    </w:tbl>
    <w:p>
      <w:pPr>
        <w:pStyle w:val="Heading2"/>
        <w:spacing w:after="110" w:before="280"/>
      </w:pPr>
      <w:r>
        <w:rPr>
          <w:b/>
          <w:bCs/>
          <w:color w:val="1A1A1A"/>
          <w:sz w:val="25"/>
          <w:szCs w:val="25"/>
        </w:rPr>
        <w:t xml:space="preserve">Customers</w:t>
      </w:r>
    </w:p>
    <w:tbl>
      <w:tblPr>
        <w:tblW w:type="dxa" w:w="9360"/>
        <w:tblBorders>
          <w:top w:val="single" w:color="C8C8C8" w:sz="4"/>
          <w:left w:val="none"/>
          <w:bottom w:val="single" w:color="C8C8C8" w:sz="4"/>
          <w:right w:val="none"/>
          <w:insideH w:val="single" w:color="E4E0D8" w:sz="2"/>
          <w:insideV w:val="none"/>
        </w:tblBorders>
      </w:tblPr>
      <w:tblGrid>
        <w:gridCol w:w="2500"/>
        <w:gridCol w:w="1300"/>
        <w:gridCol w:w="5560"/>
      </w:tblGrid>
      <w:tr>
        <w:trPr>
          <w:tblHeader/>
        </w:trPr>
        <w:tc>
          <w:tcPr>
            <w:tcW w:type="dxa" w:w="2500"/>
            <w:shd w:fill="EFEAE0" w:color="auto" w:val="clear"/>
            <w:tcMar>
              <w:top w:type="dxa" w:w="90"/>
              <w:left w:type="dxa" w:w="120"/>
              <w:bottom w:type="dxa" w:w="90"/>
              <w:right w:type="dxa" w:w="120"/>
            </w:tcMar>
          </w:tcPr>
          <w:p>
            <w:pPr>
              <w:spacing w:after="0" w:line="260"/>
              <w:jc w:val="left"/>
            </w:pPr>
            <w:r>
              <w:rPr>
                <w:b/>
                <w:bCs/>
                <w:color w:val="1A1A1A"/>
                <w:sz w:val="19"/>
                <w:szCs w:val="19"/>
              </w:rPr>
              <w:t xml:space="preserve">Measure</w:t>
            </w:r>
          </w:p>
        </w:tc>
        <w:tc>
          <w:tcPr>
            <w:tcW w:type="dxa" w:w="1300"/>
            <w:shd w:fill="EFEAE0" w:color="auto" w:val="clear"/>
            <w:tcMar>
              <w:top w:type="dxa" w:w="90"/>
              <w:left w:type="dxa" w:w="120"/>
              <w:bottom w:type="dxa" w:w="90"/>
              <w:right w:type="dxa" w:w="120"/>
            </w:tcMar>
          </w:tcPr>
          <w:p>
            <w:pPr>
              <w:spacing w:after="0" w:line="260"/>
              <w:jc w:val="right"/>
            </w:pPr>
            <w:r>
              <w:rPr>
                <w:b/>
                <w:bCs/>
                <w:color w:val="1A1A1A"/>
                <w:sz w:val="19"/>
                <w:szCs w:val="19"/>
              </w:rPr>
              <w:t xml:space="preserve">Value</w:t>
            </w:r>
          </w:p>
        </w:tc>
        <w:tc>
          <w:tcPr>
            <w:tcW w:type="dxa" w:w="5560"/>
            <w:shd w:fill="EFEAE0" w:color="auto" w:val="clear"/>
            <w:tcMar>
              <w:top w:type="dxa" w:w="90"/>
              <w:left w:type="dxa" w:w="120"/>
              <w:bottom w:type="dxa" w:w="90"/>
              <w:right w:type="dxa" w:w="120"/>
            </w:tcMar>
          </w:tcPr>
          <w:p>
            <w:pPr>
              <w:spacing w:after="0" w:line="260"/>
              <w:jc w:val="left"/>
            </w:pPr>
            <w:r>
              <w:rPr>
                <w:b/>
                <w:bCs/>
                <w:color w:val="1A1A1A"/>
                <w:sz w:val="19"/>
                <w:szCs w:val="19"/>
              </w:rPr>
              <w:t xml:space="preserve">Assessment</w:t>
            </w:r>
          </w:p>
        </w:tc>
      </w:tr>
      <w:tr>
        <w:tc>
          <w:tcPr>
            <w:tcW w:type="dxa" w:w="2500"/>
            <w:tcMar>
              <w:top w:type="dxa" w:w="90"/>
              <w:left w:type="dxa" w:w="120"/>
              <w:bottom w:type="dxa" w:w="90"/>
              <w:right w:type="dxa" w:w="120"/>
            </w:tcMar>
          </w:tcPr>
          <w:p>
            <w:pPr>
              <w:spacing w:after="0" w:line="260"/>
              <w:jc w:val="left"/>
            </w:pPr>
            <w:r>
              <w:rPr>
                <w:b w:val="false"/>
                <w:bCs w:val="false"/>
                <w:color w:val="1A1A1A"/>
                <w:sz w:val="19"/>
                <w:szCs w:val="19"/>
              </w:rPr>
              <w:t xml:space="preserve">Customer records</w:t>
            </w:r>
          </w:p>
        </w:tc>
        <w:tc>
          <w:tcPr>
            <w:tcW w:type="dxa" w:w="1300"/>
            <w:tcMar>
              <w:top w:type="dxa" w:w="90"/>
              <w:left w:type="dxa" w:w="120"/>
              <w:bottom w:type="dxa" w:w="90"/>
              <w:right w:type="dxa" w:w="120"/>
            </w:tcMar>
          </w:tcPr>
          <w:p>
            <w:pPr>
              <w:spacing w:after="0" w:line="260"/>
              <w:jc w:val="right"/>
            </w:pPr>
            <w:r>
              <w:rPr>
                <w:b w:val="false"/>
                <w:bCs w:val="false"/>
                <w:color w:val="1A1A1A"/>
                <w:sz w:val="19"/>
                <w:szCs w:val="19"/>
              </w:rPr>
              <w:t xml:space="preserve">5,493</w:t>
            </w:r>
          </w:p>
        </w:tc>
        <w:tc>
          <w:tcPr>
            <w:tcW w:type="dxa" w:w="5560"/>
            <w:tcMar>
              <w:top w:type="dxa" w:w="90"/>
              <w:left w:type="dxa" w:w="120"/>
              <w:bottom w:type="dxa" w:w="90"/>
              <w:right w:type="dxa" w:w="120"/>
            </w:tcMar>
          </w:tcPr>
          <w:p>
            <w:pPr>
              <w:spacing w:after="0" w:line="260"/>
              <w:jc w:val="left"/>
            </w:pPr>
            <w:r>
              <w:rPr>
                <w:b w:val="false"/>
                <w:bCs w:val="false"/>
                <w:color w:val="1A1A1A"/>
                <w:sz w:val="19"/>
                <w:szCs w:val="19"/>
              </w:rPr>
              <w:t xml:space="preserve">Snapshot dated 2026-08-04, and that is the only date present.</w:t>
            </w:r>
          </w:p>
        </w:tc>
      </w:tr>
      <w:tr>
        <w:tc>
          <w:tcPr>
            <w:tcW w:type="dxa" w:w="2500"/>
            <w:shd w:fill="FAF8F4" w:color="auto" w:val="clear"/>
            <w:tcMar>
              <w:top w:type="dxa" w:w="90"/>
              <w:left w:type="dxa" w:w="120"/>
              <w:bottom w:type="dxa" w:w="90"/>
              <w:right w:type="dxa" w:w="120"/>
            </w:tcMar>
          </w:tcPr>
          <w:p>
            <w:pPr>
              <w:spacing w:after="0" w:line="260"/>
              <w:jc w:val="left"/>
            </w:pPr>
            <w:r>
              <w:rPr>
                <w:b w:val="false"/>
                <w:bCs w:val="false"/>
                <w:color w:val="8A4B08"/>
                <w:sz w:val="19"/>
                <w:szCs w:val="19"/>
              </w:rPr>
              <w:t xml:space="preserve">Contactable</w:t>
            </w:r>
          </w:p>
        </w:tc>
        <w:tc>
          <w:tcPr>
            <w:tcW w:type="dxa" w:w="1300"/>
            <w:shd w:fill="FAF8F4" w:color="auto" w:val="clear"/>
            <w:tcMar>
              <w:top w:type="dxa" w:w="90"/>
              <w:left w:type="dxa" w:w="120"/>
              <w:bottom w:type="dxa" w:w="90"/>
              <w:right w:type="dxa" w:w="120"/>
            </w:tcMar>
          </w:tcPr>
          <w:p>
            <w:pPr>
              <w:spacing w:after="0" w:line="260"/>
              <w:jc w:val="right"/>
            </w:pPr>
            <w:r>
              <w:rPr>
                <w:b w:val="false"/>
                <w:bCs w:val="false"/>
                <w:color w:val="8A4B08"/>
                <w:sz w:val="19"/>
                <w:szCs w:val="19"/>
              </w:rPr>
              <w:t xml:space="preserve">45</w:t>
            </w:r>
          </w:p>
        </w:tc>
        <w:tc>
          <w:tcPr>
            <w:tcW w:type="dxa" w:w="556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0.82% have a phone or email. Win-back can address 45 people in total.</w:t>
            </w:r>
          </w:p>
        </w:tc>
      </w:tr>
      <w:tr>
        <w:tc>
          <w:tcPr>
            <w:tcW w:type="dxa" w:w="2500"/>
            <w:tcMar>
              <w:top w:type="dxa" w:w="90"/>
              <w:left w:type="dxa" w:w="120"/>
              <w:bottom w:type="dxa" w:w="90"/>
              <w:right w:type="dxa" w:w="120"/>
            </w:tcMar>
          </w:tcPr>
          <w:p>
            <w:pPr>
              <w:spacing w:after="0" w:line="260"/>
              <w:jc w:val="left"/>
            </w:pPr>
            <w:r>
              <w:rPr>
                <w:b w:val="false"/>
                <w:bCs w:val="false"/>
                <w:color w:val="1A1A1A"/>
                <w:sz w:val="19"/>
                <w:szCs w:val="19"/>
              </w:rPr>
              <w:t xml:space="preserve">Deleted</w:t>
            </w:r>
          </w:p>
        </w:tc>
        <w:tc>
          <w:tcPr>
            <w:tcW w:type="dxa" w:w="1300"/>
            <w:tcMar>
              <w:top w:type="dxa" w:w="90"/>
              <w:left w:type="dxa" w:w="120"/>
              <w:bottom w:type="dxa" w:w="90"/>
              <w:right w:type="dxa" w:w="120"/>
            </w:tcMar>
          </w:tcPr>
          <w:p>
            <w:pPr>
              <w:spacing w:after="0" w:line="260"/>
              <w:jc w:val="right"/>
            </w:pPr>
            <w:r>
              <w:rPr>
                <w:b w:val="false"/>
                <w:bCs w:val="false"/>
                <w:color w:val="1A1A1A"/>
                <w:sz w:val="19"/>
                <w:szCs w:val="19"/>
              </w:rPr>
              <w:t xml:space="preserve">0</w:t>
            </w:r>
          </w:p>
        </w:tc>
        <w:tc>
          <w:tcPr>
            <w:tcW w:type="dxa" w:w="5560"/>
            <w:tcMar>
              <w:top w:type="dxa" w:w="90"/>
              <w:left w:type="dxa" w:w="120"/>
              <w:bottom w:type="dxa" w:w="90"/>
              <w:right w:type="dxa" w:w="120"/>
            </w:tcMar>
          </w:tcPr>
          <w:p>
            <w:pPr>
              <w:spacing w:after="0" w:line="260"/>
              <w:jc w:val="left"/>
            </w:pPr>
            <w:r>
              <w:rPr>
                <w:b w:val="false"/>
                <w:bCs w:val="false"/>
                <w:color w:val="1A1A1A"/>
                <w:sz w:val="19"/>
                <w:szCs w:val="19"/>
              </w:rPr>
              <w:t xml:space="preserve">None flagged deleted.</w:t>
            </w:r>
          </w:p>
        </w:tc>
      </w:tr>
    </w:tbl>
    <w:p>
      <w:pPr>
        <w:spacing w:after="130" w:line="300"/>
      </w:pPr>
      <w:r>
        <w:rPr>
          <w:b w:val="false"/>
          <w:bCs w:val="false"/>
          <w:i w:val="false"/>
          <w:iCs w:val="false"/>
          <w:color w:val="1A1A1A"/>
          <w:sz w:val="21"/>
          <w:szCs w:val="21"/>
        </w:rPr>
        <w:t xml:space="preserve">The customers table carries a single update timestamp for every row, which means it has been loaded once and not refreshed since. A customer list that does not update cannot show churn, and segment movement at this store will be measured from sales rather than from the customer feed.</w:t>
      </w:r>
    </w:p>
    <w:p>
      <w:pPr>
        <w:pStyle w:val="Heading1"/>
        <w:spacing w:after="140" w:before="360"/>
      </w:pPr>
      <w:r>
        <w:rPr>
          <w:b/>
          <w:bCs/>
          <w:color w:val="1A1A1A"/>
          <w:sz w:val="30"/>
          <w:szCs w:val="30"/>
        </w:rPr>
        <w:t xml:space="preserve">How much of this data is actually modellable</w:t>
      </w:r>
    </w:p>
    <w:p>
      <w:pPr>
        <w:spacing w:after="130" w:line="300"/>
      </w:pPr>
      <w:r>
        <w:rPr>
          <w:b w:val="false"/>
          <w:bCs w:val="false"/>
          <w:i w:val="false"/>
          <w:iCs w:val="false"/>
          <w:color w:val="1A1A1A"/>
          <w:sz w:val="21"/>
          <w:szCs w:val="21"/>
        </w:rPr>
        <w:t xml:space="preserve">Row counts overstate what a forecaster can use. Demand estimation needs repeated observations of the same SKU, and most SKUs at a three-month-old store do not have them.</w:t>
      </w:r>
    </w:p>
    <w:tbl>
      <w:tblPr>
        <w:tblW w:type="dxa" w:w="9360"/>
        <w:tblBorders>
          <w:top w:val="single" w:color="C8C8C8" w:sz="4"/>
          <w:left w:val="none"/>
          <w:bottom w:val="single" w:color="C8C8C8" w:sz="4"/>
          <w:right w:val="none"/>
          <w:insideH w:val="single" w:color="E4E0D8" w:sz="2"/>
          <w:insideV w:val="none"/>
        </w:tblBorders>
      </w:tblPr>
      <w:tblGrid>
        <w:gridCol w:w="3100"/>
        <w:gridCol w:w="1500"/>
        <w:gridCol w:w="4760"/>
      </w:tblGrid>
      <w:tr>
        <w:trPr>
          <w:tblHeader/>
        </w:trPr>
        <w:tc>
          <w:tcPr>
            <w:tcW w:type="dxa" w:w="3100"/>
            <w:shd w:fill="EFEAE0" w:color="auto" w:val="clear"/>
            <w:tcMar>
              <w:top w:type="dxa" w:w="90"/>
              <w:left w:type="dxa" w:w="120"/>
              <w:bottom w:type="dxa" w:w="90"/>
              <w:right w:type="dxa" w:w="120"/>
            </w:tcMar>
          </w:tcPr>
          <w:p>
            <w:pPr>
              <w:spacing w:after="0" w:line="260"/>
              <w:jc w:val="left"/>
            </w:pPr>
            <w:r>
              <w:rPr>
                <w:b/>
                <w:bCs/>
                <w:color w:val="1A1A1A"/>
                <w:sz w:val="19"/>
                <w:szCs w:val="19"/>
              </w:rPr>
              <w:t xml:space="preserve">Sold on at least</w:t>
            </w:r>
          </w:p>
        </w:tc>
        <w:tc>
          <w:tcPr>
            <w:tcW w:type="dxa" w:w="1500"/>
            <w:shd w:fill="EFEAE0" w:color="auto" w:val="clear"/>
            <w:tcMar>
              <w:top w:type="dxa" w:w="90"/>
              <w:left w:type="dxa" w:w="120"/>
              <w:bottom w:type="dxa" w:w="90"/>
              <w:right w:type="dxa" w:w="120"/>
            </w:tcMar>
          </w:tcPr>
          <w:p>
            <w:pPr>
              <w:spacing w:after="0" w:line="260"/>
              <w:jc w:val="right"/>
            </w:pPr>
            <w:r>
              <w:rPr>
                <w:b/>
                <w:bCs/>
                <w:color w:val="1A1A1A"/>
                <w:sz w:val="19"/>
                <w:szCs w:val="19"/>
              </w:rPr>
              <w:t xml:space="preserve">SKUs</w:t>
            </w:r>
          </w:p>
        </w:tc>
        <w:tc>
          <w:tcPr>
            <w:tcW w:type="dxa" w:w="4760"/>
            <w:shd w:fill="EFEAE0" w:color="auto" w:val="clear"/>
            <w:tcMar>
              <w:top w:type="dxa" w:w="90"/>
              <w:left w:type="dxa" w:w="120"/>
              <w:bottom w:type="dxa" w:w="90"/>
              <w:right w:type="dxa" w:w="120"/>
            </w:tcMar>
          </w:tcPr>
          <w:p>
            <w:pPr>
              <w:spacing w:after="0" w:line="260"/>
              <w:jc w:val="right"/>
            </w:pPr>
            <w:r>
              <w:rPr>
                <w:b/>
                <w:bCs/>
                <w:color w:val="1A1A1A"/>
                <w:sz w:val="19"/>
                <w:szCs w:val="19"/>
              </w:rPr>
              <w:t xml:space="preserve">Share of sold SKUs</w:t>
            </w:r>
          </w:p>
        </w:tc>
      </w:tr>
      <w:tr>
        <w:tc>
          <w:tcPr>
            <w:tcW w:type="dxa" w:w="3100"/>
            <w:tcMar>
              <w:top w:type="dxa" w:w="90"/>
              <w:left w:type="dxa" w:w="120"/>
              <w:bottom w:type="dxa" w:w="90"/>
              <w:right w:type="dxa" w:w="120"/>
            </w:tcMar>
          </w:tcPr>
          <w:p>
            <w:pPr>
              <w:spacing w:after="0" w:line="260"/>
              <w:jc w:val="left"/>
            </w:pPr>
            <w:r>
              <w:rPr>
                <w:b w:val="false"/>
                <w:bCs w:val="false"/>
                <w:color w:val="1A1A1A"/>
                <w:sz w:val="19"/>
                <w:szCs w:val="19"/>
              </w:rPr>
              <w:t xml:space="preserve">1 day (all sold SKUs)</w:t>
            </w:r>
          </w:p>
        </w:tc>
        <w:tc>
          <w:tcPr>
            <w:tcW w:type="dxa" w:w="1500"/>
            <w:tcMar>
              <w:top w:type="dxa" w:w="90"/>
              <w:left w:type="dxa" w:w="120"/>
              <w:bottom w:type="dxa" w:w="90"/>
              <w:right w:type="dxa" w:w="120"/>
            </w:tcMar>
          </w:tcPr>
          <w:p>
            <w:pPr>
              <w:spacing w:after="0" w:line="260"/>
              <w:jc w:val="right"/>
            </w:pPr>
            <w:r>
              <w:rPr>
                <w:b w:val="false"/>
                <w:bCs w:val="false"/>
                <w:color w:val="1A1A1A"/>
                <w:sz w:val="19"/>
                <w:szCs w:val="19"/>
              </w:rPr>
              <w:t xml:space="preserve">4,132</w:t>
            </w:r>
          </w:p>
        </w:tc>
        <w:tc>
          <w:tcPr>
            <w:tcW w:type="dxa" w:w="4760"/>
            <w:tcMar>
              <w:top w:type="dxa" w:w="90"/>
              <w:left w:type="dxa" w:w="120"/>
              <w:bottom w:type="dxa" w:w="90"/>
              <w:right w:type="dxa" w:w="120"/>
            </w:tcMar>
          </w:tcPr>
          <w:p>
            <w:pPr>
              <w:spacing w:after="0" w:line="260"/>
              <w:jc w:val="right"/>
            </w:pPr>
            <w:r>
              <w:rPr>
                <w:b w:val="false"/>
                <w:bCs w:val="false"/>
                <w:color w:val="1A1A1A"/>
                <w:sz w:val="19"/>
                <w:szCs w:val="19"/>
              </w:rPr>
              <w:t xml:space="preserve">100%</w:t>
            </w:r>
          </w:p>
        </w:tc>
      </w:tr>
      <w:tr>
        <w:tc>
          <w:tcPr>
            <w:tcW w:type="dxa" w:w="310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exactly 1 day</w:t>
            </w:r>
          </w:p>
        </w:tc>
        <w:tc>
          <w:tcPr>
            <w:tcW w:type="dxa" w:w="1500"/>
            <w:shd w:fill="FAF8F4" w:color="auto" w:val="clear"/>
            <w:tcMar>
              <w:top w:type="dxa" w:w="90"/>
              <w:left w:type="dxa" w:w="120"/>
              <w:bottom w:type="dxa" w:w="90"/>
              <w:right w:type="dxa" w:w="120"/>
            </w:tcMar>
          </w:tcPr>
          <w:p>
            <w:pPr>
              <w:spacing w:after="0" w:line="260"/>
              <w:jc w:val="right"/>
            </w:pPr>
            <w:r>
              <w:rPr>
                <w:b w:val="false"/>
                <w:bCs w:val="false"/>
                <w:color w:val="8A4B08"/>
                <w:sz w:val="19"/>
                <w:szCs w:val="19"/>
              </w:rPr>
              <w:t xml:space="preserve">1,052</w:t>
            </w:r>
          </w:p>
        </w:tc>
        <w:tc>
          <w:tcPr>
            <w:tcW w:type="dxa" w:w="4760"/>
            <w:shd w:fill="FAF8F4" w:color="auto" w:val="clear"/>
            <w:tcMar>
              <w:top w:type="dxa" w:w="90"/>
              <w:left w:type="dxa" w:w="120"/>
              <w:bottom w:type="dxa" w:w="90"/>
              <w:right w:type="dxa" w:w="120"/>
            </w:tcMar>
          </w:tcPr>
          <w:p>
            <w:pPr>
              <w:spacing w:after="0" w:line="260"/>
              <w:jc w:val="right"/>
            </w:pPr>
            <w:r>
              <w:rPr>
                <w:b w:val="false"/>
                <w:bCs w:val="false"/>
                <w:color w:val="1A1A1A"/>
                <w:sz w:val="19"/>
                <w:szCs w:val="19"/>
              </w:rPr>
              <w:t xml:space="preserve">25.5%</w:t>
            </w:r>
          </w:p>
        </w:tc>
      </w:tr>
      <w:tr>
        <w:tc>
          <w:tcPr>
            <w:tcW w:type="dxa" w:w="3100"/>
            <w:tcMar>
              <w:top w:type="dxa" w:w="90"/>
              <w:left w:type="dxa" w:w="120"/>
              <w:bottom w:type="dxa" w:w="90"/>
              <w:right w:type="dxa" w:w="120"/>
            </w:tcMar>
          </w:tcPr>
          <w:p>
            <w:pPr>
              <w:spacing w:after="0" w:line="260"/>
              <w:jc w:val="left"/>
            </w:pPr>
            <w:r>
              <w:rPr>
                <w:b w:val="false"/>
                <w:bCs w:val="false"/>
                <w:color w:val="1A1A1A"/>
                <w:sz w:val="19"/>
                <w:szCs w:val="19"/>
              </w:rPr>
              <w:t xml:space="preserve">2 days</w:t>
            </w:r>
          </w:p>
        </w:tc>
        <w:tc>
          <w:tcPr>
            <w:tcW w:type="dxa" w:w="1500"/>
            <w:tcMar>
              <w:top w:type="dxa" w:w="90"/>
              <w:left w:type="dxa" w:w="120"/>
              <w:bottom w:type="dxa" w:w="90"/>
              <w:right w:type="dxa" w:w="120"/>
            </w:tcMar>
          </w:tcPr>
          <w:p>
            <w:pPr>
              <w:spacing w:after="0" w:line="260"/>
              <w:jc w:val="right"/>
            </w:pPr>
            <w:r>
              <w:rPr>
                <w:b w:val="false"/>
                <w:bCs w:val="false"/>
                <w:color w:val="1A1A1A"/>
                <w:sz w:val="19"/>
                <w:szCs w:val="19"/>
              </w:rPr>
              <w:t xml:space="preserve">3,080</w:t>
            </w:r>
          </w:p>
        </w:tc>
        <w:tc>
          <w:tcPr>
            <w:tcW w:type="dxa" w:w="4760"/>
            <w:tcMar>
              <w:top w:type="dxa" w:w="90"/>
              <w:left w:type="dxa" w:w="120"/>
              <w:bottom w:type="dxa" w:w="90"/>
              <w:right w:type="dxa" w:w="120"/>
            </w:tcMar>
          </w:tcPr>
          <w:p>
            <w:pPr>
              <w:spacing w:after="0" w:line="260"/>
              <w:jc w:val="right"/>
            </w:pPr>
            <w:r>
              <w:rPr>
                <w:b w:val="false"/>
                <w:bCs w:val="false"/>
                <w:color w:val="1A1A1A"/>
                <w:sz w:val="19"/>
                <w:szCs w:val="19"/>
              </w:rPr>
              <w:t xml:space="preserve">74.5%</w:t>
            </w:r>
          </w:p>
        </w:tc>
      </w:tr>
      <w:tr>
        <w:tc>
          <w:tcPr>
            <w:tcW w:type="dxa" w:w="310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5 days</w:t>
            </w:r>
          </w:p>
        </w:tc>
        <w:tc>
          <w:tcPr>
            <w:tcW w:type="dxa" w:w="1500"/>
            <w:shd w:fill="FAF8F4" w:color="auto" w:val="clear"/>
            <w:tcMar>
              <w:top w:type="dxa" w:w="90"/>
              <w:left w:type="dxa" w:w="120"/>
              <w:bottom w:type="dxa" w:w="90"/>
              <w:right w:type="dxa" w:w="120"/>
            </w:tcMar>
          </w:tcPr>
          <w:p>
            <w:pPr>
              <w:spacing w:after="0" w:line="260"/>
              <w:jc w:val="right"/>
            </w:pPr>
            <w:r>
              <w:rPr>
                <w:b w:val="false"/>
                <w:bCs w:val="false"/>
                <w:color w:val="1A1A1A"/>
                <w:sz w:val="19"/>
                <w:szCs w:val="19"/>
              </w:rPr>
              <w:t xml:space="preserve">1,690</w:t>
            </w:r>
          </w:p>
        </w:tc>
        <w:tc>
          <w:tcPr>
            <w:tcW w:type="dxa" w:w="4760"/>
            <w:shd w:fill="FAF8F4" w:color="auto" w:val="clear"/>
            <w:tcMar>
              <w:top w:type="dxa" w:w="90"/>
              <w:left w:type="dxa" w:w="120"/>
              <w:bottom w:type="dxa" w:w="90"/>
              <w:right w:type="dxa" w:w="120"/>
            </w:tcMar>
          </w:tcPr>
          <w:p>
            <w:pPr>
              <w:spacing w:after="0" w:line="260"/>
              <w:jc w:val="right"/>
            </w:pPr>
            <w:r>
              <w:rPr>
                <w:b w:val="false"/>
                <w:bCs w:val="false"/>
                <w:color w:val="1A1A1A"/>
                <w:sz w:val="19"/>
                <w:szCs w:val="19"/>
              </w:rPr>
              <w:t xml:space="preserve">40.9%</w:t>
            </w:r>
          </w:p>
        </w:tc>
      </w:tr>
      <w:tr>
        <w:tc>
          <w:tcPr>
            <w:tcW w:type="dxa" w:w="3100"/>
            <w:tcMar>
              <w:top w:type="dxa" w:w="90"/>
              <w:left w:type="dxa" w:w="120"/>
              <w:bottom w:type="dxa" w:w="90"/>
              <w:right w:type="dxa" w:w="120"/>
            </w:tcMar>
          </w:tcPr>
          <w:p>
            <w:pPr>
              <w:spacing w:after="0" w:line="260"/>
              <w:jc w:val="left"/>
            </w:pPr>
            <w:r>
              <w:rPr>
                <w:b w:val="false"/>
                <w:bCs w:val="false"/>
                <w:color w:val="1A1A1A"/>
                <w:sz w:val="19"/>
                <w:szCs w:val="19"/>
              </w:rPr>
              <w:t xml:space="preserve">10 days</w:t>
            </w:r>
          </w:p>
        </w:tc>
        <w:tc>
          <w:tcPr>
            <w:tcW w:type="dxa" w:w="1500"/>
            <w:tcMar>
              <w:top w:type="dxa" w:w="90"/>
              <w:left w:type="dxa" w:w="120"/>
              <w:bottom w:type="dxa" w:w="90"/>
              <w:right w:type="dxa" w:w="120"/>
            </w:tcMar>
          </w:tcPr>
          <w:p>
            <w:pPr>
              <w:spacing w:after="0" w:line="260"/>
              <w:jc w:val="right"/>
            </w:pPr>
            <w:r>
              <w:rPr>
                <w:b w:val="false"/>
                <w:bCs w:val="false"/>
                <w:color w:val="1A1A1A"/>
                <w:sz w:val="19"/>
                <w:szCs w:val="19"/>
              </w:rPr>
              <w:t xml:space="preserve">852</w:t>
            </w:r>
          </w:p>
        </w:tc>
        <w:tc>
          <w:tcPr>
            <w:tcW w:type="dxa" w:w="4760"/>
            <w:tcMar>
              <w:top w:type="dxa" w:w="90"/>
              <w:left w:type="dxa" w:w="120"/>
              <w:bottom w:type="dxa" w:w="90"/>
              <w:right w:type="dxa" w:w="120"/>
            </w:tcMar>
          </w:tcPr>
          <w:p>
            <w:pPr>
              <w:spacing w:after="0" w:line="260"/>
              <w:jc w:val="right"/>
            </w:pPr>
            <w:r>
              <w:rPr>
                <w:b w:val="false"/>
                <w:bCs w:val="false"/>
                <w:color w:val="1A1A1A"/>
                <w:sz w:val="19"/>
                <w:szCs w:val="19"/>
              </w:rPr>
              <w:t xml:space="preserve">20.6%</w:t>
            </w:r>
          </w:p>
        </w:tc>
      </w:tr>
      <w:tr>
        <w:tc>
          <w:tcPr>
            <w:tcW w:type="dxa" w:w="310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20 days</w:t>
            </w:r>
          </w:p>
        </w:tc>
        <w:tc>
          <w:tcPr>
            <w:tcW w:type="dxa" w:w="1500"/>
            <w:shd w:fill="FAF8F4" w:color="auto" w:val="clear"/>
            <w:tcMar>
              <w:top w:type="dxa" w:w="90"/>
              <w:left w:type="dxa" w:w="120"/>
              <w:bottom w:type="dxa" w:w="90"/>
              <w:right w:type="dxa" w:w="120"/>
            </w:tcMar>
          </w:tcPr>
          <w:p>
            <w:pPr>
              <w:spacing w:after="0" w:line="260"/>
              <w:jc w:val="right"/>
            </w:pPr>
            <w:r>
              <w:rPr>
                <w:b w:val="false"/>
                <w:bCs w:val="false"/>
                <w:color w:val="1A1A1A"/>
                <w:sz w:val="19"/>
                <w:szCs w:val="19"/>
              </w:rPr>
              <w:t xml:space="preserve">314</w:t>
            </w:r>
          </w:p>
        </w:tc>
        <w:tc>
          <w:tcPr>
            <w:tcW w:type="dxa" w:w="4760"/>
            <w:shd w:fill="FAF8F4" w:color="auto" w:val="clear"/>
            <w:tcMar>
              <w:top w:type="dxa" w:w="90"/>
              <w:left w:type="dxa" w:w="120"/>
              <w:bottom w:type="dxa" w:w="90"/>
              <w:right w:type="dxa" w:w="120"/>
            </w:tcMar>
          </w:tcPr>
          <w:p>
            <w:pPr>
              <w:spacing w:after="0" w:line="260"/>
              <w:jc w:val="right"/>
            </w:pPr>
            <w:r>
              <w:rPr>
                <w:b w:val="false"/>
                <w:bCs w:val="false"/>
                <w:color w:val="1A1A1A"/>
                <w:sz w:val="19"/>
                <w:szCs w:val="19"/>
              </w:rPr>
              <w:t xml:space="preserve">7.6%</w:t>
            </w:r>
          </w:p>
        </w:tc>
      </w:tr>
      <w:tr>
        <w:tc>
          <w:tcPr>
            <w:tcW w:type="dxa" w:w="3100"/>
            <w:tcMar>
              <w:top w:type="dxa" w:w="90"/>
              <w:left w:type="dxa" w:w="120"/>
              <w:bottom w:type="dxa" w:w="90"/>
              <w:right w:type="dxa" w:w="120"/>
            </w:tcMar>
          </w:tcPr>
          <w:p>
            <w:pPr>
              <w:spacing w:after="0" w:line="260"/>
              <w:jc w:val="left"/>
            </w:pPr>
            <w:r>
              <w:rPr>
                <w:b w:val="false"/>
                <w:bCs w:val="false"/>
                <w:color w:val="1A1A1A"/>
                <w:sz w:val="19"/>
                <w:szCs w:val="19"/>
              </w:rPr>
              <w:t xml:space="preserve">30 days</w:t>
            </w:r>
          </w:p>
        </w:tc>
        <w:tc>
          <w:tcPr>
            <w:tcW w:type="dxa" w:w="1500"/>
            <w:tcMar>
              <w:top w:type="dxa" w:w="90"/>
              <w:left w:type="dxa" w:w="120"/>
              <w:bottom w:type="dxa" w:w="90"/>
              <w:right w:type="dxa" w:w="120"/>
            </w:tcMar>
          </w:tcPr>
          <w:p>
            <w:pPr>
              <w:spacing w:after="0" w:line="260"/>
              <w:jc w:val="right"/>
            </w:pPr>
            <w:r>
              <w:rPr>
                <w:b w:val="false"/>
                <w:bCs w:val="false"/>
                <w:color w:val="8A4B08"/>
                <w:sz w:val="19"/>
                <w:szCs w:val="19"/>
              </w:rPr>
              <w:t xml:space="preserve">163</w:t>
            </w:r>
          </w:p>
        </w:tc>
        <w:tc>
          <w:tcPr>
            <w:tcW w:type="dxa" w:w="4760"/>
            <w:tcMar>
              <w:top w:type="dxa" w:w="90"/>
              <w:left w:type="dxa" w:w="120"/>
              <w:bottom w:type="dxa" w:w="90"/>
              <w:right w:type="dxa" w:w="120"/>
            </w:tcMar>
          </w:tcPr>
          <w:p>
            <w:pPr>
              <w:spacing w:after="0" w:line="260"/>
              <w:jc w:val="right"/>
            </w:pPr>
            <w:r>
              <w:rPr>
                <w:b w:val="false"/>
                <w:bCs w:val="false"/>
                <w:color w:val="1A1A1A"/>
                <w:sz w:val="19"/>
                <w:szCs w:val="19"/>
              </w:rPr>
              <w:t xml:space="preserve">3.9%</w:t>
            </w:r>
          </w:p>
        </w:tc>
      </w:tr>
    </w:tbl>
    <w:p>
      <w:pPr>
        <w:spacing w:after="130" w:line="300"/>
      </w:pPr>
      <w:r>
        <w:rPr>
          <w:b w:val="false"/>
          <w:bCs w:val="false"/>
          <w:i w:val="false"/>
          <w:iCs w:val="false"/>
          <w:color w:val="1A1A1A"/>
          <w:sz w:val="21"/>
          <w:szCs w:val="21"/>
        </w:rPr>
        <w:t xml:space="preserve">163 SKUs have been sold on 30 or more separate days. Those are the only ones with enough signal for a confident per-SKU forecast, and they are 3.9% of what the store sells. This is the figure that bounds the backtest in the companion report, and it rises on its own as history accumulates.</w:t>
      </w:r>
    </w:p>
    <w:p>
      <w:pPr>
        <w:pStyle w:val="Heading1"/>
        <w:spacing w:after="140" w:before="360"/>
      </w:pPr>
      <w:r>
        <w:rPr>
          <w:b/>
          <w:bCs/>
          <w:color w:val="1A1A1A"/>
          <w:sz w:val="30"/>
          <w:szCs w:val="30"/>
        </w:rPr>
        <w:t xml:space="preserve">Trading pattern</w:t>
      </w:r>
    </w:p>
    <w:tbl>
      <w:tblPr>
        <w:tblW w:type="dxa" w:w="9360"/>
        <w:tblBorders>
          <w:top w:val="single" w:color="C8C8C8" w:sz="4"/>
          <w:left w:val="none"/>
          <w:bottom w:val="single" w:color="C8C8C8" w:sz="4"/>
          <w:right w:val="none"/>
          <w:insideH w:val="single" w:color="E4E0D8" w:sz="2"/>
          <w:insideV w:val="none"/>
        </w:tblBorders>
      </w:tblPr>
      <w:tblGrid>
        <w:gridCol w:w="2000"/>
        <w:gridCol w:w="2200"/>
        <w:gridCol w:w="2200"/>
        <w:gridCol w:w="2960"/>
      </w:tblGrid>
      <w:tr>
        <w:trPr>
          <w:tblHeader/>
        </w:trPr>
        <w:tc>
          <w:tcPr>
            <w:tcW w:type="dxa" w:w="2000"/>
            <w:shd w:fill="EFEAE0" w:color="auto" w:val="clear"/>
            <w:tcMar>
              <w:top w:type="dxa" w:w="90"/>
              <w:left w:type="dxa" w:w="120"/>
              <w:bottom w:type="dxa" w:w="90"/>
              <w:right w:type="dxa" w:w="120"/>
            </w:tcMar>
          </w:tcPr>
          <w:p>
            <w:pPr>
              <w:spacing w:after="0" w:line="260"/>
              <w:jc w:val="left"/>
            </w:pPr>
            <w:r>
              <w:rPr>
                <w:b/>
                <w:bCs/>
                <w:color w:val="1A1A1A"/>
                <w:sz w:val="19"/>
                <w:szCs w:val="19"/>
              </w:rPr>
              <w:t xml:space="preserve">Month</w:t>
            </w:r>
          </w:p>
        </w:tc>
        <w:tc>
          <w:tcPr>
            <w:tcW w:type="dxa" w:w="2200"/>
            <w:shd w:fill="EFEAE0" w:color="auto" w:val="clear"/>
            <w:tcMar>
              <w:top w:type="dxa" w:w="90"/>
              <w:left w:type="dxa" w:w="120"/>
              <w:bottom w:type="dxa" w:w="90"/>
              <w:right w:type="dxa" w:w="120"/>
            </w:tcMar>
          </w:tcPr>
          <w:p>
            <w:pPr>
              <w:spacing w:after="0" w:line="260"/>
              <w:jc w:val="right"/>
            </w:pPr>
            <w:r>
              <w:rPr>
                <w:b/>
                <w:bCs/>
                <w:color w:val="1A1A1A"/>
                <w:sz w:val="19"/>
                <w:szCs w:val="19"/>
              </w:rPr>
              <w:t xml:space="preserve">Trading days</w:t>
            </w:r>
          </w:p>
        </w:tc>
        <w:tc>
          <w:tcPr>
            <w:tcW w:type="dxa" w:w="2200"/>
            <w:shd w:fill="EFEAE0" w:color="auto" w:val="clear"/>
            <w:tcMar>
              <w:top w:type="dxa" w:w="90"/>
              <w:left w:type="dxa" w:w="120"/>
              <w:bottom w:type="dxa" w:w="90"/>
              <w:right w:type="dxa" w:w="120"/>
            </w:tcMar>
          </w:tcPr>
          <w:p>
            <w:pPr>
              <w:spacing w:after="0" w:line="260"/>
              <w:jc w:val="right"/>
            </w:pPr>
            <w:r>
              <w:rPr>
                <w:b/>
                <w:bCs/>
                <w:color w:val="1A1A1A"/>
                <w:sz w:val="19"/>
                <w:szCs w:val="19"/>
              </w:rPr>
              <w:t xml:space="preserve">Receipts</w:t>
            </w:r>
          </w:p>
        </w:tc>
        <w:tc>
          <w:tcPr>
            <w:tcW w:type="dxa" w:w="2960"/>
            <w:shd w:fill="EFEAE0" w:color="auto" w:val="clear"/>
            <w:tcMar>
              <w:top w:type="dxa" w:w="90"/>
              <w:left w:type="dxa" w:w="120"/>
              <w:bottom w:type="dxa" w:w="90"/>
              <w:right w:type="dxa" w:w="120"/>
            </w:tcMar>
          </w:tcPr>
          <w:p>
            <w:pPr>
              <w:spacing w:after="0" w:line="260"/>
              <w:jc w:val="right"/>
            </w:pPr>
            <w:r>
              <w:rPr>
                <w:b/>
                <w:bCs/>
                <w:color w:val="1A1A1A"/>
                <w:sz w:val="19"/>
                <w:szCs w:val="19"/>
              </w:rPr>
              <w:t xml:space="preserve">Revenue (pre-tax net)</w:t>
            </w:r>
          </w:p>
        </w:tc>
      </w:tr>
      <w:tr>
        <w:tc>
          <w:tcPr>
            <w:tcW w:type="dxa" w:w="2000"/>
            <w:tcMar>
              <w:top w:type="dxa" w:w="90"/>
              <w:left w:type="dxa" w:w="120"/>
              <w:bottom w:type="dxa" w:w="90"/>
              <w:right w:type="dxa" w:w="120"/>
            </w:tcMar>
          </w:tcPr>
          <w:p>
            <w:pPr>
              <w:spacing w:after="0" w:line="260"/>
              <w:jc w:val="left"/>
            </w:pPr>
            <w:r>
              <w:rPr>
                <w:b w:val="false"/>
                <w:bCs w:val="false"/>
                <w:color w:val="1A1A1A"/>
                <w:sz w:val="19"/>
                <w:szCs w:val="19"/>
              </w:rPr>
              <w:t xml:space="preserve">2026-07</w:t>
            </w:r>
          </w:p>
        </w:tc>
        <w:tc>
          <w:tcPr>
            <w:tcW w:type="dxa" w:w="2200"/>
            <w:tcMar>
              <w:top w:type="dxa" w:w="90"/>
              <w:left w:type="dxa" w:w="120"/>
              <w:bottom w:type="dxa" w:w="90"/>
              <w:right w:type="dxa" w:w="120"/>
            </w:tcMar>
          </w:tcPr>
          <w:p>
            <w:pPr>
              <w:spacing w:after="0" w:line="260"/>
              <w:jc w:val="right"/>
            </w:pPr>
            <w:r>
              <w:rPr>
                <w:b w:val="false"/>
                <w:bCs w:val="false"/>
                <w:color w:val="1A1A1A"/>
                <w:sz w:val="19"/>
                <w:szCs w:val="19"/>
              </w:rPr>
              <w:t xml:space="preserve">27</w:t>
            </w:r>
          </w:p>
        </w:tc>
        <w:tc>
          <w:tcPr>
            <w:tcW w:type="dxa" w:w="2200"/>
            <w:tcMar>
              <w:top w:type="dxa" w:w="90"/>
              <w:left w:type="dxa" w:w="120"/>
              <w:bottom w:type="dxa" w:w="90"/>
              <w:right w:type="dxa" w:w="120"/>
            </w:tcMar>
          </w:tcPr>
          <w:p>
            <w:pPr>
              <w:spacing w:after="0" w:line="260"/>
              <w:jc w:val="right"/>
            </w:pPr>
            <w:r>
              <w:rPr>
                <w:b w:val="false"/>
                <w:bCs w:val="false"/>
                <w:color w:val="1A1A1A"/>
                <w:sz w:val="19"/>
                <w:szCs w:val="19"/>
              </w:rPr>
              <w:t xml:space="preserve">5,046</w:t>
            </w:r>
          </w:p>
        </w:tc>
        <w:tc>
          <w:tcPr>
            <w:tcW w:type="dxa" w:w="2960"/>
            <w:tcMar>
              <w:top w:type="dxa" w:w="90"/>
              <w:left w:type="dxa" w:w="120"/>
              <w:bottom w:type="dxa" w:w="90"/>
              <w:right w:type="dxa" w:w="120"/>
            </w:tcMar>
          </w:tcPr>
          <w:p>
            <w:pPr>
              <w:spacing w:after="0" w:line="260"/>
              <w:jc w:val="right"/>
            </w:pPr>
            <w:r>
              <w:rPr>
                <w:b w:val="false"/>
                <w:bCs w:val="false"/>
                <w:color w:val="1A1A1A"/>
                <w:sz w:val="19"/>
                <w:szCs w:val="19"/>
              </w:rPr>
              <w:t xml:space="preserve">$123,121</w:t>
            </w:r>
          </w:p>
        </w:tc>
      </w:tr>
      <w:tr>
        <w:tc>
          <w:tcPr>
            <w:tcW w:type="dxa" w:w="200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2026-08</w:t>
            </w:r>
          </w:p>
        </w:tc>
        <w:tc>
          <w:tcPr>
            <w:tcW w:type="dxa" w:w="2200"/>
            <w:shd w:fill="FAF8F4" w:color="auto" w:val="clear"/>
            <w:tcMar>
              <w:top w:type="dxa" w:w="90"/>
              <w:left w:type="dxa" w:w="120"/>
              <w:bottom w:type="dxa" w:w="90"/>
              <w:right w:type="dxa" w:w="120"/>
            </w:tcMar>
          </w:tcPr>
          <w:p>
            <w:pPr>
              <w:spacing w:after="0" w:line="260"/>
              <w:jc w:val="right"/>
            </w:pPr>
            <w:r>
              <w:rPr>
                <w:b w:val="false"/>
                <w:bCs w:val="false"/>
                <w:color w:val="1A1A1A"/>
                <w:sz w:val="19"/>
                <w:szCs w:val="19"/>
              </w:rPr>
              <w:t xml:space="preserve">31</w:t>
            </w:r>
          </w:p>
        </w:tc>
        <w:tc>
          <w:tcPr>
            <w:tcW w:type="dxa" w:w="2200"/>
            <w:shd w:fill="FAF8F4" w:color="auto" w:val="clear"/>
            <w:tcMar>
              <w:top w:type="dxa" w:w="90"/>
              <w:left w:type="dxa" w:w="120"/>
              <w:bottom w:type="dxa" w:w="90"/>
              <w:right w:type="dxa" w:w="120"/>
            </w:tcMar>
          </w:tcPr>
          <w:p>
            <w:pPr>
              <w:spacing w:after="0" w:line="260"/>
              <w:jc w:val="right"/>
            </w:pPr>
            <w:r>
              <w:rPr>
                <w:b w:val="false"/>
                <w:bCs w:val="false"/>
                <w:color w:val="1A1A1A"/>
                <w:sz w:val="19"/>
                <w:szCs w:val="19"/>
              </w:rPr>
              <w:t xml:space="preserve">5,942</w:t>
            </w:r>
          </w:p>
        </w:tc>
        <w:tc>
          <w:tcPr>
            <w:tcW w:type="dxa" w:w="2960"/>
            <w:shd w:fill="FAF8F4" w:color="auto" w:val="clear"/>
            <w:tcMar>
              <w:top w:type="dxa" w:w="90"/>
              <w:left w:type="dxa" w:w="120"/>
              <w:bottom w:type="dxa" w:w="90"/>
              <w:right w:type="dxa" w:w="120"/>
            </w:tcMar>
          </w:tcPr>
          <w:p>
            <w:pPr>
              <w:spacing w:after="0" w:line="260"/>
              <w:jc w:val="right"/>
            </w:pPr>
            <w:r>
              <w:rPr>
                <w:b w:val="false"/>
                <w:bCs w:val="false"/>
                <w:color w:val="1A1A1A"/>
                <w:sz w:val="19"/>
                <w:szCs w:val="19"/>
              </w:rPr>
              <w:t xml:space="preserve">$139,415</w:t>
            </w:r>
          </w:p>
        </w:tc>
      </w:tr>
      <w:tr>
        <w:tc>
          <w:tcPr>
            <w:tcW w:type="dxa" w:w="2000"/>
            <w:tcMar>
              <w:top w:type="dxa" w:w="90"/>
              <w:left w:type="dxa" w:w="120"/>
              <w:bottom w:type="dxa" w:w="90"/>
              <w:right w:type="dxa" w:w="120"/>
            </w:tcMar>
          </w:tcPr>
          <w:p>
            <w:pPr>
              <w:spacing w:after="0" w:line="260"/>
              <w:jc w:val="left"/>
            </w:pPr>
            <w:r>
              <w:rPr>
                <w:b w:val="false"/>
                <w:bCs w:val="false"/>
                <w:color w:val="1A1A1A"/>
                <w:sz w:val="19"/>
                <w:szCs w:val="19"/>
              </w:rPr>
              <w:t xml:space="preserve">2026-09</w:t>
            </w:r>
          </w:p>
        </w:tc>
        <w:tc>
          <w:tcPr>
            <w:tcW w:type="dxa" w:w="2200"/>
            <w:tcMar>
              <w:top w:type="dxa" w:w="90"/>
              <w:left w:type="dxa" w:w="120"/>
              <w:bottom w:type="dxa" w:w="90"/>
              <w:right w:type="dxa" w:w="120"/>
            </w:tcMar>
          </w:tcPr>
          <w:p>
            <w:pPr>
              <w:spacing w:after="0" w:line="260"/>
              <w:jc w:val="right"/>
            </w:pPr>
            <w:r>
              <w:rPr>
                <w:b w:val="false"/>
                <w:bCs w:val="false"/>
                <w:color w:val="1A1A1A"/>
                <w:sz w:val="19"/>
                <w:szCs w:val="19"/>
              </w:rPr>
              <w:t xml:space="preserve">30</w:t>
            </w:r>
          </w:p>
        </w:tc>
        <w:tc>
          <w:tcPr>
            <w:tcW w:type="dxa" w:w="2200"/>
            <w:tcMar>
              <w:top w:type="dxa" w:w="90"/>
              <w:left w:type="dxa" w:w="120"/>
              <w:bottom w:type="dxa" w:w="90"/>
              <w:right w:type="dxa" w:w="120"/>
            </w:tcMar>
          </w:tcPr>
          <w:p>
            <w:pPr>
              <w:spacing w:after="0" w:line="260"/>
              <w:jc w:val="right"/>
            </w:pPr>
            <w:r>
              <w:rPr>
                <w:b w:val="false"/>
                <w:bCs w:val="false"/>
                <w:color w:val="1A1A1A"/>
                <w:sz w:val="19"/>
                <w:szCs w:val="19"/>
              </w:rPr>
              <w:t xml:space="preserve">5,965</w:t>
            </w:r>
          </w:p>
        </w:tc>
        <w:tc>
          <w:tcPr>
            <w:tcW w:type="dxa" w:w="2960"/>
            <w:tcMar>
              <w:top w:type="dxa" w:w="90"/>
              <w:left w:type="dxa" w:w="120"/>
              <w:bottom w:type="dxa" w:w="90"/>
              <w:right w:type="dxa" w:w="120"/>
            </w:tcMar>
          </w:tcPr>
          <w:p>
            <w:pPr>
              <w:spacing w:after="0" w:line="260"/>
              <w:jc w:val="right"/>
            </w:pPr>
            <w:r>
              <w:rPr>
                <w:b w:val="false"/>
                <w:bCs w:val="false"/>
                <w:color w:val="1A1A1A"/>
                <w:sz w:val="19"/>
                <w:szCs w:val="19"/>
              </w:rPr>
              <w:t xml:space="preserve">$144,124</w:t>
            </w:r>
          </w:p>
        </w:tc>
      </w:tr>
      <w:tr>
        <w:tc>
          <w:tcPr>
            <w:tcW w:type="dxa" w:w="2000"/>
            <w:shd w:fill="FAF8F4" w:color="auto" w:val="clear"/>
            <w:tcMar>
              <w:top w:type="dxa" w:w="90"/>
              <w:left w:type="dxa" w:w="120"/>
              <w:bottom w:type="dxa" w:w="90"/>
              <w:right w:type="dxa" w:w="120"/>
            </w:tcMar>
          </w:tcPr>
          <w:p>
            <w:pPr>
              <w:spacing w:after="0" w:line="260"/>
              <w:jc w:val="left"/>
            </w:pPr>
            <w:r>
              <w:rPr>
                <w:b w:val="false"/>
                <w:bCs w:val="false"/>
                <w:color w:val="1A1A1A"/>
                <w:sz w:val="19"/>
                <w:szCs w:val="19"/>
              </w:rPr>
              <w:t xml:space="preserve">2026-10</w:t>
            </w:r>
          </w:p>
        </w:tc>
        <w:tc>
          <w:tcPr>
            <w:tcW w:type="dxa" w:w="2200"/>
            <w:shd w:fill="FAF8F4" w:color="auto" w:val="clear"/>
            <w:tcMar>
              <w:top w:type="dxa" w:w="90"/>
              <w:left w:type="dxa" w:w="120"/>
              <w:bottom w:type="dxa" w:w="90"/>
              <w:right w:type="dxa" w:w="120"/>
            </w:tcMar>
          </w:tcPr>
          <w:p>
            <w:pPr>
              <w:spacing w:after="0" w:line="260"/>
              <w:jc w:val="right"/>
            </w:pPr>
            <w:r>
              <w:rPr>
                <w:b w:val="false"/>
                <w:bCs w:val="false"/>
                <w:color w:val="1A1A1A"/>
                <w:sz w:val="19"/>
                <w:szCs w:val="19"/>
              </w:rPr>
              <w:t xml:space="preserve">13</w:t>
            </w:r>
          </w:p>
        </w:tc>
        <w:tc>
          <w:tcPr>
            <w:tcW w:type="dxa" w:w="2200"/>
            <w:shd w:fill="FAF8F4" w:color="auto" w:val="clear"/>
            <w:tcMar>
              <w:top w:type="dxa" w:w="90"/>
              <w:left w:type="dxa" w:w="120"/>
              <w:bottom w:type="dxa" w:w="90"/>
              <w:right w:type="dxa" w:w="120"/>
            </w:tcMar>
          </w:tcPr>
          <w:p>
            <w:pPr>
              <w:spacing w:after="0" w:line="260"/>
              <w:jc w:val="right"/>
            </w:pPr>
            <w:r>
              <w:rPr>
                <w:b w:val="false"/>
                <w:bCs w:val="false"/>
                <w:color w:val="1A1A1A"/>
                <w:sz w:val="19"/>
                <w:szCs w:val="19"/>
              </w:rPr>
              <w:t xml:space="preserve">2,619</w:t>
            </w:r>
          </w:p>
        </w:tc>
        <w:tc>
          <w:tcPr>
            <w:tcW w:type="dxa" w:w="2960"/>
            <w:shd w:fill="FAF8F4" w:color="auto" w:val="clear"/>
            <w:tcMar>
              <w:top w:type="dxa" w:w="90"/>
              <w:left w:type="dxa" w:w="120"/>
              <w:bottom w:type="dxa" w:w="90"/>
              <w:right w:type="dxa" w:w="120"/>
            </w:tcMar>
          </w:tcPr>
          <w:p>
            <w:pPr>
              <w:spacing w:after="0" w:line="260"/>
              <w:jc w:val="right"/>
            </w:pPr>
            <w:r>
              <w:rPr>
                <w:b w:val="false"/>
                <w:bCs w:val="false"/>
                <w:color w:val="1A1A1A"/>
                <w:sz w:val="19"/>
                <w:szCs w:val="19"/>
              </w:rPr>
              <w:t xml:space="preserve">$61,476</w:t>
            </w:r>
          </w:p>
        </w:tc>
      </w:tr>
    </w:tbl>
    <w:p>
      <w:pPr>
        <w:spacing w:after="130" w:line="300"/>
      </w:pPr>
      <w:r>
        <w:rPr>
          <w:b w:val="false"/>
          <w:bCs w:val="false"/>
          <w:i w:val="false"/>
          <w:iCs w:val="false"/>
          <w:color w:val="1A1A1A"/>
          <w:sz w:val="21"/>
          <w:szCs w:val="21"/>
        </w:rPr>
        <w:t xml:space="preserve">Trade is steady and slightly growing across the three full months. 2026-10 is partial (13 days) and must not be compared with the others. The store appears to trade close to every day, which is why open days rather than calendar days are the correct denominator everywhere in the engine.</w:t>
      </w:r>
    </w:p>
    <w:p>
      <w:pPr>
        <w:pStyle w:val="Heading1"/>
        <w:spacing w:after="140" w:before="360"/>
      </w:pPr>
      <w:r>
        <w:rPr>
          <w:b/>
          <w:bCs/>
          <w:color w:val="1A1A1A"/>
          <w:sz w:val="30"/>
          <w:szCs w:val="30"/>
        </w:rPr>
        <w:t xml:space="preserve">What to fix, in order</w:t>
      </w:r>
    </w:p>
    <w:p>
      <w:pPr>
        <w:pStyle w:val="ListParagraph"/>
        <w:numPr>
          <w:ilvl w:val="0"/>
          <w:numId w:val="2"/>
        </w:numPr>
        <w:spacing w:after="90" w:line="300"/>
      </w:pPr>
      <w:r>
        <w:rPr>
          <w:b/>
          <w:bCs/>
          <w:color w:val="1A1A1A"/>
          <w:sz w:val="21"/>
          <w:szCs w:val="21"/>
        </w:rPr>
        <w:t xml:space="preserve">The purchase date feed. Every row is a sentinel value, it blocks lead time and reorder timing outright, and it is the only finding here that will not improve with time. Owner: whoever maintains the receiving integration.</w:t>
      </w:r>
    </w:p>
    <w:p>
      <w:pPr>
        <w:pStyle w:val="ListParagraph"/>
        <w:numPr>
          <w:ilvl w:val="0"/>
          <w:numId w:val="2"/>
        </w:numPr>
        <w:spacing w:after="90" w:line="300"/>
      </w:pPr>
      <w:r>
        <w:rPr>
          <w:b w:val="false"/>
          <w:bCs w:val="false"/>
          <w:color w:val="1A1A1A"/>
          <w:sz w:val="21"/>
          <w:szCs w:val="21"/>
        </w:rPr>
        <w:t xml:space="preserve">Customer capture at the till. 10.4% of receipts carry a customer and 0.82% of customer records have a contact method. Both are operational rather than technical, and both cap what customer analysis can honestly report.</w:t>
      </w:r>
    </w:p>
    <w:p>
      <w:pPr>
        <w:pStyle w:val="ListParagraph"/>
        <w:numPr>
          <w:ilvl w:val="0"/>
          <w:numId w:val="2"/>
        </w:numPr>
        <w:spacing w:after="90" w:line="300"/>
      </w:pPr>
      <w:r>
        <w:rPr>
          <w:b w:val="false"/>
          <w:bCs w:val="false"/>
          <w:color w:val="1A1A1A"/>
          <w:sz w:val="21"/>
          <w:szCs w:val="21"/>
        </w:rPr>
        <w:t xml:space="preserve">Refresh the customers table. It holds one load dated 2026-08-04 and has not moved since, so it cannot show churn.</w:t>
      </w:r>
    </w:p>
    <w:p>
      <w:pPr>
        <w:pStyle w:val="ListParagraph"/>
        <w:numPr>
          <w:ilvl w:val="0"/>
          <w:numId w:val="2"/>
        </w:numPr>
        <w:spacing w:after="90" w:line="300"/>
      </w:pPr>
      <w:r>
        <w:rPr>
          <w:b w:val="false"/>
          <w:bCs w:val="false"/>
          <w:color w:val="1A1A1A"/>
          <w:sz w:val="21"/>
          <w:szCs w:val="21"/>
        </w:rPr>
        <w:t xml:space="preserve">The 40 uncategorised products, which drop out of every category comparison.</w:t>
      </w:r>
    </w:p>
    <w:p>
      <w:pPr>
        <w:pStyle w:val="ListParagraph"/>
        <w:numPr>
          <w:ilvl w:val="0"/>
          <w:numId w:val="2"/>
        </w:numPr>
        <w:spacing w:after="90" w:line="300"/>
      </w:pPr>
      <w:r>
        <w:rPr>
          <w:b w:val="false"/>
          <w:bCs w:val="false"/>
          <w:color w:val="1A1A1A"/>
          <w:sz w:val="21"/>
          <w:szCs w:val="21"/>
        </w:rPr>
        <w:t xml:space="preserve">Nothing else. Cost, price, quantity, stock and SKU integrity are all in good order, and the remaining limitation is simply that the store is three months old.</w:t>
      </w:r>
    </w:p>
    <w:p>
      <w:pPr>
        <w:pStyle w:val="Heading1"/>
        <w:spacing w:after="140" w:before="360"/>
      </w:pPr>
      <w:r>
        <w:rPr>
          <w:b/>
          <w:bCs/>
          <w:color w:val="1A1A1A"/>
          <w:sz w:val="30"/>
          <w:szCs w:val="30"/>
        </w:rPr>
        <w:t xml:space="preserve">Method</w:t>
      </w:r>
    </w:p>
    <w:p>
      <w:pPr>
        <w:spacing w:after="130" w:line="300"/>
      </w:pPr>
      <w:r>
        <w:rPr>
          <w:b w:val="false"/>
          <w:bCs w:val="false"/>
          <w:i w:val="false"/>
          <w:iCs w:val="false"/>
          <w:color w:val="1A1A1A"/>
          <w:sz w:val="21"/>
          <w:szCs w:val="21"/>
        </w:rPr>
        <w:t xml:space="preserve">Read-only, SELECT against syncgo, which is the same path every capability reads through. Nothing was written. The audit enumerates every table carrying a client_id, excluding the monthly partitions of sales and sale_items so their rows are counted once rather than twice.</w:t>
      </w:r>
    </w:p>
    <w:p>
      <w:pPr>
        <w:spacing w:after="130" w:line="300"/>
      </w:pPr>
      <w:r>
        <w:rPr>
          <w:b w:val="false"/>
          <w:bCs w:val="false"/>
          <w:i w:val="false"/>
          <w:iCs w:val="false"/>
          <w:color w:val="5A5A5A"/>
          <w:sz w:val="18"/>
          <w:szCs w:val="18"/>
        </w:rPr>
        <w:t xml:space="preserve">python scripts/audit_store_data.py --store 173 --out ../audit/tuscany/data_audit_173.json</w:t>
      </w:r>
    </w:p>
    <w:p>
      <w:pPr>
        <w:spacing w:after="130" w:line="300"/>
      </w:pPr>
      <w:r>
        <w:rPr>
          <w:b w:val="false"/>
          <w:bCs w:val="false"/>
          <w:i w:val="false"/>
          <w:iCs w:val="false"/>
          <w:color w:val="5A5A5A"/>
          <w:sz w:val="18"/>
          <w:szCs w:val="18"/>
        </w:rPr>
        <w:t xml:space="preserve">One note on method, because it changes a number: date ranges exclude non-finite values. Left in, the -infinity dates in purchases would have made that feed appear to begin before the year 1 and would have widened every span computed from it. They are excluded from ranges and counted separately instead.</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3"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Tuscany Liquors - Data Audit</dc:title>
  <dc:creator>Botella AI</dc:creator>
  <dc:description>Table census and data-quality audit for store 173.</dc:description>
  <cp:lastModifiedBy>Un-named</cp:lastModifiedBy>
  <cp:revision>1</cp:revision>
  <dcterms:created xsi:type="dcterms:W3CDTF">2026-10-15T12:16:33.410Z</dcterms:created>
  <dcterms:modified xsi:type="dcterms:W3CDTF">2026-10-15T12:16:33.410Z</dcterms:modified>
</cp:coreProperties>
</file>

<file path=docProps/custom.xml><?xml version="1.0" encoding="utf-8"?>
<Properties xmlns="http://schemas.openxmlformats.org/officeDocument/2006/custom-properties" xmlns:vt="http://schemas.openxmlformats.org/officeDocument/2006/docPropsVTypes"/>
</file>