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ESPECIFICACIÓN DE REQUISITOS DE SOFTWARE (SRS)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Proyecto: BULKWAY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Estándar: IEEE 830-1998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1.1 Propósito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propósito de este documento es definir de manera clara, completa y estructurada los requisitos del sistema BULKWAY, con el fin de servir como guía para su desarrollo, implementación, validación y mantenimiento.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documento está dirigido a desarrolladores, analistas, instructores y demás interesados en el proyecto.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1.2 Alcance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BULKWAY es una aplicación web orientada a la gestión de transporte de mercancías entre empresas y conductores. El sistema permitirá registrar usuarios, gestionar solicitudes de transporte, asignar conductores, realizar seguimiento en tiempo real y gestionar la entrega de mercancía.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busca optimizar procesos logísticos, reducir errores operativos y mejorar la eficiencia en la gestión de pedidos y distribución.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1.3 Personal involucrado</w:t>
      </w:r>
    </w:p>
    <w:tbl>
      <w:tblPr>
        <w:tblStyle w:val="Table1"/>
        <w:tblW w:w="8805.0" w:type="dxa"/>
        <w:jc w:val="left"/>
        <w:tblInd w:w="-108.0" w:type="dxa"/>
        <w:tblLayout w:type="fixed"/>
        <w:tblLook w:val="0020"/>
      </w:tblPr>
      <w:tblGrid>
        <w:gridCol w:w="1545"/>
        <w:gridCol w:w="1125"/>
        <w:gridCol w:w="1395"/>
        <w:gridCol w:w="4740"/>
        <w:tblGridChange w:id="0">
          <w:tblGrid>
            <w:gridCol w:w="1545"/>
            <w:gridCol w:w="1125"/>
            <w:gridCol w:w="1395"/>
            <w:gridCol w:w="4740"/>
          </w:tblGrid>
        </w:tblGridChange>
      </w:tblGrid>
      <w:tr>
        <w:trPr>
          <w:cantSplit w:val="0"/>
          <w:trHeight w:val="644.953125" w:hRule="atLeast"/>
          <w:tblHeader w:val="1"/>
        </w:trPr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Categoría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Responsabilidades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Santiago Ramirez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Analista 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Aprendiz ADSO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Análisis y documentación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Frank Martinez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Analista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Aprendiz ADSO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Requisitos y diseño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Sebastian Vargas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Analista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Aprendiz ADSO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Modelado y validación</w:t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1.4 Definiciones, acrónimos y abreviaturas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ERS: Especificación de Requisitos de Software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B2B: Business to Business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NIT: Número de Identificación Tributaria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GPS: Sistema de Posicionamiento Global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POD: Proof of Delivery (Evidencia de entrega)</w:t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1.5 Referencias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IEEE 830-1998 – Software Requirements Specification</w:t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1.6 Resumen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documento describe los requisitos funcionales y no funcionales del sistema BULKWAY, incluyendo la gestión de usuarios, pedidos, logística y entrega.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r w:rsidDel="00000000" w:rsidR="00000000" w:rsidRPr="00000000">
        <w:rPr>
          <w:rtl w:val="0"/>
        </w:rPr>
        <w:t xml:space="preserve">2. DESCRIPCIÓN GENERAL DEL SISTEMA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BULKWAY conecta empresas que requieren transportar mercancía con conductores disponibles.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permitirá: - Registrar usuarios (empresas y conductores) - Gestionar solicitudes de transporte - Asignar conductores automáticamente - Realizar seguimiento en tiempo real - Registrar entregas con evidencia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tl w:val="0"/>
        </w:rPr>
        <w:t xml:space="preserve">3. OBJETIVOS DEL SISTEMA</w:t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3.1 Objetivo General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Desarrollar una aplicación web para la empresa BULKWAY que permita gestionar de manera eficiente los pedidos, el control de inventario y la distribución de mercancías, mediante la automatización de procesos, garantizando la integridad de la información, la reducción de errores y la optimización de las operaciones.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3.2 Objetivos Específicos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OE-01: Administrar el inventario mediante el registro, actualización y validación del stock en tiempo real.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OE-02: Gestionar los pedidos mediante su registro, validación y procesamiento, evitando duplicación e inconsistencias.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OE-03: Controlar la distribución mediante la asignación de conductores, seguimiento de envíos y registro de entregas.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tl w:val="0"/>
        </w:rPr>
        <w:t xml:space="preserve">4. MÓDULOS DEL SISTEMA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36" w:before="36" w:lineRule="auto"/>
        <w:ind w:left="720" w:hanging="360"/>
        <w:rPr/>
      </w:pPr>
      <w:r w:rsidDel="00000000" w:rsidR="00000000" w:rsidRPr="00000000">
        <w:rPr>
          <w:rtl w:val="0"/>
        </w:rPr>
        <w:t xml:space="preserve">MÓDULO 1 — AUTENTICACIÓN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36" w:before="36" w:lineRule="auto"/>
        <w:ind w:left="720" w:hanging="360"/>
        <w:rPr/>
      </w:pPr>
      <w:r w:rsidDel="00000000" w:rsidR="00000000" w:rsidRPr="00000000">
        <w:rPr>
          <w:rtl w:val="0"/>
        </w:rPr>
        <w:t xml:space="preserve">MÓDULO 2 — GESTIÓN DE CARGAS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36" w:before="36" w:lineRule="auto"/>
        <w:ind w:left="720" w:hanging="360"/>
        <w:rPr/>
      </w:pPr>
      <w:r w:rsidDel="00000000" w:rsidR="00000000" w:rsidRPr="00000000">
        <w:rPr>
          <w:rtl w:val="0"/>
        </w:rPr>
        <w:t xml:space="preserve">MÓDULO 3 — TRANSPORTE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36" w:before="36" w:lineRule="auto"/>
        <w:ind w:left="720" w:hanging="360"/>
        <w:rPr/>
      </w:pPr>
      <w:r w:rsidDel="00000000" w:rsidR="00000000" w:rsidRPr="00000000">
        <w:rPr>
          <w:rtl w:val="0"/>
        </w:rPr>
        <w:t xml:space="preserve">MÓDULO 4 — OPERACIONES Y PERFIL</w:t>
      </w:r>
    </w:p>
    <w:p w:rsidR="00000000" w:rsidDel="00000000" w:rsidP="00000000" w:rsidRDefault="00000000" w:rsidRPr="00000000" w14:paraId="0000003D">
      <w:pPr>
        <w:spacing w:after="36" w:before="3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36" w:before="3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r w:rsidDel="00000000" w:rsidR="00000000" w:rsidRPr="00000000">
        <w:rPr>
          <w:rtl w:val="0"/>
        </w:rPr>
        <w:t xml:space="preserve">5. REQUISITOS ESPECÍFICOS</w:t>
      </w:r>
    </w:p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5.1 Requisitos Funcionales</w:t>
      </w:r>
    </w:p>
    <w:p w:rsidR="00000000" w:rsidDel="00000000" w:rsidP="00000000" w:rsidRDefault="00000000" w:rsidRPr="00000000" w14:paraId="00000041">
      <w:pPr>
        <w:pStyle w:val="Heading3"/>
        <w:rPr/>
      </w:pPr>
      <w:r w:rsidDel="00000000" w:rsidR="00000000" w:rsidRPr="00000000">
        <w:rPr>
          <w:rtl w:val="0"/>
        </w:rPr>
        <w:t xml:space="preserve">Gestión de Usuarios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RF-01: Registro de empresas con validación de NIT.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RF-02: Registro de conductores con datos personales y del vehículo.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RF-03: Autenticación mediante correo y contraseña.</w:t>
      </w:r>
    </w:p>
    <w:p w:rsidR="00000000" w:rsidDel="00000000" w:rsidP="00000000" w:rsidRDefault="00000000" w:rsidRPr="00000000" w14:paraId="00000045">
      <w:pPr>
        <w:pStyle w:val="Heading3"/>
        <w:rPr/>
      </w:pPr>
      <w:r w:rsidDel="00000000" w:rsidR="00000000" w:rsidRPr="00000000">
        <w:rPr>
          <w:rtl w:val="0"/>
        </w:rPr>
        <w:t xml:space="preserve">Gestión de Solicitudes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RF-04: Registro de solicitudes de transporte.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RF-05: Validación de datos ingresados.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RF-06: Verificación de disponibilidad de recursos.</w:t>
      </w:r>
    </w:p>
    <w:p w:rsidR="00000000" w:rsidDel="00000000" w:rsidP="00000000" w:rsidRDefault="00000000" w:rsidRPr="00000000" w14:paraId="00000049">
      <w:pPr>
        <w:pStyle w:val="Heading3"/>
        <w:rPr/>
      </w:pPr>
      <w:r w:rsidDel="00000000" w:rsidR="00000000" w:rsidRPr="00000000">
        <w:rPr>
          <w:rtl w:val="0"/>
        </w:rPr>
        <w:t xml:space="preserve">Logística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RF-07: Asignación automática de conductores.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RF-08: Optimización de rutas.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RF-09: Sugerencia de vehículo.</w:t>
      </w:r>
    </w:p>
    <w:p w:rsidR="00000000" w:rsidDel="00000000" w:rsidP="00000000" w:rsidRDefault="00000000" w:rsidRPr="00000000" w14:paraId="0000004D">
      <w:pPr>
        <w:pStyle w:val="Heading3"/>
        <w:rPr/>
      </w:pPr>
      <w:r w:rsidDel="00000000" w:rsidR="00000000" w:rsidRPr="00000000">
        <w:rPr>
          <w:rtl w:val="0"/>
        </w:rPr>
        <w:t xml:space="preserve">Costos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RF-10: Cálculo de tarifas.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RF-11: Pago digital.</w:t>
      </w:r>
    </w:p>
    <w:p w:rsidR="00000000" w:rsidDel="00000000" w:rsidP="00000000" w:rsidRDefault="00000000" w:rsidRPr="00000000" w14:paraId="00000050">
      <w:pPr>
        <w:pStyle w:val="Heading3"/>
        <w:rPr/>
      </w:pPr>
      <w:r w:rsidDel="00000000" w:rsidR="00000000" w:rsidRPr="00000000">
        <w:rPr>
          <w:rtl w:val="0"/>
        </w:rPr>
        <w:t xml:space="preserve">Seguimiento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RF-12: Visualización de despachos.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RF-13: Navegación mediante mapas.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RF-14: Seguimiento en tiempo real.</w:t>
      </w:r>
    </w:p>
    <w:p w:rsidR="00000000" w:rsidDel="00000000" w:rsidP="00000000" w:rsidRDefault="00000000" w:rsidRPr="00000000" w14:paraId="00000054">
      <w:pPr>
        <w:pStyle w:val="Heading3"/>
        <w:rPr/>
      </w:pPr>
      <w:r w:rsidDel="00000000" w:rsidR="00000000" w:rsidRPr="00000000">
        <w:rPr>
          <w:rtl w:val="0"/>
        </w:rPr>
        <w:t xml:space="preserve">Entrega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RF-15: Registro de incidencias.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RF-16: Evidencia digital de entrega.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RF-17: Registro de ubicación GPS.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RF-18: Actualización de estado del pedido.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color w:val="1c4587"/>
          <w:sz w:val="30"/>
          <w:szCs w:val="30"/>
        </w:rPr>
      </w:pPr>
      <w:r w:rsidDel="00000000" w:rsidR="00000000" w:rsidRPr="00000000">
        <w:rPr>
          <w:color w:val="1c4587"/>
          <w:sz w:val="30"/>
          <w:szCs w:val="30"/>
          <w:rtl w:val="0"/>
        </w:rPr>
        <w:t xml:space="preserve">Clasificación de la carga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36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RF-19: El sistema debe permitir registrar la información técnica de la carga, incluyendo tipo de producto, peso, volumen y características especiales (frágil, perecedero, peligroso</w:t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spacing w:after="36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RF-20: El sistema debe permitir clasificar la carga según su tipo y dimensiones, con el fin de determinar el vehículo adecuado y las condiciones de transporte.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r w:rsidDel="00000000" w:rsidR="00000000" w:rsidRPr="00000000">
        <w:rPr>
          <w:rtl w:val="0"/>
        </w:rPr>
        <w:t xml:space="preserve">5.2 Requisitos No Funcionales</w:t>
      </w:r>
    </w:p>
    <w:p w:rsidR="00000000" w:rsidDel="00000000" w:rsidP="00000000" w:rsidRDefault="00000000" w:rsidRPr="00000000" w14:paraId="0000005F">
      <w:pPr>
        <w:pStyle w:val="Heading3"/>
        <w:rPr/>
      </w:pPr>
      <w:r w:rsidDel="00000000" w:rsidR="00000000" w:rsidRPr="00000000">
        <w:rPr>
          <w:rtl w:val="0"/>
        </w:rPr>
        <w:t xml:space="preserve">Seguridad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RNF-01: Cifrado de datos sensibles.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RNF-02: Control de acceso mediante autenticación.</w:t>
      </w:r>
    </w:p>
    <w:p w:rsidR="00000000" w:rsidDel="00000000" w:rsidP="00000000" w:rsidRDefault="00000000" w:rsidRPr="00000000" w14:paraId="00000062">
      <w:pPr>
        <w:pStyle w:val="Heading3"/>
        <w:rPr/>
      </w:pPr>
      <w:r w:rsidDel="00000000" w:rsidR="00000000" w:rsidRPr="00000000">
        <w:rPr>
          <w:rtl w:val="0"/>
        </w:rPr>
        <w:t xml:space="preserve">Disponibilidad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RNF-03: Disponibilidad del sistema 99.9%.</w:t>
      </w:r>
    </w:p>
    <w:p w:rsidR="00000000" w:rsidDel="00000000" w:rsidP="00000000" w:rsidRDefault="00000000" w:rsidRPr="00000000" w14:paraId="00000064">
      <w:pPr>
        <w:pStyle w:val="Heading3"/>
        <w:rPr/>
      </w:pPr>
      <w:r w:rsidDel="00000000" w:rsidR="00000000" w:rsidRPr="00000000">
        <w:rPr>
          <w:rtl w:val="0"/>
        </w:rPr>
        <w:t xml:space="preserve">Rendimiento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RNF-04: Tiempo de respuesta menor a 3 segundos.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RNF-05: Soporte para múltiples operaciones simultáneas.</w:t>
      </w:r>
    </w:p>
    <w:p w:rsidR="00000000" w:rsidDel="00000000" w:rsidP="00000000" w:rsidRDefault="00000000" w:rsidRPr="00000000" w14:paraId="00000067">
      <w:pPr>
        <w:pStyle w:val="Heading3"/>
        <w:rPr/>
      </w:pPr>
      <w:r w:rsidDel="00000000" w:rsidR="00000000" w:rsidRPr="00000000">
        <w:rPr>
          <w:rtl w:val="0"/>
        </w:rPr>
        <w:t xml:space="preserve">Usabilidad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RNF-06: Interfaz intuitiva.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RNF-07: Mensajes claros de error.</w:t>
      </w:r>
    </w:p>
    <w:p w:rsidR="00000000" w:rsidDel="00000000" w:rsidP="00000000" w:rsidRDefault="00000000" w:rsidRPr="00000000" w14:paraId="0000006A">
      <w:pPr>
        <w:pStyle w:val="Heading3"/>
        <w:rPr/>
      </w:pPr>
      <w:r w:rsidDel="00000000" w:rsidR="00000000" w:rsidRPr="00000000">
        <w:rPr>
          <w:rtl w:val="0"/>
        </w:rPr>
        <w:t xml:space="preserve">Escalabilidad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RNF-08: Capacidad de crecimiento del sistema.</w:t>
      </w:r>
    </w:p>
    <w:p w:rsidR="00000000" w:rsidDel="00000000" w:rsidP="00000000" w:rsidRDefault="00000000" w:rsidRPr="00000000" w14:paraId="0000006C">
      <w:pPr>
        <w:pStyle w:val="Heading3"/>
        <w:rPr/>
      </w:pPr>
      <w:r w:rsidDel="00000000" w:rsidR="00000000" w:rsidRPr="00000000">
        <w:rPr>
          <w:rtl w:val="0"/>
        </w:rPr>
        <w:t xml:space="preserve">Integridad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RNF-09: Consistencia de datos sin duplicación o errores.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rPr/>
      </w:pPr>
      <w:r w:rsidDel="00000000" w:rsidR="00000000" w:rsidRPr="00000000">
        <w:rPr>
          <w:rtl w:val="0"/>
        </w:rPr>
        <w:t xml:space="preserve">6. CONCLUSIÓN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presente documento define los requisitos necesarios para el desarrollo del sistema BULKWAY, garantizando una base sólida para su implementación, cumpliendo con estándares de calidad y buenas prácticas de ingeniería de software.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VHThUBn/0wKmvni8hzUhVclvrg==">CgMxLjA4AHIhMVpXTXZ6cUV2RlB0SXBnQWZ0dkJWdU0zMTNheGxKZUx6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2026-03-19T06:32:14Z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