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447E9" w14:textId="77777777" w:rsidR="009C52DC" w:rsidRPr="009C52DC" w:rsidRDefault="009C52DC" w:rsidP="009C52DC">
      <w:pPr>
        <w:jc w:val="center"/>
        <w:rPr>
          <w:b/>
          <w:bCs/>
          <w:sz w:val="28"/>
          <w:szCs w:val="28"/>
        </w:rPr>
      </w:pPr>
      <w:r w:rsidRPr="009C52DC">
        <w:rPr>
          <w:b/>
          <w:bCs/>
          <w:sz w:val="28"/>
          <w:szCs w:val="28"/>
        </w:rPr>
        <w:t>Questionnaire Industrie &amp; Fabrication – COBIT 2019</w:t>
      </w:r>
    </w:p>
    <w:p w14:paraId="5CC777F4" w14:textId="697FB3B8" w:rsidR="009C52DC" w:rsidRPr="009C52DC" w:rsidRDefault="009C52DC" w:rsidP="009C52DC"/>
    <w:p w14:paraId="6B51C253" w14:textId="77777777" w:rsidR="009C52DC" w:rsidRPr="009C52DC" w:rsidRDefault="009C52DC" w:rsidP="009C52DC">
      <w:pPr>
        <w:rPr>
          <w:b/>
          <w:bCs/>
        </w:rPr>
      </w:pPr>
      <w:r w:rsidRPr="009C52DC">
        <w:rPr>
          <w:b/>
          <w:bCs/>
        </w:rPr>
        <w:t>Domaine EDM – Gouvernance et pilotage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2"/>
        <w:gridCol w:w="1559"/>
        <w:gridCol w:w="3868"/>
        <w:gridCol w:w="1648"/>
        <w:gridCol w:w="945"/>
      </w:tblGrid>
      <w:tr w:rsidR="009C52DC" w:rsidRPr="009C52DC" w14:paraId="1AFCF418" w14:textId="77777777" w:rsidTr="009C52DC">
        <w:tc>
          <w:tcPr>
            <w:tcW w:w="0" w:type="auto"/>
            <w:hideMark/>
          </w:tcPr>
          <w:p w14:paraId="3A98DF91" w14:textId="77777777" w:rsidR="009C52DC" w:rsidRPr="009C52DC" w:rsidRDefault="009C52DC" w:rsidP="009C52DC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9C52DC">
              <w:rPr>
                <w:b/>
                <w:bCs/>
                <w:sz w:val="20"/>
                <w:szCs w:val="20"/>
              </w:rPr>
              <w:t>Domaine</w:t>
            </w:r>
          </w:p>
        </w:tc>
        <w:tc>
          <w:tcPr>
            <w:tcW w:w="0" w:type="auto"/>
            <w:hideMark/>
          </w:tcPr>
          <w:p w14:paraId="15C5896E" w14:textId="77777777" w:rsidR="009C52DC" w:rsidRPr="009C52DC" w:rsidRDefault="009C52DC" w:rsidP="009C52DC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9C52DC">
              <w:rPr>
                <w:b/>
                <w:bCs/>
                <w:sz w:val="20"/>
                <w:szCs w:val="20"/>
              </w:rPr>
              <w:t>Objectif COBIT</w:t>
            </w:r>
          </w:p>
        </w:tc>
        <w:tc>
          <w:tcPr>
            <w:tcW w:w="0" w:type="auto"/>
            <w:hideMark/>
          </w:tcPr>
          <w:p w14:paraId="56360CF0" w14:textId="77777777" w:rsidR="009C52DC" w:rsidRPr="009C52DC" w:rsidRDefault="009C52DC" w:rsidP="009C52DC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9C52DC">
              <w:rPr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0" w:type="auto"/>
            <w:hideMark/>
          </w:tcPr>
          <w:p w14:paraId="729B3411" w14:textId="77777777" w:rsidR="009C52DC" w:rsidRPr="009C52DC" w:rsidRDefault="009C52DC" w:rsidP="009C52DC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9C52DC">
              <w:rPr>
                <w:b/>
                <w:bCs/>
                <w:sz w:val="20"/>
                <w:szCs w:val="20"/>
              </w:rPr>
              <w:t>Réponses proposées</w:t>
            </w:r>
          </w:p>
        </w:tc>
        <w:tc>
          <w:tcPr>
            <w:tcW w:w="0" w:type="auto"/>
            <w:hideMark/>
          </w:tcPr>
          <w:p w14:paraId="47296B0F" w14:textId="77777777" w:rsidR="009C52DC" w:rsidRPr="009C52DC" w:rsidRDefault="009C52DC" w:rsidP="009C52DC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9C52DC">
              <w:rPr>
                <w:b/>
                <w:bCs/>
                <w:sz w:val="20"/>
                <w:szCs w:val="20"/>
              </w:rPr>
              <w:t>Barème</w:t>
            </w:r>
          </w:p>
        </w:tc>
      </w:tr>
      <w:tr w:rsidR="009C52DC" w:rsidRPr="009C52DC" w14:paraId="6577AF06" w14:textId="77777777" w:rsidTr="009C52DC">
        <w:tc>
          <w:tcPr>
            <w:tcW w:w="0" w:type="auto"/>
            <w:hideMark/>
          </w:tcPr>
          <w:p w14:paraId="752D07CB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EDM</w:t>
            </w:r>
          </w:p>
        </w:tc>
        <w:tc>
          <w:tcPr>
            <w:tcW w:w="0" w:type="auto"/>
            <w:hideMark/>
          </w:tcPr>
          <w:p w14:paraId="5B90F719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EDM01 – Gouvernance</w:t>
            </w:r>
          </w:p>
        </w:tc>
        <w:tc>
          <w:tcPr>
            <w:tcW w:w="0" w:type="auto"/>
            <w:hideMark/>
          </w:tcPr>
          <w:p w14:paraId="636459C3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L’entreprise dispose-t-elle d’un cadre de gouvernance IT/OT pour piloter la transformation numérique de l’usine ?</w:t>
            </w:r>
          </w:p>
        </w:tc>
        <w:tc>
          <w:tcPr>
            <w:tcW w:w="0" w:type="auto"/>
            <w:hideMark/>
          </w:tcPr>
          <w:p w14:paraId="1BD48C52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4417F0A4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0–4 → 0–5</w:t>
            </w:r>
          </w:p>
        </w:tc>
      </w:tr>
      <w:tr w:rsidR="009C52DC" w:rsidRPr="009C52DC" w14:paraId="4D0BBBFE" w14:textId="77777777" w:rsidTr="009C52DC">
        <w:tc>
          <w:tcPr>
            <w:tcW w:w="0" w:type="auto"/>
            <w:hideMark/>
          </w:tcPr>
          <w:p w14:paraId="3B826527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46F5932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EDM02 – Bénéfices</w:t>
            </w:r>
          </w:p>
        </w:tc>
        <w:tc>
          <w:tcPr>
            <w:tcW w:w="0" w:type="auto"/>
            <w:hideMark/>
          </w:tcPr>
          <w:p w14:paraId="0EBD8658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Les projets d’automatisation ou de digitalisation (ERP, MES, IoT) font-ils l’objet d’un suivi de bénéfices (réduction coûts, productivité) ?</w:t>
            </w:r>
          </w:p>
        </w:tc>
        <w:tc>
          <w:tcPr>
            <w:tcW w:w="0" w:type="auto"/>
            <w:hideMark/>
          </w:tcPr>
          <w:p w14:paraId="17D793C5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Jamais (</w:t>
            </w:r>
            <w:proofErr w:type="gramStart"/>
            <w:r w:rsidRPr="009C52DC">
              <w:rPr>
                <w:sz w:val="20"/>
                <w:szCs w:val="20"/>
              </w:rPr>
              <w:t>0)…</w:t>
            </w:r>
            <w:proofErr w:type="gramEnd"/>
            <w:r w:rsidRPr="009C52DC">
              <w:rPr>
                <w:sz w:val="20"/>
                <w:szCs w:val="20"/>
              </w:rPr>
              <w:t xml:space="preserve"> Toujours (4)</w:t>
            </w:r>
          </w:p>
        </w:tc>
        <w:tc>
          <w:tcPr>
            <w:tcW w:w="0" w:type="auto"/>
            <w:hideMark/>
          </w:tcPr>
          <w:p w14:paraId="444CB014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0–4 → 0–5</w:t>
            </w:r>
          </w:p>
        </w:tc>
      </w:tr>
      <w:tr w:rsidR="009C52DC" w:rsidRPr="009C52DC" w14:paraId="213740EE" w14:textId="77777777" w:rsidTr="009C52DC">
        <w:tc>
          <w:tcPr>
            <w:tcW w:w="0" w:type="auto"/>
            <w:hideMark/>
          </w:tcPr>
          <w:p w14:paraId="5637D91D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790FF35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EDM03 – Risques</w:t>
            </w:r>
          </w:p>
        </w:tc>
        <w:tc>
          <w:tcPr>
            <w:tcW w:w="0" w:type="auto"/>
            <w:hideMark/>
          </w:tcPr>
          <w:p w14:paraId="509B6DA5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Un comité suit-il les risques numériques et industriels (cyberattaques OT, arrêts de production) ?</w:t>
            </w:r>
          </w:p>
        </w:tc>
        <w:tc>
          <w:tcPr>
            <w:tcW w:w="0" w:type="auto"/>
            <w:hideMark/>
          </w:tcPr>
          <w:p w14:paraId="75CA212A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66673A5F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0–4 → 0–5</w:t>
            </w:r>
          </w:p>
        </w:tc>
      </w:tr>
      <w:tr w:rsidR="009C52DC" w:rsidRPr="009C52DC" w14:paraId="1C574BB3" w14:textId="77777777" w:rsidTr="009C52DC">
        <w:tc>
          <w:tcPr>
            <w:tcW w:w="0" w:type="auto"/>
            <w:hideMark/>
          </w:tcPr>
          <w:p w14:paraId="5FC2ABF2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A4B59AD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EDM04 – Ressources</w:t>
            </w:r>
          </w:p>
        </w:tc>
        <w:tc>
          <w:tcPr>
            <w:tcW w:w="0" w:type="auto"/>
            <w:hideMark/>
          </w:tcPr>
          <w:p w14:paraId="47BC17DD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Les ressources (IT, OT, machines connectées, personnel) sont-elles suivies pour une utilisation optimale ?</w:t>
            </w:r>
          </w:p>
        </w:tc>
        <w:tc>
          <w:tcPr>
            <w:tcW w:w="0" w:type="auto"/>
            <w:hideMark/>
          </w:tcPr>
          <w:p w14:paraId="15EC6735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Non (0) / Partiel (2) / Oui (4)</w:t>
            </w:r>
          </w:p>
        </w:tc>
        <w:tc>
          <w:tcPr>
            <w:tcW w:w="0" w:type="auto"/>
            <w:hideMark/>
          </w:tcPr>
          <w:p w14:paraId="294021A4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0–4 → 0–5</w:t>
            </w:r>
          </w:p>
        </w:tc>
      </w:tr>
      <w:tr w:rsidR="009C52DC" w:rsidRPr="009C52DC" w14:paraId="6739C5D4" w14:textId="77777777" w:rsidTr="009C52DC">
        <w:tc>
          <w:tcPr>
            <w:tcW w:w="0" w:type="auto"/>
            <w:hideMark/>
          </w:tcPr>
          <w:p w14:paraId="5BFFD191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01782B8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EDM05 – Transparence</w:t>
            </w:r>
          </w:p>
        </w:tc>
        <w:tc>
          <w:tcPr>
            <w:tcW w:w="0" w:type="auto"/>
            <w:hideMark/>
          </w:tcPr>
          <w:p w14:paraId="20FE748F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Les incidents et résultats numériques sont-ils communiqués à la direction et aux parties prenantes (investisseurs, autorités) ?</w:t>
            </w:r>
          </w:p>
        </w:tc>
        <w:tc>
          <w:tcPr>
            <w:tcW w:w="0" w:type="auto"/>
            <w:hideMark/>
          </w:tcPr>
          <w:p w14:paraId="5CCA4FC4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Non (</w:t>
            </w:r>
            <w:proofErr w:type="gramStart"/>
            <w:r w:rsidRPr="009C52DC">
              <w:rPr>
                <w:sz w:val="20"/>
                <w:szCs w:val="20"/>
              </w:rPr>
              <w:t>0)…</w:t>
            </w:r>
            <w:proofErr w:type="gramEnd"/>
            <w:r w:rsidRPr="009C52DC">
              <w:rPr>
                <w:sz w:val="20"/>
                <w:szCs w:val="20"/>
              </w:rPr>
              <w:t xml:space="preserve"> Systématique (5)</w:t>
            </w:r>
          </w:p>
        </w:tc>
        <w:tc>
          <w:tcPr>
            <w:tcW w:w="0" w:type="auto"/>
            <w:hideMark/>
          </w:tcPr>
          <w:p w14:paraId="5862F40F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0–5</w:t>
            </w:r>
          </w:p>
        </w:tc>
      </w:tr>
    </w:tbl>
    <w:p w14:paraId="2E6742D0" w14:textId="291C0736" w:rsidR="009C52DC" w:rsidRPr="009C52DC" w:rsidRDefault="009C52DC" w:rsidP="009C52DC"/>
    <w:p w14:paraId="4A7AF583" w14:textId="77777777" w:rsidR="009C52DC" w:rsidRPr="009C52DC" w:rsidRDefault="009C52DC" w:rsidP="009C52DC">
      <w:pPr>
        <w:rPr>
          <w:b/>
          <w:bCs/>
        </w:rPr>
      </w:pPr>
      <w:r w:rsidRPr="009C52DC">
        <w:rPr>
          <w:b/>
          <w:bCs/>
        </w:rPr>
        <w:t>Domaine APO – Alignement, stratégie, organisation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1"/>
        <w:gridCol w:w="1527"/>
        <w:gridCol w:w="3979"/>
        <w:gridCol w:w="1566"/>
        <w:gridCol w:w="949"/>
      </w:tblGrid>
      <w:tr w:rsidR="009C52DC" w:rsidRPr="009C52DC" w14:paraId="2F2994EB" w14:textId="77777777" w:rsidTr="009C52DC">
        <w:tc>
          <w:tcPr>
            <w:tcW w:w="0" w:type="auto"/>
            <w:hideMark/>
          </w:tcPr>
          <w:p w14:paraId="6A297529" w14:textId="77777777" w:rsidR="009C52DC" w:rsidRPr="009C52DC" w:rsidRDefault="009C52DC" w:rsidP="009C52DC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9C52DC">
              <w:rPr>
                <w:b/>
                <w:bCs/>
                <w:sz w:val="20"/>
                <w:szCs w:val="20"/>
              </w:rPr>
              <w:t>Domaine</w:t>
            </w:r>
          </w:p>
        </w:tc>
        <w:tc>
          <w:tcPr>
            <w:tcW w:w="0" w:type="auto"/>
            <w:hideMark/>
          </w:tcPr>
          <w:p w14:paraId="5380862D" w14:textId="77777777" w:rsidR="009C52DC" w:rsidRPr="009C52DC" w:rsidRDefault="009C52DC" w:rsidP="009C52DC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9C52DC">
              <w:rPr>
                <w:b/>
                <w:bCs/>
                <w:sz w:val="20"/>
                <w:szCs w:val="20"/>
              </w:rPr>
              <w:t>Objectif COBIT</w:t>
            </w:r>
          </w:p>
        </w:tc>
        <w:tc>
          <w:tcPr>
            <w:tcW w:w="0" w:type="auto"/>
            <w:hideMark/>
          </w:tcPr>
          <w:p w14:paraId="04A855DA" w14:textId="77777777" w:rsidR="009C52DC" w:rsidRPr="009C52DC" w:rsidRDefault="009C52DC" w:rsidP="009C52DC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9C52DC">
              <w:rPr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0" w:type="auto"/>
            <w:hideMark/>
          </w:tcPr>
          <w:p w14:paraId="48F23614" w14:textId="77777777" w:rsidR="009C52DC" w:rsidRPr="009C52DC" w:rsidRDefault="009C52DC" w:rsidP="009C52DC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9C52DC">
              <w:rPr>
                <w:b/>
                <w:bCs/>
                <w:sz w:val="20"/>
                <w:szCs w:val="20"/>
              </w:rPr>
              <w:t>Réponses proposées</w:t>
            </w:r>
          </w:p>
        </w:tc>
        <w:tc>
          <w:tcPr>
            <w:tcW w:w="0" w:type="auto"/>
            <w:hideMark/>
          </w:tcPr>
          <w:p w14:paraId="0F118BB7" w14:textId="77777777" w:rsidR="009C52DC" w:rsidRPr="009C52DC" w:rsidRDefault="009C52DC" w:rsidP="009C52DC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9C52DC">
              <w:rPr>
                <w:b/>
                <w:bCs/>
                <w:sz w:val="20"/>
                <w:szCs w:val="20"/>
              </w:rPr>
              <w:t>Barème</w:t>
            </w:r>
          </w:p>
        </w:tc>
      </w:tr>
      <w:tr w:rsidR="009C52DC" w:rsidRPr="009C52DC" w14:paraId="7C770979" w14:textId="77777777" w:rsidTr="009C52DC">
        <w:tc>
          <w:tcPr>
            <w:tcW w:w="0" w:type="auto"/>
            <w:hideMark/>
          </w:tcPr>
          <w:p w14:paraId="6942C001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APO</w:t>
            </w:r>
          </w:p>
        </w:tc>
        <w:tc>
          <w:tcPr>
            <w:tcW w:w="0" w:type="auto"/>
            <w:hideMark/>
          </w:tcPr>
          <w:p w14:paraId="40CCCEE3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APO01 – Cadre</w:t>
            </w:r>
          </w:p>
        </w:tc>
        <w:tc>
          <w:tcPr>
            <w:tcW w:w="0" w:type="auto"/>
            <w:hideMark/>
          </w:tcPr>
          <w:p w14:paraId="0C29C338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Avez-vous des politiques formelles encadrant l’usage des SI industriels (ERP, MES, SCADA) ?</w:t>
            </w:r>
          </w:p>
        </w:tc>
        <w:tc>
          <w:tcPr>
            <w:tcW w:w="0" w:type="auto"/>
            <w:hideMark/>
          </w:tcPr>
          <w:p w14:paraId="3932EC46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719F045B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0–4 → 0–5</w:t>
            </w:r>
          </w:p>
        </w:tc>
      </w:tr>
      <w:tr w:rsidR="009C52DC" w:rsidRPr="009C52DC" w14:paraId="6B930BD8" w14:textId="77777777" w:rsidTr="009C52DC">
        <w:tc>
          <w:tcPr>
            <w:tcW w:w="0" w:type="auto"/>
            <w:hideMark/>
          </w:tcPr>
          <w:p w14:paraId="7DB34EE1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2E60B8B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APO02 – Stratégie</w:t>
            </w:r>
          </w:p>
        </w:tc>
        <w:tc>
          <w:tcPr>
            <w:tcW w:w="0" w:type="auto"/>
            <w:hideMark/>
          </w:tcPr>
          <w:p w14:paraId="2E55AC70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Existe-t-il une stratégie de transformation numérique industrielle (usine 4.0, IoT, IA prédictive) ?</w:t>
            </w:r>
          </w:p>
        </w:tc>
        <w:tc>
          <w:tcPr>
            <w:tcW w:w="0" w:type="auto"/>
            <w:hideMark/>
          </w:tcPr>
          <w:p w14:paraId="27C50F78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Non (0) / En cours (2) / Oui (4)</w:t>
            </w:r>
          </w:p>
        </w:tc>
        <w:tc>
          <w:tcPr>
            <w:tcW w:w="0" w:type="auto"/>
            <w:hideMark/>
          </w:tcPr>
          <w:p w14:paraId="4DEF2CB5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0–4 → 0–5</w:t>
            </w:r>
          </w:p>
        </w:tc>
      </w:tr>
      <w:tr w:rsidR="009C52DC" w:rsidRPr="009C52DC" w14:paraId="4B1BAFA8" w14:textId="77777777" w:rsidTr="009C52DC">
        <w:tc>
          <w:tcPr>
            <w:tcW w:w="0" w:type="auto"/>
            <w:hideMark/>
          </w:tcPr>
          <w:p w14:paraId="033A537C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FA172D1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APO03 – Architecture</w:t>
            </w:r>
          </w:p>
        </w:tc>
        <w:tc>
          <w:tcPr>
            <w:tcW w:w="0" w:type="auto"/>
            <w:hideMark/>
          </w:tcPr>
          <w:p w14:paraId="1FBEB3AA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Disposez-vous d’une cartographie claire des systèmes industriels (OT/IT, ERP, IoT) ?</w:t>
            </w:r>
          </w:p>
        </w:tc>
        <w:tc>
          <w:tcPr>
            <w:tcW w:w="0" w:type="auto"/>
            <w:hideMark/>
          </w:tcPr>
          <w:p w14:paraId="71FF5559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6B7A3A4E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0–4 → 0–5</w:t>
            </w:r>
          </w:p>
        </w:tc>
      </w:tr>
      <w:tr w:rsidR="009C52DC" w:rsidRPr="009C52DC" w14:paraId="5285AC14" w14:textId="77777777" w:rsidTr="009C52DC">
        <w:tc>
          <w:tcPr>
            <w:tcW w:w="0" w:type="auto"/>
            <w:hideMark/>
          </w:tcPr>
          <w:p w14:paraId="002E9A79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6E8D0A7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APO04 – Innovation</w:t>
            </w:r>
          </w:p>
        </w:tc>
        <w:tc>
          <w:tcPr>
            <w:tcW w:w="0" w:type="auto"/>
            <w:hideMark/>
          </w:tcPr>
          <w:p w14:paraId="7C994F16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Évaluez-vous régulièrement de nouvelles technologies (robotisation, jumeaux numériques, IA qualité) ?</w:t>
            </w:r>
          </w:p>
        </w:tc>
        <w:tc>
          <w:tcPr>
            <w:tcW w:w="0" w:type="auto"/>
            <w:hideMark/>
          </w:tcPr>
          <w:p w14:paraId="207C04F3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Jamais (</w:t>
            </w:r>
            <w:proofErr w:type="gramStart"/>
            <w:r w:rsidRPr="009C52DC">
              <w:rPr>
                <w:sz w:val="20"/>
                <w:szCs w:val="20"/>
              </w:rPr>
              <w:t>0)…</w:t>
            </w:r>
            <w:proofErr w:type="gramEnd"/>
            <w:r w:rsidRPr="009C52DC">
              <w:rPr>
                <w:sz w:val="20"/>
                <w:szCs w:val="20"/>
              </w:rPr>
              <w:t xml:space="preserve"> Toujours (4)</w:t>
            </w:r>
          </w:p>
        </w:tc>
        <w:tc>
          <w:tcPr>
            <w:tcW w:w="0" w:type="auto"/>
            <w:hideMark/>
          </w:tcPr>
          <w:p w14:paraId="50D69101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0–4 → 0–5</w:t>
            </w:r>
          </w:p>
        </w:tc>
      </w:tr>
      <w:tr w:rsidR="009C52DC" w:rsidRPr="009C52DC" w14:paraId="1400906A" w14:textId="77777777" w:rsidTr="009C52DC">
        <w:tc>
          <w:tcPr>
            <w:tcW w:w="0" w:type="auto"/>
            <w:hideMark/>
          </w:tcPr>
          <w:p w14:paraId="6D275780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954BA58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APO05 – Portefeuille</w:t>
            </w:r>
          </w:p>
        </w:tc>
        <w:tc>
          <w:tcPr>
            <w:tcW w:w="0" w:type="auto"/>
            <w:hideMark/>
          </w:tcPr>
          <w:p w14:paraId="627D8AB9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Un portefeuille projets IT/OT est-il suivi par la direction industrielle ?</w:t>
            </w:r>
          </w:p>
        </w:tc>
        <w:tc>
          <w:tcPr>
            <w:tcW w:w="0" w:type="auto"/>
            <w:hideMark/>
          </w:tcPr>
          <w:p w14:paraId="053FC35C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7A366654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0–4 → 0–5</w:t>
            </w:r>
          </w:p>
        </w:tc>
      </w:tr>
      <w:tr w:rsidR="009C52DC" w:rsidRPr="009C52DC" w14:paraId="14F1D4C4" w14:textId="77777777" w:rsidTr="009C52DC">
        <w:tc>
          <w:tcPr>
            <w:tcW w:w="0" w:type="auto"/>
            <w:hideMark/>
          </w:tcPr>
          <w:p w14:paraId="74B0FB8F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4AFA0F9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APO06 – Budget</w:t>
            </w:r>
          </w:p>
        </w:tc>
        <w:tc>
          <w:tcPr>
            <w:tcW w:w="0" w:type="auto"/>
            <w:hideMark/>
          </w:tcPr>
          <w:p w14:paraId="20BF4C65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Les coûts liés au numérique (ERP, automatisation, cybersécurité OT) sont-ils suivis précisément ?</w:t>
            </w:r>
          </w:p>
        </w:tc>
        <w:tc>
          <w:tcPr>
            <w:tcW w:w="0" w:type="auto"/>
            <w:hideMark/>
          </w:tcPr>
          <w:p w14:paraId="65E293A8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Non (0) / Partiel (2) / Oui (4)</w:t>
            </w:r>
          </w:p>
        </w:tc>
        <w:tc>
          <w:tcPr>
            <w:tcW w:w="0" w:type="auto"/>
            <w:hideMark/>
          </w:tcPr>
          <w:p w14:paraId="4047937C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0–4 → 0–5</w:t>
            </w:r>
          </w:p>
        </w:tc>
      </w:tr>
      <w:tr w:rsidR="009C52DC" w:rsidRPr="009C52DC" w14:paraId="01F1191A" w14:textId="77777777" w:rsidTr="009C52DC">
        <w:tc>
          <w:tcPr>
            <w:tcW w:w="0" w:type="auto"/>
            <w:hideMark/>
          </w:tcPr>
          <w:p w14:paraId="1C7C1914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FDADEBE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APO07 – RH</w:t>
            </w:r>
          </w:p>
        </w:tc>
        <w:tc>
          <w:tcPr>
            <w:tcW w:w="0" w:type="auto"/>
            <w:hideMark/>
          </w:tcPr>
          <w:p w14:paraId="6AA00DFD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Un plan de formation numérique/industriel (maintenance OT, ERP, cybersécurité) existe-t-il pour les employés ?</w:t>
            </w:r>
          </w:p>
        </w:tc>
        <w:tc>
          <w:tcPr>
            <w:tcW w:w="0" w:type="auto"/>
            <w:hideMark/>
          </w:tcPr>
          <w:p w14:paraId="1945A37D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1F9DC090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0–4 → 0–5</w:t>
            </w:r>
          </w:p>
        </w:tc>
      </w:tr>
      <w:tr w:rsidR="009C52DC" w:rsidRPr="009C52DC" w14:paraId="3AE07CE7" w14:textId="77777777" w:rsidTr="009C52DC">
        <w:tc>
          <w:tcPr>
            <w:tcW w:w="0" w:type="auto"/>
            <w:hideMark/>
          </w:tcPr>
          <w:p w14:paraId="195CA42F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2135939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APO08 – Relations</w:t>
            </w:r>
          </w:p>
        </w:tc>
        <w:tc>
          <w:tcPr>
            <w:tcW w:w="0" w:type="auto"/>
            <w:hideMark/>
          </w:tcPr>
          <w:p w14:paraId="0B52A864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Les métiers de production et l’IT collaborent-ils pour définir les besoins numériques ?</w:t>
            </w:r>
          </w:p>
        </w:tc>
        <w:tc>
          <w:tcPr>
            <w:tcW w:w="0" w:type="auto"/>
            <w:hideMark/>
          </w:tcPr>
          <w:p w14:paraId="7D12BF25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Jamais (</w:t>
            </w:r>
            <w:proofErr w:type="gramStart"/>
            <w:r w:rsidRPr="009C52DC">
              <w:rPr>
                <w:sz w:val="20"/>
                <w:szCs w:val="20"/>
              </w:rPr>
              <w:t>0)…</w:t>
            </w:r>
            <w:proofErr w:type="gramEnd"/>
            <w:r w:rsidRPr="009C52DC">
              <w:rPr>
                <w:sz w:val="20"/>
                <w:szCs w:val="20"/>
              </w:rPr>
              <w:t xml:space="preserve"> Toujours (4)</w:t>
            </w:r>
          </w:p>
        </w:tc>
        <w:tc>
          <w:tcPr>
            <w:tcW w:w="0" w:type="auto"/>
            <w:hideMark/>
          </w:tcPr>
          <w:p w14:paraId="533BDED5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0–4 → 0–5</w:t>
            </w:r>
          </w:p>
        </w:tc>
      </w:tr>
      <w:tr w:rsidR="009C52DC" w:rsidRPr="009C52DC" w14:paraId="0E14252B" w14:textId="77777777" w:rsidTr="009C52DC">
        <w:tc>
          <w:tcPr>
            <w:tcW w:w="0" w:type="auto"/>
            <w:hideMark/>
          </w:tcPr>
          <w:p w14:paraId="5124767E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EE2B209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APO09 – SLA</w:t>
            </w:r>
          </w:p>
        </w:tc>
        <w:tc>
          <w:tcPr>
            <w:tcW w:w="0" w:type="auto"/>
            <w:hideMark/>
          </w:tcPr>
          <w:p w14:paraId="59D5038C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Avez-vous des SLA internes pour les systèmes critiques (ERP, production en continu) ?</w:t>
            </w:r>
          </w:p>
        </w:tc>
        <w:tc>
          <w:tcPr>
            <w:tcW w:w="0" w:type="auto"/>
            <w:hideMark/>
          </w:tcPr>
          <w:p w14:paraId="5BF5EA80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043205C6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0–4 → 0–5</w:t>
            </w:r>
          </w:p>
        </w:tc>
      </w:tr>
      <w:tr w:rsidR="009C52DC" w:rsidRPr="009C52DC" w14:paraId="5AFFAB3B" w14:textId="77777777" w:rsidTr="009C52DC">
        <w:tc>
          <w:tcPr>
            <w:tcW w:w="0" w:type="auto"/>
            <w:hideMark/>
          </w:tcPr>
          <w:p w14:paraId="35E2AADA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3C14AEE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APO10 – Fournisseurs</w:t>
            </w:r>
          </w:p>
        </w:tc>
        <w:tc>
          <w:tcPr>
            <w:tcW w:w="0" w:type="auto"/>
            <w:hideMark/>
          </w:tcPr>
          <w:p w14:paraId="39646F38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Vos contrats fournisseurs incluent-ils des clauses de cybersécurité et de continuité industrielle ?</w:t>
            </w:r>
          </w:p>
        </w:tc>
        <w:tc>
          <w:tcPr>
            <w:tcW w:w="0" w:type="auto"/>
            <w:hideMark/>
          </w:tcPr>
          <w:p w14:paraId="5D0B7A41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1C5DF153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0–4 → 0–5</w:t>
            </w:r>
          </w:p>
        </w:tc>
      </w:tr>
      <w:tr w:rsidR="009C52DC" w:rsidRPr="009C52DC" w14:paraId="401D0CD9" w14:textId="77777777" w:rsidTr="009C52DC">
        <w:tc>
          <w:tcPr>
            <w:tcW w:w="0" w:type="auto"/>
            <w:hideMark/>
          </w:tcPr>
          <w:p w14:paraId="1D58EB79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74E5027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APO11 – Qualité</w:t>
            </w:r>
          </w:p>
        </w:tc>
        <w:tc>
          <w:tcPr>
            <w:tcW w:w="0" w:type="auto"/>
            <w:hideMark/>
          </w:tcPr>
          <w:p w14:paraId="1265E826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Les projets numériques industriels font-ils l’objet de contrôles qualité ?</w:t>
            </w:r>
          </w:p>
        </w:tc>
        <w:tc>
          <w:tcPr>
            <w:tcW w:w="0" w:type="auto"/>
            <w:hideMark/>
          </w:tcPr>
          <w:p w14:paraId="6A87B692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7373E4CA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0–4 → 0–5</w:t>
            </w:r>
          </w:p>
        </w:tc>
      </w:tr>
      <w:tr w:rsidR="009C52DC" w:rsidRPr="009C52DC" w14:paraId="61477A6F" w14:textId="77777777" w:rsidTr="009C52DC">
        <w:tc>
          <w:tcPr>
            <w:tcW w:w="0" w:type="auto"/>
            <w:hideMark/>
          </w:tcPr>
          <w:p w14:paraId="3582B73A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2BBF01A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APO12 – Risques</w:t>
            </w:r>
          </w:p>
        </w:tc>
        <w:tc>
          <w:tcPr>
            <w:tcW w:w="0" w:type="auto"/>
            <w:hideMark/>
          </w:tcPr>
          <w:p w14:paraId="2EF712F4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Disposez-vous d’une cartographie des risques numériques et industriels (arrêts machines, attaques OT) ?</w:t>
            </w:r>
          </w:p>
        </w:tc>
        <w:tc>
          <w:tcPr>
            <w:tcW w:w="0" w:type="auto"/>
            <w:hideMark/>
          </w:tcPr>
          <w:p w14:paraId="579ED7B5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0–5</w:t>
            </w:r>
          </w:p>
        </w:tc>
        <w:tc>
          <w:tcPr>
            <w:tcW w:w="0" w:type="auto"/>
            <w:hideMark/>
          </w:tcPr>
          <w:p w14:paraId="03C61605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0–5</w:t>
            </w:r>
          </w:p>
        </w:tc>
      </w:tr>
      <w:tr w:rsidR="009C52DC" w:rsidRPr="009C52DC" w14:paraId="016DA999" w14:textId="77777777" w:rsidTr="009C52DC">
        <w:tc>
          <w:tcPr>
            <w:tcW w:w="0" w:type="auto"/>
            <w:hideMark/>
          </w:tcPr>
          <w:p w14:paraId="0E30CC25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114566D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APO13 – Sécurité</w:t>
            </w:r>
          </w:p>
        </w:tc>
        <w:tc>
          <w:tcPr>
            <w:tcW w:w="0" w:type="auto"/>
            <w:hideMark/>
          </w:tcPr>
          <w:p w14:paraId="044442CE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Appliquez-vous des normes (ISO 27001, IEC 62443 pour OT) ?</w:t>
            </w:r>
          </w:p>
        </w:tc>
        <w:tc>
          <w:tcPr>
            <w:tcW w:w="0" w:type="auto"/>
            <w:hideMark/>
          </w:tcPr>
          <w:p w14:paraId="49C39CF2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Non (0) / Partiel (2) / Oui (4)</w:t>
            </w:r>
          </w:p>
        </w:tc>
        <w:tc>
          <w:tcPr>
            <w:tcW w:w="0" w:type="auto"/>
            <w:hideMark/>
          </w:tcPr>
          <w:p w14:paraId="7068D985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0–4 → 0–5</w:t>
            </w:r>
          </w:p>
        </w:tc>
      </w:tr>
    </w:tbl>
    <w:p w14:paraId="671003CF" w14:textId="77777777" w:rsidR="009C52DC" w:rsidRPr="009C52DC" w:rsidRDefault="009C52DC" w:rsidP="009C52DC">
      <w:r w:rsidRPr="009C52DC">
        <w:pict w14:anchorId="178DF1DC">
          <v:rect id="_x0000_i1045" style="width:0;height:1.5pt" o:hralign="center" o:hrstd="t" o:hr="t" fillcolor="#a0a0a0" stroked="f"/>
        </w:pict>
      </w:r>
    </w:p>
    <w:p w14:paraId="6C6F0300" w14:textId="77777777" w:rsidR="009C52DC" w:rsidRPr="009C52DC" w:rsidRDefault="009C52DC" w:rsidP="009C52DC">
      <w:pPr>
        <w:rPr>
          <w:b/>
          <w:bCs/>
        </w:rPr>
      </w:pPr>
      <w:r w:rsidRPr="009C52DC">
        <w:rPr>
          <w:b/>
          <w:bCs/>
        </w:rPr>
        <w:t>Domaine BAI – Construire, acquérir, mettre en œuvre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1"/>
        <w:gridCol w:w="1783"/>
        <w:gridCol w:w="3660"/>
        <w:gridCol w:w="1621"/>
        <w:gridCol w:w="957"/>
      </w:tblGrid>
      <w:tr w:rsidR="009C52DC" w:rsidRPr="009C52DC" w14:paraId="2B3356E8" w14:textId="77777777" w:rsidTr="009C52DC">
        <w:tc>
          <w:tcPr>
            <w:tcW w:w="0" w:type="auto"/>
            <w:hideMark/>
          </w:tcPr>
          <w:p w14:paraId="79D30464" w14:textId="77777777" w:rsidR="009C52DC" w:rsidRPr="009C52DC" w:rsidRDefault="009C52DC" w:rsidP="009C52DC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9C52DC">
              <w:rPr>
                <w:b/>
                <w:bCs/>
                <w:sz w:val="20"/>
                <w:szCs w:val="20"/>
              </w:rPr>
              <w:t>Domaine</w:t>
            </w:r>
          </w:p>
        </w:tc>
        <w:tc>
          <w:tcPr>
            <w:tcW w:w="0" w:type="auto"/>
            <w:hideMark/>
          </w:tcPr>
          <w:p w14:paraId="2F5C7806" w14:textId="77777777" w:rsidR="009C52DC" w:rsidRPr="009C52DC" w:rsidRDefault="009C52DC" w:rsidP="009C52DC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9C52DC">
              <w:rPr>
                <w:b/>
                <w:bCs/>
                <w:sz w:val="20"/>
                <w:szCs w:val="20"/>
              </w:rPr>
              <w:t>Objectif COBIT</w:t>
            </w:r>
          </w:p>
        </w:tc>
        <w:tc>
          <w:tcPr>
            <w:tcW w:w="0" w:type="auto"/>
            <w:hideMark/>
          </w:tcPr>
          <w:p w14:paraId="09755639" w14:textId="77777777" w:rsidR="009C52DC" w:rsidRPr="009C52DC" w:rsidRDefault="009C52DC" w:rsidP="009C52DC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9C52DC">
              <w:rPr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0" w:type="auto"/>
            <w:hideMark/>
          </w:tcPr>
          <w:p w14:paraId="75798C97" w14:textId="77777777" w:rsidR="009C52DC" w:rsidRPr="009C52DC" w:rsidRDefault="009C52DC" w:rsidP="009C52DC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9C52DC">
              <w:rPr>
                <w:b/>
                <w:bCs/>
                <w:sz w:val="20"/>
                <w:szCs w:val="20"/>
              </w:rPr>
              <w:t>Réponses proposées</w:t>
            </w:r>
          </w:p>
        </w:tc>
        <w:tc>
          <w:tcPr>
            <w:tcW w:w="0" w:type="auto"/>
            <w:hideMark/>
          </w:tcPr>
          <w:p w14:paraId="53136C6C" w14:textId="77777777" w:rsidR="009C52DC" w:rsidRPr="009C52DC" w:rsidRDefault="009C52DC" w:rsidP="009C52DC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9C52DC">
              <w:rPr>
                <w:b/>
                <w:bCs/>
                <w:sz w:val="20"/>
                <w:szCs w:val="20"/>
              </w:rPr>
              <w:t>Barème</w:t>
            </w:r>
          </w:p>
        </w:tc>
      </w:tr>
      <w:tr w:rsidR="009C52DC" w:rsidRPr="009C52DC" w14:paraId="036A2C12" w14:textId="77777777" w:rsidTr="009C52DC">
        <w:tc>
          <w:tcPr>
            <w:tcW w:w="0" w:type="auto"/>
            <w:hideMark/>
          </w:tcPr>
          <w:p w14:paraId="6B99DCCB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BAI</w:t>
            </w:r>
          </w:p>
        </w:tc>
        <w:tc>
          <w:tcPr>
            <w:tcW w:w="0" w:type="auto"/>
            <w:hideMark/>
          </w:tcPr>
          <w:p w14:paraId="08B841C6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BAI01 – Projets</w:t>
            </w:r>
          </w:p>
        </w:tc>
        <w:tc>
          <w:tcPr>
            <w:tcW w:w="0" w:type="auto"/>
            <w:hideMark/>
          </w:tcPr>
          <w:p w14:paraId="1FBFFD4F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Les projets numériques (ERP, MES, IoT) suivent-ils une méthodologie (Agile, PRINCE2, Lean) ?</w:t>
            </w:r>
          </w:p>
        </w:tc>
        <w:tc>
          <w:tcPr>
            <w:tcW w:w="0" w:type="auto"/>
            <w:hideMark/>
          </w:tcPr>
          <w:p w14:paraId="236571E7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Non (0) / Partiel (2) / Oui (4)</w:t>
            </w:r>
          </w:p>
        </w:tc>
        <w:tc>
          <w:tcPr>
            <w:tcW w:w="0" w:type="auto"/>
            <w:hideMark/>
          </w:tcPr>
          <w:p w14:paraId="05CF7939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0–4 → 0–5</w:t>
            </w:r>
          </w:p>
        </w:tc>
      </w:tr>
      <w:tr w:rsidR="009C52DC" w:rsidRPr="009C52DC" w14:paraId="297FE92A" w14:textId="77777777" w:rsidTr="009C52DC">
        <w:tc>
          <w:tcPr>
            <w:tcW w:w="0" w:type="auto"/>
            <w:hideMark/>
          </w:tcPr>
          <w:p w14:paraId="1B295009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AF0242A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BAI02 – Exigences</w:t>
            </w:r>
          </w:p>
        </w:tc>
        <w:tc>
          <w:tcPr>
            <w:tcW w:w="0" w:type="auto"/>
            <w:hideMark/>
          </w:tcPr>
          <w:p w14:paraId="09A83042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Les besoins des usines sont-ils documentés avant les projets numériques ?</w:t>
            </w:r>
          </w:p>
        </w:tc>
        <w:tc>
          <w:tcPr>
            <w:tcW w:w="0" w:type="auto"/>
            <w:hideMark/>
          </w:tcPr>
          <w:p w14:paraId="14501504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5F430767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0–4 → 0–5</w:t>
            </w:r>
          </w:p>
        </w:tc>
      </w:tr>
      <w:tr w:rsidR="009C52DC" w:rsidRPr="009C52DC" w14:paraId="17ABCDCA" w14:textId="77777777" w:rsidTr="009C52DC">
        <w:tc>
          <w:tcPr>
            <w:tcW w:w="0" w:type="auto"/>
            <w:hideMark/>
          </w:tcPr>
          <w:p w14:paraId="2B20B591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0E25631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BAI03 – Solutions</w:t>
            </w:r>
          </w:p>
        </w:tc>
        <w:tc>
          <w:tcPr>
            <w:tcW w:w="0" w:type="auto"/>
            <w:hideMark/>
          </w:tcPr>
          <w:p w14:paraId="26115977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Testez-vous les solutions avec les opérateurs avant mise en production ?</w:t>
            </w:r>
          </w:p>
        </w:tc>
        <w:tc>
          <w:tcPr>
            <w:tcW w:w="0" w:type="auto"/>
            <w:hideMark/>
          </w:tcPr>
          <w:p w14:paraId="02A1DE89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16E2D902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0–4 → 0–5</w:t>
            </w:r>
          </w:p>
        </w:tc>
      </w:tr>
      <w:tr w:rsidR="009C52DC" w:rsidRPr="009C52DC" w14:paraId="06750750" w14:textId="77777777" w:rsidTr="009C52DC">
        <w:tc>
          <w:tcPr>
            <w:tcW w:w="0" w:type="auto"/>
            <w:hideMark/>
          </w:tcPr>
          <w:p w14:paraId="3502815F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C29DBD3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BAI04 – Disponibilité</w:t>
            </w:r>
          </w:p>
        </w:tc>
        <w:tc>
          <w:tcPr>
            <w:tcW w:w="0" w:type="auto"/>
            <w:hideMark/>
          </w:tcPr>
          <w:p w14:paraId="2CE2FDFA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La disponibilité des systèmes critiques (chaîne de prod, ERP) est-elle suivie ?</w:t>
            </w:r>
          </w:p>
        </w:tc>
        <w:tc>
          <w:tcPr>
            <w:tcW w:w="0" w:type="auto"/>
            <w:hideMark/>
          </w:tcPr>
          <w:p w14:paraId="1B362EDF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08B0ECB1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0–4 → 0–5</w:t>
            </w:r>
          </w:p>
        </w:tc>
      </w:tr>
      <w:tr w:rsidR="009C52DC" w:rsidRPr="009C52DC" w14:paraId="1A4B5CD3" w14:textId="77777777" w:rsidTr="009C52DC">
        <w:tc>
          <w:tcPr>
            <w:tcW w:w="0" w:type="auto"/>
            <w:hideMark/>
          </w:tcPr>
          <w:p w14:paraId="52A646B4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FF33B89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BAI05 – Continuité</w:t>
            </w:r>
          </w:p>
        </w:tc>
        <w:tc>
          <w:tcPr>
            <w:tcW w:w="0" w:type="auto"/>
            <w:hideMark/>
          </w:tcPr>
          <w:p w14:paraId="413FCFEF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Disposez-vous d’un PCA/PRS pour la continuité de la production ?</w:t>
            </w:r>
          </w:p>
        </w:tc>
        <w:tc>
          <w:tcPr>
            <w:tcW w:w="0" w:type="auto"/>
            <w:hideMark/>
          </w:tcPr>
          <w:p w14:paraId="4818E382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0–5</w:t>
            </w:r>
          </w:p>
        </w:tc>
        <w:tc>
          <w:tcPr>
            <w:tcW w:w="0" w:type="auto"/>
            <w:hideMark/>
          </w:tcPr>
          <w:p w14:paraId="7DDCCA57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0–5</w:t>
            </w:r>
          </w:p>
        </w:tc>
      </w:tr>
      <w:tr w:rsidR="009C52DC" w:rsidRPr="009C52DC" w14:paraId="09CA4D5F" w14:textId="77777777" w:rsidTr="009C52DC">
        <w:tc>
          <w:tcPr>
            <w:tcW w:w="0" w:type="auto"/>
            <w:hideMark/>
          </w:tcPr>
          <w:p w14:paraId="5834CFCF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D152B23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BAI06 – Changements</w:t>
            </w:r>
          </w:p>
        </w:tc>
        <w:tc>
          <w:tcPr>
            <w:tcW w:w="0" w:type="auto"/>
            <w:hideMark/>
          </w:tcPr>
          <w:p w14:paraId="3024CFFB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Les changements IT/OT (mises à jour ERP, SCADA) suivent-ils un processus formel ?</w:t>
            </w:r>
          </w:p>
        </w:tc>
        <w:tc>
          <w:tcPr>
            <w:tcW w:w="0" w:type="auto"/>
            <w:hideMark/>
          </w:tcPr>
          <w:p w14:paraId="0F4BAA2D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64CC3997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0–4 → 0–5</w:t>
            </w:r>
          </w:p>
        </w:tc>
      </w:tr>
      <w:tr w:rsidR="009C52DC" w:rsidRPr="009C52DC" w14:paraId="6AE58DCB" w14:textId="77777777" w:rsidTr="009C52DC">
        <w:tc>
          <w:tcPr>
            <w:tcW w:w="0" w:type="auto"/>
            <w:hideMark/>
          </w:tcPr>
          <w:p w14:paraId="3106DE20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F843655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BAI07 – Transition</w:t>
            </w:r>
          </w:p>
        </w:tc>
        <w:tc>
          <w:tcPr>
            <w:tcW w:w="0" w:type="auto"/>
            <w:hideMark/>
          </w:tcPr>
          <w:p w14:paraId="3E254A5F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Les nouveaux outils numériques sont-ils accompagnés de formation ?</w:t>
            </w:r>
          </w:p>
        </w:tc>
        <w:tc>
          <w:tcPr>
            <w:tcW w:w="0" w:type="auto"/>
            <w:hideMark/>
          </w:tcPr>
          <w:p w14:paraId="37A30324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03BC53C0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0–4 → 0–5</w:t>
            </w:r>
          </w:p>
        </w:tc>
      </w:tr>
      <w:tr w:rsidR="009C52DC" w:rsidRPr="009C52DC" w14:paraId="605DB3F1" w14:textId="77777777" w:rsidTr="009C52DC">
        <w:tc>
          <w:tcPr>
            <w:tcW w:w="0" w:type="auto"/>
            <w:hideMark/>
          </w:tcPr>
          <w:p w14:paraId="037D828F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1066B50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BAI08 – Connaissances</w:t>
            </w:r>
          </w:p>
        </w:tc>
        <w:tc>
          <w:tcPr>
            <w:tcW w:w="0" w:type="auto"/>
            <w:hideMark/>
          </w:tcPr>
          <w:p w14:paraId="6E4F9ADA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Disposez-vous d’une base documentaire IT/OT pour les usines ?</w:t>
            </w:r>
          </w:p>
        </w:tc>
        <w:tc>
          <w:tcPr>
            <w:tcW w:w="0" w:type="auto"/>
            <w:hideMark/>
          </w:tcPr>
          <w:p w14:paraId="7EF47F46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04C3A355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0–4 → 0–5</w:t>
            </w:r>
          </w:p>
        </w:tc>
      </w:tr>
      <w:tr w:rsidR="009C52DC" w:rsidRPr="009C52DC" w14:paraId="68D76A3B" w14:textId="77777777" w:rsidTr="009C52DC">
        <w:tc>
          <w:tcPr>
            <w:tcW w:w="0" w:type="auto"/>
            <w:hideMark/>
          </w:tcPr>
          <w:p w14:paraId="05CD0A02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6059FF5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BAI09 – Actifs</w:t>
            </w:r>
          </w:p>
        </w:tc>
        <w:tc>
          <w:tcPr>
            <w:tcW w:w="0" w:type="auto"/>
            <w:hideMark/>
          </w:tcPr>
          <w:p w14:paraId="40D63A71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Les équipements (robots, capteurs, logiciels) sont-ils inventoriés ?</w:t>
            </w:r>
          </w:p>
        </w:tc>
        <w:tc>
          <w:tcPr>
            <w:tcW w:w="0" w:type="auto"/>
            <w:hideMark/>
          </w:tcPr>
          <w:p w14:paraId="758CE2FB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38ECA089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0–4 → 0–5</w:t>
            </w:r>
          </w:p>
        </w:tc>
      </w:tr>
      <w:tr w:rsidR="009C52DC" w:rsidRPr="009C52DC" w14:paraId="26EF4071" w14:textId="77777777" w:rsidTr="009C52DC">
        <w:tc>
          <w:tcPr>
            <w:tcW w:w="0" w:type="auto"/>
            <w:hideMark/>
          </w:tcPr>
          <w:p w14:paraId="2B1337B2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B4C6E79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BAI10 – Configuration</w:t>
            </w:r>
          </w:p>
        </w:tc>
        <w:tc>
          <w:tcPr>
            <w:tcW w:w="0" w:type="auto"/>
            <w:hideMark/>
          </w:tcPr>
          <w:p w14:paraId="5E36E462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Utilisez-vous des outils de gestion de configuration pour les systèmes industriels ?</w:t>
            </w:r>
          </w:p>
        </w:tc>
        <w:tc>
          <w:tcPr>
            <w:tcW w:w="0" w:type="auto"/>
            <w:hideMark/>
          </w:tcPr>
          <w:p w14:paraId="7AE467ED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2773F79E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0–4 → 0–5</w:t>
            </w:r>
          </w:p>
        </w:tc>
      </w:tr>
      <w:tr w:rsidR="009C52DC" w:rsidRPr="009C52DC" w14:paraId="5AC10C7F" w14:textId="77777777" w:rsidTr="009C52DC">
        <w:tc>
          <w:tcPr>
            <w:tcW w:w="0" w:type="auto"/>
            <w:hideMark/>
          </w:tcPr>
          <w:p w14:paraId="4387F2F0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17FAA64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BAI11 – Sécurité projets</w:t>
            </w:r>
          </w:p>
        </w:tc>
        <w:tc>
          <w:tcPr>
            <w:tcW w:w="0" w:type="auto"/>
            <w:hideMark/>
          </w:tcPr>
          <w:p w14:paraId="29B8A9ED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La cybersécurité est-elle intégrée dès la conception (sécurisation robots, SCADA) ?</w:t>
            </w:r>
          </w:p>
        </w:tc>
        <w:tc>
          <w:tcPr>
            <w:tcW w:w="0" w:type="auto"/>
            <w:hideMark/>
          </w:tcPr>
          <w:p w14:paraId="2C5BBCA5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5660CDB9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0–4 → 0–5</w:t>
            </w:r>
          </w:p>
        </w:tc>
      </w:tr>
    </w:tbl>
    <w:p w14:paraId="22E71704" w14:textId="77777777" w:rsidR="00E21912" w:rsidRDefault="00E21912"/>
    <w:p w14:paraId="5D6A1D2E" w14:textId="77777777" w:rsidR="009C52DC" w:rsidRPr="009C52DC" w:rsidRDefault="009C52DC" w:rsidP="009C52DC">
      <w:pPr>
        <w:rPr>
          <w:b/>
          <w:bCs/>
        </w:rPr>
      </w:pPr>
      <w:r w:rsidRPr="009C52DC">
        <w:rPr>
          <w:b/>
          <w:bCs/>
        </w:rPr>
        <w:t>Domaine MEA – Surveiller, Évaluer, Apprécier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1"/>
        <w:gridCol w:w="1625"/>
        <w:gridCol w:w="3752"/>
        <w:gridCol w:w="1698"/>
        <w:gridCol w:w="946"/>
      </w:tblGrid>
      <w:tr w:rsidR="009C52DC" w:rsidRPr="009C52DC" w14:paraId="5CD73842" w14:textId="77777777" w:rsidTr="009C52DC">
        <w:tc>
          <w:tcPr>
            <w:tcW w:w="0" w:type="auto"/>
            <w:hideMark/>
          </w:tcPr>
          <w:p w14:paraId="4AEE5496" w14:textId="77777777" w:rsidR="009C52DC" w:rsidRPr="009C52DC" w:rsidRDefault="009C52DC" w:rsidP="009C52DC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9C52DC">
              <w:rPr>
                <w:b/>
                <w:bCs/>
                <w:sz w:val="20"/>
                <w:szCs w:val="20"/>
              </w:rPr>
              <w:t>Domaine</w:t>
            </w:r>
          </w:p>
        </w:tc>
        <w:tc>
          <w:tcPr>
            <w:tcW w:w="0" w:type="auto"/>
            <w:hideMark/>
          </w:tcPr>
          <w:p w14:paraId="342FE765" w14:textId="77777777" w:rsidR="009C52DC" w:rsidRPr="009C52DC" w:rsidRDefault="009C52DC" w:rsidP="009C52DC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9C52DC">
              <w:rPr>
                <w:b/>
                <w:bCs/>
                <w:sz w:val="20"/>
                <w:szCs w:val="20"/>
              </w:rPr>
              <w:t>Objectif COBIT</w:t>
            </w:r>
          </w:p>
        </w:tc>
        <w:tc>
          <w:tcPr>
            <w:tcW w:w="0" w:type="auto"/>
            <w:hideMark/>
          </w:tcPr>
          <w:p w14:paraId="2CCCCC8F" w14:textId="77777777" w:rsidR="009C52DC" w:rsidRPr="009C52DC" w:rsidRDefault="009C52DC" w:rsidP="009C52DC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9C52DC">
              <w:rPr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0" w:type="auto"/>
            <w:hideMark/>
          </w:tcPr>
          <w:p w14:paraId="47D04CA3" w14:textId="77777777" w:rsidR="009C52DC" w:rsidRPr="009C52DC" w:rsidRDefault="009C52DC" w:rsidP="009C52DC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9C52DC">
              <w:rPr>
                <w:b/>
                <w:bCs/>
                <w:sz w:val="20"/>
                <w:szCs w:val="20"/>
              </w:rPr>
              <w:t>Réponses proposées</w:t>
            </w:r>
          </w:p>
        </w:tc>
        <w:tc>
          <w:tcPr>
            <w:tcW w:w="0" w:type="auto"/>
            <w:hideMark/>
          </w:tcPr>
          <w:p w14:paraId="1D18D605" w14:textId="77777777" w:rsidR="009C52DC" w:rsidRPr="009C52DC" w:rsidRDefault="009C52DC" w:rsidP="009C52DC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9C52DC">
              <w:rPr>
                <w:b/>
                <w:bCs/>
                <w:sz w:val="20"/>
                <w:szCs w:val="20"/>
              </w:rPr>
              <w:t>Barème</w:t>
            </w:r>
          </w:p>
        </w:tc>
      </w:tr>
      <w:tr w:rsidR="009C52DC" w:rsidRPr="009C52DC" w14:paraId="2B6496F0" w14:textId="77777777" w:rsidTr="009C52DC">
        <w:tc>
          <w:tcPr>
            <w:tcW w:w="0" w:type="auto"/>
            <w:hideMark/>
          </w:tcPr>
          <w:p w14:paraId="47962FE4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MEA</w:t>
            </w:r>
          </w:p>
        </w:tc>
        <w:tc>
          <w:tcPr>
            <w:tcW w:w="0" w:type="auto"/>
            <w:hideMark/>
          </w:tcPr>
          <w:p w14:paraId="67B81797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MEA01 – Performance</w:t>
            </w:r>
          </w:p>
        </w:tc>
        <w:tc>
          <w:tcPr>
            <w:tcW w:w="0" w:type="auto"/>
            <w:hideMark/>
          </w:tcPr>
          <w:p w14:paraId="1C6DECED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Les performances numériques (temps ERP, efficacité production) sont-elles mesurées ?</w:t>
            </w:r>
          </w:p>
        </w:tc>
        <w:tc>
          <w:tcPr>
            <w:tcW w:w="0" w:type="auto"/>
            <w:hideMark/>
          </w:tcPr>
          <w:p w14:paraId="4026F73F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31E7F9BD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0–4 → 0–5</w:t>
            </w:r>
          </w:p>
        </w:tc>
      </w:tr>
      <w:tr w:rsidR="009C52DC" w:rsidRPr="009C52DC" w14:paraId="373761DC" w14:textId="77777777" w:rsidTr="009C52DC">
        <w:tc>
          <w:tcPr>
            <w:tcW w:w="0" w:type="auto"/>
            <w:hideMark/>
          </w:tcPr>
          <w:p w14:paraId="4CFF2F68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4CA87CA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MEA02 – Contrôles internes</w:t>
            </w:r>
          </w:p>
        </w:tc>
        <w:tc>
          <w:tcPr>
            <w:tcW w:w="0" w:type="auto"/>
            <w:hideMark/>
          </w:tcPr>
          <w:p w14:paraId="18C83683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Réalisez-vous des audits IT/OT internes pour vérifier la fiabilité des systèmes de production ?</w:t>
            </w:r>
          </w:p>
        </w:tc>
        <w:tc>
          <w:tcPr>
            <w:tcW w:w="0" w:type="auto"/>
            <w:hideMark/>
          </w:tcPr>
          <w:p w14:paraId="53E0093E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0–5</w:t>
            </w:r>
          </w:p>
        </w:tc>
        <w:tc>
          <w:tcPr>
            <w:tcW w:w="0" w:type="auto"/>
            <w:hideMark/>
          </w:tcPr>
          <w:p w14:paraId="54CF7E91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0–5</w:t>
            </w:r>
          </w:p>
        </w:tc>
      </w:tr>
      <w:tr w:rsidR="009C52DC" w:rsidRPr="009C52DC" w14:paraId="5E4BAE45" w14:textId="77777777" w:rsidTr="009C52DC">
        <w:tc>
          <w:tcPr>
            <w:tcW w:w="0" w:type="auto"/>
            <w:hideMark/>
          </w:tcPr>
          <w:p w14:paraId="62B1FEF3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18E9BCC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MEA03 – Conformité externe</w:t>
            </w:r>
          </w:p>
        </w:tc>
        <w:tc>
          <w:tcPr>
            <w:tcW w:w="0" w:type="auto"/>
            <w:hideMark/>
          </w:tcPr>
          <w:p w14:paraId="36FBD40D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Vérifiez-vous la conformité réglementaire (ISO 9001, sécurité OT IEC 62443, lois locales) ?</w:t>
            </w:r>
          </w:p>
        </w:tc>
        <w:tc>
          <w:tcPr>
            <w:tcW w:w="0" w:type="auto"/>
            <w:hideMark/>
          </w:tcPr>
          <w:p w14:paraId="7602C29F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0–5</w:t>
            </w:r>
          </w:p>
        </w:tc>
        <w:tc>
          <w:tcPr>
            <w:tcW w:w="0" w:type="auto"/>
            <w:hideMark/>
          </w:tcPr>
          <w:p w14:paraId="62F14E0A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0–5</w:t>
            </w:r>
          </w:p>
        </w:tc>
      </w:tr>
      <w:tr w:rsidR="009C52DC" w:rsidRPr="009C52DC" w14:paraId="445A7897" w14:textId="77777777" w:rsidTr="009C52DC">
        <w:tc>
          <w:tcPr>
            <w:tcW w:w="0" w:type="auto"/>
            <w:hideMark/>
          </w:tcPr>
          <w:p w14:paraId="186988B3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3AE09A1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MEA04 – Assurance tierce</w:t>
            </w:r>
          </w:p>
        </w:tc>
        <w:tc>
          <w:tcPr>
            <w:tcW w:w="0" w:type="auto"/>
            <w:hideMark/>
          </w:tcPr>
          <w:p w14:paraId="66B42DB8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Faites-vous appel à des auditeurs externes pour valider vos pratiques numériques/industrielles ?</w:t>
            </w:r>
          </w:p>
        </w:tc>
        <w:tc>
          <w:tcPr>
            <w:tcW w:w="0" w:type="auto"/>
            <w:hideMark/>
          </w:tcPr>
          <w:p w14:paraId="294AC995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Jamais (</w:t>
            </w:r>
            <w:proofErr w:type="gramStart"/>
            <w:r w:rsidRPr="009C52DC">
              <w:rPr>
                <w:sz w:val="20"/>
                <w:szCs w:val="20"/>
              </w:rPr>
              <w:t>0)…</w:t>
            </w:r>
            <w:proofErr w:type="gramEnd"/>
            <w:r w:rsidRPr="009C52DC">
              <w:rPr>
                <w:sz w:val="20"/>
                <w:szCs w:val="20"/>
              </w:rPr>
              <w:t xml:space="preserve"> Systématique (5)</w:t>
            </w:r>
          </w:p>
        </w:tc>
        <w:tc>
          <w:tcPr>
            <w:tcW w:w="0" w:type="auto"/>
            <w:hideMark/>
          </w:tcPr>
          <w:p w14:paraId="35241586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0–5</w:t>
            </w:r>
          </w:p>
        </w:tc>
      </w:tr>
    </w:tbl>
    <w:p w14:paraId="10E84C41" w14:textId="77777777" w:rsidR="009C52DC" w:rsidRDefault="009C52DC"/>
    <w:p w14:paraId="742D038E" w14:textId="77777777" w:rsidR="009C52DC" w:rsidRDefault="009C52DC"/>
    <w:p w14:paraId="5B4C3D11" w14:textId="77777777" w:rsidR="009C52DC" w:rsidRPr="009C52DC" w:rsidRDefault="009C52DC" w:rsidP="009C52DC">
      <w:pPr>
        <w:rPr>
          <w:b/>
          <w:bCs/>
        </w:rPr>
      </w:pPr>
      <w:r w:rsidRPr="009C52DC">
        <w:rPr>
          <w:b/>
          <w:bCs/>
        </w:rPr>
        <w:t>Domaine DSS – Délivrer, Servir, Soutenir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1"/>
        <w:gridCol w:w="1445"/>
        <w:gridCol w:w="3884"/>
        <w:gridCol w:w="1732"/>
        <w:gridCol w:w="960"/>
      </w:tblGrid>
      <w:tr w:rsidR="009C52DC" w:rsidRPr="009C52DC" w14:paraId="294A9D53" w14:textId="77777777" w:rsidTr="009C52DC">
        <w:tc>
          <w:tcPr>
            <w:tcW w:w="0" w:type="auto"/>
            <w:hideMark/>
          </w:tcPr>
          <w:p w14:paraId="16CF8A86" w14:textId="77777777" w:rsidR="009C52DC" w:rsidRPr="009C52DC" w:rsidRDefault="009C52DC" w:rsidP="009C52DC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9C52DC">
              <w:rPr>
                <w:b/>
                <w:bCs/>
                <w:sz w:val="20"/>
                <w:szCs w:val="20"/>
              </w:rPr>
              <w:t>Domaine</w:t>
            </w:r>
          </w:p>
        </w:tc>
        <w:tc>
          <w:tcPr>
            <w:tcW w:w="0" w:type="auto"/>
            <w:hideMark/>
          </w:tcPr>
          <w:p w14:paraId="3301E5E3" w14:textId="77777777" w:rsidR="009C52DC" w:rsidRPr="009C52DC" w:rsidRDefault="009C52DC" w:rsidP="009C52DC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9C52DC">
              <w:rPr>
                <w:b/>
                <w:bCs/>
                <w:sz w:val="20"/>
                <w:szCs w:val="20"/>
              </w:rPr>
              <w:t>Objectif COBIT</w:t>
            </w:r>
          </w:p>
        </w:tc>
        <w:tc>
          <w:tcPr>
            <w:tcW w:w="0" w:type="auto"/>
            <w:hideMark/>
          </w:tcPr>
          <w:p w14:paraId="6ADCF993" w14:textId="77777777" w:rsidR="009C52DC" w:rsidRPr="009C52DC" w:rsidRDefault="009C52DC" w:rsidP="009C52DC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9C52DC">
              <w:rPr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0" w:type="auto"/>
            <w:hideMark/>
          </w:tcPr>
          <w:p w14:paraId="3A5F5A83" w14:textId="77777777" w:rsidR="009C52DC" w:rsidRPr="009C52DC" w:rsidRDefault="009C52DC" w:rsidP="009C52DC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9C52DC">
              <w:rPr>
                <w:b/>
                <w:bCs/>
                <w:sz w:val="20"/>
                <w:szCs w:val="20"/>
              </w:rPr>
              <w:t>Réponses proposées</w:t>
            </w:r>
          </w:p>
        </w:tc>
        <w:tc>
          <w:tcPr>
            <w:tcW w:w="0" w:type="auto"/>
            <w:hideMark/>
          </w:tcPr>
          <w:p w14:paraId="772032D2" w14:textId="77777777" w:rsidR="009C52DC" w:rsidRPr="009C52DC" w:rsidRDefault="009C52DC" w:rsidP="009C52DC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9C52DC">
              <w:rPr>
                <w:b/>
                <w:bCs/>
                <w:sz w:val="20"/>
                <w:szCs w:val="20"/>
              </w:rPr>
              <w:t>Barème</w:t>
            </w:r>
          </w:p>
        </w:tc>
      </w:tr>
      <w:tr w:rsidR="009C52DC" w:rsidRPr="009C52DC" w14:paraId="0FCE01C9" w14:textId="77777777" w:rsidTr="009C52DC">
        <w:tc>
          <w:tcPr>
            <w:tcW w:w="0" w:type="auto"/>
            <w:hideMark/>
          </w:tcPr>
          <w:p w14:paraId="2E823685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DSS</w:t>
            </w:r>
          </w:p>
        </w:tc>
        <w:tc>
          <w:tcPr>
            <w:tcW w:w="0" w:type="auto"/>
            <w:hideMark/>
          </w:tcPr>
          <w:p w14:paraId="54725D17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DSS01 – Opérations</w:t>
            </w:r>
          </w:p>
        </w:tc>
        <w:tc>
          <w:tcPr>
            <w:tcW w:w="0" w:type="auto"/>
            <w:hideMark/>
          </w:tcPr>
          <w:p w14:paraId="426A0DDA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Les opérations IT/OT (maintenance, sauvegardes ERP) suivent-elles un planning régulier ?</w:t>
            </w:r>
          </w:p>
        </w:tc>
        <w:tc>
          <w:tcPr>
            <w:tcW w:w="0" w:type="auto"/>
            <w:hideMark/>
          </w:tcPr>
          <w:p w14:paraId="79A23D82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601E91D8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0–4 → 0–5</w:t>
            </w:r>
          </w:p>
        </w:tc>
      </w:tr>
      <w:tr w:rsidR="009C52DC" w:rsidRPr="009C52DC" w14:paraId="4D6327EE" w14:textId="77777777" w:rsidTr="009C52DC">
        <w:tc>
          <w:tcPr>
            <w:tcW w:w="0" w:type="auto"/>
            <w:hideMark/>
          </w:tcPr>
          <w:p w14:paraId="6D27283A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23F195B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DSS02 – Incidents</w:t>
            </w:r>
          </w:p>
        </w:tc>
        <w:tc>
          <w:tcPr>
            <w:tcW w:w="0" w:type="auto"/>
            <w:hideMark/>
          </w:tcPr>
          <w:p w14:paraId="19BC7B46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Disposez-vous d’une procédure de gestion incidents (panne ERP, arrêt machine connecté) ?</w:t>
            </w:r>
          </w:p>
        </w:tc>
        <w:tc>
          <w:tcPr>
            <w:tcW w:w="0" w:type="auto"/>
            <w:hideMark/>
          </w:tcPr>
          <w:p w14:paraId="6ED1DD48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Non (</w:t>
            </w:r>
            <w:proofErr w:type="gramStart"/>
            <w:r w:rsidRPr="009C52DC">
              <w:rPr>
                <w:sz w:val="20"/>
                <w:szCs w:val="20"/>
              </w:rPr>
              <w:t>0)…</w:t>
            </w:r>
            <w:proofErr w:type="gramEnd"/>
            <w:r w:rsidRPr="009C52DC">
              <w:rPr>
                <w:sz w:val="20"/>
                <w:szCs w:val="20"/>
              </w:rPr>
              <w:t xml:space="preserve"> Appliquée (4)</w:t>
            </w:r>
          </w:p>
        </w:tc>
        <w:tc>
          <w:tcPr>
            <w:tcW w:w="0" w:type="auto"/>
            <w:hideMark/>
          </w:tcPr>
          <w:p w14:paraId="0422FD7C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0–4 → 0–5</w:t>
            </w:r>
          </w:p>
        </w:tc>
      </w:tr>
      <w:tr w:rsidR="009C52DC" w:rsidRPr="009C52DC" w14:paraId="4E49FAC3" w14:textId="77777777" w:rsidTr="009C52DC">
        <w:tc>
          <w:tcPr>
            <w:tcW w:w="0" w:type="auto"/>
            <w:hideMark/>
          </w:tcPr>
          <w:p w14:paraId="6FFFC3E7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20B6B15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DSS03 – Problèmes</w:t>
            </w:r>
          </w:p>
        </w:tc>
        <w:tc>
          <w:tcPr>
            <w:tcW w:w="0" w:type="auto"/>
            <w:hideMark/>
          </w:tcPr>
          <w:p w14:paraId="4B17C956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Les causes racines des arrêts récurrents (OT/IT) sont-elles analysées et corrigées ?</w:t>
            </w:r>
          </w:p>
        </w:tc>
        <w:tc>
          <w:tcPr>
            <w:tcW w:w="0" w:type="auto"/>
            <w:hideMark/>
          </w:tcPr>
          <w:p w14:paraId="6A93D7BC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44C82BED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0–4 → 0–5</w:t>
            </w:r>
          </w:p>
        </w:tc>
      </w:tr>
      <w:tr w:rsidR="009C52DC" w:rsidRPr="009C52DC" w14:paraId="25E5F735" w14:textId="77777777" w:rsidTr="009C52DC">
        <w:tc>
          <w:tcPr>
            <w:tcW w:w="0" w:type="auto"/>
            <w:hideMark/>
          </w:tcPr>
          <w:p w14:paraId="0725F89D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6BF567B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DSS04 – Continuité</w:t>
            </w:r>
          </w:p>
        </w:tc>
        <w:tc>
          <w:tcPr>
            <w:tcW w:w="0" w:type="auto"/>
            <w:hideMark/>
          </w:tcPr>
          <w:p w14:paraId="05659669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Testez-vous la reprise après sinistre numérique pour maintenir la production ?</w:t>
            </w:r>
          </w:p>
        </w:tc>
        <w:tc>
          <w:tcPr>
            <w:tcW w:w="0" w:type="auto"/>
            <w:hideMark/>
          </w:tcPr>
          <w:p w14:paraId="2547F8F0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Non (0) / En cours (2) / Oui (4)</w:t>
            </w:r>
          </w:p>
        </w:tc>
        <w:tc>
          <w:tcPr>
            <w:tcW w:w="0" w:type="auto"/>
            <w:hideMark/>
          </w:tcPr>
          <w:p w14:paraId="5525CAE8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0–4 → 0–5</w:t>
            </w:r>
          </w:p>
        </w:tc>
      </w:tr>
      <w:tr w:rsidR="009C52DC" w:rsidRPr="009C52DC" w14:paraId="0B48E555" w14:textId="77777777" w:rsidTr="009C52DC">
        <w:tc>
          <w:tcPr>
            <w:tcW w:w="0" w:type="auto"/>
            <w:hideMark/>
          </w:tcPr>
          <w:p w14:paraId="02496654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4E74F39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DSS05 – Sécurité</w:t>
            </w:r>
          </w:p>
        </w:tc>
        <w:tc>
          <w:tcPr>
            <w:tcW w:w="0" w:type="auto"/>
            <w:hideMark/>
          </w:tcPr>
          <w:p w14:paraId="48D72C14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Les accès aux systèmes industriels (ERP, SCADA, OT) sont-ils protégés (MFA, segmentation) ?</w:t>
            </w:r>
          </w:p>
        </w:tc>
        <w:tc>
          <w:tcPr>
            <w:tcW w:w="0" w:type="auto"/>
            <w:hideMark/>
          </w:tcPr>
          <w:p w14:paraId="01C2DB1A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2B5C3423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0–4 → 0–5</w:t>
            </w:r>
          </w:p>
        </w:tc>
      </w:tr>
      <w:tr w:rsidR="009C52DC" w:rsidRPr="009C52DC" w14:paraId="386E9E82" w14:textId="77777777" w:rsidTr="009C52DC">
        <w:tc>
          <w:tcPr>
            <w:tcW w:w="0" w:type="auto"/>
            <w:hideMark/>
          </w:tcPr>
          <w:p w14:paraId="0692A45B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2B7EC8F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DSS06 – Contrôles</w:t>
            </w:r>
          </w:p>
        </w:tc>
        <w:tc>
          <w:tcPr>
            <w:tcW w:w="0" w:type="auto"/>
            <w:hideMark/>
          </w:tcPr>
          <w:p w14:paraId="24FAF7F4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Suivez-vous des KPI (taux disponibilité lignes, délais incidents OT/IT) ?</w:t>
            </w:r>
          </w:p>
        </w:tc>
        <w:tc>
          <w:tcPr>
            <w:tcW w:w="0" w:type="auto"/>
            <w:hideMark/>
          </w:tcPr>
          <w:p w14:paraId="4B07027D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66F74DC0" w14:textId="77777777" w:rsidR="009C52DC" w:rsidRPr="009C52DC" w:rsidRDefault="009C52DC" w:rsidP="009C52DC">
            <w:pPr>
              <w:spacing w:after="160" w:line="259" w:lineRule="auto"/>
              <w:rPr>
                <w:sz w:val="20"/>
                <w:szCs w:val="20"/>
              </w:rPr>
            </w:pPr>
            <w:r w:rsidRPr="009C52DC">
              <w:rPr>
                <w:sz w:val="20"/>
                <w:szCs w:val="20"/>
              </w:rPr>
              <w:t>0–4 → 0–5</w:t>
            </w:r>
          </w:p>
        </w:tc>
      </w:tr>
    </w:tbl>
    <w:p w14:paraId="3B726BD2" w14:textId="77777777" w:rsidR="009C52DC" w:rsidRDefault="009C52DC"/>
    <w:sectPr w:rsidR="009C52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2DC"/>
    <w:rsid w:val="009C52DC"/>
    <w:rsid w:val="00B81EF7"/>
    <w:rsid w:val="00BC79DF"/>
    <w:rsid w:val="00D124ED"/>
    <w:rsid w:val="00D84169"/>
    <w:rsid w:val="00E21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35139"/>
  <w15:chartTrackingRefBased/>
  <w15:docId w15:val="{A8C45403-4EFB-4926-A4EC-8ABBAC1B8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C5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C5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C5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C5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C5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C5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C5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C5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C5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5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C5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C5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C52D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C52D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C52D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C52D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C52D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C52D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C5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C5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C5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C5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C5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C52D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C52D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C52D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C5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C52D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C52DC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C5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925</Words>
  <Characters>5093</Characters>
  <Application>Microsoft Office Word</Application>
  <DocSecurity>0</DocSecurity>
  <Lines>42</Lines>
  <Paragraphs>12</Paragraphs>
  <ScaleCrop>false</ScaleCrop>
  <Company/>
  <LinksUpToDate>false</LinksUpToDate>
  <CharactersWithSpaces>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contacts goafrica</dc:creator>
  <cp:keywords/>
  <dc:description/>
  <cp:lastModifiedBy>contacts goafrica</cp:lastModifiedBy>
  <cp:revision>1</cp:revision>
  <dcterms:created xsi:type="dcterms:W3CDTF">2025-09-18T15:28:00Z</dcterms:created>
  <dcterms:modified xsi:type="dcterms:W3CDTF">2025-09-18T15:30:00Z</dcterms:modified>
</cp:coreProperties>
</file>