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7D4C" w14:textId="77777777" w:rsidR="008E37E1" w:rsidRPr="008E37E1" w:rsidRDefault="008E37E1" w:rsidP="008E37E1">
      <w:pPr>
        <w:jc w:val="center"/>
        <w:rPr>
          <w:b/>
          <w:bCs/>
          <w:sz w:val="28"/>
          <w:szCs w:val="28"/>
        </w:rPr>
      </w:pPr>
      <w:r w:rsidRPr="008E37E1">
        <w:rPr>
          <w:b/>
          <w:bCs/>
          <w:sz w:val="28"/>
          <w:szCs w:val="28"/>
        </w:rPr>
        <w:t>Questionnaire Santé &amp; Hôpitaux – COBIT 2019</w:t>
      </w:r>
    </w:p>
    <w:p w14:paraId="422BAE04" w14:textId="112872C7" w:rsidR="008E37E1" w:rsidRPr="008E37E1" w:rsidRDefault="008E37E1" w:rsidP="008E37E1"/>
    <w:p w14:paraId="20BFAE64" w14:textId="77777777" w:rsidR="008E37E1" w:rsidRPr="008E37E1" w:rsidRDefault="008E37E1" w:rsidP="008E37E1">
      <w:pPr>
        <w:rPr>
          <w:b/>
          <w:bCs/>
        </w:rPr>
      </w:pPr>
      <w:r w:rsidRPr="008E37E1">
        <w:rPr>
          <w:b/>
          <w:bCs/>
        </w:rPr>
        <w:t>Domaine EDM – Gouvernance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1"/>
        <w:gridCol w:w="1582"/>
        <w:gridCol w:w="3490"/>
        <w:gridCol w:w="1800"/>
        <w:gridCol w:w="1149"/>
      </w:tblGrid>
      <w:tr w:rsidR="008E37E1" w:rsidRPr="008E37E1" w14:paraId="04DDDB48" w14:textId="77777777" w:rsidTr="008E37E1">
        <w:tc>
          <w:tcPr>
            <w:tcW w:w="0" w:type="auto"/>
            <w:hideMark/>
          </w:tcPr>
          <w:p w14:paraId="7491EB1F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Domaine</w:t>
            </w:r>
          </w:p>
        </w:tc>
        <w:tc>
          <w:tcPr>
            <w:tcW w:w="0" w:type="auto"/>
            <w:hideMark/>
          </w:tcPr>
          <w:p w14:paraId="1CF5F854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Objectif COBIT</w:t>
            </w:r>
          </w:p>
        </w:tc>
        <w:tc>
          <w:tcPr>
            <w:tcW w:w="0" w:type="auto"/>
            <w:hideMark/>
          </w:tcPr>
          <w:p w14:paraId="23446FEE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1386C6E5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Réponses proposées</w:t>
            </w:r>
          </w:p>
        </w:tc>
        <w:tc>
          <w:tcPr>
            <w:tcW w:w="0" w:type="auto"/>
            <w:hideMark/>
          </w:tcPr>
          <w:p w14:paraId="3488F2F8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Barème</w:t>
            </w:r>
          </w:p>
        </w:tc>
      </w:tr>
      <w:tr w:rsidR="008E37E1" w:rsidRPr="008E37E1" w14:paraId="3F16D7E3" w14:textId="77777777" w:rsidTr="008E37E1">
        <w:tc>
          <w:tcPr>
            <w:tcW w:w="0" w:type="auto"/>
            <w:hideMark/>
          </w:tcPr>
          <w:p w14:paraId="4E31FBB3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EDM</w:t>
            </w:r>
          </w:p>
        </w:tc>
        <w:tc>
          <w:tcPr>
            <w:tcW w:w="0" w:type="auto"/>
            <w:hideMark/>
          </w:tcPr>
          <w:p w14:paraId="6E91D1C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EDM01 – Gouvernance du cadre de gestion</w:t>
            </w:r>
          </w:p>
        </w:tc>
        <w:tc>
          <w:tcPr>
            <w:tcW w:w="0" w:type="auto"/>
            <w:hideMark/>
          </w:tcPr>
          <w:p w14:paraId="6B2896C7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Votre hôpital dispose-t-il d’un cadre officiel pour piloter les systèmes d’information hospitaliers ?</w:t>
            </w:r>
          </w:p>
        </w:tc>
        <w:tc>
          <w:tcPr>
            <w:tcW w:w="0" w:type="auto"/>
            <w:hideMark/>
          </w:tcPr>
          <w:p w14:paraId="0F2D3D04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Partiel (2) / Oui (4)</w:t>
            </w:r>
          </w:p>
        </w:tc>
        <w:tc>
          <w:tcPr>
            <w:tcW w:w="0" w:type="auto"/>
            <w:hideMark/>
          </w:tcPr>
          <w:p w14:paraId="558A8B82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1F52D5C9" w14:textId="77777777" w:rsidTr="008E37E1">
        <w:tc>
          <w:tcPr>
            <w:tcW w:w="0" w:type="auto"/>
            <w:hideMark/>
          </w:tcPr>
          <w:p w14:paraId="6A64FB4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F07B3A5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EDM02 – Réalisation des bénéfices</w:t>
            </w:r>
          </w:p>
        </w:tc>
        <w:tc>
          <w:tcPr>
            <w:tcW w:w="0" w:type="auto"/>
            <w:hideMark/>
          </w:tcPr>
          <w:p w14:paraId="2583A246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Vos projets numériques (dossier médical électronique, téléconsultation, imagerie connectée) sont-ils suivis pour vérifier qu’ils apportent les bénéfices attendus (réduction délais, satisfaction patients) ?</w:t>
            </w:r>
          </w:p>
        </w:tc>
        <w:tc>
          <w:tcPr>
            <w:tcW w:w="0" w:type="auto"/>
            <w:hideMark/>
          </w:tcPr>
          <w:p w14:paraId="45F52F65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Jamais (0) / Rarement (1) / Parfois (2) / Souvent (3) / Toujours (4)</w:t>
            </w:r>
          </w:p>
        </w:tc>
        <w:tc>
          <w:tcPr>
            <w:tcW w:w="0" w:type="auto"/>
            <w:hideMark/>
          </w:tcPr>
          <w:p w14:paraId="6A2818F8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6D2E002B" w14:textId="77777777" w:rsidTr="008E37E1">
        <w:tc>
          <w:tcPr>
            <w:tcW w:w="0" w:type="auto"/>
            <w:hideMark/>
          </w:tcPr>
          <w:p w14:paraId="47E044E1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1BF42CF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EDM03 – Optimisation des risques</w:t>
            </w:r>
          </w:p>
        </w:tc>
        <w:tc>
          <w:tcPr>
            <w:tcW w:w="0" w:type="auto"/>
            <w:hideMark/>
          </w:tcPr>
          <w:p w14:paraId="2172B53A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Existe-t-il un comité ou une instance qui supervise les risques numériques (cyberattaques, confidentialité des données patients) ?</w:t>
            </w:r>
          </w:p>
        </w:tc>
        <w:tc>
          <w:tcPr>
            <w:tcW w:w="0" w:type="auto"/>
            <w:hideMark/>
          </w:tcPr>
          <w:p w14:paraId="489F242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1C39B6FE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1A1C0ED2" w14:textId="77777777" w:rsidTr="008E37E1">
        <w:tc>
          <w:tcPr>
            <w:tcW w:w="0" w:type="auto"/>
            <w:hideMark/>
          </w:tcPr>
          <w:p w14:paraId="18C95FEB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0717C3D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EDM04 – Optimisation des ressources</w:t>
            </w:r>
          </w:p>
        </w:tc>
        <w:tc>
          <w:tcPr>
            <w:tcW w:w="0" w:type="auto"/>
            <w:hideMark/>
          </w:tcPr>
          <w:p w14:paraId="1CB7D6AD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Les ressources IT (personnel, budget, équipements médicaux numériques) sont-elles suivies pour efficacité ?</w:t>
            </w:r>
          </w:p>
        </w:tc>
        <w:tc>
          <w:tcPr>
            <w:tcW w:w="0" w:type="auto"/>
            <w:hideMark/>
          </w:tcPr>
          <w:p w14:paraId="53B36C43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Partiel (2) / Oui (4)</w:t>
            </w:r>
          </w:p>
        </w:tc>
        <w:tc>
          <w:tcPr>
            <w:tcW w:w="0" w:type="auto"/>
            <w:hideMark/>
          </w:tcPr>
          <w:p w14:paraId="254D1B46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7924E4A3" w14:textId="77777777" w:rsidTr="008E37E1">
        <w:tc>
          <w:tcPr>
            <w:tcW w:w="0" w:type="auto"/>
            <w:hideMark/>
          </w:tcPr>
          <w:p w14:paraId="41713F38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0931246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EDM05 – Transparence parties prenantes</w:t>
            </w:r>
          </w:p>
        </w:tc>
        <w:tc>
          <w:tcPr>
            <w:tcW w:w="0" w:type="auto"/>
            <w:hideMark/>
          </w:tcPr>
          <w:p w14:paraId="1530D37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Les résultats et incidents IT sont-ils communiqués à la direction médicale/administrative ?</w:t>
            </w:r>
          </w:p>
        </w:tc>
        <w:tc>
          <w:tcPr>
            <w:tcW w:w="0" w:type="auto"/>
            <w:hideMark/>
          </w:tcPr>
          <w:p w14:paraId="0D2DFD8A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Rarement (1) / Régulièrement (3) / Systématique (5)</w:t>
            </w:r>
          </w:p>
        </w:tc>
        <w:tc>
          <w:tcPr>
            <w:tcW w:w="0" w:type="auto"/>
            <w:hideMark/>
          </w:tcPr>
          <w:p w14:paraId="3864412B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0–5</w:t>
            </w:r>
          </w:p>
        </w:tc>
      </w:tr>
    </w:tbl>
    <w:p w14:paraId="17642F23" w14:textId="612E8A19" w:rsidR="008E37E1" w:rsidRPr="008E37E1" w:rsidRDefault="008E37E1" w:rsidP="008E37E1"/>
    <w:p w14:paraId="7971172C" w14:textId="77777777" w:rsidR="008E37E1" w:rsidRPr="008E37E1" w:rsidRDefault="008E37E1" w:rsidP="008E37E1">
      <w:pPr>
        <w:rPr>
          <w:b/>
          <w:bCs/>
        </w:rPr>
      </w:pPr>
      <w:r w:rsidRPr="008E37E1">
        <w:rPr>
          <w:b/>
          <w:bCs/>
        </w:rPr>
        <w:t>Domaine APO – Alignement, Planification et Organisation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2"/>
        <w:gridCol w:w="1505"/>
        <w:gridCol w:w="3063"/>
        <w:gridCol w:w="2257"/>
        <w:gridCol w:w="1195"/>
      </w:tblGrid>
      <w:tr w:rsidR="008E37E1" w:rsidRPr="008E37E1" w14:paraId="49B02A46" w14:textId="77777777" w:rsidTr="008E37E1">
        <w:tc>
          <w:tcPr>
            <w:tcW w:w="0" w:type="auto"/>
            <w:hideMark/>
          </w:tcPr>
          <w:p w14:paraId="0292DB70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Domaine</w:t>
            </w:r>
          </w:p>
        </w:tc>
        <w:tc>
          <w:tcPr>
            <w:tcW w:w="0" w:type="auto"/>
            <w:hideMark/>
          </w:tcPr>
          <w:p w14:paraId="56F91341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Objectif COBIT</w:t>
            </w:r>
          </w:p>
        </w:tc>
        <w:tc>
          <w:tcPr>
            <w:tcW w:w="0" w:type="auto"/>
            <w:hideMark/>
          </w:tcPr>
          <w:p w14:paraId="2C648DF7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28A7160C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Réponses proposées</w:t>
            </w:r>
          </w:p>
        </w:tc>
        <w:tc>
          <w:tcPr>
            <w:tcW w:w="0" w:type="auto"/>
            <w:hideMark/>
          </w:tcPr>
          <w:p w14:paraId="2D05919E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Barème</w:t>
            </w:r>
          </w:p>
        </w:tc>
      </w:tr>
      <w:tr w:rsidR="008E37E1" w:rsidRPr="008E37E1" w14:paraId="5662DDA9" w14:textId="77777777" w:rsidTr="008E37E1">
        <w:tc>
          <w:tcPr>
            <w:tcW w:w="0" w:type="auto"/>
            <w:hideMark/>
          </w:tcPr>
          <w:p w14:paraId="06528B09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APO</w:t>
            </w:r>
          </w:p>
        </w:tc>
        <w:tc>
          <w:tcPr>
            <w:tcW w:w="0" w:type="auto"/>
            <w:hideMark/>
          </w:tcPr>
          <w:p w14:paraId="27AC965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APO01 – Cadre de gestion IT</w:t>
            </w:r>
          </w:p>
        </w:tc>
        <w:tc>
          <w:tcPr>
            <w:tcW w:w="0" w:type="auto"/>
            <w:hideMark/>
          </w:tcPr>
          <w:p w14:paraId="230F3DD3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Existe-t-il des politiques formelles pour encadrer l’usage des SI hospitaliers (ex. DME, PACS) ?</w:t>
            </w:r>
          </w:p>
        </w:tc>
        <w:tc>
          <w:tcPr>
            <w:tcW w:w="0" w:type="auto"/>
            <w:hideMark/>
          </w:tcPr>
          <w:p w14:paraId="1AC39B6D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5D2E5AEB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04BEEF0C" w14:textId="77777777" w:rsidTr="008E37E1">
        <w:tc>
          <w:tcPr>
            <w:tcW w:w="0" w:type="auto"/>
            <w:hideMark/>
          </w:tcPr>
          <w:p w14:paraId="29DE72A4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5E0B3AD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APO02 – Stratégie</w:t>
            </w:r>
          </w:p>
        </w:tc>
        <w:tc>
          <w:tcPr>
            <w:tcW w:w="0" w:type="auto"/>
            <w:hideMark/>
          </w:tcPr>
          <w:p w14:paraId="2859D33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Votre hôpital dispose-t-il d’une stratégie numérique (ex. transformation digitale santé, télémédecine) ?</w:t>
            </w:r>
          </w:p>
        </w:tc>
        <w:tc>
          <w:tcPr>
            <w:tcW w:w="0" w:type="auto"/>
            <w:hideMark/>
          </w:tcPr>
          <w:p w14:paraId="1909610B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En cours (2) / Oui (4)</w:t>
            </w:r>
          </w:p>
        </w:tc>
        <w:tc>
          <w:tcPr>
            <w:tcW w:w="0" w:type="auto"/>
            <w:hideMark/>
          </w:tcPr>
          <w:p w14:paraId="17DC97F9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5C315ECB" w14:textId="77777777" w:rsidTr="008E37E1">
        <w:tc>
          <w:tcPr>
            <w:tcW w:w="0" w:type="auto"/>
            <w:hideMark/>
          </w:tcPr>
          <w:p w14:paraId="2BE54CB1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6BBF806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APO03 – Architecture</w:t>
            </w:r>
          </w:p>
        </w:tc>
        <w:tc>
          <w:tcPr>
            <w:tcW w:w="0" w:type="auto"/>
            <w:hideMark/>
          </w:tcPr>
          <w:p w14:paraId="4426A9DD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 xml:space="preserve">Disposez-vous d’une cartographie claire des systèmes médicaux et administratifs </w:t>
            </w:r>
            <w:r w:rsidRPr="008E37E1">
              <w:rPr>
                <w:sz w:val="20"/>
                <w:szCs w:val="20"/>
              </w:rPr>
              <w:lastRenderedPageBreak/>
              <w:t>(DME, laboratoire, pharmacie, facturation) ?</w:t>
            </w:r>
          </w:p>
        </w:tc>
        <w:tc>
          <w:tcPr>
            <w:tcW w:w="0" w:type="auto"/>
            <w:hideMark/>
          </w:tcPr>
          <w:p w14:paraId="1A4F5928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lastRenderedPageBreak/>
              <w:t>Non (0) / Oui (4)</w:t>
            </w:r>
          </w:p>
        </w:tc>
        <w:tc>
          <w:tcPr>
            <w:tcW w:w="0" w:type="auto"/>
            <w:hideMark/>
          </w:tcPr>
          <w:p w14:paraId="711C0D26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2C0A226A" w14:textId="77777777" w:rsidTr="008E37E1">
        <w:tc>
          <w:tcPr>
            <w:tcW w:w="0" w:type="auto"/>
            <w:hideMark/>
          </w:tcPr>
          <w:p w14:paraId="6D0E727A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E4A9F44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APO04 – Innovation</w:t>
            </w:r>
          </w:p>
        </w:tc>
        <w:tc>
          <w:tcPr>
            <w:tcW w:w="0" w:type="auto"/>
            <w:hideMark/>
          </w:tcPr>
          <w:p w14:paraId="6FCCD1B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Évaluez-vous régulièrement l’adoption de nouvelles technologies médicales (IA diagnostic, objets connectés santé) ?</w:t>
            </w:r>
          </w:p>
        </w:tc>
        <w:tc>
          <w:tcPr>
            <w:tcW w:w="0" w:type="auto"/>
            <w:hideMark/>
          </w:tcPr>
          <w:p w14:paraId="1F9717EE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Jamais (0) / Rarement (1) / Parfois (2) / Souvent (3) / Toujours (4)</w:t>
            </w:r>
          </w:p>
        </w:tc>
        <w:tc>
          <w:tcPr>
            <w:tcW w:w="0" w:type="auto"/>
            <w:hideMark/>
          </w:tcPr>
          <w:p w14:paraId="027DB80B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3078944D" w14:textId="77777777" w:rsidTr="008E37E1">
        <w:tc>
          <w:tcPr>
            <w:tcW w:w="0" w:type="auto"/>
            <w:hideMark/>
          </w:tcPr>
          <w:p w14:paraId="1BD6FAA1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159ACD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APO05 – Portefeuille</w:t>
            </w:r>
          </w:p>
        </w:tc>
        <w:tc>
          <w:tcPr>
            <w:tcW w:w="0" w:type="auto"/>
            <w:hideMark/>
          </w:tcPr>
          <w:p w14:paraId="08493A82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Disposez-vous d’un tableau de suivi des projets numériques hospitaliers ?</w:t>
            </w:r>
          </w:p>
        </w:tc>
        <w:tc>
          <w:tcPr>
            <w:tcW w:w="0" w:type="auto"/>
            <w:hideMark/>
          </w:tcPr>
          <w:p w14:paraId="7C5644BF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14984415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550DCEB6" w14:textId="77777777" w:rsidTr="008E37E1">
        <w:tc>
          <w:tcPr>
            <w:tcW w:w="0" w:type="auto"/>
            <w:hideMark/>
          </w:tcPr>
          <w:p w14:paraId="1CDE0A11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D34FB95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APO06 – Budget</w:t>
            </w:r>
          </w:p>
        </w:tc>
        <w:tc>
          <w:tcPr>
            <w:tcW w:w="0" w:type="auto"/>
            <w:hideMark/>
          </w:tcPr>
          <w:p w14:paraId="44A42898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Les coûts numériques (SIH, télémédecine, cybersécurité) sont-ils suivis précisément ?</w:t>
            </w:r>
          </w:p>
        </w:tc>
        <w:tc>
          <w:tcPr>
            <w:tcW w:w="0" w:type="auto"/>
            <w:hideMark/>
          </w:tcPr>
          <w:p w14:paraId="68B6222A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Partiellement (2) / Oui (4)</w:t>
            </w:r>
          </w:p>
        </w:tc>
        <w:tc>
          <w:tcPr>
            <w:tcW w:w="0" w:type="auto"/>
            <w:hideMark/>
          </w:tcPr>
          <w:p w14:paraId="2E498205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5113A975" w14:textId="77777777" w:rsidTr="008E37E1">
        <w:tc>
          <w:tcPr>
            <w:tcW w:w="0" w:type="auto"/>
            <w:hideMark/>
          </w:tcPr>
          <w:p w14:paraId="0DBFEE3E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723770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APO07 – RH</w:t>
            </w:r>
          </w:p>
        </w:tc>
        <w:tc>
          <w:tcPr>
            <w:tcW w:w="0" w:type="auto"/>
            <w:hideMark/>
          </w:tcPr>
          <w:p w14:paraId="4698F08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Existe-t-il un plan de formation numérique pour le personnel médical et administratif ?</w:t>
            </w:r>
          </w:p>
        </w:tc>
        <w:tc>
          <w:tcPr>
            <w:tcW w:w="0" w:type="auto"/>
            <w:hideMark/>
          </w:tcPr>
          <w:p w14:paraId="744F2C7F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1C6B07B7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049C174A" w14:textId="77777777" w:rsidTr="008E37E1">
        <w:tc>
          <w:tcPr>
            <w:tcW w:w="0" w:type="auto"/>
            <w:hideMark/>
          </w:tcPr>
          <w:p w14:paraId="7A58CD42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BC7626D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APO08 – Relations</w:t>
            </w:r>
          </w:p>
        </w:tc>
        <w:tc>
          <w:tcPr>
            <w:tcW w:w="0" w:type="auto"/>
            <w:hideMark/>
          </w:tcPr>
          <w:p w14:paraId="6B17B667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Les services médicaux et l’IT collaborent-ils régulièrement pour définir les besoins numériques ?</w:t>
            </w:r>
          </w:p>
        </w:tc>
        <w:tc>
          <w:tcPr>
            <w:tcW w:w="0" w:type="auto"/>
            <w:hideMark/>
          </w:tcPr>
          <w:p w14:paraId="07BD8036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Jamais (0) / Rarement (1) / Parfois (2) / Souvent (3) / Toujours (4)</w:t>
            </w:r>
          </w:p>
        </w:tc>
        <w:tc>
          <w:tcPr>
            <w:tcW w:w="0" w:type="auto"/>
            <w:hideMark/>
          </w:tcPr>
          <w:p w14:paraId="0BEC5596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1E57B981" w14:textId="77777777" w:rsidTr="008E37E1">
        <w:tc>
          <w:tcPr>
            <w:tcW w:w="0" w:type="auto"/>
            <w:hideMark/>
          </w:tcPr>
          <w:p w14:paraId="73362368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EF94F74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APO09 – SLA</w:t>
            </w:r>
          </w:p>
        </w:tc>
        <w:tc>
          <w:tcPr>
            <w:tcW w:w="0" w:type="auto"/>
            <w:hideMark/>
          </w:tcPr>
          <w:p w14:paraId="3D6A0CF4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Avez-vous des accords de service (SLA) internes pour la disponibilité des applications critiques (imagerie, DME, urgences) ?</w:t>
            </w:r>
          </w:p>
        </w:tc>
        <w:tc>
          <w:tcPr>
            <w:tcW w:w="0" w:type="auto"/>
            <w:hideMark/>
          </w:tcPr>
          <w:p w14:paraId="287FB134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45BDD315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14928831" w14:textId="77777777" w:rsidTr="008E37E1">
        <w:tc>
          <w:tcPr>
            <w:tcW w:w="0" w:type="auto"/>
            <w:hideMark/>
          </w:tcPr>
          <w:p w14:paraId="26743A6B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3F1E952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APO10 – Fournisseurs</w:t>
            </w:r>
          </w:p>
        </w:tc>
        <w:tc>
          <w:tcPr>
            <w:tcW w:w="0" w:type="auto"/>
            <w:hideMark/>
          </w:tcPr>
          <w:p w14:paraId="0290CF73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Vos contrats avec les éditeurs médicaux (DME, imagerie, labo) incluent-ils des clauses de sécurité/continuité ?</w:t>
            </w:r>
          </w:p>
        </w:tc>
        <w:tc>
          <w:tcPr>
            <w:tcW w:w="0" w:type="auto"/>
            <w:hideMark/>
          </w:tcPr>
          <w:p w14:paraId="08732E65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45C79456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651610DC" w14:textId="77777777" w:rsidTr="008E37E1">
        <w:tc>
          <w:tcPr>
            <w:tcW w:w="0" w:type="auto"/>
            <w:hideMark/>
          </w:tcPr>
          <w:p w14:paraId="547F8C0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C2AD1CA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APO11 – Qualité</w:t>
            </w:r>
          </w:p>
        </w:tc>
        <w:tc>
          <w:tcPr>
            <w:tcW w:w="0" w:type="auto"/>
            <w:hideMark/>
          </w:tcPr>
          <w:p w14:paraId="51BEFA8A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Les solutions numériques hospitalières font-elles l’objet de tests qualité (sécurité, performance, conformité santé) ?</w:t>
            </w:r>
          </w:p>
        </w:tc>
        <w:tc>
          <w:tcPr>
            <w:tcW w:w="0" w:type="auto"/>
            <w:hideMark/>
          </w:tcPr>
          <w:p w14:paraId="269E56E7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23789C6F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5B3BA44F" w14:textId="77777777" w:rsidTr="008E37E1">
        <w:tc>
          <w:tcPr>
            <w:tcW w:w="0" w:type="auto"/>
            <w:hideMark/>
          </w:tcPr>
          <w:p w14:paraId="1A91AD27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1AC73DA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APO12 – Risques</w:t>
            </w:r>
          </w:p>
        </w:tc>
        <w:tc>
          <w:tcPr>
            <w:tcW w:w="0" w:type="auto"/>
            <w:hideMark/>
          </w:tcPr>
          <w:p w14:paraId="2FE5655D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Disposez-vous d’une cartographie des risques IT liés aux soins (ex. indisponibilité DME) ?</w:t>
            </w:r>
          </w:p>
        </w:tc>
        <w:tc>
          <w:tcPr>
            <w:tcW w:w="0" w:type="auto"/>
            <w:hideMark/>
          </w:tcPr>
          <w:p w14:paraId="0E6E5B3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 : Aucune / 1 : Partielle / 2 : Générale / 3 : Documentée / 4 : Suivie / 5 : Conforme régulateur</w:t>
            </w:r>
          </w:p>
        </w:tc>
        <w:tc>
          <w:tcPr>
            <w:tcW w:w="0" w:type="auto"/>
            <w:hideMark/>
          </w:tcPr>
          <w:p w14:paraId="3AAEB3F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0–5</w:t>
            </w:r>
          </w:p>
        </w:tc>
      </w:tr>
      <w:tr w:rsidR="008E37E1" w:rsidRPr="008E37E1" w14:paraId="5A90C5C2" w14:textId="77777777" w:rsidTr="008E37E1">
        <w:tc>
          <w:tcPr>
            <w:tcW w:w="0" w:type="auto"/>
            <w:hideMark/>
          </w:tcPr>
          <w:p w14:paraId="1A1B5BC5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69C4BB7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APO13 – Sécurité</w:t>
            </w:r>
          </w:p>
        </w:tc>
        <w:tc>
          <w:tcPr>
            <w:tcW w:w="0" w:type="auto"/>
            <w:hideMark/>
          </w:tcPr>
          <w:p w14:paraId="55117954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 xml:space="preserve">Appliquez-vous des normes (ISO 27001, HDS, RGPD Santé) pour protéger </w:t>
            </w:r>
            <w:proofErr w:type="gramStart"/>
            <w:r w:rsidRPr="008E37E1">
              <w:rPr>
                <w:sz w:val="20"/>
                <w:szCs w:val="20"/>
              </w:rPr>
              <w:t>les données patients</w:t>
            </w:r>
            <w:proofErr w:type="gramEnd"/>
            <w:r w:rsidRPr="008E37E1">
              <w:rPr>
                <w:sz w:val="20"/>
                <w:szCs w:val="20"/>
              </w:rPr>
              <w:t xml:space="preserve"> ?</w:t>
            </w:r>
          </w:p>
        </w:tc>
        <w:tc>
          <w:tcPr>
            <w:tcW w:w="0" w:type="auto"/>
            <w:hideMark/>
          </w:tcPr>
          <w:p w14:paraId="1A688128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Partiel (2) / Oui (4)</w:t>
            </w:r>
          </w:p>
        </w:tc>
        <w:tc>
          <w:tcPr>
            <w:tcW w:w="0" w:type="auto"/>
            <w:hideMark/>
          </w:tcPr>
          <w:p w14:paraId="362F95C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</w:tbl>
    <w:p w14:paraId="1CEDB1DD" w14:textId="77777777" w:rsidR="00E21912" w:rsidRDefault="00E21912"/>
    <w:p w14:paraId="6F116033" w14:textId="77777777" w:rsidR="008E37E1" w:rsidRPr="008E37E1" w:rsidRDefault="008E37E1" w:rsidP="008E37E1">
      <w:pPr>
        <w:rPr>
          <w:b/>
          <w:bCs/>
        </w:rPr>
      </w:pPr>
      <w:r w:rsidRPr="008E37E1">
        <w:rPr>
          <w:b/>
          <w:bCs/>
        </w:rPr>
        <w:t>Domaine BAI – Construire, Acquérir et Mettre en œuvre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2"/>
        <w:gridCol w:w="1660"/>
        <w:gridCol w:w="2856"/>
        <w:gridCol w:w="2291"/>
        <w:gridCol w:w="1213"/>
      </w:tblGrid>
      <w:tr w:rsidR="008E37E1" w:rsidRPr="008E37E1" w14:paraId="07446584" w14:textId="77777777" w:rsidTr="008E37E1">
        <w:tc>
          <w:tcPr>
            <w:tcW w:w="0" w:type="auto"/>
            <w:hideMark/>
          </w:tcPr>
          <w:p w14:paraId="08A4699C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lastRenderedPageBreak/>
              <w:t>Domaine</w:t>
            </w:r>
          </w:p>
        </w:tc>
        <w:tc>
          <w:tcPr>
            <w:tcW w:w="0" w:type="auto"/>
            <w:hideMark/>
          </w:tcPr>
          <w:p w14:paraId="26743A80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Objectif COBIT</w:t>
            </w:r>
          </w:p>
        </w:tc>
        <w:tc>
          <w:tcPr>
            <w:tcW w:w="0" w:type="auto"/>
            <w:hideMark/>
          </w:tcPr>
          <w:p w14:paraId="53F4F626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7793EBBD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Réponses proposées</w:t>
            </w:r>
          </w:p>
        </w:tc>
        <w:tc>
          <w:tcPr>
            <w:tcW w:w="0" w:type="auto"/>
            <w:hideMark/>
          </w:tcPr>
          <w:p w14:paraId="00C7ACFF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Barème</w:t>
            </w:r>
          </w:p>
        </w:tc>
      </w:tr>
      <w:tr w:rsidR="008E37E1" w:rsidRPr="008E37E1" w14:paraId="7FFADB15" w14:textId="77777777" w:rsidTr="008E37E1">
        <w:tc>
          <w:tcPr>
            <w:tcW w:w="0" w:type="auto"/>
            <w:hideMark/>
          </w:tcPr>
          <w:p w14:paraId="65F7393E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BAI</w:t>
            </w:r>
          </w:p>
        </w:tc>
        <w:tc>
          <w:tcPr>
            <w:tcW w:w="0" w:type="auto"/>
            <w:hideMark/>
          </w:tcPr>
          <w:p w14:paraId="585BDF05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BAI01 – Projets</w:t>
            </w:r>
          </w:p>
        </w:tc>
        <w:tc>
          <w:tcPr>
            <w:tcW w:w="0" w:type="auto"/>
            <w:hideMark/>
          </w:tcPr>
          <w:p w14:paraId="57879CBB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Les projets numériques de l’hôpital (DME, télémédecine, PACS) suivent-ils une méthodologie formelle (Agile, PRINCE2) ?</w:t>
            </w:r>
          </w:p>
        </w:tc>
        <w:tc>
          <w:tcPr>
            <w:tcW w:w="0" w:type="auto"/>
            <w:hideMark/>
          </w:tcPr>
          <w:p w14:paraId="08948A94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Partiel (2) / Oui (4)</w:t>
            </w:r>
          </w:p>
        </w:tc>
        <w:tc>
          <w:tcPr>
            <w:tcW w:w="0" w:type="auto"/>
            <w:hideMark/>
          </w:tcPr>
          <w:p w14:paraId="4594FEA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356D5F2F" w14:textId="77777777" w:rsidTr="008E37E1">
        <w:tc>
          <w:tcPr>
            <w:tcW w:w="0" w:type="auto"/>
            <w:hideMark/>
          </w:tcPr>
          <w:p w14:paraId="55B3A339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7899F71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BAI02 – Exigences</w:t>
            </w:r>
          </w:p>
        </w:tc>
        <w:tc>
          <w:tcPr>
            <w:tcW w:w="0" w:type="auto"/>
            <w:hideMark/>
          </w:tcPr>
          <w:p w14:paraId="25B694CF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Les besoins médicaux et administratifs sont-ils documentés avant un projet IT ?</w:t>
            </w:r>
          </w:p>
        </w:tc>
        <w:tc>
          <w:tcPr>
            <w:tcW w:w="0" w:type="auto"/>
            <w:hideMark/>
          </w:tcPr>
          <w:p w14:paraId="68778C1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4D46EFE1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58480F94" w14:textId="77777777" w:rsidTr="008E37E1">
        <w:tc>
          <w:tcPr>
            <w:tcW w:w="0" w:type="auto"/>
            <w:hideMark/>
          </w:tcPr>
          <w:p w14:paraId="3FE95CC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69800F2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BAI03 – Solutions</w:t>
            </w:r>
          </w:p>
        </w:tc>
        <w:tc>
          <w:tcPr>
            <w:tcW w:w="0" w:type="auto"/>
            <w:hideMark/>
          </w:tcPr>
          <w:p w14:paraId="406943E4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Réalisez-vous des tests utilisateurs (médecins, infirmiers) avant mise en production d’un système ?</w:t>
            </w:r>
          </w:p>
        </w:tc>
        <w:tc>
          <w:tcPr>
            <w:tcW w:w="0" w:type="auto"/>
            <w:hideMark/>
          </w:tcPr>
          <w:p w14:paraId="215E64F6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3D53F0C2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682D01E5" w14:textId="77777777" w:rsidTr="008E37E1">
        <w:tc>
          <w:tcPr>
            <w:tcW w:w="0" w:type="auto"/>
            <w:hideMark/>
          </w:tcPr>
          <w:p w14:paraId="5F8A7715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E07440F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BAI04 – Disponibilité</w:t>
            </w:r>
          </w:p>
        </w:tc>
        <w:tc>
          <w:tcPr>
            <w:tcW w:w="0" w:type="auto"/>
            <w:hideMark/>
          </w:tcPr>
          <w:p w14:paraId="57CACEB6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Suivez-vous la disponibilité des applications critiques (urgences, laboratoire, imagerie) ?</w:t>
            </w:r>
          </w:p>
        </w:tc>
        <w:tc>
          <w:tcPr>
            <w:tcW w:w="0" w:type="auto"/>
            <w:hideMark/>
          </w:tcPr>
          <w:p w14:paraId="1A68FF1A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490F39E6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6306AED7" w14:textId="77777777" w:rsidTr="008E37E1">
        <w:tc>
          <w:tcPr>
            <w:tcW w:w="0" w:type="auto"/>
            <w:hideMark/>
          </w:tcPr>
          <w:p w14:paraId="21AEAA2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4C151B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BAI05 – Continuité</w:t>
            </w:r>
          </w:p>
        </w:tc>
        <w:tc>
          <w:tcPr>
            <w:tcW w:w="0" w:type="auto"/>
            <w:hideMark/>
          </w:tcPr>
          <w:p w14:paraId="47697768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Disposez-vous d’un PCA/PRS garantissant la continuité des soins numériques ?</w:t>
            </w:r>
          </w:p>
        </w:tc>
        <w:tc>
          <w:tcPr>
            <w:tcW w:w="0" w:type="auto"/>
            <w:hideMark/>
          </w:tcPr>
          <w:p w14:paraId="3416B004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 : Aucun / 1 : Réflexion / 2 : En cours / 3 : Documenté / 4 : Testé / 5 : Conforme normes santé</w:t>
            </w:r>
          </w:p>
        </w:tc>
        <w:tc>
          <w:tcPr>
            <w:tcW w:w="0" w:type="auto"/>
            <w:hideMark/>
          </w:tcPr>
          <w:p w14:paraId="656B5E1F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0–5</w:t>
            </w:r>
          </w:p>
        </w:tc>
      </w:tr>
      <w:tr w:rsidR="008E37E1" w:rsidRPr="008E37E1" w14:paraId="3CACBBBC" w14:textId="77777777" w:rsidTr="008E37E1">
        <w:tc>
          <w:tcPr>
            <w:tcW w:w="0" w:type="auto"/>
            <w:hideMark/>
          </w:tcPr>
          <w:p w14:paraId="126E574F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E182613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BAI06 – Changements</w:t>
            </w:r>
          </w:p>
        </w:tc>
        <w:tc>
          <w:tcPr>
            <w:tcW w:w="0" w:type="auto"/>
            <w:hideMark/>
          </w:tcPr>
          <w:p w14:paraId="6F797F77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Les changements IT (mises à jour, patchs logiciels) suivent-ils un processus validé ?</w:t>
            </w:r>
          </w:p>
        </w:tc>
        <w:tc>
          <w:tcPr>
            <w:tcW w:w="0" w:type="auto"/>
            <w:hideMark/>
          </w:tcPr>
          <w:p w14:paraId="231BECE5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015BDFFE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0527B1B2" w14:textId="77777777" w:rsidTr="008E37E1">
        <w:tc>
          <w:tcPr>
            <w:tcW w:w="0" w:type="auto"/>
            <w:hideMark/>
          </w:tcPr>
          <w:p w14:paraId="49AAF86F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F099729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BAI07 – Transition</w:t>
            </w:r>
          </w:p>
        </w:tc>
        <w:tc>
          <w:tcPr>
            <w:tcW w:w="0" w:type="auto"/>
            <w:hideMark/>
          </w:tcPr>
          <w:p w14:paraId="6DF8DBC1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Les nouveaux outils numériques sont-ils accompagnés d’une formation pour le personnel médical ?</w:t>
            </w:r>
          </w:p>
        </w:tc>
        <w:tc>
          <w:tcPr>
            <w:tcW w:w="0" w:type="auto"/>
            <w:hideMark/>
          </w:tcPr>
          <w:p w14:paraId="7F136F79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27A8789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344F4363" w14:textId="77777777" w:rsidTr="008E37E1">
        <w:tc>
          <w:tcPr>
            <w:tcW w:w="0" w:type="auto"/>
            <w:hideMark/>
          </w:tcPr>
          <w:p w14:paraId="5ED8B5E8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AC7609F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BAI08 – Connaissances</w:t>
            </w:r>
          </w:p>
        </w:tc>
        <w:tc>
          <w:tcPr>
            <w:tcW w:w="0" w:type="auto"/>
            <w:hideMark/>
          </w:tcPr>
          <w:p w14:paraId="0DD2775A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Disposez-vous d’une base documentaire IT pour les procédures médicales numériques ?</w:t>
            </w:r>
          </w:p>
        </w:tc>
        <w:tc>
          <w:tcPr>
            <w:tcW w:w="0" w:type="auto"/>
            <w:hideMark/>
          </w:tcPr>
          <w:p w14:paraId="5E396507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5AE59342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6B1EAFAC" w14:textId="77777777" w:rsidTr="008E37E1">
        <w:tc>
          <w:tcPr>
            <w:tcW w:w="0" w:type="auto"/>
            <w:hideMark/>
          </w:tcPr>
          <w:p w14:paraId="5FD902D5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34E855D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BAI09 – Actifs</w:t>
            </w:r>
          </w:p>
        </w:tc>
        <w:tc>
          <w:tcPr>
            <w:tcW w:w="0" w:type="auto"/>
            <w:hideMark/>
          </w:tcPr>
          <w:p w14:paraId="165F0E6A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Les équipements et logiciels médicaux sont-ils inventoriés dans un registre central ?</w:t>
            </w:r>
          </w:p>
        </w:tc>
        <w:tc>
          <w:tcPr>
            <w:tcW w:w="0" w:type="auto"/>
            <w:hideMark/>
          </w:tcPr>
          <w:p w14:paraId="57B8B2E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63B32852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7A4A234E" w14:textId="77777777" w:rsidTr="008E37E1">
        <w:tc>
          <w:tcPr>
            <w:tcW w:w="0" w:type="auto"/>
            <w:hideMark/>
          </w:tcPr>
          <w:p w14:paraId="13464A2E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A988162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BAI10 – Configuration</w:t>
            </w:r>
          </w:p>
        </w:tc>
        <w:tc>
          <w:tcPr>
            <w:tcW w:w="0" w:type="auto"/>
            <w:hideMark/>
          </w:tcPr>
          <w:p w14:paraId="17A848B2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Utilisez-vous un outil de gestion de configuration pour suivre l’évolution des systèmes médicaux ?</w:t>
            </w:r>
          </w:p>
        </w:tc>
        <w:tc>
          <w:tcPr>
            <w:tcW w:w="0" w:type="auto"/>
            <w:hideMark/>
          </w:tcPr>
          <w:p w14:paraId="2DF9A211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5CCB320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6AB8DBA1" w14:textId="77777777" w:rsidTr="008E37E1">
        <w:tc>
          <w:tcPr>
            <w:tcW w:w="0" w:type="auto"/>
            <w:hideMark/>
          </w:tcPr>
          <w:p w14:paraId="09396A77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AB605E8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BAI11 – Sécurité projets</w:t>
            </w:r>
          </w:p>
        </w:tc>
        <w:tc>
          <w:tcPr>
            <w:tcW w:w="0" w:type="auto"/>
            <w:hideMark/>
          </w:tcPr>
          <w:p w14:paraId="340D9BB4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 xml:space="preserve">Les projets numériques intègrent-ils la cybersécurité dès leur conception </w:t>
            </w:r>
            <w:r w:rsidRPr="008E37E1">
              <w:rPr>
                <w:sz w:val="20"/>
                <w:szCs w:val="20"/>
              </w:rPr>
              <w:lastRenderedPageBreak/>
              <w:t>(protection données patients) ?</w:t>
            </w:r>
          </w:p>
        </w:tc>
        <w:tc>
          <w:tcPr>
            <w:tcW w:w="0" w:type="auto"/>
            <w:hideMark/>
          </w:tcPr>
          <w:p w14:paraId="091B1D23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lastRenderedPageBreak/>
              <w:t>Non (0) / Oui (4)</w:t>
            </w:r>
          </w:p>
        </w:tc>
        <w:tc>
          <w:tcPr>
            <w:tcW w:w="0" w:type="auto"/>
            <w:hideMark/>
          </w:tcPr>
          <w:p w14:paraId="70398BE6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</w:tbl>
    <w:p w14:paraId="50CEB10A" w14:textId="26CDDE8A" w:rsidR="008E37E1" w:rsidRPr="008E37E1" w:rsidRDefault="008E37E1" w:rsidP="008E37E1"/>
    <w:p w14:paraId="246AA8A6" w14:textId="77777777" w:rsidR="008E37E1" w:rsidRPr="008E37E1" w:rsidRDefault="008E37E1" w:rsidP="008E37E1">
      <w:pPr>
        <w:rPr>
          <w:b/>
          <w:bCs/>
        </w:rPr>
      </w:pPr>
      <w:r w:rsidRPr="008E37E1">
        <w:rPr>
          <w:b/>
          <w:bCs/>
        </w:rPr>
        <w:t>Domaine DSS – Délivrer, Servir et Soutenir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1"/>
        <w:gridCol w:w="1476"/>
        <w:gridCol w:w="3243"/>
        <w:gridCol w:w="2062"/>
        <w:gridCol w:w="1240"/>
      </w:tblGrid>
      <w:tr w:rsidR="008E37E1" w:rsidRPr="008E37E1" w14:paraId="3BB65E8B" w14:textId="77777777" w:rsidTr="008E37E1">
        <w:tc>
          <w:tcPr>
            <w:tcW w:w="0" w:type="auto"/>
            <w:hideMark/>
          </w:tcPr>
          <w:p w14:paraId="2AD49DE1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Domaine</w:t>
            </w:r>
          </w:p>
        </w:tc>
        <w:tc>
          <w:tcPr>
            <w:tcW w:w="0" w:type="auto"/>
            <w:hideMark/>
          </w:tcPr>
          <w:p w14:paraId="39B995B5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Objectif COBIT</w:t>
            </w:r>
          </w:p>
        </w:tc>
        <w:tc>
          <w:tcPr>
            <w:tcW w:w="0" w:type="auto"/>
            <w:hideMark/>
          </w:tcPr>
          <w:p w14:paraId="1FB119D9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68394C2F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Réponses proposées</w:t>
            </w:r>
          </w:p>
        </w:tc>
        <w:tc>
          <w:tcPr>
            <w:tcW w:w="0" w:type="auto"/>
            <w:hideMark/>
          </w:tcPr>
          <w:p w14:paraId="792C834F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Barème</w:t>
            </w:r>
          </w:p>
        </w:tc>
      </w:tr>
      <w:tr w:rsidR="008E37E1" w:rsidRPr="008E37E1" w14:paraId="682119F4" w14:textId="77777777" w:rsidTr="008E37E1">
        <w:tc>
          <w:tcPr>
            <w:tcW w:w="0" w:type="auto"/>
            <w:hideMark/>
          </w:tcPr>
          <w:p w14:paraId="5E55C34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DSS</w:t>
            </w:r>
          </w:p>
        </w:tc>
        <w:tc>
          <w:tcPr>
            <w:tcW w:w="0" w:type="auto"/>
            <w:hideMark/>
          </w:tcPr>
          <w:p w14:paraId="1B305667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DSS01 – Opérations</w:t>
            </w:r>
          </w:p>
        </w:tc>
        <w:tc>
          <w:tcPr>
            <w:tcW w:w="0" w:type="auto"/>
            <w:hideMark/>
          </w:tcPr>
          <w:p w14:paraId="286F7354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Les opérations IT (sauvegardes DME, maintenance PACS) suivent-elles un planning régulier ?</w:t>
            </w:r>
          </w:p>
        </w:tc>
        <w:tc>
          <w:tcPr>
            <w:tcW w:w="0" w:type="auto"/>
            <w:hideMark/>
          </w:tcPr>
          <w:p w14:paraId="56A8230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0B5572C8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55D61971" w14:textId="77777777" w:rsidTr="008E37E1">
        <w:tc>
          <w:tcPr>
            <w:tcW w:w="0" w:type="auto"/>
            <w:hideMark/>
          </w:tcPr>
          <w:p w14:paraId="58ED816D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A8B1FFF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DSS02 – Incidents</w:t>
            </w:r>
          </w:p>
        </w:tc>
        <w:tc>
          <w:tcPr>
            <w:tcW w:w="0" w:type="auto"/>
            <w:hideMark/>
          </w:tcPr>
          <w:p w14:paraId="3657349B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Disposez-vous d’une procédure documentée pour gérer les incidents (ex. panne DME, interruption imagerie) ?</w:t>
            </w:r>
          </w:p>
        </w:tc>
        <w:tc>
          <w:tcPr>
            <w:tcW w:w="0" w:type="auto"/>
            <w:hideMark/>
          </w:tcPr>
          <w:p w14:paraId="4A89F646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 xml:space="preserve">Non (0) / Informelle (1) / Doc. </w:t>
            </w:r>
            <w:proofErr w:type="gramStart"/>
            <w:r w:rsidRPr="008E37E1">
              <w:rPr>
                <w:sz w:val="20"/>
                <w:szCs w:val="20"/>
              </w:rPr>
              <w:t>peu</w:t>
            </w:r>
            <w:proofErr w:type="gramEnd"/>
            <w:r w:rsidRPr="008E37E1">
              <w:rPr>
                <w:sz w:val="20"/>
                <w:szCs w:val="20"/>
              </w:rPr>
              <w:t xml:space="preserve"> appliquée (2) / Doc. </w:t>
            </w:r>
            <w:proofErr w:type="gramStart"/>
            <w:r w:rsidRPr="008E37E1">
              <w:rPr>
                <w:sz w:val="20"/>
                <w:szCs w:val="20"/>
              </w:rPr>
              <w:t>appliquée</w:t>
            </w:r>
            <w:proofErr w:type="gramEnd"/>
            <w:r w:rsidRPr="008E37E1">
              <w:rPr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hideMark/>
          </w:tcPr>
          <w:p w14:paraId="29B9BEB6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249CBD24" w14:textId="77777777" w:rsidTr="008E37E1">
        <w:tc>
          <w:tcPr>
            <w:tcW w:w="0" w:type="auto"/>
            <w:hideMark/>
          </w:tcPr>
          <w:p w14:paraId="119AEF47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FDA277E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DSS03 – Problèmes</w:t>
            </w:r>
          </w:p>
        </w:tc>
        <w:tc>
          <w:tcPr>
            <w:tcW w:w="0" w:type="auto"/>
            <w:hideMark/>
          </w:tcPr>
          <w:p w14:paraId="6F2A0F85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Les causes des incidents récurrents (pannes serveurs, lenteurs réseau) sont-elles analysées et corrigées ?</w:t>
            </w:r>
          </w:p>
        </w:tc>
        <w:tc>
          <w:tcPr>
            <w:tcW w:w="0" w:type="auto"/>
            <w:hideMark/>
          </w:tcPr>
          <w:p w14:paraId="3BA2602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5F503F64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0836D5A2" w14:textId="77777777" w:rsidTr="008E37E1">
        <w:tc>
          <w:tcPr>
            <w:tcW w:w="0" w:type="auto"/>
            <w:hideMark/>
          </w:tcPr>
          <w:p w14:paraId="2C10D171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C3F9AD8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DSS04 – Continuité</w:t>
            </w:r>
          </w:p>
        </w:tc>
        <w:tc>
          <w:tcPr>
            <w:tcW w:w="0" w:type="auto"/>
            <w:hideMark/>
          </w:tcPr>
          <w:p w14:paraId="4F240C3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Avez-vous testé votre plan de reprise pour assurer la continuité des soins numériques (simulation d’indisponibilité) ?</w:t>
            </w:r>
          </w:p>
        </w:tc>
        <w:tc>
          <w:tcPr>
            <w:tcW w:w="0" w:type="auto"/>
            <w:hideMark/>
          </w:tcPr>
          <w:p w14:paraId="34F45E5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En cours (2) / Oui (4)</w:t>
            </w:r>
          </w:p>
        </w:tc>
        <w:tc>
          <w:tcPr>
            <w:tcW w:w="0" w:type="auto"/>
            <w:hideMark/>
          </w:tcPr>
          <w:p w14:paraId="1DD4CFDB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20698DF4" w14:textId="77777777" w:rsidTr="008E37E1">
        <w:tc>
          <w:tcPr>
            <w:tcW w:w="0" w:type="auto"/>
            <w:hideMark/>
          </w:tcPr>
          <w:p w14:paraId="3AAE6FD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10613C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DSS05 – Sécurité des services</w:t>
            </w:r>
          </w:p>
        </w:tc>
        <w:tc>
          <w:tcPr>
            <w:tcW w:w="0" w:type="auto"/>
            <w:hideMark/>
          </w:tcPr>
          <w:p w14:paraId="71309BDE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Les accès aux systèmes sensibles (dossier patient, prescriptions) sont-ils protégés par MFA ?</w:t>
            </w:r>
          </w:p>
        </w:tc>
        <w:tc>
          <w:tcPr>
            <w:tcW w:w="0" w:type="auto"/>
            <w:hideMark/>
          </w:tcPr>
          <w:p w14:paraId="70D87BC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3C122D88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7481BC80" w14:textId="77777777" w:rsidTr="008E37E1">
        <w:tc>
          <w:tcPr>
            <w:tcW w:w="0" w:type="auto"/>
            <w:hideMark/>
          </w:tcPr>
          <w:p w14:paraId="0C77916D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212B685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DSS06 – Contrôles</w:t>
            </w:r>
          </w:p>
        </w:tc>
        <w:tc>
          <w:tcPr>
            <w:tcW w:w="0" w:type="auto"/>
            <w:hideMark/>
          </w:tcPr>
          <w:p w14:paraId="02F107CD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Suivez-vous des indicateurs opérationnels (taux disponibilité DME, délais résolution pannes) ?</w:t>
            </w:r>
          </w:p>
        </w:tc>
        <w:tc>
          <w:tcPr>
            <w:tcW w:w="0" w:type="auto"/>
            <w:hideMark/>
          </w:tcPr>
          <w:p w14:paraId="73C50422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683C833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</w:tbl>
    <w:p w14:paraId="30296234" w14:textId="7E488425" w:rsidR="008E37E1" w:rsidRPr="008E37E1" w:rsidRDefault="008E37E1" w:rsidP="008E37E1"/>
    <w:p w14:paraId="3EA9275A" w14:textId="77777777" w:rsidR="008E37E1" w:rsidRPr="008E37E1" w:rsidRDefault="008E37E1" w:rsidP="008E37E1">
      <w:pPr>
        <w:rPr>
          <w:b/>
          <w:bCs/>
        </w:rPr>
      </w:pPr>
      <w:r w:rsidRPr="008E37E1">
        <w:rPr>
          <w:b/>
          <w:bCs/>
        </w:rPr>
        <w:t>Domaine MEA – Surveiller, Évaluer et Apprécier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1"/>
        <w:gridCol w:w="1481"/>
        <w:gridCol w:w="2582"/>
        <w:gridCol w:w="2778"/>
        <w:gridCol w:w="1180"/>
      </w:tblGrid>
      <w:tr w:rsidR="008E37E1" w:rsidRPr="008E37E1" w14:paraId="6A7B3884" w14:textId="77777777" w:rsidTr="008E37E1">
        <w:tc>
          <w:tcPr>
            <w:tcW w:w="0" w:type="auto"/>
            <w:hideMark/>
          </w:tcPr>
          <w:p w14:paraId="7A5785F4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Domaine</w:t>
            </w:r>
          </w:p>
        </w:tc>
        <w:tc>
          <w:tcPr>
            <w:tcW w:w="0" w:type="auto"/>
            <w:hideMark/>
          </w:tcPr>
          <w:p w14:paraId="0ABACED1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Objectif COBIT</w:t>
            </w:r>
          </w:p>
        </w:tc>
        <w:tc>
          <w:tcPr>
            <w:tcW w:w="0" w:type="auto"/>
            <w:hideMark/>
          </w:tcPr>
          <w:p w14:paraId="3B9CCE11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099A271D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Réponses proposées</w:t>
            </w:r>
          </w:p>
        </w:tc>
        <w:tc>
          <w:tcPr>
            <w:tcW w:w="0" w:type="auto"/>
            <w:hideMark/>
          </w:tcPr>
          <w:p w14:paraId="79DB3B34" w14:textId="77777777" w:rsidR="008E37E1" w:rsidRPr="008E37E1" w:rsidRDefault="008E37E1" w:rsidP="008E37E1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E37E1">
              <w:rPr>
                <w:b/>
                <w:bCs/>
                <w:sz w:val="20"/>
                <w:szCs w:val="20"/>
              </w:rPr>
              <w:t>Barème</w:t>
            </w:r>
          </w:p>
        </w:tc>
      </w:tr>
      <w:tr w:rsidR="008E37E1" w:rsidRPr="008E37E1" w14:paraId="779FF728" w14:textId="77777777" w:rsidTr="008E37E1">
        <w:tc>
          <w:tcPr>
            <w:tcW w:w="0" w:type="auto"/>
            <w:hideMark/>
          </w:tcPr>
          <w:p w14:paraId="14341F42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MEA</w:t>
            </w:r>
          </w:p>
        </w:tc>
        <w:tc>
          <w:tcPr>
            <w:tcW w:w="0" w:type="auto"/>
            <w:hideMark/>
          </w:tcPr>
          <w:p w14:paraId="2E9FF1C2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MEA01 – Performance</w:t>
            </w:r>
          </w:p>
        </w:tc>
        <w:tc>
          <w:tcPr>
            <w:tcW w:w="0" w:type="auto"/>
            <w:hideMark/>
          </w:tcPr>
          <w:p w14:paraId="490A5D98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Les performances des SI hospitaliers sont-elles évaluées via des tableaux de bord (temps de réponse DME, disponibilité imagerie) ?</w:t>
            </w:r>
          </w:p>
        </w:tc>
        <w:tc>
          <w:tcPr>
            <w:tcW w:w="0" w:type="auto"/>
            <w:hideMark/>
          </w:tcPr>
          <w:p w14:paraId="2DB559F3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21488EEE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0–4 → normalisé 0–5</w:t>
            </w:r>
          </w:p>
        </w:tc>
      </w:tr>
      <w:tr w:rsidR="008E37E1" w:rsidRPr="008E37E1" w14:paraId="7F74D890" w14:textId="77777777" w:rsidTr="008E37E1">
        <w:tc>
          <w:tcPr>
            <w:tcW w:w="0" w:type="auto"/>
            <w:hideMark/>
          </w:tcPr>
          <w:p w14:paraId="4ED9AA4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F670DB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MEA02 – Contrôles internes</w:t>
            </w:r>
          </w:p>
        </w:tc>
        <w:tc>
          <w:tcPr>
            <w:tcW w:w="0" w:type="auto"/>
            <w:hideMark/>
          </w:tcPr>
          <w:p w14:paraId="7F84D7E0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Des audits internes IT sont-ils menés régulièrement pour vérifier la fiabilité et sécurité des données patients ?</w:t>
            </w:r>
          </w:p>
        </w:tc>
        <w:tc>
          <w:tcPr>
            <w:tcW w:w="0" w:type="auto"/>
            <w:hideMark/>
          </w:tcPr>
          <w:p w14:paraId="265A9C65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 : Jamais / 1 : Rare / 2 : Ponctuel / 3 : Régulier / 4 : Documenté &amp; suivi / 5 : Audité selon normes HDS</w:t>
            </w:r>
          </w:p>
        </w:tc>
        <w:tc>
          <w:tcPr>
            <w:tcW w:w="0" w:type="auto"/>
            <w:hideMark/>
          </w:tcPr>
          <w:p w14:paraId="7D2E9772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0–5</w:t>
            </w:r>
          </w:p>
        </w:tc>
      </w:tr>
      <w:tr w:rsidR="008E37E1" w:rsidRPr="008E37E1" w14:paraId="4E3D5347" w14:textId="77777777" w:rsidTr="008E37E1">
        <w:tc>
          <w:tcPr>
            <w:tcW w:w="0" w:type="auto"/>
            <w:hideMark/>
          </w:tcPr>
          <w:p w14:paraId="40A4F8B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3E717D8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MEA03 – Conformité externe</w:t>
            </w:r>
          </w:p>
        </w:tc>
        <w:tc>
          <w:tcPr>
            <w:tcW w:w="0" w:type="auto"/>
            <w:hideMark/>
          </w:tcPr>
          <w:p w14:paraId="238A8141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Comment votre hôpital vérifie-t-il la conformité aux obligations légales (RGPD Santé, certification HDS) ?</w:t>
            </w:r>
          </w:p>
        </w:tc>
        <w:tc>
          <w:tcPr>
            <w:tcW w:w="0" w:type="auto"/>
            <w:hideMark/>
          </w:tcPr>
          <w:p w14:paraId="138D4E8B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 : Aucune / 1 : Informelle / 2 : Ponctuelle / 3 : Régulière / 4 : Documentée / 5 : Audits externes &amp; certification</w:t>
            </w:r>
          </w:p>
        </w:tc>
        <w:tc>
          <w:tcPr>
            <w:tcW w:w="0" w:type="auto"/>
            <w:hideMark/>
          </w:tcPr>
          <w:p w14:paraId="2F0AD941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0–5</w:t>
            </w:r>
          </w:p>
        </w:tc>
      </w:tr>
      <w:tr w:rsidR="008E37E1" w:rsidRPr="008E37E1" w14:paraId="74F8ABAC" w14:textId="77777777" w:rsidTr="008E37E1">
        <w:tc>
          <w:tcPr>
            <w:tcW w:w="0" w:type="auto"/>
            <w:hideMark/>
          </w:tcPr>
          <w:p w14:paraId="21B09B45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F415CB1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MEA04 – Assurance tierce</w:t>
            </w:r>
          </w:p>
        </w:tc>
        <w:tc>
          <w:tcPr>
            <w:tcW w:w="0" w:type="auto"/>
            <w:hideMark/>
          </w:tcPr>
          <w:p w14:paraId="598DB5BC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Faites-vous appel à des prestataires externes (auditeurs santé, experts cybersécurité médicale) pour valider vos pratiques IT ?</w:t>
            </w:r>
          </w:p>
        </w:tc>
        <w:tc>
          <w:tcPr>
            <w:tcW w:w="0" w:type="auto"/>
            <w:hideMark/>
          </w:tcPr>
          <w:p w14:paraId="2C81D96B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Jamais (0) / Rarement (1) / Occasionnellement (2) / Régulièrement (4) / Systématiquement (5)</w:t>
            </w:r>
          </w:p>
        </w:tc>
        <w:tc>
          <w:tcPr>
            <w:tcW w:w="0" w:type="auto"/>
            <w:hideMark/>
          </w:tcPr>
          <w:p w14:paraId="0C7EBBD6" w14:textId="77777777" w:rsidR="008E37E1" w:rsidRPr="008E37E1" w:rsidRDefault="008E37E1" w:rsidP="008E37E1">
            <w:pPr>
              <w:spacing w:after="160" w:line="259" w:lineRule="auto"/>
              <w:rPr>
                <w:sz w:val="20"/>
                <w:szCs w:val="20"/>
              </w:rPr>
            </w:pPr>
            <w:r w:rsidRPr="008E37E1">
              <w:rPr>
                <w:sz w:val="20"/>
                <w:szCs w:val="20"/>
              </w:rPr>
              <w:t>0–5</w:t>
            </w:r>
          </w:p>
        </w:tc>
      </w:tr>
    </w:tbl>
    <w:p w14:paraId="5A152216" w14:textId="77777777" w:rsidR="008E37E1" w:rsidRDefault="008E37E1"/>
    <w:sectPr w:rsidR="008E37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E1"/>
    <w:rsid w:val="008E37E1"/>
    <w:rsid w:val="00B81EF7"/>
    <w:rsid w:val="00BC79DF"/>
    <w:rsid w:val="00D124ED"/>
    <w:rsid w:val="00D84169"/>
    <w:rsid w:val="00E2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6626"/>
  <w15:chartTrackingRefBased/>
  <w15:docId w15:val="{C1B79BC7-D8E7-4F40-B5E7-FEFC424E4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E3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E3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3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3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3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3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3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3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3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3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E3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3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37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37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37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37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37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37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3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3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3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3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3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37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37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37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3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37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37E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E3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1194</Words>
  <Characters>6569</Characters>
  <Application>Microsoft Office Word</Application>
  <DocSecurity>0</DocSecurity>
  <Lines>54</Lines>
  <Paragraphs>15</Paragraphs>
  <ScaleCrop>false</ScaleCrop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contacts goafrica</dc:creator>
  <cp:keywords/>
  <dc:description/>
  <cp:lastModifiedBy>contacts goafrica</cp:lastModifiedBy>
  <cp:revision>1</cp:revision>
  <dcterms:created xsi:type="dcterms:W3CDTF">2025-09-18T13:16:00Z</dcterms:created>
  <dcterms:modified xsi:type="dcterms:W3CDTF">2025-09-18T13:20:00Z</dcterms:modified>
</cp:coreProperties>
</file>