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63D5" w14:textId="77777777" w:rsidR="00204F4E" w:rsidRPr="00D7432D" w:rsidRDefault="00204F4E">
      <w:pPr>
        <w:rPr>
          <w:rFonts w:ascii="Arial" w:hAnsi="Arial" w:cs="Arial"/>
          <w:sz w:val="20"/>
          <w:szCs w:val="20"/>
        </w:rPr>
      </w:pPr>
    </w:p>
    <w:tbl>
      <w:tblPr>
        <w:tblW w:w="5414" w:type="pct"/>
        <w:tblInd w:w="-955" w:type="dxa"/>
        <w:tblLook w:val="0420" w:firstRow="1" w:lastRow="0" w:firstColumn="0" w:lastColumn="0" w:noHBand="0" w:noVBand="1"/>
      </w:tblPr>
      <w:tblGrid>
        <w:gridCol w:w="2603"/>
        <w:gridCol w:w="1423"/>
        <w:gridCol w:w="2249"/>
        <w:gridCol w:w="2117"/>
        <w:gridCol w:w="1595"/>
        <w:gridCol w:w="2249"/>
        <w:gridCol w:w="2109"/>
      </w:tblGrid>
      <w:tr w:rsidR="00D7432D" w:rsidRPr="00D7432D" w14:paraId="79758FB1" w14:textId="77777777" w:rsidTr="00D7432D">
        <w:trPr>
          <w:trHeight w:val="440"/>
          <w:tblHeader/>
        </w:trPr>
        <w:tc>
          <w:tcPr>
            <w:tcW w:w="90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9B06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8" w:type="pct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1B4E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</w:p>
        </w:tc>
        <w:tc>
          <w:tcPr>
            <w:tcW w:w="2075" w:type="pct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6F48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</w:p>
        </w:tc>
      </w:tr>
      <w:tr w:rsidR="00D7432D" w:rsidRPr="00D7432D" w14:paraId="740E41E6" w14:textId="77777777" w:rsidTr="00D7432D">
        <w:trPr>
          <w:trHeight w:val="673"/>
          <w:tblHeader/>
        </w:trPr>
        <w:tc>
          <w:tcPr>
            <w:tcW w:w="907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7815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7DFE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Solid</w:t>
            </w: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(N=691)</w:t>
            </w:r>
          </w:p>
        </w:tc>
        <w:tc>
          <w:tcPr>
            <w:tcW w:w="78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543D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Hematological</w:t>
            </w: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(N=505)</w:t>
            </w:r>
          </w:p>
        </w:tc>
        <w:tc>
          <w:tcPr>
            <w:tcW w:w="738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6F44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Metastasized</w:t>
            </w: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(N=850)</w:t>
            </w:r>
          </w:p>
        </w:tc>
        <w:tc>
          <w:tcPr>
            <w:tcW w:w="55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6C01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Solid</w:t>
            </w: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(N=2476)</w:t>
            </w:r>
          </w:p>
        </w:tc>
        <w:tc>
          <w:tcPr>
            <w:tcW w:w="784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3636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Hematological</w:t>
            </w: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(N=1068)</w:t>
            </w:r>
          </w:p>
        </w:tc>
        <w:tc>
          <w:tcPr>
            <w:tcW w:w="73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72E9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Metastasized</w:t>
            </w: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(N=1193)</w:t>
            </w:r>
          </w:p>
        </w:tc>
      </w:tr>
      <w:tr w:rsidR="00D7432D" w:rsidRPr="00D7432D" w14:paraId="64FB0C93" w14:textId="77777777" w:rsidTr="00D7432D">
        <w:trPr>
          <w:trHeight w:val="673"/>
        </w:trPr>
        <w:tc>
          <w:tcPr>
            <w:tcW w:w="907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0C10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49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B73A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F7BF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8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45C2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087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2AD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02F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32D" w:rsidRPr="00D7432D" w14:paraId="33ABB82D" w14:textId="77777777" w:rsidTr="00D7432D">
        <w:trPr>
          <w:trHeight w:val="673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4856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9B20E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388 (56.2%)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A05F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281 (55.6%)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3BD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381 (44.8%)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C2ED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950 (38.4%)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DD8E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347 (32.5%)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7A28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380 (31.9%)</w:t>
            </w:r>
          </w:p>
        </w:tc>
      </w:tr>
      <w:tr w:rsidR="00D7432D" w:rsidRPr="00D7432D" w14:paraId="25E2C0E3" w14:textId="77777777" w:rsidTr="00D7432D">
        <w:trPr>
          <w:trHeight w:val="660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6A44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9D5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303 (43.8%)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653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224 (44.4%)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2CA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469 (55.2%)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7F7A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1,526 (61.6%)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3F9E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721 (67.5%)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512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813 (68.1%)</w:t>
            </w:r>
          </w:p>
        </w:tc>
      </w:tr>
      <w:tr w:rsidR="00D7432D" w:rsidRPr="00D7432D" w14:paraId="3215C57B" w14:textId="77777777" w:rsidTr="00D7432D">
        <w:trPr>
          <w:trHeight w:val="906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8DD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8475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D6E2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5684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D93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4BC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BBE1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32D" w:rsidRPr="00D7432D" w14:paraId="70A0E54A" w14:textId="77777777" w:rsidTr="00D7432D">
        <w:trPr>
          <w:trHeight w:val="673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BCD4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9CCE1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87 (12.6%)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D8F6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91 (18.0%)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2DB5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73 (8.6%)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5884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143 (5.8%)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78AD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95 (8.9%)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4B94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35 (2.9%)</w:t>
            </w:r>
          </w:p>
        </w:tc>
      </w:tr>
      <w:tr w:rsidR="00D7432D" w:rsidRPr="00D7432D" w14:paraId="1B6D95BC" w14:textId="77777777" w:rsidTr="00D7432D">
        <w:trPr>
          <w:trHeight w:val="673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38C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E020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604 (87.4%)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6E252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414 (82.0%)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548E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777 (91.4%)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B396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2,333 (94.2%)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5FD3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973 (91.1%)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15C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1,158 (97.1%)</w:t>
            </w:r>
          </w:p>
        </w:tc>
      </w:tr>
      <w:tr w:rsidR="00D7432D" w:rsidRPr="00D7432D" w14:paraId="0B911321" w14:textId="77777777" w:rsidTr="00D7432D">
        <w:trPr>
          <w:trHeight w:val="427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01BF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DBE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B6EA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021A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8A25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7A18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BD96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432D" w:rsidRPr="00D7432D" w14:paraId="256B896D" w14:textId="77777777" w:rsidTr="00D7432D">
        <w:trPr>
          <w:trHeight w:val="673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7A317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9BD8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448 (64.8%)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F9C4A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319 (63.2%)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8F3C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466 (54.8%)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CE28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1,038 (41.9%)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BACF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448 (41.9%)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A6EB7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444 (37.2%)</w:t>
            </w:r>
          </w:p>
        </w:tc>
      </w:tr>
      <w:tr w:rsidR="00D7432D" w:rsidRPr="00D7432D" w14:paraId="2787FD47" w14:textId="77777777" w:rsidTr="00D7432D">
        <w:trPr>
          <w:trHeight w:val="673"/>
        </w:trPr>
        <w:tc>
          <w:tcPr>
            <w:tcW w:w="907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D92A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49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EED6F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243 (35.2%)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989D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186 (36.8%)</w:t>
            </w:r>
          </w:p>
        </w:tc>
        <w:tc>
          <w:tcPr>
            <w:tcW w:w="738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77FB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384 (45.2%)</w:t>
            </w:r>
          </w:p>
        </w:tc>
        <w:tc>
          <w:tcPr>
            <w:tcW w:w="55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B3D1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1,438 (58.1%)</w:t>
            </w:r>
          </w:p>
        </w:tc>
        <w:tc>
          <w:tcPr>
            <w:tcW w:w="784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5EBF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620 (58.1%)</w:t>
            </w:r>
          </w:p>
        </w:tc>
        <w:tc>
          <w:tcPr>
            <w:tcW w:w="73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FAF1D" w14:textId="77777777" w:rsidR="00D7432D" w:rsidRPr="00D7432D" w:rsidRDefault="00D7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432D">
              <w:rPr>
                <w:rFonts w:ascii="Arial" w:eastAsia="Helvetica" w:hAnsi="Arial" w:cs="Arial"/>
                <w:color w:val="000000"/>
                <w:sz w:val="20"/>
                <w:szCs w:val="20"/>
              </w:rPr>
              <w:t>749 (62.8%)</w:t>
            </w:r>
          </w:p>
        </w:tc>
      </w:tr>
    </w:tbl>
    <w:p w14:paraId="270C5DDE" w14:textId="77777777" w:rsidR="00000000" w:rsidRDefault="00000000">
      <w:pPr>
        <w:rPr>
          <w:rFonts w:ascii="Arial" w:hAnsi="Arial" w:cs="Arial"/>
          <w:sz w:val="20"/>
          <w:szCs w:val="20"/>
        </w:rPr>
      </w:pPr>
    </w:p>
    <w:p w14:paraId="7BC6C765" w14:textId="77777777" w:rsidR="00D7432D" w:rsidRDefault="00D7432D">
      <w:pPr>
        <w:rPr>
          <w:rFonts w:ascii="Arial" w:hAnsi="Arial" w:cs="Arial"/>
          <w:sz w:val="20"/>
          <w:szCs w:val="20"/>
        </w:rPr>
      </w:pPr>
    </w:p>
    <w:p w14:paraId="08E6EDBC" w14:textId="77777777" w:rsidR="00D7432D" w:rsidRPr="00D7432D" w:rsidRDefault="00D7432D">
      <w:pPr>
        <w:rPr>
          <w:rFonts w:ascii="Arial" w:hAnsi="Arial" w:cs="Arial"/>
          <w:sz w:val="20"/>
          <w:szCs w:val="20"/>
        </w:rPr>
      </w:pPr>
    </w:p>
    <w:sectPr w:rsidR="00D7432D" w:rsidRPr="00D7432D" w:rsidSect="00D7432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6632378">
    <w:abstractNumId w:val="1"/>
  </w:num>
  <w:num w:numId="2" w16cid:durableId="394208912">
    <w:abstractNumId w:val="2"/>
  </w:num>
  <w:num w:numId="3" w16cid:durableId="38136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04F4E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7432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656D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2023-03-23T19:35:00Z</dcterms:modified>
  <cp:category/>
</cp:coreProperties>
</file>