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89"/>
        <w:gridCol w:w="2001"/>
        <w:gridCol w:w="2001"/>
        <w:gridCol w:w="2001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(N=3433)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(N=4841)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(24.8%)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3,635 (75.1%)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2,076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2,833 (58.5%)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 (41.5%)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1,266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3,198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(92.2%)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(7.8%)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1,886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2,651 (54.8%)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2,190 (45.2%)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(4.5%)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 (32.9%)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(27.7%)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1,127 (23.3%)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(11.7%)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 (13.4)</w:t>
            </w:r>
          </w:p>
        </w:tc>
      </w:tr>
      <w:tr>
        <w:trPr>
          <w:trHeight w:val="613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[20.0,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[19.0, 100]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1,919 (39.6%)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2,922 (60.4%)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(48.7%)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1,745 (36.0%)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(12.5%)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(2.8%)</w:t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 (3.99)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 (3.75)</w:t>
            </w:r>
          </w:p>
        </w:tc>
      </w:tr>
      <w:tr>
        <w:trPr>
          <w:trHeight w:val="61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 (21.3%)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2,869 (59.3%)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(18.7%)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(0.7%)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 (3.06)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(2.98)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(3.00)</w:t>
            </w:r>
          </w:p>
        </w:tc>
      </w:tr>
      <w:tr>
        <w:trPr>
          <w:trHeight w:val="613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19.0]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(14.8)</w:t>
            </w:r>
          </w:p>
        </w:tc>
      </w:tr>
      <w:tr>
        <w:trPr>
          <w:trHeight w:val="613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[0, 148]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 [0, 206]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 [0, 206]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1,254 (25.9%)</w:t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2,458 (50.8%)</w:t>
            </w:r>
          </w:p>
        </w:tc>
      </w:tr>
      <w:tr>
        <w:trPr>
          <w:trHeight w:val="5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(3.7%)</w:t>
            </w:r>
          </w:p>
        </w:tc>
      </w:tr>
      <w:tr>
        <w:trPr>
          <w:trHeight w:val="60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(7.2%)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(15.1%)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(8.2%)</w:t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(1.3%)</w:t>
            </w:r>
          </w:p>
        </w:tc>
      </w:tr>
      <w:tr>
        <w:trPr>
          <w:trHeight w:val="5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(3.7%)</w:t>
            </w:r>
          </w:p>
        </w:tc>
      </w:tr>
      <w:tr>
        <w:trPr>
          <w:trHeight w:val="61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(4.3%)</w:t>
            </w:r>
          </w:p>
        </w:tc>
      </w:tr>
      <w:tr>
        <w:trPr>
          <w:trHeight w:val="56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(0)</w:t>
            </w:r>
          </w:p>
        </w:tc>
      </w:tr>
      <w:tr>
        <w:trPr>
          <w:trHeight w:val="613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1.00]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(1.8%)</w:t>
            </w:r>
          </w:p>
        </w:tc>
      </w:tr>
      <w:tr>
        <w:trPr>
          <w:trHeight w:val="5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(8.6%)</w:t>
            </w:r>
          </w:p>
        </w:tc>
      </w:tr>
      <w:tr>
        <w:trPr>
          <w:trHeight w:val="57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(6.6%)</w:t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(0.8%)</w:t>
            </w:r>
          </w:p>
        </w:tc>
      </w:tr>
      <w:tr>
        <w:trPr>
          <w:trHeight w:val="61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(9.7%)</w:t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INDIAN/ALASKA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(1.4%)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ASIAN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(1.8%)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SOUTH EAST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(0.6%)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(0.3%)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(8.3%)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BLACK/CAPE VERDEAN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(0.8%)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BLACK/CARIBBEAN 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(0.6%)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(0.8%)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CENTRAL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COLUMBIAN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CUBAN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DOMINICAN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(0.6%)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GUATEMALAN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HONDURAN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MEXICAN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PUERTO 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(1.0%)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SALVADORAN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(3.1%)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PATIENT DECLINED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(0.6%)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SOUTH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UNABLE TO OBTAIN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(1.1%)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(6.6%)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(0.5%)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(67.0%)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BRAZILIAN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(0.2%)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EASTERN EUROPEAN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(0.3%)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OTHER EUROPEAN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(2.1%)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RUSSIAN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2022-12-01T19:54:00Z</dcterms:modified>
  <cp:category/>
</cp:coreProperties>
</file>