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93267" w14:textId="7ABA5D27" w:rsidR="00D56FCF" w:rsidRDefault="001F2ABA" w:rsidP="00D259E8">
      <w:pPr>
        <w:pStyle w:val="Title"/>
      </w:pPr>
      <w:r>
        <w:rPr>
          <w:noProof/>
        </w:rPr>
        <w:drawing>
          <wp:anchor distT="0" distB="0" distL="114300" distR="114300" simplePos="0" relativeHeight="251657216" behindDoc="0" locked="0" layoutInCell="1" allowOverlap="1" wp14:anchorId="55E34303" wp14:editId="548B2FEC">
            <wp:simplePos x="0" y="0"/>
            <wp:positionH relativeFrom="column">
              <wp:posOffset>0</wp:posOffset>
            </wp:positionH>
            <wp:positionV relativeFrom="paragraph">
              <wp:posOffset>-571500</wp:posOffset>
            </wp:positionV>
            <wp:extent cx="2686050" cy="4762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6050" cy="476250"/>
                    </a:xfrm>
                    <a:prstGeom prst="rect">
                      <a:avLst/>
                    </a:prstGeom>
                    <a:noFill/>
                  </pic:spPr>
                </pic:pic>
              </a:graphicData>
            </a:graphic>
            <wp14:sizeRelH relativeFrom="page">
              <wp14:pctWidth>0</wp14:pctWidth>
            </wp14:sizeRelH>
            <wp14:sizeRelV relativeFrom="page">
              <wp14:pctHeight>0</wp14:pctHeight>
            </wp14:sizeRelV>
          </wp:anchor>
        </w:drawing>
      </w:r>
      <w:r w:rsidR="00D259E8">
        <w:t>OpenDSS Dynamics Mode</w:t>
      </w:r>
    </w:p>
    <w:p w14:paraId="19836BD5" w14:textId="61CC8EC9" w:rsidR="00C70B6C" w:rsidRDefault="00C70B6C" w:rsidP="005E7BFC">
      <w:pPr>
        <w:jc w:val="center"/>
      </w:pPr>
      <w:r>
        <w:t>Roger Dugan and Davis Montenegro</w:t>
      </w:r>
    </w:p>
    <w:p w14:paraId="0E2F5789" w14:textId="381404A2" w:rsidR="00D259E8" w:rsidRDefault="00C70B6C" w:rsidP="005E7BFC">
      <w:pPr>
        <w:jc w:val="center"/>
      </w:pPr>
      <w:r>
        <w:t>November</w:t>
      </w:r>
      <w:r w:rsidR="005E7BFC">
        <w:t xml:space="preserve"> </w:t>
      </w:r>
      <w:r>
        <w:t>01</w:t>
      </w:r>
      <w:r w:rsidR="005E7BFC">
        <w:t>, 20</w:t>
      </w:r>
      <w:r>
        <w:t>22</w:t>
      </w:r>
    </w:p>
    <w:p w14:paraId="493DEC80" w14:textId="77777777" w:rsidR="00174C42" w:rsidRPr="00174C42" w:rsidRDefault="00174C42" w:rsidP="00174C42">
      <w:r>
        <w:t xml:space="preserve">This document describes how the </w:t>
      </w:r>
      <w:r>
        <w:rPr>
          <w:i/>
        </w:rPr>
        <w:t xml:space="preserve">Dynamics </w:t>
      </w:r>
      <w:r>
        <w:t xml:space="preserve">mode solution in the OpenDSS program works. Examples are provided from the Generator element, which is currently the most common element used in simulations in </w:t>
      </w:r>
      <w:proofErr w:type="spellStart"/>
      <w:r>
        <w:t>Dynamincs</w:t>
      </w:r>
      <w:proofErr w:type="spellEnd"/>
      <w:r>
        <w:t xml:space="preserve"> mode.</w:t>
      </w:r>
    </w:p>
    <w:p w14:paraId="67A6BA26" w14:textId="77777777" w:rsidR="00D259E8" w:rsidRDefault="00D259E8" w:rsidP="00D259E8">
      <w:pPr>
        <w:pStyle w:val="Heading1"/>
      </w:pPr>
      <w:r>
        <w:t>The Basic Algorithm</w:t>
      </w:r>
    </w:p>
    <w:p w14:paraId="024020DF" w14:textId="77777777" w:rsidR="00D259E8" w:rsidRDefault="00D259E8">
      <w:r>
        <w:t xml:space="preserve">Each time step in the </w:t>
      </w:r>
      <w:proofErr w:type="gramStart"/>
      <w:r>
        <w:t>dynamics</w:t>
      </w:r>
      <w:proofErr w:type="gramEnd"/>
      <w:r>
        <w:t xml:space="preserve"> mode solution executes the following steps (extracted directly from the code in </w:t>
      </w:r>
      <w:proofErr w:type="spellStart"/>
      <w:r>
        <w:t>SolutionAlgs.Pas</w:t>
      </w:r>
      <w:proofErr w:type="spellEnd"/>
      <w:r>
        <w:t>):</w:t>
      </w:r>
    </w:p>
    <w:p w14:paraId="7139AF0D" w14:textId="77777777" w:rsidR="00D259E8" w:rsidRPr="00D259E8" w:rsidRDefault="00D259E8" w:rsidP="00D259E8">
      <w:pPr>
        <w:spacing w:before="0" w:after="0"/>
        <w:rPr>
          <w:rFonts w:ascii="Courier New" w:hAnsi="Courier New" w:cs="Courier New"/>
          <w:sz w:val="20"/>
          <w:szCs w:val="20"/>
        </w:rPr>
      </w:pPr>
      <w:r w:rsidRPr="00D259E8">
        <w:rPr>
          <w:rFonts w:ascii="Courier New" w:hAnsi="Courier New" w:cs="Courier New"/>
          <w:sz w:val="20"/>
          <w:szCs w:val="20"/>
        </w:rPr>
        <w:t xml:space="preserve">          </w:t>
      </w:r>
      <w:proofErr w:type="spellStart"/>
      <w:r w:rsidRPr="00D259E8">
        <w:rPr>
          <w:rFonts w:ascii="Courier New" w:hAnsi="Courier New" w:cs="Courier New"/>
          <w:sz w:val="20"/>
          <w:szCs w:val="20"/>
        </w:rPr>
        <w:t>Increment_</w:t>
      </w:r>
      <w:proofErr w:type="gramStart"/>
      <w:r w:rsidRPr="00D259E8">
        <w:rPr>
          <w:rFonts w:ascii="Courier New" w:hAnsi="Courier New" w:cs="Courier New"/>
          <w:sz w:val="20"/>
          <w:szCs w:val="20"/>
        </w:rPr>
        <w:t>time</w:t>
      </w:r>
      <w:proofErr w:type="spellEnd"/>
      <w:r w:rsidRPr="00D259E8">
        <w:rPr>
          <w:rFonts w:ascii="Courier New" w:hAnsi="Courier New" w:cs="Courier New"/>
          <w:sz w:val="20"/>
          <w:szCs w:val="20"/>
        </w:rPr>
        <w:t>;</w:t>
      </w:r>
      <w:proofErr w:type="gramEnd"/>
    </w:p>
    <w:p w14:paraId="4CFD6DBA" w14:textId="77777777" w:rsidR="00D259E8" w:rsidRPr="00D259E8" w:rsidRDefault="00D259E8" w:rsidP="00D259E8">
      <w:pPr>
        <w:spacing w:before="0" w:after="0"/>
        <w:rPr>
          <w:rFonts w:ascii="Courier New" w:hAnsi="Courier New" w:cs="Courier New"/>
          <w:sz w:val="20"/>
          <w:szCs w:val="20"/>
        </w:rPr>
      </w:pPr>
    </w:p>
    <w:p w14:paraId="3167479F" w14:textId="77777777" w:rsidR="00D259E8" w:rsidRPr="00192A37" w:rsidRDefault="00D259E8" w:rsidP="00D259E8">
      <w:pPr>
        <w:spacing w:before="0" w:after="0"/>
        <w:rPr>
          <w:rFonts w:ascii="Courier New" w:hAnsi="Courier New" w:cs="Courier New"/>
          <w:b/>
          <w:sz w:val="20"/>
          <w:szCs w:val="20"/>
        </w:rPr>
      </w:pPr>
      <w:r w:rsidRPr="00192A37">
        <w:rPr>
          <w:rFonts w:ascii="Courier New" w:hAnsi="Courier New" w:cs="Courier New"/>
          <w:b/>
          <w:sz w:val="20"/>
          <w:szCs w:val="20"/>
        </w:rPr>
        <w:t xml:space="preserve">       {Predictor}</w:t>
      </w:r>
    </w:p>
    <w:p w14:paraId="62336A70" w14:textId="77777777" w:rsidR="00D259E8" w:rsidRPr="00D259E8" w:rsidRDefault="00D259E8" w:rsidP="00D259E8">
      <w:pPr>
        <w:spacing w:before="0" w:after="0"/>
        <w:rPr>
          <w:rFonts w:ascii="Courier New" w:hAnsi="Courier New" w:cs="Courier New"/>
          <w:sz w:val="20"/>
          <w:szCs w:val="20"/>
        </w:rPr>
      </w:pPr>
      <w:r w:rsidRPr="00D259E8">
        <w:rPr>
          <w:rFonts w:ascii="Courier New" w:hAnsi="Courier New" w:cs="Courier New"/>
          <w:sz w:val="20"/>
          <w:szCs w:val="20"/>
        </w:rPr>
        <w:t xml:space="preserve">          </w:t>
      </w:r>
      <w:proofErr w:type="spellStart"/>
      <w:proofErr w:type="gramStart"/>
      <w:r w:rsidRPr="00D259E8">
        <w:rPr>
          <w:rFonts w:ascii="Courier New" w:hAnsi="Courier New" w:cs="Courier New"/>
          <w:sz w:val="20"/>
          <w:szCs w:val="20"/>
        </w:rPr>
        <w:t>IterationFlag</w:t>
      </w:r>
      <w:proofErr w:type="spellEnd"/>
      <w:r w:rsidRPr="00D259E8">
        <w:rPr>
          <w:rFonts w:ascii="Courier New" w:hAnsi="Courier New" w:cs="Courier New"/>
          <w:sz w:val="20"/>
          <w:szCs w:val="20"/>
        </w:rPr>
        <w:t xml:space="preserve"> :</w:t>
      </w:r>
      <w:proofErr w:type="gramEnd"/>
      <w:r w:rsidRPr="00D259E8">
        <w:rPr>
          <w:rFonts w:ascii="Courier New" w:hAnsi="Courier New" w:cs="Courier New"/>
          <w:sz w:val="20"/>
          <w:szCs w:val="20"/>
        </w:rPr>
        <w:t>= 0;</w:t>
      </w:r>
    </w:p>
    <w:p w14:paraId="6987360F" w14:textId="77777777" w:rsidR="00D259E8" w:rsidRDefault="00D259E8" w:rsidP="00D259E8">
      <w:pPr>
        <w:spacing w:before="0" w:after="0"/>
        <w:rPr>
          <w:rFonts w:ascii="Courier New" w:hAnsi="Courier New" w:cs="Courier New"/>
          <w:sz w:val="20"/>
          <w:szCs w:val="20"/>
        </w:rPr>
      </w:pPr>
      <w:r w:rsidRPr="00D259E8">
        <w:rPr>
          <w:rFonts w:ascii="Courier New" w:hAnsi="Courier New" w:cs="Courier New"/>
          <w:sz w:val="20"/>
          <w:szCs w:val="20"/>
        </w:rPr>
        <w:t xml:space="preserve">          </w:t>
      </w:r>
      <w:proofErr w:type="spellStart"/>
      <w:proofErr w:type="gramStart"/>
      <w:r w:rsidRPr="00D259E8">
        <w:rPr>
          <w:rFonts w:ascii="Courier New" w:hAnsi="Courier New" w:cs="Courier New"/>
          <w:sz w:val="20"/>
          <w:szCs w:val="20"/>
        </w:rPr>
        <w:t>IntegratePCStates</w:t>
      </w:r>
      <w:proofErr w:type="spellEnd"/>
      <w:r w:rsidRPr="00D259E8">
        <w:rPr>
          <w:rFonts w:ascii="Courier New" w:hAnsi="Courier New" w:cs="Courier New"/>
          <w:sz w:val="20"/>
          <w:szCs w:val="20"/>
        </w:rPr>
        <w:t>;</w:t>
      </w:r>
      <w:proofErr w:type="gramEnd"/>
      <w:r w:rsidRPr="00D259E8">
        <w:rPr>
          <w:rFonts w:ascii="Courier New" w:hAnsi="Courier New" w:cs="Courier New"/>
          <w:sz w:val="20"/>
          <w:szCs w:val="20"/>
        </w:rPr>
        <w:t xml:space="preserve">  </w:t>
      </w:r>
    </w:p>
    <w:p w14:paraId="0331C275" w14:textId="77777777" w:rsidR="00D259E8" w:rsidRPr="00D259E8" w:rsidRDefault="00D259E8" w:rsidP="00D259E8">
      <w:pPr>
        <w:spacing w:before="0" w:after="0"/>
        <w:rPr>
          <w:rFonts w:ascii="Courier New" w:hAnsi="Courier New" w:cs="Courier New"/>
          <w:sz w:val="20"/>
          <w:szCs w:val="20"/>
        </w:rPr>
      </w:pPr>
      <w:r w:rsidRPr="00D259E8">
        <w:rPr>
          <w:rFonts w:ascii="Courier New" w:hAnsi="Courier New" w:cs="Courier New"/>
          <w:sz w:val="20"/>
          <w:szCs w:val="20"/>
        </w:rPr>
        <w:t xml:space="preserve">          </w:t>
      </w:r>
      <w:proofErr w:type="spellStart"/>
      <w:proofErr w:type="gramStart"/>
      <w:r w:rsidRPr="00D259E8">
        <w:rPr>
          <w:rFonts w:ascii="Courier New" w:hAnsi="Courier New" w:cs="Courier New"/>
          <w:sz w:val="20"/>
          <w:szCs w:val="20"/>
        </w:rPr>
        <w:t>SolveSnap</w:t>
      </w:r>
      <w:proofErr w:type="spellEnd"/>
      <w:r w:rsidRPr="00D259E8">
        <w:rPr>
          <w:rFonts w:ascii="Courier New" w:hAnsi="Courier New" w:cs="Courier New"/>
          <w:sz w:val="20"/>
          <w:szCs w:val="20"/>
        </w:rPr>
        <w:t>;</w:t>
      </w:r>
      <w:proofErr w:type="gramEnd"/>
    </w:p>
    <w:p w14:paraId="26FDB049" w14:textId="77777777" w:rsidR="00D259E8" w:rsidRPr="00D259E8" w:rsidRDefault="00D259E8" w:rsidP="00D259E8">
      <w:pPr>
        <w:spacing w:before="0" w:after="0"/>
        <w:rPr>
          <w:rFonts w:ascii="Courier New" w:hAnsi="Courier New" w:cs="Courier New"/>
          <w:sz w:val="20"/>
          <w:szCs w:val="20"/>
        </w:rPr>
      </w:pPr>
    </w:p>
    <w:p w14:paraId="6D60B9AF" w14:textId="77777777" w:rsidR="00D259E8" w:rsidRPr="00192A37" w:rsidRDefault="00D259E8" w:rsidP="00D259E8">
      <w:pPr>
        <w:spacing w:before="0" w:after="0"/>
        <w:rPr>
          <w:rFonts w:ascii="Courier New" w:hAnsi="Courier New" w:cs="Courier New"/>
          <w:b/>
          <w:sz w:val="20"/>
          <w:szCs w:val="20"/>
        </w:rPr>
      </w:pPr>
      <w:r w:rsidRPr="00192A37">
        <w:rPr>
          <w:rFonts w:ascii="Courier New" w:hAnsi="Courier New" w:cs="Courier New"/>
          <w:b/>
          <w:sz w:val="20"/>
          <w:szCs w:val="20"/>
        </w:rPr>
        <w:t xml:space="preserve">       {Corrector}</w:t>
      </w:r>
    </w:p>
    <w:p w14:paraId="32C06543" w14:textId="77777777" w:rsidR="00D259E8" w:rsidRPr="00D259E8" w:rsidRDefault="00D259E8" w:rsidP="00D259E8">
      <w:pPr>
        <w:spacing w:before="0" w:after="0"/>
        <w:rPr>
          <w:rFonts w:ascii="Courier New" w:hAnsi="Courier New" w:cs="Courier New"/>
          <w:sz w:val="20"/>
          <w:szCs w:val="20"/>
        </w:rPr>
      </w:pPr>
      <w:r w:rsidRPr="00D259E8">
        <w:rPr>
          <w:rFonts w:ascii="Courier New" w:hAnsi="Courier New" w:cs="Courier New"/>
          <w:sz w:val="20"/>
          <w:szCs w:val="20"/>
        </w:rPr>
        <w:t xml:space="preserve">          </w:t>
      </w:r>
      <w:proofErr w:type="spellStart"/>
      <w:proofErr w:type="gramStart"/>
      <w:r w:rsidRPr="00D259E8">
        <w:rPr>
          <w:rFonts w:ascii="Courier New" w:hAnsi="Courier New" w:cs="Courier New"/>
          <w:sz w:val="20"/>
          <w:szCs w:val="20"/>
        </w:rPr>
        <w:t>IterationFlag</w:t>
      </w:r>
      <w:proofErr w:type="spellEnd"/>
      <w:r w:rsidRPr="00D259E8">
        <w:rPr>
          <w:rFonts w:ascii="Courier New" w:hAnsi="Courier New" w:cs="Courier New"/>
          <w:sz w:val="20"/>
          <w:szCs w:val="20"/>
        </w:rPr>
        <w:t xml:space="preserve"> :</w:t>
      </w:r>
      <w:proofErr w:type="gramEnd"/>
      <w:r w:rsidRPr="00D259E8">
        <w:rPr>
          <w:rFonts w:ascii="Courier New" w:hAnsi="Courier New" w:cs="Courier New"/>
          <w:sz w:val="20"/>
          <w:szCs w:val="20"/>
        </w:rPr>
        <w:t>= 1;</w:t>
      </w:r>
    </w:p>
    <w:p w14:paraId="19F98A64" w14:textId="77777777" w:rsidR="00D259E8" w:rsidRPr="00D259E8" w:rsidRDefault="00D259E8" w:rsidP="00D259E8">
      <w:pPr>
        <w:spacing w:before="0" w:after="0"/>
        <w:rPr>
          <w:rFonts w:ascii="Courier New" w:hAnsi="Courier New" w:cs="Courier New"/>
          <w:sz w:val="20"/>
          <w:szCs w:val="20"/>
        </w:rPr>
      </w:pPr>
      <w:r w:rsidRPr="00D259E8">
        <w:rPr>
          <w:rFonts w:ascii="Courier New" w:hAnsi="Courier New" w:cs="Courier New"/>
          <w:sz w:val="20"/>
          <w:szCs w:val="20"/>
        </w:rPr>
        <w:t xml:space="preserve">          </w:t>
      </w:r>
      <w:proofErr w:type="spellStart"/>
      <w:proofErr w:type="gramStart"/>
      <w:r w:rsidRPr="00D259E8">
        <w:rPr>
          <w:rFonts w:ascii="Courier New" w:hAnsi="Courier New" w:cs="Courier New"/>
          <w:sz w:val="20"/>
          <w:szCs w:val="20"/>
        </w:rPr>
        <w:t>IntegratePCStates</w:t>
      </w:r>
      <w:proofErr w:type="spellEnd"/>
      <w:r w:rsidRPr="00D259E8">
        <w:rPr>
          <w:rFonts w:ascii="Courier New" w:hAnsi="Courier New" w:cs="Courier New"/>
          <w:sz w:val="20"/>
          <w:szCs w:val="20"/>
        </w:rPr>
        <w:t>;</w:t>
      </w:r>
      <w:proofErr w:type="gramEnd"/>
    </w:p>
    <w:p w14:paraId="153EEA02" w14:textId="77777777" w:rsidR="00D259E8" w:rsidRPr="00D259E8" w:rsidRDefault="00D259E8" w:rsidP="00D259E8">
      <w:pPr>
        <w:spacing w:before="0" w:after="0"/>
        <w:rPr>
          <w:rFonts w:ascii="Courier New" w:hAnsi="Courier New" w:cs="Courier New"/>
          <w:sz w:val="20"/>
          <w:szCs w:val="20"/>
        </w:rPr>
      </w:pPr>
      <w:r w:rsidRPr="00D259E8">
        <w:rPr>
          <w:rFonts w:ascii="Courier New" w:hAnsi="Courier New" w:cs="Courier New"/>
          <w:sz w:val="20"/>
          <w:szCs w:val="20"/>
        </w:rPr>
        <w:t xml:space="preserve">          </w:t>
      </w:r>
      <w:proofErr w:type="spellStart"/>
      <w:proofErr w:type="gramStart"/>
      <w:r w:rsidRPr="00D259E8">
        <w:rPr>
          <w:rFonts w:ascii="Courier New" w:hAnsi="Courier New" w:cs="Courier New"/>
          <w:sz w:val="20"/>
          <w:szCs w:val="20"/>
        </w:rPr>
        <w:t>SolveSnap</w:t>
      </w:r>
      <w:proofErr w:type="spellEnd"/>
      <w:r w:rsidRPr="00D259E8">
        <w:rPr>
          <w:rFonts w:ascii="Courier New" w:hAnsi="Courier New" w:cs="Courier New"/>
          <w:sz w:val="20"/>
          <w:szCs w:val="20"/>
        </w:rPr>
        <w:t>;</w:t>
      </w:r>
      <w:proofErr w:type="gramEnd"/>
    </w:p>
    <w:p w14:paraId="29A413BD" w14:textId="77777777" w:rsidR="00D259E8" w:rsidRDefault="00D259E8" w:rsidP="00D259E8">
      <w:r>
        <w:t xml:space="preserve">The algorithm is currently a simple predictor-corrector method with one step of correction. The </w:t>
      </w:r>
      <w:proofErr w:type="spellStart"/>
      <w:r>
        <w:rPr>
          <w:i/>
        </w:rPr>
        <w:t>IterationFlag</w:t>
      </w:r>
      <w:proofErr w:type="spellEnd"/>
      <w:r>
        <w:t xml:space="preserve"> variable indicates to the integration routines whether the solution is in the predictor step or the corrector step.</w:t>
      </w:r>
    </w:p>
    <w:p w14:paraId="1695F84E" w14:textId="77777777" w:rsidR="00192A37" w:rsidRPr="00D259E8" w:rsidRDefault="00192A37" w:rsidP="00D259E8">
      <w:r>
        <w:t xml:space="preserve">The dynamics algorithm was first implemented with no corrector step, but after </w:t>
      </w:r>
      <w:r w:rsidR="00DB5C00">
        <w:t>some</w:t>
      </w:r>
      <w:r>
        <w:t xml:space="preserve"> experimentation it was found that the machine electromechanical transients behaved </w:t>
      </w:r>
      <w:r w:rsidR="00DB5C00">
        <w:t xml:space="preserve">much </w:t>
      </w:r>
      <w:r>
        <w:t>better with one step of correction.</w:t>
      </w:r>
    </w:p>
    <w:p w14:paraId="1263761F" w14:textId="77777777" w:rsidR="00D259E8" w:rsidRDefault="00D259E8" w:rsidP="00D259E8">
      <w:r>
        <w:t xml:space="preserve">The </w:t>
      </w:r>
      <w:proofErr w:type="spellStart"/>
      <w:r w:rsidRPr="00D259E8">
        <w:rPr>
          <w:i/>
        </w:rPr>
        <w:t>IntegratePCStates</w:t>
      </w:r>
      <w:proofErr w:type="spellEnd"/>
      <w:r>
        <w:rPr>
          <w:i/>
        </w:rPr>
        <w:t xml:space="preserve"> </w:t>
      </w:r>
      <w:r>
        <w:t xml:space="preserve">function </w:t>
      </w:r>
      <w:r w:rsidR="00DB5C00">
        <w:t>cycles through</w:t>
      </w:r>
      <w:r>
        <w:t xml:space="preserve"> each Power Conversion (PC) element in the circuit and executes its </w:t>
      </w:r>
      <w:proofErr w:type="spellStart"/>
      <w:r>
        <w:rPr>
          <w:i/>
        </w:rPr>
        <w:t>IntegrateStates</w:t>
      </w:r>
      <w:proofErr w:type="spellEnd"/>
      <w:r>
        <w:rPr>
          <w:i/>
        </w:rPr>
        <w:t xml:space="preserve"> </w:t>
      </w:r>
      <w:r>
        <w:t xml:space="preserve">function. </w:t>
      </w:r>
      <w:proofErr w:type="spellStart"/>
      <w:r w:rsidRPr="00D259E8">
        <w:rPr>
          <w:i/>
        </w:rPr>
        <w:t>IntegrateStates</w:t>
      </w:r>
      <w:proofErr w:type="spellEnd"/>
      <w:r>
        <w:t xml:space="preserve"> is a </w:t>
      </w:r>
      <w:r w:rsidRPr="00D259E8">
        <w:rPr>
          <w:i/>
        </w:rPr>
        <w:t>virtual</w:t>
      </w:r>
      <w:r>
        <w:t xml:space="preserve"> function that is overridden in models that </w:t>
      </w:r>
      <w:proofErr w:type="gramStart"/>
      <w:r>
        <w:t>actually have</w:t>
      </w:r>
      <w:proofErr w:type="gramEnd"/>
      <w:r>
        <w:t xml:space="preserve"> something to integrate.</w:t>
      </w:r>
      <w:r w:rsidR="00630717">
        <w:t xml:space="preserve"> For example, Generator elements have state variables to integrate. However, others do </w:t>
      </w:r>
      <w:proofErr w:type="gramStart"/>
      <w:r w:rsidR="00630717">
        <w:t>not</w:t>
      </w:r>
      <w:proofErr w:type="gramEnd"/>
      <w:r w:rsidR="00630717">
        <w:t xml:space="preserve"> and this function is simply empty.</w:t>
      </w:r>
    </w:p>
    <w:p w14:paraId="0CB73611" w14:textId="77777777" w:rsidR="00D259E8" w:rsidRDefault="00630717" w:rsidP="00D259E8">
      <w:r>
        <w:t xml:space="preserve">Only PC elements have states that are integrated. </w:t>
      </w:r>
      <w:r w:rsidR="00DB5C00">
        <w:t>Power Delivery (</w:t>
      </w:r>
      <w:r>
        <w:t>PD</w:t>
      </w:r>
      <w:r w:rsidR="00DB5C00">
        <w:t>)</w:t>
      </w:r>
      <w:r>
        <w:t xml:space="preserve"> elements are constant impedance elements simply defined by a primitive Y matrix.</w:t>
      </w:r>
    </w:p>
    <w:p w14:paraId="6BA1E37E" w14:textId="77777777" w:rsidR="00D259E8" w:rsidRDefault="00D259E8" w:rsidP="005E7BFC">
      <w:pPr>
        <w:pStyle w:val="Heading1"/>
      </w:pPr>
      <w:r>
        <w:t>Going into Dynamics Mode</w:t>
      </w:r>
    </w:p>
    <w:p w14:paraId="3CA15741" w14:textId="77777777" w:rsidR="00D259E8" w:rsidRDefault="005E7BFC" w:rsidP="00D259E8">
      <w:r>
        <w:t xml:space="preserve">The first requirement is to </w:t>
      </w:r>
      <w:r w:rsidR="00D259E8">
        <w:t>get a solution</w:t>
      </w:r>
      <w:r>
        <w:t xml:space="preserve"> to the base power flow</w:t>
      </w:r>
      <w:r w:rsidR="00DB5C00">
        <w:t xml:space="preserve"> to initialize the dynamics solution</w:t>
      </w:r>
      <w:r w:rsidR="00D259E8">
        <w:t>.</w:t>
      </w:r>
      <w:r>
        <w:t xml:space="preserve"> This is to initialize the state variables of the various dynamic elements to approximately match the power flow.</w:t>
      </w:r>
      <w:r w:rsidR="00D259E8">
        <w:t xml:space="preserve"> If the power flow will not converge,</w:t>
      </w:r>
      <w:r w:rsidR="00DB5C00">
        <w:t xml:space="preserve"> you can</w:t>
      </w:r>
      <w:r w:rsidR="00D259E8">
        <w:t xml:space="preserve"> do a "direct" solution, which </w:t>
      </w:r>
      <w:r>
        <w:t xml:space="preserve">is a non-iterative solution with PC elements (Loads, </w:t>
      </w:r>
      <w:proofErr w:type="spellStart"/>
      <w:r>
        <w:t>etc</w:t>
      </w:r>
      <w:proofErr w:type="spellEnd"/>
      <w:r>
        <w:t>) modeled as constant impedances. This is generally</w:t>
      </w:r>
      <w:r w:rsidR="00D259E8">
        <w:t xml:space="preserve"> </w:t>
      </w:r>
      <w:r w:rsidR="00DB5C00">
        <w:t>good</w:t>
      </w:r>
      <w:r w:rsidR="00D259E8">
        <w:t xml:space="preserve"> enough to initialize the voltage</w:t>
      </w:r>
      <w:r>
        <w:t>s</w:t>
      </w:r>
      <w:r w:rsidR="00D259E8">
        <w:t xml:space="preserve"> at the generator terminals.</w:t>
      </w:r>
    </w:p>
    <w:p w14:paraId="149D2378" w14:textId="77777777" w:rsidR="00D259E8" w:rsidRDefault="005E7BFC" w:rsidP="00D259E8">
      <w:r>
        <w:lastRenderedPageBreak/>
        <w:t xml:space="preserve">In addition to </w:t>
      </w:r>
      <w:r w:rsidRPr="00DB5C00">
        <w:rPr>
          <w:i/>
        </w:rPr>
        <w:t>Dynamics</w:t>
      </w:r>
      <w:r>
        <w:t xml:space="preserve"> mode, the OpenDSS program goes</w:t>
      </w:r>
      <w:r w:rsidR="00D259E8">
        <w:t xml:space="preserve"> into dynamics solution mode</w:t>
      </w:r>
      <w:r>
        <w:t xml:space="preserve"> </w:t>
      </w:r>
      <w:r w:rsidR="00D259E8">
        <w:t>for</w:t>
      </w:r>
      <w:r>
        <w:t xml:space="preserve"> </w:t>
      </w:r>
      <w:proofErr w:type="spellStart"/>
      <w:r w:rsidRPr="00DB5C00">
        <w:rPr>
          <w:i/>
        </w:rPr>
        <w:t>FaultStudy</w:t>
      </w:r>
      <w:proofErr w:type="spellEnd"/>
      <w:r>
        <w:t xml:space="preserve"> and</w:t>
      </w:r>
      <w:r w:rsidR="00D259E8">
        <w:t xml:space="preserve"> </w:t>
      </w:r>
      <w:proofErr w:type="spellStart"/>
      <w:r w:rsidR="00D259E8" w:rsidRPr="00DB5C00">
        <w:rPr>
          <w:i/>
        </w:rPr>
        <w:t>MonteFault</w:t>
      </w:r>
      <w:proofErr w:type="spellEnd"/>
      <w:r>
        <w:t xml:space="preserve"> (MF)</w:t>
      </w:r>
      <w:r w:rsidR="00D259E8">
        <w:t xml:space="preserve"> </w:t>
      </w:r>
      <w:r>
        <w:t xml:space="preserve">solution modes </w:t>
      </w:r>
      <w:r w:rsidR="00DF4E12">
        <w:t>so that contributions from Generator objects and other active objects are more accurately captured.</w:t>
      </w:r>
    </w:p>
    <w:p w14:paraId="6B6677AD" w14:textId="77777777" w:rsidR="00DF4E12" w:rsidRDefault="00DF4E12" w:rsidP="00D259E8">
      <w:r>
        <w:t>The steps the program execute</w:t>
      </w:r>
      <w:r w:rsidR="0016048C">
        <w:t>s when going into Dynamics mode from one of the power flow solution modes is as follows:</w:t>
      </w:r>
    </w:p>
    <w:p w14:paraId="550A13D2" w14:textId="77777777" w:rsidR="00D259E8" w:rsidRDefault="00D259E8" w:rsidP="00DF4E12">
      <w:pPr>
        <w:numPr>
          <w:ilvl w:val="0"/>
          <w:numId w:val="1"/>
        </w:numPr>
      </w:pPr>
      <w:r>
        <w:t>Initialize state var</w:t>
      </w:r>
      <w:r w:rsidR="00DB5C00">
        <w:t>iable</w:t>
      </w:r>
      <w:r>
        <w:t>s in all PC Elements</w:t>
      </w:r>
    </w:p>
    <w:p w14:paraId="7EA72F62" w14:textId="77777777" w:rsidR="00D259E8" w:rsidRDefault="00DF4E12" w:rsidP="00DF4E12">
      <w:pPr>
        <w:numPr>
          <w:ilvl w:val="1"/>
          <w:numId w:val="1"/>
        </w:numPr>
      </w:pPr>
      <w:r>
        <w:t>For example, in a Generator object currently:</w:t>
      </w:r>
    </w:p>
    <w:p w14:paraId="6ED1C978" w14:textId="77777777" w:rsidR="00D259E8" w:rsidRDefault="00D259E8" w:rsidP="00DF4E12">
      <w:pPr>
        <w:numPr>
          <w:ilvl w:val="2"/>
          <w:numId w:val="1"/>
        </w:numPr>
      </w:pPr>
      <w:r>
        <w:t>Compute voltage</w:t>
      </w:r>
      <w:r w:rsidR="00DB5C00">
        <w:t xml:space="preserve">, </w:t>
      </w:r>
      <w:r w:rsidR="00DB5C00" w:rsidRPr="00DB5C00">
        <w:rPr>
          <w:i/>
        </w:rPr>
        <w:t>E</w:t>
      </w:r>
      <w:r w:rsidR="00DB5C00" w:rsidRPr="00DB5C00">
        <w:rPr>
          <w:i/>
          <w:vertAlign w:val="subscript"/>
        </w:rPr>
        <w:t>1</w:t>
      </w:r>
      <w:r w:rsidR="00DB5C00">
        <w:t>,</w:t>
      </w:r>
      <w:r>
        <w:t xml:space="preserve"> behind </w:t>
      </w:r>
      <w:proofErr w:type="spellStart"/>
      <w:r w:rsidRPr="00DB5C00">
        <w:rPr>
          <w:i/>
        </w:rPr>
        <w:t>Xd</w:t>
      </w:r>
      <w:proofErr w:type="spellEnd"/>
      <w:r w:rsidRPr="00DB5C00">
        <w:rPr>
          <w:i/>
        </w:rPr>
        <w:t xml:space="preserve">' </w:t>
      </w:r>
      <w:r>
        <w:t>to match power flow (approximately)</w:t>
      </w:r>
    </w:p>
    <w:p w14:paraId="012AFF00" w14:textId="77777777" w:rsidR="00D259E8" w:rsidRDefault="00DF4E12" w:rsidP="00DF4E12">
      <w:pPr>
        <w:numPr>
          <w:ilvl w:val="2"/>
          <w:numId w:val="1"/>
        </w:numPr>
      </w:pPr>
      <w:r>
        <w:t xml:space="preserve">Initialize the </w:t>
      </w:r>
      <w:r w:rsidR="00D259E8">
        <w:t>phase angle</w:t>
      </w:r>
      <w:r w:rsidR="00DB5C00">
        <w:t xml:space="preserve">, </w:t>
      </w:r>
      <w:r w:rsidR="00DB5C00" w:rsidRPr="00DB5C00">
        <w:rPr>
          <w:i/>
        </w:rPr>
        <w:sym w:font="Symbol" w:char="F071"/>
      </w:r>
      <w:r w:rsidR="00DB5C00">
        <w:t>, (power angle)</w:t>
      </w:r>
      <w:r w:rsidR="00D259E8">
        <w:t xml:space="preserve"> of </w:t>
      </w:r>
      <w:r w:rsidR="00DB5C00">
        <w:t>equivalent voltage source</w:t>
      </w:r>
    </w:p>
    <w:p w14:paraId="698566F5" w14:textId="77777777" w:rsidR="00D259E8" w:rsidRDefault="00D259E8" w:rsidP="00DF4E12">
      <w:pPr>
        <w:numPr>
          <w:ilvl w:val="0"/>
          <w:numId w:val="1"/>
        </w:numPr>
      </w:pPr>
      <w:r>
        <w:t xml:space="preserve">Set derivatives </w:t>
      </w:r>
      <w:r w:rsidR="00DB5C00">
        <w:t xml:space="preserve">of the state variables </w:t>
      </w:r>
      <w:r>
        <w:t>to zero</w:t>
      </w:r>
    </w:p>
    <w:p w14:paraId="3DCBBB8B" w14:textId="77777777" w:rsidR="00DF4E12" w:rsidRDefault="00DF4E12" w:rsidP="00DF4E12">
      <w:pPr>
        <w:numPr>
          <w:ilvl w:val="1"/>
          <w:numId w:val="1"/>
        </w:numPr>
      </w:pPr>
      <w:r>
        <w:t>For the Generator,</w:t>
      </w:r>
    </w:p>
    <w:p w14:paraId="4BE69013" w14:textId="77777777" w:rsidR="00D259E8" w:rsidRDefault="00D259E8" w:rsidP="00DF4E12">
      <w:pPr>
        <w:numPr>
          <w:ilvl w:val="2"/>
          <w:numId w:val="1"/>
        </w:numPr>
      </w:pPr>
      <w:proofErr w:type="gramStart"/>
      <w:r>
        <w:t>Speed  (</w:t>
      </w:r>
      <w:proofErr w:type="gramEnd"/>
      <w:r>
        <w:t>relative to synch frequency)</w:t>
      </w:r>
    </w:p>
    <w:p w14:paraId="6731F4CD" w14:textId="77777777" w:rsidR="00D259E8" w:rsidRDefault="00D259E8" w:rsidP="00DF4E12">
      <w:pPr>
        <w:numPr>
          <w:ilvl w:val="2"/>
          <w:numId w:val="1"/>
        </w:numPr>
      </w:pPr>
      <w:r>
        <w:t>Angle</w:t>
      </w:r>
    </w:p>
    <w:p w14:paraId="02895CC1" w14:textId="77777777" w:rsidR="00D259E8" w:rsidRDefault="00DF4E12" w:rsidP="00DF4E12">
      <w:pPr>
        <w:numPr>
          <w:ilvl w:val="0"/>
          <w:numId w:val="1"/>
        </w:numPr>
      </w:pPr>
      <w:r>
        <w:t>Set</w:t>
      </w:r>
      <w:r w:rsidR="00D259E8">
        <w:t xml:space="preserve"> </w:t>
      </w:r>
      <w:proofErr w:type="spellStart"/>
      <w:r w:rsidR="00D259E8">
        <w:t>controlmode</w:t>
      </w:r>
      <w:proofErr w:type="spellEnd"/>
      <w:r w:rsidR="00D259E8">
        <w:t>=time</w:t>
      </w:r>
    </w:p>
    <w:p w14:paraId="6AB80A63" w14:textId="77777777" w:rsidR="00DF4E12" w:rsidRDefault="00DF4E12" w:rsidP="00DF4E12">
      <w:pPr>
        <w:numPr>
          <w:ilvl w:val="1"/>
          <w:numId w:val="1"/>
        </w:numPr>
      </w:pPr>
      <w:r>
        <w:t>When running in time steps of a few seconds or less, controls that depend on the control queue for instructions on delayed actions will be automatically sequenced when the solution time reaches the designated time for an action to occur.</w:t>
      </w:r>
    </w:p>
    <w:p w14:paraId="3173739A" w14:textId="77777777" w:rsidR="00D259E8" w:rsidRDefault="00DF4E12" w:rsidP="00DF4E12">
      <w:pPr>
        <w:numPr>
          <w:ilvl w:val="0"/>
          <w:numId w:val="1"/>
        </w:numPr>
      </w:pPr>
      <w:r>
        <w:t xml:space="preserve">Set a flag </w:t>
      </w:r>
      <w:r w:rsidR="00DB5C00">
        <w:t>to p</w:t>
      </w:r>
      <w:r w:rsidR="00D259E8">
        <w:t>reserve Node voltages in case Y matrix changes.</w:t>
      </w:r>
    </w:p>
    <w:p w14:paraId="35269A30" w14:textId="77777777" w:rsidR="00DF4E12" w:rsidRDefault="00DF4E12" w:rsidP="00DF4E12">
      <w:pPr>
        <w:numPr>
          <w:ilvl w:val="1"/>
          <w:numId w:val="1"/>
        </w:numPr>
      </w:pPr>
      <w:r>
        <w:t>Y matrix changes could occur if a switch were to open</w:t>
      </w:r>
      <w:r w:rsidR="00DB5C00">
        <w:t xml:space="preserve"> during the simulation</w:t>
      </w:r>
      <w:r>
        <w:t>, which might r</w:t>
      </w:r>
      <w:r w:rsidR="00DB5C00">
        <w:t>e-order the bus list</w:t>
      </w:r>
      <w:r>
        <w:t>s. This flag prevents loss of data by reassigning the Node voltage after the re-ordering.</w:t>
      </w:r>
    </w:p>
    <w:p w14:paraId="24F5E29B" w14:textId="77777777" w:rsidR="00D259E8" w:rsidRDefault="00D259E8" w:rsidP="00D259E8"/>
    <w:p w14:paraId="08030C82" w14:textId="77777777" w:rsidR="00D259E8" w:rsidRDefault="00D259E8" w:rsidP="00DF4E12">
      <w:pPr>
        <w:pStyle w:val="Heading1"/>
      </w:pPr>
      <w:r>
        <w:t xml:space="preserve">Integrating </w:t>
      </w:r>
      <w:r w:rsidR="00DF4E12">
        <w:t xml:space="preserve">the </w:t>
      </w:r>
      <w:r>
        <w:t>State</w:t>
      </w:r>
      <w:r w:rsidR="00DF4E12">
        <w:t xml:space="preserve"> Variables</w:t>
      </w:r>
    </w:p>
    <w:p w14:paraId="7803938A" w14:textId="77777777" w:rsidR="00D259E8" w:rsidRDefault="00DF4E12" w:rsidP="00D259E8">
      <w:r>
        <w:t>Integration is perform</w:t>
      </w:r>
      <w:r w:rsidR="00714D08">
        <w:t>ed</w:t>
      </w:r>
      <w:r>
        <w:t xml:space="preserve"> within the PC element modules themselves, not in the Solution module. Therefore, it </w:t>
      </w:r>
      <w:r w:rsidR="00714D08">
        <w:t>is</w:t>
      </w:r>
      <w:r>
        <w:t xml:space="preserve"> possible to have different integration formulae for different classes of devices. </w:t>
      </w:r>
    </w:p>
    <w:p w14:paraId="3C401DCD" w14:textId="77777777" w:rsidR="0016048C" w:rsidRDefault="0016048C" w:rsidP="00D259E8">
      <w:r>
        <w:t xml:space="preserve">As of this writing, the Generator employs a simple trapezoidal-rule predictor-corrector integration method. </w:t>
      </w:r>
      <w:r w:rsidR="00714D08">
        <w:t>This will be described in the next section.</w:t>
      </w:r>
    </w:p>
    <w:p w14:paraId="02C4274E" w14:textId="77777777" w:rsidR="00D259E8" w:rsidRDefault="00D259E8" w:rsidP="0016048C">
      <w:pPr>
        <w:pStyle w:val="Heading2"/>
      </w:pPr>
      <w:r>
        <w:t xml:space="preserve">Predictor </w:t>
      </w:r>
      <w:r w:rsidR="00553E0C">
        <w:t>and Corrector S</w:t>
      </w:r>
      <w:r>
        <w:t>tep</w:t>
      </w:r>
      <w:r w:rsidR="00553E0C">
        <w:t>s</w:t>
      </w:r>
    </w:p>
    <w:p w14:paraId="3A24890B" w14:textId="77777777" w:rsidR="00D259E8" w:rsidRDefault="0016048C" w:rsidP="00D259E8">
      <w:r>
        <w:t xml:space="preserve">The predictor step </w:t>
      </w:r>
      <w:r w:rsidR="003D61EC">
        <w:t xml:space="preserve">offers algorithm designers the opportunity to insert a predictor formula at the beginning of the process. It may </w:t>
      </w:r>
      <w:r>
        <w:t>differ fr</w:t>
      </w:r>
      <w:r w:rsidR="003D61EC">
        <w:t>om the corrector step only in that it u</w:t>
      </w:r>
      <w:r w:rsidR="00D259E8">
        <w:t>pdate</w:t>
      </w:r>
      <w:r w:rsidR="003D61EC">
        <w:t>s the initial</w:t>
      </w:r>
      <w:r w:rsidR="00553E0C">
        <w:t xml:space="preserve"> value of the state variables for this time step </w:t>
      </w:r>
      <w:r w:rsidR="00D259E8">
        <w:t xml:space="preserve">based on derivatives at </w:t>
      </w:r>
      <w:r w:rsidR="00D259E8">
        <w:lastRenderedPageBreak/>
        <w:t xml:space="preserve">previous </w:t>
      </w:r>
      <w:r w:rsidR="003D61EC">
        <w:t xml:space="preserve">solution. </w:t>
      </w:r>
      <w:r w:rsidR="00553E0C">
        <w:t>T</w:t>
      </w:r>
      <w:r w:rsidR="00714D08">
        <w:t>he</w:t>
      </w:r>
      <w:r w:rsidR="00553E0C">
        <w:t xml:space="preserve"> following three steps are performed for both the predictor and corrector step</w:t>
      </w:r>
      <w:r w:rsidR="00714D08">
        <w:t>s</w:t>
      </w:r>
      <w:r w:rsidR="00553E0C">
        <w:t>:</w:t>
      </w:r>
    </w:p>
    <w:p w14:paraId="26AA3D32" w14:textId="77777777" w:rsidR="00D259E8" w:rsidRDefault="00D259E8" w:rsidP="00553E0C">
      <w:pPr>
        <w:numPr>
          <w:ilvl w:val="0"/>
          <w:numId w:val="2"/>
        </w:numPr>
      </w:pPr>
      <w:r>
        <w:t>Compute derivatives for this time step</w:t>
      </w:r>
    </w:p>
    <w:p w14:paraId="6BFA7B9B" w14:textId="77777777" w:rsidR="00D259E8" w:rsidRDefault="00D259E8" w:rsidP="00553E0C">
      <w:pPr>
        <w:numPr>
          <w:ilvl w:val="0"/>
          <w:numId w:val="2"/>
        </w:numPr>
      </w:pPr>
      <w:r>
        <w:t>Integrate state var</w:t>
      </w:r>
      <w:r w:rsidR="000A5D47">
        <w:t>iables</w:t>
      </w:r>
    </w:p>
    <w:p w14:paraId="0364DE5A" w14:textId="77777777" w:rsidR="00D259E8" w:rsidRDefault="00D259E8" w:rsidP="00553E0C">
      <w:pPr>
        <w:numPr>
          <w:ilvl w:val="0"/>
          <w:numId w:val="2"/>
        </w:numPr>
      </w:pPr>
      <w:r>
        <w:t>Solve the circuit with this guess</w:t>
      </w:r>
    </w:p>
    <w:p w14:paraId="4FB2CBAE" w14:textId="77777777" w:rsidR="003D61EC" w:rsidRDefault="003D61EC" w:rsidP="003D61EC">
      <w:r>
        <w:t xml:space="preserve">For </w:t>
      </w:r>
      <w:r w:rsidR="00553E0C">
        <w:t xml:space="preserve">the </w:t>
      </w:r>
      <w:r w:rsidR="00714D08">
        <w:t xml:space="preserve">present implementation of the </w:t>
      </w:r>
      <w:r>
        <w:t>Generator</w:t>
      </w:r>
      <w:r w:rsidR="00714D08">
        <w:t xml:space="preserve"> object</w:t>
      </w:r>
      <w:r w:rsidR="00553E0C">
        <w:t>, the state variables are the speed (relative to synchronous speed) and the shaft angle</w:t>
      </w:r>
      <w:r w:rsidR="00AF6CBB">
        <w:t xml:space="preserve">, </w:t>
      </w:r>
      <w:r w:rsidR="00AF6CBB" w:rsidRPr="0007728D">
        <w:rPr>
          <w:i/>
        </w:rPr>
        <w:sym w:font="Symbol" w:char="F071"/>
      </w:r>
      <w:r w:rsidR="00553E0C">
        <w:t>. The derivatives of these are computed and then integrated in a trapezoidal formula</w:t>
      </w:r>
      <w:r w:rsidR="00714D08">
        <w:t xml:space="preserve"> as follows</w:t>
      </w:r>
      <w:r>
        <w:t>:</w:t>
      </w:r>
    </w:p>
    <w:p w14:paraId="193CB9C4" w14:textId="77777777" w:rsidR="00553E0C" w:rsidRDefault="000B00AB" w:rsidP="003A167F">
      <w:pPr>
        <w:pStyle w:val="Heading3"/>
      </w:pPr>
      <w:r>
        <w:t>Derivative Calculation:</w:t>
      </w:r>
    </w:p>
    <w:p w14:paraId="49AF48BA" w14:textId="77777777" w:rsidR="007515BE" w:rsidRDefault="003220F2" w:rsidP="000B00AB">
      <w:pPr>
        <w:ind w:left="1440"/>
      </w:pPr>
      <w:r w:rsidRPr="000B00AB">
        <w:rPr>
          <w:position w:val="-58"/>
        </w:rPr>
        <w:object w:dxaOrig="2620" w:dyaOrig="1280" w14:anchorId="5CE43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1pt;height:63.85pt" o:ole="">
            <v:imagedata r:id="rId9" o:title=""/>
          </v:shape>
          <o:OLEObject Type="Embed" ProgID="Equation.3" ShapeID="_x0000_i1025" DrawAspect="Content" ObjectID="_1731334426" r:id="rId10"/>
        </w:object>
      </w:r>
    </w:p>
    <w:p w14:paraId="6485EE12" w14:textId="77777777" w:rsidR="007515BE" w:rsidRDefault="000B00AB" w:rsidP="003D61EC">
      <w:proofErr w:type="gramStart"/>
      <w:r>
        <w:t>Where</w:t>
      </w:r>
      <w:proofErr w:type="gramEnd"/>
      <w:r>
        <w:t>,</w:t>
      </w:r>
    </w:p>
    <w:p w14:paraId="010B14F7" w14:textId="77777777" w:rsidR="000B00AB" w:rsidRDefault="000B00AB" w:rsidP="000B00AB">
      <w:pPr>
        <w:ind w:left="1440"/>
      </w:pPr>
      <w:r>
        <w:rPr>
          <w:i/>
        </w:rPr>
        <w:t xml:space="preserve">v = </w:t>
      </w:r>
      <w:r>
        <w:t xml:space="preserve">shaft speed </w:t>
      </w:r>
      <w:r w:rsidR="00F128E2">
        <w:t xml:space="preserve">(velocity) </w:t>
      </w:r>
      <w:r>
        <w:t>relative to synchronous speed</w:t>
      </w:r>
    </w:p>
    <w:p w14:paraId="212FF4D7" w14:textId="77777777" w:rsidR="000B00AB" w:rsidRDefault="000B00AB" w:rsidP="000B00AB">
      <w:pPr>
        <w:ind w:left="1440"/>
      </w:pPr>
      <w:r w:rsidRPr="0007728D">
        <w:rPr>
          <w:i/>
        </w:rPr>
        <w:sym w:font="Symbol" w:char="F071"/>
      </w:r>
      <w:r>
        <w:rPr>
          <w:i/>
        </w:rPr>
        <w:t xml:space="preserve"> </w:t>
      </w:r>
      <w:r>
        <w:t>= shaft</w:t>
      </w:r>
      <w:r w:rsidR="00714D08">
        <w:t>, or power,</w:t>
      </w:r>
      <w:r>
        <w:t xml:space="preserve"> angle</w:t>
      </w:r>
      <w:r w:rsidR="00714D08">
        <w:t xml:space="preserve"> (relative to synchronous reference frame)</w:t>
      </w:r>
    </w:p>
    <w:p w14:paraId="47D09CEB" w14:textId="77777777" w:rsidR="00F128E2" w:rsidRDefault="00F128E2" w:rsidP="000B00AB">
      <w:pPr>
        <w:ind w:left="1440"/>
      </w:pPr>
      <w:proofErr w:type="spellStart"/>
      <w:r>
        <w:rPr>
          <w:i/>
        </w:rPr>
        <w:t>Pshaft</w:t>
      </w:r>
      <w:proofErr w:type="spellEnd"/>
      <w:r>
        <w:rPr>
          <w:i/>
        </w:rPr>
        <w:t xml:space="preserve"> </w:t>
      </w:r>
      <w:r>
        <w:t>= shaft power</w:t>
      </w:r>
    </w:p>
    <w:p w14:paraId="2920CD49" w14:textId="77777777" w:rsidR="00F128E2" w:rsidRDefault="00F128E2" w:rsidP="000B00AB">
      <w:pPr>
        <w:ind w:left="1440"/>
      </w:pPr>
      <w:proofErr w:type="spellStart"/>
      <w:r>
        <w:rPr>
          <w:i/>
        </w:rPr>
        <w:t>Pterm</w:t>
      </w:r>
      <w:proofErr w:type="spellEnd"/>
      <w:r>
        <w:rPr>
          <w:i/>
        </w:rPr>
        <w:t xml:space="preserve"> = </w:t>
      </w:r>
      <w:r>
        <w:t>terminal power out</w:t>
      </w:r>
    </w:p>
    <w:p w14:paraId="6A702682" w14:textId="77777777" w:rsidR="00F128E2" w:rsidRDefault="00F128E2" w:rsidP="000B00AB">
      <w:pPr>
        <w:ind w:left="1440"/>
      </w:pPr>
      <w:r>
        <w:rPr>
          <w:i/>
        </w:rPr>
        <w:t>D</w:t>
      </w:r>
      <w:r>
        <w:rPr>
          <w:i/>
        </w:rPr>
        <w:tab/>
        <w:t>=</w:t>
      </w:r>
      <w:r>
        <w:t xml:space="preserve"> damping constant</w:t>
      </w:r>
    </w:p>
    <w:p w14:paraId="6B8243E2" w14:textId="77777777" w:rsidR="00F128E2" w:rsidRPr="00F128E2" w:rsidRDefault="00F128E2" w:rsidP="000B00AB">
      <w:pPr>
        <w:ind w:left="1440"/>
      </w:pPr>
      <w:r>
        <w:rPr>
          <w:i/>
        </w:rPr>
        <w:t>M</w:t>
      </w:r>
      <w:r>
        <w:rPr>
          <w:i/>
        </w:rPr>
        <w:tab/>
      </w:r>
      <w:r>
        <w:t>= mass</w:t>
      </w:r>
    </w:p>
    <w:p w14:paraId="7F731C33" w14:textId="77777777" w:rsidR="007515BE" w:rsidRDefault="000B00AB" w:rsidP="003A167F">
      <w:pPr>
        <w:pStyle w:val="Heading3"/>
      </w:pPr>
      <w:r>
        <w:t>Integration</w:t>
      </w:r>
    </w:p>
    <w:p w14:paraId="7E0DCE54" w14:textId="77777777" w:rsidR="003A167F" w:rsidRPr="003A167F" w:rsidRDefault="003A167F" w:rsidP="003A167F">
      <w:pPr>
        <w:ind w:left="720"/>
      </w:pPr>
      <w:r>
        <w:t xml:space="preserve">Trapezoidal integration formula for </w:t>
      </w:r>
      <w:r w:rsidRPr="0007728D">
        <w:rPr>
          <w:i/>
        </w:rPr>
        <w:sym w:font="Symbol" w:char="F071"/>
      </w:r>
      <w:r>
        <w:rPr>
          <w:i/>
        </w:rPr>
        <w:t xml:space="preserve">, </w:t>
      </w:r>
      <w:r>
        <w:t>for example:</w:t>
      </w:r>
    </w:p>
    <w:p w14:paraId="72B16BD1" w14:textId="77777777" w:rsidR="007515BE" w:rsidRDefault="003A167F" w:rsidP="003A167F">
      <w:pPr>
        <w:ind w:left="1440"/>
      </w:pPr>
      <w:r w:rsidRPr="003220F2">
        <w:rPr>
          <w:position w:val="-30"/>
        </w:rPr>
        <w:object w:dxaOrig="2880" w:dyaOrig="720" w14:anchorId="60813000">
          <v:shape id="_x0000_i1026" type="#_x0000_t75" style="width:2in;height:36.7pt" o:ole="">
            <v:imagedata r:id="rId11" o:title=""/>
          </v:shape>
          <o:OLEObject Type="Embed" ProgID="Equation.3" ShapeID="_x0000_i1026" DrawAspect="Content" ObjectID="_1731334427" r:id="rId12"/>
        </w:object>
      </w:r>
    </w:p>
    <w:p w14:paraId="1B822225" w14:textId="77777777" w:rsidR="003A167F" w:rsidRDefault="003A167F" w:rsidP="003A167F">
      <w:pPr>
        <w:ind w:left="1440"/>
      </w:pPr>
      <w:r w:rsidRPr="003A167F">
        <w:rPr>
          <w:rFonts w:ascii="Symbol" w:hAnsi="Symbol"/>
          <w:i/>
        </w:rPr>
        <w:t></w:t>
      </w:r>
      <w:r w:rsidRPr="003A167F">
        <w:rPr>
          <w:i/>
        </w:rPr>
        <w:t>t</w:t>
      </w:r>
      <w:r>
        <w:t xml:space="preserve"> = time step size</w:t>
      </w:r>
    </w:p>
    <w:p w14:paraId="6A64AA99" w14:textId="77777777" w:rsidR="003A167F" w:rsidRDefault="003A167F" w:rsidP="00D259E8">
      <w:r>
        <w:t xml:space="preserve">In the </w:t>
      </w:r>
      <w:r w:rsidR="00192A37">
        <w:t xml:space="preserve">Predictor </w:t>
      </w:r>
      <w:r>
        <w:t xml:space="preserve">step, </w:t>
      </w:r>
      <w:r w:rsidR="009A6D7D">
        <w:t xml:space="preserve">the </w:t>
      </w:r>
      <w:r w:rsidR="00EB5CEC">
        <w:t xml:space="preserve">integration </w:t>
      </w:r>
      <w:r w:rsidR="00192A37">
        <w:t>routine</w:t>
      </w:r>
      <w:r w:rsidR="00EB5CEC">
        <w:t xml:space="preserve"> captures the state variables and their derivatives from the previous time step</w:t>
      </w:r>
      <w:r w:rsidR="00192A37">
        <w:t xml:space="preserve"> (moves </w:t>
      </w:r>
      <w:r w:rsidR="00714D08">
        <w:t xml:space="preserve">the </w:t>
      </w:r>
      <w:r w:rsidR="00714D08" w:rsidRPr="00714D08">
        <w:rPr>
          <w:i/>
        </w:rPr>
        <w:t>(</w:t>
      </w:r>
      <w:r w:rsidR="00192A37" w:rsidRPr="00714D08">
        <w:rPr>
          <w:i/>
        </w:rPr>
        <w:t>n+1</w:t>
      </w:r>
      <w:r w:rsidR="00714D08" w:rsidRPr="00714D08">
        <w:rPr>
          <w:i/>
        </w:rPr>
        <w:t>)</w:t>
      </w:r>
      <w:r w:rsidR="00192A37">
        <w:t xml:space="preserve"> values to </w:t>
      </w:r>
      <w:r w:rsidR="00714D08">
        <w:t xml:space="preserve">the </w:t>
      </w:r>
      <w:r w:rsidR="00192A37" w:rsidRPr="00714D08">
        <w:rPr>
          <w:i/>
        </w:rPr>
        <w:t>n</w:t>
      </w:r>
      <w:r w:rsidR="00192A37">
        <w:t xml:space="preserve"> </w:t>
      </w:r>
      <w:r w:rsidR="00714D08">
        <w:t xml:space="preserve">values </w:t>
      </w:r>
      <w:r w:rsidR="00192A37">
        <w:t>in the formulae above). Then it makes a Predictor calculation of the derivatives at the new step based on the present</w:t>
      </w:r>
      <w:r w:rsidR="0072458C">
        <w:t xml:space="preserve"> values of the state variables.</w:t>
      </w:r>
    </w:p>
    <w:p w14:paraId="32F1A286" w14:textId="77777777" w:rsidR="00192A37" w:rsidRDefault="00192A37" w:rsidP="00D259E8">
      <w:r>
        <w:t xml:space="preserve">Based on the results of the </w:t>
      </w:r>
      <w:bookmarkStart w:id="0" w:name="OLE_LINK2"/>
      <w:bookmarkStart w:id="1" w:name="OLE_LINK3"/>
      <w:r>
        <w:t xml:space="preserve">Predictor </w:t>
      </w:r>
      <w:bookmarkEnd w:id="0"/>
      <w:bookmarkEnd w:id="1"/>
      <w:r>
        <w:t xml:space="preserve">step, a new guess at the derivatives at the present </w:t>
      </w:r>
      <w:r w:rsidRPr="0072458C">
        <w:rPr>
          <w:i/>
        </w:rPr>
        <w:t>(n+1)</w:t>
      </w:r>
      <w:r>
        <w:t xml:space="preserve"> step is computed in the Corrector step. Then the guess at the state variables is corrected.</w:t>
      </w:r>
    </w:p>
    <w:p w14:paraId="7AF4BA94" w14:textId="77777777" w:rsidR="00192A37" w:rsidRDefault="00192A37" w:rsidP="00D259E8">
      <w:r>
        <w:t>Only one Corrector step is executed. A circuit solution is performed between the predictor and corrector steps</w:t>
      </w:r>
      <w:r w:rsidR="0072458C">
        <w:t xml:space="preserve"> and after the corrector step</w:t>
      </w:r>
      <w:r>
        <w:t>.</w:t>
      </w:r>
    </w:p>
    <w:p w14:paraId="19A6C00C" w14:textId="77777777" w:rsidR="003A167F" w:rsidRDefault="003A167F" w:rsidP="003A167F">
      <w:pPr>
        <w:pStyle w:val="Heading3"/>
      </w:pPr>
      <w:r>
        <w:lastRenderedPageBreak/>
        <w:t>Circuit Solution in Dynamics Mode</w:t>
      </w:r>
    </w:p>
    <w:p w14:paraId="2D223EA3" w14:textId="77777777" w:rsidR="00D259E8" w:rsidRDefault="00553E0C" w:rsidP="00D259E8">
      <w:r>
        <w:t xml:space="preserve">The circuit solution proceeds </w:t>
      </w:r>
      <w:proofErr w:type="gramStart"/>
      <w:r>
        <w:t>more or less like</w:t>
      </w:r>
      <w:proofErr w:type="gramEnd"/>
      <w:r>
        <w:t xml:space="preserve"> it would for a normal power flow solution. The Load elements are presently treated the same since load dynamics have not been implemented. </w:t>
      </w:r>
      <w:r w:rsidR="007515BE">
        <w:t xml:space="preserve">They are sinks or sources of </w:t>
      </w:r>
      <w:r w:rsidR="007515BE" w:rsidRPr="007515BE">
        <w:t>power</w:t>
      </w:r>
      <w:r w:rsidR="007515BE">
        <w:t xml:space="preserve">, depending on sign. </w:t>
      </w:r>
      <w:r w:rsidRPr="007515BE">
        <w:t>However</w:t>
      </w:r>
      <w:r>
        <w:t>, the Generator</w:t>
      </w:r>
      <w:r w:rsidR="0072458C">
        <w:t>,</w:t>
      </w:r>
      <w:r>
        <w:t xml:space="preserve"> and </w:t>
      </w:r>
      <w:r w:rsidR="0072458C">
        <w:t xml:space="preserve">any </w:t>
      </w:r>
      <w:r>
        <w:t>other elements with dynamics models</w:t>
      </w:r>
      <w:r w:rsidR="0072458C">
        <w:t>,</w:t>
      </w:r>
      <w:r>
        <w:t xml:space="preserve"> </w:t>
      </w:r>
      <w:r w:rsidR="0072458C">
        <w:t>will</w:t>
      </w:r>
      <w:r>
        <w:t xml:space="preserve"> behave differently. The present implementation of the Generator model computes its terminal currents using the voltage source, adjusted for the new phase angle</w:t>
      </w:r>
      <w:r w:rsidR="0072458C">
        <w:t xml:space="preserve"> computed by the integration steps</w:t>
      </w:r>
      <w:r>
        <w:t>, rather than a specified power and power factor</w:t>
      </w:r>
      <w:r w:rsidR="0072458C">
        <w:t xml:space="preserve"> as it is modeled in a power flow solution</w:t>
      </w:r>
      <w:r>
        <w:t>. Thus, the power from the Generator will depend on system conditions with might be the result of a disturbance (that’s usually why you would be simulating dynamics).</w:t>
      </w:r>
    </w:p>
    <w:p w14:paraId="15C9C87C" w14:textId="77777777" w:rsidR="00D259E8" w:rsidRDefault="003A167F" w:rsidP="00D259E8">
      <w:r>
        <w:t>As a point of</w:t>
      </w:r>
      <w:r w:rsidR="00553E0C">
        <w:t xml:space="preserve"> reference, i</w:t>
      </w:r>
      <w:r w:rsidR="00D259E8">
        <w:t xml:space="preserve">n </w:t>
      </w:r>
      <w:r w:rsidR="00D259E8" w:rsidRPr="0072458C">
        <w:rPr>
          <w:i/>
        </w:rPr>
        <w:t>Harmonic</w:t>
      </w:r>
      <w:r w:rsidR="0072458C" w:rsidRPr="0072458C">
        <w:rPr>
          <w:i/>
        </w:rPr>
        <w:t>s</w:t>
      </w:r>
      <w:r w:rsidR="00D259E8">
        <w:t xml:space="preserve"> mode, the </w:t>
      </w:r>
      <w:proofErr w:type="spellStart"/>
      <w:r w:rsidR="00D259E8" w:rsidRPr="0072458C">
        <w:rPr>
          <w:i/>
        </w:rPr>
        <w:t>Loadmodel</w:t>
      </w:r>
      <w:proofErr w:type="spellEnd"/>
      <w:r w:rsidR="00D259E8">
        <w:t xml:space="preserve"> </w:t>
      </w:r>
      <w:r w:rsidR="0072458C">
        <w:t xml:space="preserve">option </w:t>
      </w:r>
      <w:r w:rsidR="00D259E8">
        <w:t xml:space="preserve">is set to </w:t>
      </w:r>
      <w:r w:rsidR="00D259E8" w:rsidRPr="0072458C">
        <w:rPr>
          <w:i/>
        </w:rPr>
        <w:t>Admittance</w:t>
      </w:r>
      <w:r w:rsidR="00D259E8">
        <w:t xml:space="preserve"> and a direct solution is performed.</w:t>
      </w:r>
      <w:r w:rsidR="00553E0C">
        <w:t xml:space="preserve"> This is a non-iterative solution</w:t>
      </w:r>
      <w:r w:rsidR="0072458C">
        <w:t xml:space="preserve"> mode</w:t>
      </w:r>
      <w:r w:rsidR="00553E0C">
        <w:t xml:space="preserve">. </w:t>
      </w:r>
      <w:r w:rsidR="00D259E8">
        <w:t xml:space="preserve">However, in Dynamics mode, the </w:t>
      </w:r>
      <w:r w:rsidR="00553E0C">
        <w:t>load</w:t>
      </w:r>
      <w:r w:rsidR="00D259E8">
        <w:t xml:space="preserve"> flow is </w:t>
      </w:r>
      <w:r w:rsidR="0072458C">
        <w:t xml:space="preserve">normally </w:t>
      </w:r>
      <w:r w:rsidR="00D259E8">
        <w:t>solved iteratively for each guess at the Generator voltages.</w:t>
      </w:r>
    </w:p>
    <w:p w14:paraId="791D0BA5" w14:textId="77777777" w:rsidR="00ED7C1F" w:rsidRDefault="00ED7C1F" w:rsidP="00ED7C1F">
      <w:pPr>
        <w:pStyle w:val="Heading2"/>
      </w:pPr>
      <w:r>
        <w:t>Computing Terminal Currents in Dynamics Mode (Generator)</w:t>
      </w:r>
    </w:p>
    <w:p w14:paraId="6A54A789" w14:textId="26C679B9" w:rsidR="00ED7C1F" w:rsidRDefault="00ED7C1F" w:rsidP="00D259E8">
      <w:r>
        <w:t>As an example of computing terminal currents, we will examine the default Generator object algorith</w:t>
      </w:r>
      <w:r w:rsidR="003679C3">
        <w:t xml:space="preserve">m since it is the </w:t>
      </w:r>
      <w:proofErr w:type="gramStart"/>
      <w:r w:rsidR="003679C3">
        <w:t xml:space="preserve">most </w:t>
      </w:r>
      <w:r w:rsidR="005937AB">
        <w:t>commonly used</w:t>
      </w:r>
      <w:proofErr w:type="gramEnd"/>
      <w:r>
        <w:t xml:space="preserve"> at present.</w:t>
      </w:r>
      <w:r w:rsidR="00DC7D3F">
        <w:t xml:space="preserve"> The electrical model </w:t>
      </w:r>
      <w:r w:rsidR="0072458C">
        <w:t xml:space="preserve">for a 3-phase Generator object </w:t>
      </w:r>
      <w:r w:rsidR="00DC7D3F">
        <w:t xml:space="preserve">is illustrated in </w:t>
      </w:r>
      <w:r w:rsidR="00DC7D3F">
        <w:fldChar w:fldCharType="begin"/>
      </w:r>
      <w:r w:rsidR="00DC7D3F">
        <w:instrText xml:space="preserve"> REF _Ref296671357 \h </w:instrText>
      </w:r>
      <w:r w:rsidR="00DC7D3F">
        <w:fldChar w:fldCharType="separate"/>
      </w:r>
      <w:r w:rsidR="004B7F00">
        <w:t xml:space="preserve">Figure </w:t>
      </w:r>
      <w:r w:rsidR="004B7F00">
        <w:rPr>
          <w:noProof/>
        </w:rPr>
        <w:t>1</w:t>
      </w:r>
      <w:r w:rsidR="00DC7D3F">
        <w:fldChar w:fldCharType="end"/>
      </w:r>
      <w:r w:rsidR="00DC7D3F">
        <w:t>.</w:t>
      </w:r>
    </w:p>
    <w:p w14:paraId="4CAC1081" w14:textId="77777777" w:rsidR="003679C3" w:rsidRDefault="003679C3" w:rsidP="00D259E8"/>
    <w:p w14:paraId="0002079F" w14:textId="3DCA7313" w:rsidR="003679C3" w:rsidRDefault="001F2ABA" w:rsidP="0007728D">
      <w:pPr>
        <w:jc w:val="center"/>
      </w:pPr>
      <w:r>
        <w:rPr>
          <w:noProof/>
        </w:rPr>
        <mc:AlternateContent>
          <mc:Choice Requires="wps">
            <w:drawing>
              <wp:anchor distT="0" distB="0" distL="114300" distR="114300" simplePos="0" relativeHeight="251658240" behindDoc="0" locked="0" layoutInCell="1" allowOverlap="1" wp14:anchorId="0A8EA9ED" wp14:editId="4C64457C">
                <wp:simplePos x="0" y="0"/>
                <wp:positionH relativeFrom="column">
                  <wp:posOffset>4114800</wp:posOffset>
                </wp:positionH>
                <wp:positionV relativeFrom="paragraph">
                  <wp:posOffset>485775</wp:posOffset>
                </wp:positionV>
                <wp:extent cx="685800" cy="457200"/>
                <wp:effectExtent l="0" t="0" r="0" b="2540"/>
                <wp:wrapNone/>
                <wp:docPr id="1"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9D1BB7" w14:textId="77777777" w:rsidR="0007728D" w:rsidRPr="0007728D" w:rsidRDefault="0007728D">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8EA9ED" id="_x0000_t202" coordsize="21600,21600" o:spt="202" path="m,l,21600r21600,l21600,xe">
                <v:stroke joinstyle="miter"/>
                <v:path gradientshapeok="t" o:connecttype="rect"/>
              </v:shapetype>
              <v:shape id="Text Box 98" o:spid="_x0000_s1026" type="#_x0000_t202" style="position:absolute;left:0;text-align:left;margin-left:324pt;margin-top:38.25pt;width:54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nG7wEAAMkDAAAOAAAAZHJzL2Uyb0RvYy54bWysU8GO0zAQvSPxD5bvNOmqu5So6Wrpqghp&#10;YZEWPsBxnMTC8Zix26R8PWMn2y1wQ+RgeTz2m3lvXja3Y2/YUaHXYEu+XOScKSuh1rYt+bev+zdr&#10;znwQthYGrCr5SXl+u339ajO4Ql1BB6ZWyAjE+mJwJe9CcEWWedmpXvgFOGUp2QD2IlCIbVajGAi9&#10;N9lVnt9kA2DtEKTynk7vpyTfJvymUTI8No1XgZmSU28hrZjWKq7ZdiOKFoXrtJzbEP/QRS+0paJn&#10;qHsRBDug/guq1xLBQxMWEvoMmkZLlTgQm2X+B5unTjiVuJA43p1l8v8PVn4+PrkvyML4HkYaYCLh&#10;3QPI755Z2HXCtuoOEYZOiZoKL6Nk2eB8MT+NUvvCR5Bq+AQ1DVkcAiSgscE+qkI8GaHTAE5n0dUY&#10;mKTDm/X1OqeMpNTq+i0NNVUQxfNjhz58UNCzuCk50kwTuDg++BCbEcXzlVjLg9H1XhuTAmyrnUF2&#10;FDT/ffpm9N+uGRsvW4jPJsR4klhGYhPFMFYjJSPbCuoT8UWY/ET+p00H+JOzgbxUcv/jIFBxZj5a&#10;0uzdcrWK5ktB4sgZXmaqy4ywkqBKHjibtrswGfbgULcdVZqmZOGOdG500uClq7lv8kuSZvZ2NORl&#10;nG69/IHbXwAAAP//AwBQSwMEFAAGAAgAAAAhAOQodLPdAAAACgEAAA8AAABkcnMvZG93bnJldi54&#10;bWxMj8FOhDAQhu8mvkMzJl6MWzRQECkbNdF43XUfoNBZINIpod2FfXvHkx5n5ss/319tVzeKM85h&#10;8KThYZOAQGq9HajTcPh6vy9AhGjImtETarhggG19fVWZ0vqFdnjex05wCIXSaOhjnEopQ9ujM2Hj&#10;JyS+Hf3sTORx7qSdzcLhbpSPSaKkMwPxh95M+NZj+70/OQ3Hz+Uue1qaj3jId6l6NUPe+IvWtzfr&#10;yzOIiGv8g+FXn9WhZqfGn8gGMWpQacFdooZcZSAYyDPFi4bJtMhA1pX8X6H+AQAA//8DAFBLAQIt&#10;ABQABgAIAAAAIQC2gziS/gAAAOEBAAATAAAAAAAAAAAAAAAAAAAAAABbQ29udGVudF9UeXBlc10u&#10;eG1sUEsBAi0AFAAGAAgAAAAhADj9If/WAAAAlAEAAAsAAAAAAAAAAAAAAAAALwEAAF9yZWxzLy5y&#10;ZWxzUEsBAi0AFAAGAAgAAAAhAH+VOcbvAQAAyQMAAA4AAAAAAAAAAAAAAAAALgIAAGRycy9lMm9E&#10;b2MueG1sUEsBAi0AFAAGAAgAAAAhAOQodLPdAAAACgEAAA8AAAAAAAAAAAAAAAAASQQAAGRycy9k&#10;b3ducmV2LnhtbFBLBQYAAAAABAAEAPMAAABTBQAAAAA=&#10;" stroked="f">
                <v:textbox>
                  <w:txbxContent>
                    <w:p w14:paraId="3A9D1BB7" w14:textId="77777777" w:rsidR="0007728D" w:rsidRPr="0007728D" w:rsidRDefault="0007728D">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mc:Fallback>
        </mc:AlternateContent>
      </w:r>
      <w:r>
        <w:rPr>
          <w:noProof/>
        </w:rPr>
        <w:drawing>
          <wp:inline distT="0" distB="0" distL="0" distR="0" wp14:anchorId="3A36B9C3" wp14:editId="27DD719A">
            <wp:extent cx="3562350" cy="219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350" cy="2197100"/>
                    </a:xfrm>
                    <a:prstGeom prst="rect">
                      <a:avLst/>
                    </a:prstGeom>
                    <a:noFill/>
                    <a:ln>
                      <a:noFill/>
                    </a:ln>
                  </pic:spPr>
                </pic:pic>
              </a:graphicData>
            </a:graphic>
          </wp:inline>
        </w:drawing>
      </w:r>
    </w:p>
    <w:p w14:paraId="68EB21AC" w14:textId="1DE1F32F" w:rsidR="0007728D" w:rsidRDefault="0007728D" w:rsidP="0007728D">
      <w:pPr>
        <w:pStyle w:val="Caption"/>
      </w:pPr>
      <w:bookmarkStart w:id="2" w:name="_Ref296671357"/>
      <w:r>
        <w:t xml:space="preserve">Figure </w:t>
      </w:r>
      <w:fldSimple w:instr=" SEQ Figure \* ARABIC ">
        <w:r w:rsidR="004B7F00">
          <w:rPr>
            <w:noProof/>
          </w:rPr>
          <w:t>1</w:t>
        </w:r>
      </w:fldSimple>
      <w:bookmarkEnd w:id="2"/>
      <w:r>
        <w:t>.  Default Model of Electrical Part of Generator Object in Dynamics Mode</w:t>
      </w:r>
    </w:p>
    <w:p w14:paraId="1F77A532" w14:textId="50FF28EC" w:rsidR="00DC7D3F" w:rsidRDefault="00DC7D3F" w:rsidP="00D259E8">
      <w:r>
        <w:t xml:space="preserve">In any of the power flow modes (Snapshot, </w:t>
      </w:r>
      <w:proofErr w:type="spellStart"/>
      <w:r>
        <w:t>etc</w:t>
      </w:r>
      <w:proofErr w:type="spellEnd"/>
      <w:r>
        <w:t xml:space="preserve">), the Generator object is treated as a power source like most other power conversion elements. Upon entering dynamics mode, the Generator is converted to </w:t>
      </w:r>
      <w:r w:rsidR="0072458C">
        <w:t xml:space="preserve">a positive-sequence </w:t>
      </w:r>
      <w:r>
        <w:t xml:space="preserve">voltage source behind a reactance of the form shown in </w:t>
      </w:r>
      <w:r>
        <w:fldChar w:fldCharType="begin"/>
      </w:r>
      <w:r>
        <w:instrText xml:space="preserve"> REF _Ref296671357 \h </w:instrText>
      </w:r>
      <w:r>
        <w:fldChar w:fldCharType="separate"/>
      </w:r>
      <w:r w:rsidR="004B7F00">
        <w:t xml:space="preserve">Figure </w:t>
      </w:r>
      <w:r w:rsidR="004B7F00">
        <w:rPr>
          <w:noProof/>
        </w:rPr>
        <w:t>1</w:t>
      </w:r>
      <w:r>
        <w:fldChar w:fldCharType="end"/>
      </w:r>
      <w:r>
        <w:t>. Note that this is a symmetrical component model with the generator part being represented by positive- and negative-sequence networks</w:t>
      </w:r>
      <w:r w:rsidR="0072458C">
        <w:t xml:space="preserve"> as shown</w:t>
      </w:r>
      <w:r>
        <w:t xml:space="preserve">. The positive-sequence network consists of a voltage source, </w:t>
      </w: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r>
        <w:rPr>
          <w:i/>
        </w:rPr>
        <w:t xml:space="preserve">, </w:t>
      </w:r>
      <w:r>
        <w:t xml:space="preserve">behind the value specified for the </w:t>
      </w:r>
      <w:proofErr w:type="spellStart"/>
      <w:r>
        <w:t>Xdp</w:t>
      </w:r>
      <w:proofErr w:type="spellEnd"/>
      <w:r>
        <w:t xml:space="preserve"> property of the Generator model</w:t>
      </w:r>
      <w:r w:rsidR="0072458C">
        <w:t xml:space="preserve">, representing the transient reactance, </w:t>
      </w:r>
      <w:proofErr w:type="spellStart"/>
      <w:r w:rsidR="0072458C">
        <w:rPr>
          <w:i/>
        </w:rPr>
        <w:t>Xd</w:t>
      </w:r>
      <w:proofErr w:type="spellEnd"/>
      <w:r w:rsidR="0072458C">
        <w:rPr>
          <w:i/>
        </w:rPr>
        <w:t>’</w:t>
      </w:r>
      <w:r>
        <w:t xml:space="preserve">. </w:t>
      </w:r>
      <w:r w:rsidRPr="0007728D">
        <w:rPr>
          <w:i/>
        </w:rPr>
        <w:t>E</w:t>
      </w:r>
      <w:r w:rsidRPr="00DC7D3F">
        <w:rPr>
          <w:i/>
          <w:vertAlign w:val="subscript"/>
        </w:rPr>
        <w:t>1</w:t>
      </w:r>
      <w:r>
        <w:t xml:space="preserve"> and </w:t>
      </w:r>
      <w:r w:rsidRPr="0007728D">
        <w:rPr>
          <w:i/>
        </w:rPr>
        <w:sym w:font="Symbol" w:char="F071"/>
      </w:r>
      <w:r>
        <w:rPr>
          <w:i/>
        </w:rPr>
        <w:t xml:space="preserve"> </w:t>
      </w:r>
      <w:r>
        <w:t xml:space="preserve">are initialized so that the initial solution in dynamics mode approximates the </w:t>
      </w:r>
      <w:r w:rsidR="0072458C">
        <w:t xml:space="preserve">most recent </w:t>
      </w:r>
      <w:r>
        <w:t xml:space="preserve">power flow solution. Thus, simulations will be better if the initializing power flow solution is reasonably well balanced (i.e., no fault conditions – do </w:t>
      </w:r>
      <w:r>
        <w:lastRenderedPageBreak/>
        <w:t xml:space="preserve">that </w:t>
      </w:r>
      <w:r w:rsidRPr="0072458C">
        <w:rPr>
          <w:i/>
        </w:rPr>
        <w:t>after</w:t>
      </w:r>
      <w:r>
        <w:t xml:space="preserve"> entering dynamics mode).</w:t>
      </w:r>
      <w:r w:rsidR="0072458C">
        <w:t xml:space="preserve"> The generator excitation is assumed to be only positive sequence.</w:t>
      </w:r>
    </w:p>
    <w:p w14:paraId="4C092B1B" w14:textId="77777777" w:rsidR="0007728D" w:rsidRDefault="00DC7D3F" w:rsidP="00D259E8">
      <w:r>
        <w:t xml:space="preserve">The negative-sequence network consists of the value specified for the </w:t>
      </w:r>
      <w:proofErr w:type="spellStart"/>
      <w:r>
        <w:t>Xdpp</w:t>
      </w:r>
      <w:proofErr w:type="spellEnd"/>
      <w:r>
        <w:t xml:space="preserve"> property of the Generator. This is usually closer to the actual negative sequence reactance of a machine.</w:t>
      </w:r>
      <w:r w:rsidR="0072458C">
        <w:t xml:space="preserve"> The actual negative sequence reactance of the generator many be entered for </w:t>
      </w:r>
      <w:proofErr w:type="spellStart"/>
      <w:r w:rsidR="0072458C">
        <w:t>Xdpp</w:t>
      </w:r>
      <w:proofErr w:type="spellEnd"/>
      <w:r w:rsidR="0072458C">
        <w:t xml:space="preserve"> if known.</w:t>
      </w:r>
    </w:p>
    <w:p w14:paraId="16C790A4" w14:textId="77777777" w:rsidR="00DC7D3F" w:rsidRDefault="00DC7D3F" w:rsidP="00D259E8">
      <w:r>
        <w:t>The terminal currents are computed as follows:</w:t>
      </w:r>
    </w:p>
    <w:p w14:paraId="0104914A" w14:textId="77777777" w:rsidR="00DC7D3F" w:rsidRDefault="00DC7D3F" w:rsidP="00DC7D3F">
      <w:pPr>
        <w:numPr>
          <w:ilvl w:val="0"/>
          <w:numId w:val="3"/>
        </w:numPr>
      </w:pPr>
      <w:r>
        <w:t xml:space="preserve">The phase </w:t>
      </w:r>
      <w:r w:rsidR="00B77A4F">
        <w:t xml:space="preserve">domain </w:t>
      </w:r>
      <w:r w:rsidR="0072458C">
        <w:t xml:space="preserve">(ABC) </w:t>
      </w:r>
      <w:r>
        <w:t>voltages are transformed to symmetrical component</w:t>
      </w:r>
      <w:r w:rsidR="0072458C">
        <w:t xml:space="preserve"> (012) voltage</w:t>
      </w:r>
      <w:r>
        <w:t>s</w:t>
      </w:r>
      <w:r w:rsidR="00B77A4F">
        <w:t>.</w:t>
      </w:r>
    </w:p>
    <w:p w14:paraId="27466FB8" w14:textId="77777777" w:rsidR="00DC7D3F" w:rsidRPr="00DC7D3F" w:rsidRDefault="00DC7D3F" w:rsidP="00DC7D3F">
      <w:pPr>
        <w:numPr>
          <w:ilvl w:val="0"/>
          <w:numId w:val="3"/>
        </w:numPr>
      </w:pPr>
      <w:r>
        <w:t xml:space="preserve">The symmetrical component currents are computed based on the present value of </w:t>
      </w:r>
      <w:bookmarkStart w:id="3" w:name="OLE_LINK1"/>
      <w:r w:rsidRPr="0007728D">
        <w:rPr>
          <w:i/>
        </w:rPr>
        <w:t>E</w:t>
      </w:r>
      <w:r w:rsidRPr="00DC7D3F">
        <w:rPr>
          <w:i/>
          <w:vertAlign w:val="subscript"/>
        </w:rPr>
        <w:t>1</w:t>
      </w:r>
      <w:bookmarkEnd w:id="3"/>
      <w:r>
        <w:t xml:space="preserve"> and </w:t>
      </w:r>
      <w:r w:rsidRPr="0007728D">
        <w:rPr>
          <w:i/>
        </w:rPr>
        <w:sym w:font="Symbol" w:char="F071"/>
      </w:r>
      <w:r>
        <w:rPr>
          <w:i/>
        </w:rPr>
        <w:t>.</w:t>
      </w:r>
    </w:p>
    <w:p w14:paraId="5438A349" w14:textId="77777777" w:rsidR="00DC7D3F" w:rsidRDefault="00DC7D3F" w:rsidP="00DC7D3F">
      <w:pPr>
        <w:numPr>
          <w:ilvl w:val="1"/>
          <w:numId w:val="3"/>
        </w:numPr>
      </w:pPr>
      <w:r w:rsidRPr="0007728D">
        <w:rPr>
          <w:i/>
        </w:rPr>
        <w:sym w:font="Symbol" w:char="F071"/>
      </w:r>
      <w:r>
        <w:rPr>
          <w:i/>
        </w:rPr>
        <w:t xml:space="preserve"> </w:t>
      </w:r>
      <w:r>
        <w:t xml:space="preserve"> is determined in the integration step. In the default model this is based on a simple single-mass model </w:t>
      </w:r>
      <w:r w:rsidR="00B77A4F">
        <w:t>and the difference between the shaft power and the electrical power.</w:t>
      </w:r>
    </w:p>
    <w:p w14:paraId="1BDD0AC4" w14:textId="77777777" w:rsidR="00B77A4F" w:rsidRDefault="00B77A4F" w:rsidP="00DC7D3F">
      <w:pPr>
        <w:numPr>
          <w:ilvl w:val="1"/>
          <w:numId w:val="3"/>
        </w:numPr>
      </w:pPr>
      <w:r>
        <w:t xml:space="preserve">In the default model, no exciter or governor action is modeled. Therefore, </w:t>
      </w:r>
      <w:r w:rsidRPr="0007728D">
        <w:rPr>
          <w:i/>
        </w:rPr>
        <w:t>E</w:t>
      </w:r>
      <w:r w:rsidRPr="00DC7D3F">
        <w:rPr>
          <w:i/>
          <w:vertAlign w:val="subscript"/>
        </w:rPr>
        <w:t>1</w:t>
      </w:r>
      <w:r>
        <w:t xml:space="preserve"> and </w:t>
      </w:r>
      <w:r w:rsidR="0072458C">
        <w:t>the shaft power remain constant for the duration of the simulation. User-written modules could change these values.</w:t>
      </w:r>
    </w:p>
    <w:p w14:paraId="09F2B7E8" w14:textId="77777777" w:rsidR="00B77A4F" w:rsidRDefault="00E47081" w:rsidP="00B77A4F">
      <w:pPr>
        <w:numPr>
          <w:ilvl w:val="0"/>
          <w:numId w:val="3"/>
        </w:numPr>
      </w:pPr>
      <w:r>
        <w:t>Finally, t</w:t>
      </w:r>
      <w:r w:rsidR="00B77A4F">
        <w:t xml:space="preserve">he symmetrical component currents are transformed back </w:t>
      </w:r>
      <w:r>
        <w:t>in</w:t>
      </w:r>
      <w:r w:rsidR="00B77A4F">
        <w:t xml:space="preserve">to </w:t>
      </w:r>
      <w:r>
        <w:t xml:space="preserve">the </w:t>
      </w:r>
      <w:r w:rsidR="00B77A4F">
        <w:t>phase domain.</w:t>
      </w:r>
      <w:r>
        <w:t xml:space="preserve"> The terminal currents are used to compute the </w:t>
      </w:r>
      <w:r>
        <w:rPr>
          <w:i/>
        </w:rPr>
        <w:t>compensation</w:t>
      </w:r>
      <w:r>
        <w:t xml:space="preserve"> currents that are used in the circuit solution algorithm (see below).</w:t>
      </w:r>
    </w:p>
    <w:p w14:paraId="3F85E352" w14:textId="77777777" w:rsidR="00B77A4F" w:rsidRDefault="00B77A4F" w:rsidP="00B77A4F">
      <w:pPr>
        <w:pStyle w:val="Heading2"/>
      </w:pPr>
      <w:r>
        <w:t>Compensation Currents</w:t>
      </w:r>
    </w:p>
    <w:p w14:paraId="0E6EA8CB" w14:textId="51B481CB" w:rsidR="00B77A4F" w:rsidRDefault="00B77A4F" w:rsidP="00B77A4F">
      <w:r>
        <w:t xml:space="preserve">Once the terminal currents have been computed, the </w:t>
      </w:r>
      <w:r>
        <w:rPr>
          <w:i/>
        </w:rPr>
        <w:t>compensation currents</w:t>
      </w:r>
      <w:r>
        <w:t xml:space="preserve"> </w:t>
      </w:r>
      <w:r w:rsidR="00E47081">
        <w:t xml:space="preserve">from all PC elements </w:t>
      </w:r>
      <w:r>
        <w:t xml:space="preserve">that appear in the system nodal admittance equations in the </w:t>
      </w:r>
      <w:smartTag w:uri="urn:schemas-microsoft-com:office:smarttags" w:element="place">
        <w:r>
          <w:t>Normal</w:t>
        </w:r>
      </w:smartTag>
      <w:r>
        <w:t xml:space="preserve"> solution mode are computed (see </w:t>
      </w:r>
      <w:r>
        <w:fldChar w:fldCharType="begin"/>
      </w:r>
      <w:r>
        <w:instrText xml:space="preserve"> REF _Ref296673073 \h </w:instrText>
      </w:r>
      <w:r>
        <w:fldChar w:fldCharType="separate"/>
      </w:r>
      <w:r w:rsidR="004B7F00">
        <w:t xml:space="preserve">Figure </w:t>
      </w:r>
      <w:r w:rsidR="004B7F00">
        <w:rPr>
          <w:noProof/>
        </w:rPr>
        <w:t>2</w:t>
      </w:r>
      <w:r>
        <w:fldChar w:fldCharType="end"/>
      </w:r>
      <w:r>
        <w:t xml:space="preserve">). </w:t>
      </w:r>
    </w:p>
    <w:p w14:paraId="464E2BB8" w14:textId="10640D9E" w:rsidR="00B77A4F" w:rsidRDefault="001F2ABA" w:rsidP="00B77A4F">
      <w:r>
        <w:rPr>
          <w:noProof/>
        </w:rPr>
        <w:drawing>
          <wp:inline distT="0" distB="0" distL="0" distR="0" wp14:anchorId="571B58C0" wp14:editId="34EA0239">
            <wp:extent cx="5486400" cy="301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16250"/>
                    </a:xfrm>
                    <a:prstGeom prst="rect">
                      <a:avLst/>
                    </a:prstGeom>
                    <a:noFill/>
                    <a:ln>
                      <a:noFill/>
                    </a:ln>
                  </pic:spPr>
                </pic:pic>
              </a:graphicData>
            </a:graphic>
          </wp:inline>
        </w:drawing>
      </w:r>
    </w:p>
    <w:p w14:paraId="3FEFFF9F" w14:textId="520A3D49" w:rsidR="00B77A4F" w:rsidRDefault="00B77A4F" w:rsidP="00B77A4F">
      <w:pPr>
        <w:pStyle w:val="Caption"/>
      </w:pPr>
      <w:bookmarkStart w:id="4" w:name="_Ref296673073"/>
      <w:r>
        <w:lastRenderedPageBreak/>
        <w:t xml:space="preserve">Figure </w:t>
      </w:r>
      <w:fldSimple w:instr=" SEQ Figure \* ARABIC ">
        <w:r w:rsidR="004B7F00">
          <w:rPr>
            <w:noProof/>
          </w:rPr>
          <w:t>2</w:t>
        </w:r>
      </w:fldSimple>
      <w:bookmarkEnd w:id="4"/>
      <w:r>
        <w:t xml:space="preserve">.  Normal Solution Iteration </w:t>
      </w:r>
      <w:smartTag w:uri="urn:schemas-microsoft-com:office:smarttags" w:element="place">
        <w:r>
          <w:t>Loop</w:t>
        </w:r>
      </w:smartTag>
    </w:p>
    <w:p w14:paraId="752E3F11" w14:textId="437A3C84" w:rsidR="00B77A4F" w:rsidRDefault="00B77A4F" w:rsidP="00B77A4F">
      <w:r>
        <w:t xml:space="preserve">These currents are the values of the current source in the Norton equivalent representing the Generator. This is illustrated in </w:t>
      </w:r>
      <w:r>
        <w:fldChar w:fldCharType="begin"/>
      </w:r>
      <w:r>
        <w:instrText xml:space="preserve"> REF _Ref296673226 \h </w:instrText>
      </w:r>
      <w:r>
        <w:fldChar w:fldCharType="separate"/>
      </w:r>
      <w:r w:rsidR="004B7F00">
        <w:t xml:space="preserve">Figure </w:t>
      </w:r>
      <w:r w:rsidR="004B7F00">
        <w:rPr>
          <w:noProof/>
        </w:rPr>
        <w:t>3</w:t>
      </w:r>
      <w:r>
        <w:fldChar w:fldCharType="end"/>
      </w:r>
      <w:r>
        <w:t xml:space="preserve">. </w:t>
      </w:r>
      <w:r w:rsidR="00AF6CBB">
        <w:t xml:space="preserve">The equivalent consists of a constant impedance </w:t>
      </w:r>
      <w:r w:rsidR="00E47081">
        <w:t xml:space="preserve">(actually, admittance) </w:t>
      </w:r>
      <w:r w:rsidR="00AF6CBB">
        <w:t xml:space="preserve">part that is included in the system </w:t>
      </w:r>
      <w:r w:rsidR="00AF6CBB" w:rsidRPr="00E47081">
        <w:rPr>
          <w:b/>
        </w:rPr>
        <w:t>Y</w:t>
      </w:r>
      <w:r w:rsidR="00AF6CBB">
        <w:t xml:space="preserve"> matrix in </w:t>
      </w:r>
      <w:r w:rsidR="00AF6CBB">
        <w:fldChar w:fldCharType="begin"/>
      </w:r>
      <w:r w:rsidR="00AF6CBB">
        <w:instrText xml:space="preserve"> REF _Ref296673073 \h </w:instrText>
      </w:r>
      <w:r w:rsidR="00AF6CBB">
        <w:fldChar w:fldCharType="separate"/>
      </w:r>
      <w:r w:rsidR="004B7F00">
        <w:t xml:space="preserve">Figure </w:t>
      </w:r>
      <w:r w:rsidR="004B7F00">
        <w:rPr>
          <w:noProof/>
        </w:rPr>
        <w:t>2</w:t>
      </w:r>
      <w:r w:rsidR="00AF6CBB">
        <w:fldChar w:fldCharType="end"/>
      </w:r>
      <w:r w:rsidR="00AF6CBB">
        <w:t>.</w:t>
      </w:r>
    </w:p>
    <w:p w14:paraId="0A3653E2" w14:textId="0E71FEA6" w:rsidR="00B77A4F" w:rsidRDefault="001F2ABA" w:rsidP="00E47081">
      <w:pPr>
        <w:jc w:val="center"/>
      </w:pPr>
      <w:r>
        <w:rPr>
          <w:noProof/>
        </w:rPr>
        <w:drawing>
          <wp:inline distT="0" distB="0" distL="0" distR="0" wp14:anchorId="4F28950A" wp14:editId="68F4B288">
            <wp:extent cx="4559935" cy="2078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935" cy="2078355"/>
                    </a:xfrm>
                    <a:prstGeom prst="rect">
                      <a:avLst/>
                    </a:prstGeom>
                    <a:noFill/>
                    <a:ln>
                      <a:noFill/>
                    </a:ln>
                  </pic:spPr>
                </pic:pic>
              </a:graphicData>
            </a:graphic>
          </wp:inline>
        </w:drawing>
      </w:r>
    </w:p>
    <w:p w14:paraId="613CBD5F" w14:textId="780C3729" w:rsidR="00B77A4F" w:rsidRDefault="00B77A4F" w:rsidP="00B77A4F">
      <w:pPr>
        <w:pStyle w:val="Caption"/>
      </w:pPr>
      <w:bookmarkStart w:id="5" w:name="_Ref296673226"/>
      <w:r>
        <w:t xml:space="preserve">Figure </w:t>
      </w:r>
      <w:fldSimple w:instr=" SEQ Figure \* ARABIC ">
        <w:r w:rsidR="004B7F00">
          <w:rPr>
            <w:noProof/>
          </w:rPr>
          <w:t>3</w:t>
        </w:r>
      </w:fldSimple>
      <w:bookmarkEnd w:id="5"/>
      <w:r>
        <w:t xml:space="preserve">. Norton Equivalent Model of Power </w:t>
      </w:r>
      <w:proofErr w:type="gramStart"/>
      <w:r>
        <w:t>Conversion  (</w:t>
      </w:r>
      <w:proofErr w:type="gramEnd"/>
      <w:r>
        <w:t>PC) Elements</w:t>
      </w:r>
    </w:p>
    <w:p w14:paraId="7239CF28" w14:textId="77777777" w:rsidR="00AF6CBB" w:rsidRDefault="00AF6CBB" w:rsidP="00AF6CBB">
      <w:r>
        <w:t xml:space="preserve">For the default Generator model, the constant impedance part </w:t>
      </w:r>
      <w:r w:rsidR="00E47081">
        <w:t>of the model represented by</w:t>
      </w:r>
      <w:r>
        <w:t xml:space="preserve"> the </w:t>
      </w:r>
      <w:proofErr w:type="spellStart"/>
      <w:r>
        <w:t>Yprim</w:t>
      </w:r>
      <w:proofErr w:type="spellEnd"/>
      <w:r>
        <w:t xml:space="preserve"> matrix would yield the power at the time of entering Dynamics mode if the terminal voltage were 100%</w:t>
      </w:r>
      <w:r w:rsidR="00E47081">
        <w:t xml:space="preserve"> of the specified rated voltage</w:t>
      </w:r>
      <w:r>
        <w:t xml:space="preserve">. The compensation current is the difference between the terminal currents computed as described above and the currents in the </w:t>
      </w:r>
      <w:proofErr w:type="spellStart"/>
      <w:r>
        <w:t>Yprim</w:t>
      </w:r>
      <w:proofErr w:type="spellEnd"/>
      <w:r>
        <w:t xml:space="preserve"> branch.</w:t>
      </w:r>
    </w:p>
    <w:p w14:paraId="2ECD3615" w14:textId="51CD9B37" w:rsidR="00AF6CBB" w:rsidRDefault="00E47081" w:rsidP="00AF6CBB">
      <w:r>
        <w:t xml:space="preserve">Each element of the multiphase compensation current array is </w:t>
      </w:r>
      <w:r>
        <w:rPr>
          <w:i/>
        </w:rPr>
        <w:t>added</w:t>
      </w:r>
      <w:r>
        <w:t xml:space="preserve"> into a particular element of the </w:t>
      </w:r>
      <w:proofErr w:type="spellStart"/>
      <w:r>
        <w:rPr>
          <w:i/>
        </w:rPr>
        <w:t>Iinj</w:t>
      </w:r>
      <w:proofErr w:type="spellEnd"/>
      <w:r>
        <w:t xml:space="preserve"> array shown in </w:t>
      </w:r>
      <w:r>
        <w:fldChar w:fldCharType="begin"/>
      </w:r>
      <w:r>
        <w:instrText xml:space="preserve"> REF _Ref296673073 \h </w:instrText>
      </w:r>
      <w:r>
        <w:fldChar w:fldCharType="separate"/>
      </w:r>
      <w:r w:rsidR="004B7F00">
        <w:t xml:space="preserve">Figure </w:t>
      </w:r>
      <w:r w:rsidR="004B7F00">
        <w:rPr>
          <w:noProof/>
        </w:rPr>
        <w:t>2</w:t>
      </w:r>
      <w:r>
        <w:fldChar w:fldCharType="end"/>
      </w:r>
      <w:r>
        <w:t>.</w:t>
      </w:r>
      <w:r w:rsidR="00C30687">
        <w:t xml:space="preserve"> The </w:t>
      </w:r>
      <w:proofErr w:type="spellStart"/>
      <w:r w:rsidR="00C30687">
        <w:rPr>
          <w:i/>
        </w:rPr>
        <w:t>Iinj</w:t>
      </w:r>
      <w:proofErr w:type="spellEnd"/>
      <w:r w:rsidR="00C30687">
        <w:rPr>
          <w:i/>
        </w:rPr>
        <w:t xml:space="preserve"> </w:t>
      </w:r>
      <w:r w:rsidR="00C30687">
        <w:t>array is a collection of the Norton equivalent current sources in all the PC elements in the circuit.</w:t>
      </w:r>
    </w:p>
    <w:p w14:paraId="62E6C792" w14:textId="4A8314CA" w:rsidR="005937AB" w:rsidRDefault="005937AB" w:rsidP="00AF6CBB"/>
    <w:p w14:paraId="12A697C7" w14:textId="11D6F0C6" w:rsidR="005937AB" w:rsidRDefault="005937AB" w:rsidP="005937AB">
      <w:pPr>
        <w:pStyle w:val="Heading2"/>
      </w:pPr>
      <w:r>
        <w:t>Computing Terminal Currents in Dynamics Mode (IBRs)</w:t>
      </w:r>
    </w:p>
    <w:p w14:paraId="26365A71" w14:textId="1388C82C" w:rsidR="00DA42D2" w:rsidRPr="00DA42D2" w:rsidRDefault="00DA42D2" w:rsidP="00DA42D2">
      <w:pPr>
        <w:rPr>
          <w:color w:val="000000"/>
        </w:rPr>
      </w:pPr>
      <w:r w:rsidRPr="00DA42D2">
        <w:rPr>
          <w:color w:val="000000"/>
        </w:rPr>
        <w:t xml:space="preserve">Modeling Inverter-based </w:t>
      </w:r>
      <w:r>
        <w:rPr>
          <w:color w:val="000000"/>
        </w:rPr>
        <w:t>generation resource</w:t>
      </w:r>
      <w:r w:rsidRPr="00DA42D2">
        <w:rPr>
          <w:color w:val="000000"/>
        </w:rPr>
        <w:t>s</w:t>
      </w:r>
      <w:r>
        <w:rPr>
          <w:color w:val="000000"/>
        </w:rPr>
        <w:t xml:space="preserve"> (IBRs)</w:t>
      </w:r>
      <w:r w:rsidRPr="00DA42D2">
        <w:rPr>
          <w:color w:val="000000"/>
        </w:rPr>
        <w:t xml:space="preserve"> such as solar PV and energy storage in the frequency domain requires a simplification given the digital control signals, they require for operating. In this case we have adopted the simplification proposed by Yazdani </w:t>
      </w:r>
      <w:r w:rsidRPr="00DA42D2">
        <w:rPr>
          <w:color w:val="000000"/>
        </w:rPr>
        <w:fldChar w:fldCharType="begin"/>
      </w:r>
      <w:r w:rsidRPr="00DA42D2">
        <w:rPr>
          <w:color w:val="000000"/>
        </w:rPr>
        <w:instrText xml:space="preserve"> ADDIN EN.CITE &lt;EndNote&gt;&lt;Cite&gt;&lt;Author&gt;Yazdani&lt;/Author&gt;&lt;Year&gt;2010&lt;/Year&gt;&lt;IDText&gt;Voltage-Sourced Converters in Power Systems: Modeling, Control, and Applications&lt;/IDText&gt;&lt;DisplayText&gt;[1]&lt;/DisplayText&gt;&lt;record&gt;&lt;urls&gt;&lt;related-urls&gt;&lt;url&gt;https://books.google.com/books?id=_x_4Cu-BKwkC&lt;/url&gt;&lt;/related-urls&gt;&lt;/urls&gt;&lt;isbn&gt;9780470551561&lt;/isbn&gt;&lt;titles&gt;&lt;title&gt;Voltage-Sourced Converters in Power Systems: Modeling, Control, and Applications&lt;/title&gt;&lt;secondary-title&gt;IEEE Press&lt;/secondary-title&gt;&lt;/titles&gt;&lt;contributors&gt;&lt;authors&gt;&lt;author&gt;Yazdani, A.&lt;/author&gt;&lt;author&gt;Iravani, R.&lt;/author&gt;&lt;/authors&gt;&lt;/contributors&gt;&lt;added-date format="utc"&gt;1665064120&lt;/added-date&gt;&lt;ref-type name="Book"&gt;6&lt;/ref-type&gt;&lt;dates&gt;&lt;year&gt;2010&lt;/year&gt;&lt;/dates&gt;&lt;rec-number&gt;721&lt;/rec-number&gt;&lt;publisher&gt;Wiley&lt;/publisher&gt;&lt;last-updated-date format="utc"&gt;1665064120&lt;/last-updated-date&gt;&lt;/record&gt;&lt;/Cite&gt;&lt;/EndNote&gt;</w:instrText>
      </w:r>
      <w:r w:rsidRPr="00DA42D2">
        <w:rPr>
          <w:color w:val="000000"/>
        </w:rPr>
        <w:fldChar w:fldCharType="separate"/>
      </w:r>
      <w:r w:rsidRPr="00DA42D2">
        <w:rPr>
          <w:noProof/>
          <w:color w:val="000000"/>
        </w:rPr>
        <w:t>[1]</w:t>
      </w:r>
      <w:r w:rsidRPr="00DA42D2">
        <w:rPr>
          <w:color w:val="000000"/>
        </w:rPr>
        <w:fldChar w:fldCharType="end"/>
      </w:r>
      <w:r w:rsidRPr="00DA42D2">
        <w:rPr>
          <w:color w:val="000000"/>
        </w:rPr>
        <w:t xml:space="preserve">. This simplification proposes a simplified model plus an average control signal for emulating the PWM control signal in the frequency domain. This model considers the electrical model for the half-bridge inverter shown in </w:t>
      </w:r>
      <w:r w:rsidRPr="00DA42D2">
        <w:rPr>
          <w:color w:val="000000"/>
        </w:rPr>
        <w:fldChar w:fldCharType="begin"/>
      </w:r>
      <w:r w:rsidRPr="00DA42D2">
        <w:rPr>
          <w:color w:val="000000"/>
        </w:rPr>
        <w:instrText xml:space="preserve"> REF _Ref115942414 \h </w:instrText>
      </w:r>
      <w:r w:rsidRPr="00DA42D2">
        <w:rPr>
          <w:color w:val="000000"/>
        </w:rPr>
      </w:r>
      <w:r w:rsidRPr="00DA42D2">
        <w:rPr>
          <w:color w:val="000000"/>
        </w:rPr>
        <w:fldChar w:fldCharType="separate"/>
      </w:r>
      <w:r w:rsidR="004B7F00">
        <w:t xml:space="preserve">Figure </w:t>
      </w:r>
      <w:r w:rsidR="004B7F00">
        <w:rPr>
          <w:noProof/>
        </w:rPr>
        <w:t>4</w:t>
      </w:r>
      <w:r w:rsidRPr="00DA42D2">
        <w:rPr>
          <w:color w:val="000000"/>
        </w:rPr>
        <w:fldChar w:fldCharType="end"/>
      </w:r>
      <w:r w:rsidRPr="00DA42D2">
        <w:rPr>
          <w:color w:val="000000"/>
        </w:rPr>
        <w:t>.</w:t>
      </w:r>
    </w:p>
    <w:p w14:paraId="0E3856A1" w14:textId="1B021527" w:rsidR="00DA42D2" w:rsidRPr="00DA42D2" w:rsidRDefault="00DA42D2" w:rsidP="00DA42D2">
      <w:pPr>
        <w:rPr>
          <w:color w:val="000000"/>
        </w:rPr>
      </w:pPr>
      <w:r w:rsidRPr="00DA42D2">
        <w:rPr>
          <w:color w:val="000000"/>
        </w:rPr>
        <w:t xml:space="preserve">As can be seen in </w:t>
      </w:r>
      <w:r w:rsidRPr="00DA42D2">
        <w:rPr>
          <w:color w:val="000000"/>
        </w:rPr>
        <w:fldChar w:fldCharType="begin"/>
      </w:r>
      <w:r w:rsidRPr="00DA42D2">
        <w:rPr>
          <w:color w:val="000000"/>
        </w:rPr>
        <w:instrText xml:space="preserve"> REF _Ref115942414 \h </w:instrText>
      </w:r>
      <w:r w:rsidRPr="00DA42D2">
        <w:rPr>
          <w:color w:val="000000"/>
        </w:rPr>
      </w:r>
      <w:r w:rsidRPr="00DA42D2">
        <w:rPr>
          <w:color w:val="000000"/>
        </w:rPr>
        <w:fldChar w:fldCharType="separate"/>
      </w:r>
      <w:r w:rsidR="004B7F00">
        <w:t xml:space="preserve">Figure </w:t>
      </w:r>
      <w:r w:rsidR="004B7F00">
        <w:rPr>
          <w:noProof/>
        </w:rPr>
        <w:t>4</w:t>
      </w:r>
      <w:r w:rsidRPr="00DA42D2">
        <w:rPr>
          <w:color w:val="000000"/>
        </w:rPr>
        <w:fldChar w:fldCharType="end"/>
      </w:r>
      <w:r w:rsidRPr="00DA42D2">
        <w:rPr>
          <w:color w:val="000000"/>
        </w:rPr>
        <w:t xml:space="preserve">, the inverter model represents the DC voltage sources feeding the inverter bridge, as well as the RL series filter for interfacing the dc and ac sides of the inverter. The gates of the IGBTs are controlled by a digital control signal, normally driven by a PWM modulation. For the proposed model it is averaged using a modulating signal that represents the duty cycle of the PWM control signal as shown in </w:t>
      </w:r>
      <w:r w:rsidRPr="00DA42D2">
        <w:rPr>
          <w:color w:val="000000"/>
        </w:rPr>
        <w:fldChar w:fldCharType="begin"/>
      </w:r>
      <w:r w:rsidRPr="00DA42D2">
        <w:rPr>
          <w:color w:val="000000"/>
        </w:rPr>
        <w:instrText xml:space="preserve"> REF _Ref115942414 \h </w:instrText>
      </w:r>
      <w:r w:rsidRPr="00DA42D2">
        <w:rPr>
          <w:color w:val="000000"/>
        </w:rPr>
      </w:r>
      <w:r w:rsidR="00E36CBD">
        <w:rPr>
          <w:color w:val="000000"/>
        </w:rPr>
        <w:fldChar w:fldCharType="separate"/>
      </w:r>
      <w:r w:rsidR="004B7F00">
        <w:t xml:space="preserve">Figure </w:t>
      </w:r>
      <w:r w:rsidR="004B7F00">
        <w:rPr>
          <w:noProof/>
        </w:rPr>
        <w:t>4</w:t>
      </w:r>
      <w:r w:rsidRPr="00DA42D2">
        <w:rPr>
          <w:color w:val="000000"/>
        </w:rPr>
        <w:fldChar w:fldCharType="end"/>
      </w:r>
      <w:r w:rsidRPr="00DA42D2">
        <w:rPr>
          <w:color w:val="000000"/>
        </w:rPr>
        <w:fldChar w:fldCharType="begin"/>
      </w:r>
      <w:r w:rsidRPr="00DA42D2">
        <w:rPr>
          <w:color w:val="000000"/>
        </w:rPr>
        <w:instrText xml:space="preserve"> REF _Ref115943060 \h </w:instrText>
      </w:r>
      <w:r w:rsidRPr="00DA42D2">
        <w:rPr>
          <w:color w:val="000000"/>
        </w:rPr>
      </w:r>
      <w:r w:rsidRPr="00DA42D2">
        <w:rPr>
          <w:color w:val="000000"/>
        </w:rPr>
        <w:fldChar w:fldCharType="separate"/>
      </w:r>
      <w:r w:rsidR="004B7F00">
        <w:t xml:space="preserve">Figure </w:t>
      </w:r>
      <w:r w:rsidR="004B7F00">
        <w:rPr>
          <w:noProof/>
        </w:rPr>
        <w:t>5</w:t>
      </w:r>
      <w:r w:rsidRPr="00DA42D2">
        <w:rPr>
          <w:color w:val="000000"/>
        </w:rPr>
        <w:fldChar w:fldCharType="end"/>
      </w:r>
      <w:r w:rsidRPr="00DA42D2">
        <w:rPr>
          <w:color w:val="000000"/>
        </w:rPr>
        <w:t xml:space="preserve">. </w:t>
      </w:r>
    </w:p>
    <w:p w14:paraId="22600D19" w14:textId="3DD1E5DD" w:rsidR="00DA42D2" w:rsidRDefault="001F2ABA" w:rsidP="00DA42D2">
      <w:pPr>
        <w:keepNext/>
      </w:pPr>
      <w:r>
        <w:rPr>
          <w:noProof/>
          <w:color w:val="FF0000"/>
        </w:rPr>
        <w:lastRenderedPageBreak/>
        <w:drawing>
          <wp:inline distT="0" distB="0" distL="0" distR="0" wp14:anchorId="37384147" wp14:editId="55AF36B0">
            <wp:extent cx="4963795" cy="3503295"/>
            <wp:effectExtent l="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3795" cy="3503295"/>
                    </a:xfrm>
                    <a:prstGeom prst="rect">
                      <a:avLst/>
                    </a:prstGeom>
                    <a:noFill/>
                    <a:ln>
                      <a:noFill/>
                    </a:ln>
                  </pic:spPr>
                </pic:pic>
              </a:graphicData>
            </a:graphic>
          </wp:inline>
        </w:drawing>
      </w:r>
    </w:p>
    <w:p w14:paraId="59E32ACF" w14:textId="2A71246F" w:rsidR="00DA42D2" w:rsidRDefault="00DA42D2" w:rsidP="00DA42D2">
      <w:pPr>
        <w:pStyle w:val="Caption"/>
      </w:pPr>
      <w:bookmarkStart w:id="6" w:name="_Ref115942414"/>
      <w:r>
        <w:t xml:space="preserve">Figure </w:t>
      </w:r>
      <w:fldSimple w:instr=" SEQ Figure \* ARABIC ">
        <w:r w:rsidR="004B7F00">
          <w:rPr>
            <w:noProof/>
          </w:rPr>
          <w:t>4</w:t>
        </w:r>
      </w:fldSimple>
      <w:bookmarkEnd w:id="6"/>
      <w:r>
        <w:t xml:space="preserve">. Half bridge inverter schematic plus RL series filter </w:t>
      </w:r>
      <w:r>
        <w:fldChar w:fldCharType="begin"/>
      </w:r>
      <w:r>
        <w:instrText xml:space="preserve"> ADDIN EN.CITE &lt;EndNote&gt;&lt;Cite&gt;&lt;Author&gt;Yazdani&lt;/Author&gt;&lt;Year&gt;2010&lt;/Year&gt;&lt;IDText&gt;Voltage-Sourced Converters in Power Systems: Modeling, Control, and Applications&lt;/IDText&gt;&lt;DisplayText&gt;[1]&lt;/DisplayText&gt;&lt;record&gt;&lt;urls&gt;&lt;related-urls&gt;&lt;url&gt;https://books.google.com/books?id=_x_4Cu-BKwkC&lt;/url&gt;&lt;/related-urls&gt;&lt;/urls&gt;&lt;isbn&gt;9780470551561&lt;/isbn&gt;&lt;titles&gt;&lt;title&gt;Voltage-Sourced Converters in Power Systems: Modeling, Control, and Applications&lt;/title&gt;&lt;secondary-title&gt;IEEE Press&lt;/secondary-title&gt;&lt;/titles&gt;&lt;contributors&gt;&lt;authors&gt;&lt;author&gt;Yazdani, A.&lt;/author&gt;&lt;author&gt;Iravani, R.&lt;/author&gt;&lt;/authors&gt;&lt;/contributors&gt;&lt;added-date format="utc"&gt;1665064120&lt;/added-date&gt;&lt;ref-type name="Book"&gt;6&lt;/ref-type&gt;&lt;dates&gt;&lt;year&gt;2010&lt;/year&gt;&lt;/dates&gt;&lt;rec-number&gt;721&lt;/rec-number&gt;&lt;publisher&gt;Wiley&lt;/publisher&gt;&lt;last-updated-date format="utc"&gt;1665064120&lt;/last-updated-date&gt;&lt;/record&gt;&lt;/Cite&gt;&lt;/EndNote&gt;</w:instrText>
      </w:r>
      <w:r>
        <w:fldChar w:fldCharType="separate"/>
      </w:r>
      <w:r>
        <w:rPr>
          <w:noProof/>
        </w:rPr>
        <w:t>[1]</w:t>
      </w:r>
      <w:r>
        <w:fldChar w:fldCharType="end"/>
      </w:r>
      <w:r>
        <w:t>.</w:t>
      </w:r>
    </w:p>
    <w:p w14:paraId="7AEE1FE9" w14:textId="46015F13" w:rsidR="00DA42D2" w:rsidRDefault="001F2ABA" w:rsidP="00DA42D2">
      <w:pPr>
        <w:keepNext/>
      </w:pPr>
      <w:r>
        <w:rPr>
          <w:noProof/>
        </w:rPr>
        <w:drawing>
          <wp:inline distT="0" distB="0" distL="0" distR="0" wp14:anchorId="52338187" wp14:editId="7D266BC5">
            <wp:extent cx="2731135" cy="338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1135" cy="3384550"/>
                    </a:xfrm>
                    <a:prstGeom prst="rect">
                      <a:avLst/>
                    </a:prstGeom>
                    <a:noFill/>
                    <a:ln>
                      <a:noFill/>
                    </a:ln>
                  </pic:spPr>
                </pic:pic>
              </a:graphicData>
            </a:graphic>
          </wp:inline>
        </w:drawing>
      </w:r>
    </w:p>
    <w:p w14:paraId="1C4B303F" w14:textId="24048FAC" w:rsidR="00DA42D2" w:rsidRDefault="00DA42D2" w:rsidP="00DA42D2">
      <w:pPr>
        <w:pStyle w:val="Caption"/>
      </w:pPr>
      <w:bookmarkStart w:id="7" w:name="_Ref115943060"/>
      <w:r>
        <w:t xml:space="preserve">Figure </w:t>
      </w:r>
      <w:fldSimple w:instr=" SEQ Figure \* ARABIC ">
        <w:r w:rsidR="004B7F00">
          <w:rPr>
            <w:noProof/>
          </w:rPr>
          <w:t>5</w:t>
        </w:r>
      </w:fldSimple>
      <w:bookmarkEnd w:id="7"/>
      <w:r>
        <w:t xml:space="preserve">. Averaged control signal for emulating PWM duty cycle </w:t>
      </w:r>
      <w:r>
        <w:fldChar w:fldCharType="begin"/>
      </w:r>
      <w:r>
        <w:instrText xml:space="preserve"> ADDIN EN.CITE &lt;EndNote&gt;&lt;Cite&gt;&lt;Author&gt;Yazdani&lt;/Author&gt;&lt;Year&gt;2010&lt;/Year&gt;&lt;IDText&gt;Voltage-Sourced Converters in Power Systems: Modeling, Control, and Applications&lt;/IDText&gt;&lt;DisplayText&gt;[1]&lt;/DisplayText&gt;&lt;record&gt;&lt;urls&gt;&lt;related-urls&gt;&lt;url&gt;https://books.google.com/books?id=_x_4Cu-BKwkC&lt;/url&gt;&lt;/related-urls&gt;&lt;/urls&gt;&lt;isbn&gt;9780470551561&lt;/isbn&gt;&lt;titles&gt;&lt;title&gt;Voltage-Sourced Converters in Power Systems: Modeling, Control, and Applications&lt;/title&gt;&lt;secondary-title&gt;IEEE Press&lt;/secondary-title&gt;&lt;/titles&gt;&lt;contributors&gt;&lt;authors&gt;&lt;author&gt;Yazdani, A.&lt;/author&gt;&lt;author&gt;Iravani, R.&lt;/author&gt;&lt;/authors&gt;&lt;/contributors&gt;&lt;added-date format="utc"&gt;1665064120&lt;/added-date&gt;&lt;ref-type name="Book"&gt;6&lt;/ref-type&gt;&lt;dates&gt;&lt;year&gt;2010&lt;/year&gt;&lt;/dates&gt;&lt;rec-number&gt;721&lt;/rec-number&gt;&lt;publisher&gt;Wiley&lt;/publisher&gt;&lt;last-updated-date format="utc"&gt;1665064120&lt;/last-updated-date&gt;&lt;/record&gt;&lt;/Cite&gt;&lt;/EndNote&gt;</w:instrText>
      </w:r>
      <w:r>
        <w:fldChar w:fldCharType="separate"/>
      </w:r>
      <w:r>
        <w:rPr>
          <w:noProof/>
        </w:rPr>
        <w:t>[1]</w:t>
      </w:r>
      <w:r>
        <w:fldChar w:fldCharType="end"/>
      </w:r>
    </w:p>
    <w:p w14:paraId="0B86AB72" w14:textId="11FDC542" w:rsidR="00DA42D2" w:rsidRDefault="00DA42D2" w:rsidP="00DA42D2">
      <w:r>
        <w:t xml:space="preserve">This model is compatible with other dynamics included in OpenDSS based on differential algebraic equations. This modeling approach facilitates the inclusion of the inverter dynamics into OpenDSS, facilitating its adoption and compatibility with the existing </w:t>
      </w:r>
      <w:r>
        <w:lastRenderedPageBreak/>
        <w:t xml:space="preserve">dynamic-oriented objects such as dynamics expressions object, </w:t>
      </w:r>
      <w:proofErr w:type="spellStart"/>
      <w:r>
        <w:t>DynamicExp</w:t>
      </w:r>
      <w:proofErr w:type="spellEnd"/>
      <w:r>
        <w:t xml:space="preserve"> (presented in previous reports). The equations describing the inverter’s dynamic behavior based on </w:t>
      </w:r>
      <w:r>
        <w:fldChar w:fldCharType="begin"/>
      </w:r>
      <w:r>
        <w:instrText xml:space="preserve"> REF _Ref115942414 \h </w:instrText>
      </w:r>
      <w:r>
        <w:fldChar w:fldCharType="separate"/>
      </w:r>
      <w:r w:rsidR="004B7F00">
        <w:t xml:space="preserve">Figure </w:t>
      </w:r>
      <w:r w:rsidR="004B7F00">
        <w:rPr>
          <w:noProof/>
        </w:rPr>
        <w:t>4</w:t>
      </w:r>
      <w:r>
        <w:fldChar w:fldCharType="end"/>
      </w:r>
      <w:r>
        <w:t xml:space="preserve"> is as follows:</w:t>
      </w:r>
    </w:p>
    <w:p w14:paraId="486BDDA0" w14:textId="77777777" w:rsidR="00DA42D2" w:rsidRDefault="00DA42D2" w:rsidP="00DA42D2"/>
    <w:p w14:paraId="3D9F1C63" w14:textId="35EC95DF" w:rsidR="00F80036" w:rsidRPr="001F2ABA" w:rsidRDefault="00E36CBD" w:rsidP="00F80036">
      <w:pPr>
        <w:rPr>
          <w:iCs/>
        </w:rPr>
      </w:pPr>
      <m:oMathPara>
        <m:oMathParaPr>
          <m:jc m:val="left"/>
        </m:oMathParaPr>
        <m:oMath>
          <m:m>
            <m:mPr>
              <m:plcHide m:val="1"/>
              <m:mcs>
                <m:mc>
                  <m:mcPr>
                    <m:count m:val="5"/>
                    <m:mcJc m:val="center"/>
                  </m:mcPr>
                </m:mc>
              </m:mcs>
              <m:ctrlPr>
                <w:rPr>
                  <w:rFonts w:ascii="Cambria Math" w:hAnsi="Cambria Math"/>
                  <w:i/>
                  <w:iCs/>
                </w:rPr>
              </m:ctrlPr>
            </m:mPr>
            <m:mr>
              <m:e/>
              <m:e>
                <m:f>
                  <m:fPr>
                    <m:ctrlPr>
                      <w:rPr>
                        <w:rFonts w:ascii="Cambria Math" w:hAnsi="Cambria Math"/>
                        <w:i/>
                        <w:iCs/>
                      </w:rPr>
                    </m:ctrlPr>
                  </m:fPr>
                  <m:num>
                    <m:r>
                      <w:rPr>
                        <w:rFonts w:ascii="Cambria Math" w:hAnsi="Cambria Math"/>
                      </w:rPr>
                      <m:t>di</m:t>
                    </m:r>
                  </m:num>
                  <m:den>
                    <m:r>
                      <w:rPr>
                        <w:rFonts w:ascii="Cambria Math" w:hAnsi="Cambria Math"/>
                      </w:rPr>
                      <m:t>dt</m:t>
                    </m:r>
                  </m:den>
                </m:f>
                <m:r>
                  <m:rPr>
                    <m:sty m:val="p"/>
                  </m:rPr>
                  <w:rPr>
                    <w:rFonts w:ascii="Cambria Math" w:hAnsi="Cambria Math"/>
                  </w:rPr>
                  <m:t xml:space="preserve">   =</m:t>
                </m:r>
              </m:e>
              <m:e>
                <m:r>
                  <w:rPr>
                    <w:rFonts w:ascii="Cambria Math" w:hAnsi="Cambria Math"/>
                  </w:rPr>
                  <m:t>-</m:t>
                </m:r>
                <m:f>
                  <m:fPr>
                    <m:ctrlPr>
                      <w:rPr>
                        <w:rFonts w:ascii="Cambria Math" w:hAnsi="Cambria Math"/>
                        <w:i/>
                        <w:iCs/>
                      </w:rPr>
                    </m:ctrlPr>
                  </m:fPr>
                  <m:num>
                    <m:r>
                      <w:rPr>
                        <w:rFonts w:ascii="Cambria Math" w:hAnsi="Cambria Math"/>
                      </w:rPr>
                      <m:t>R</m:t>
                    </m:r>
                  </m:num>
                  <m:den>
                    <m:r>
                      <w:rPr>
                        <w:rFonts w:ascii="Cambria Math" w:hAnsi="Cambria Math"/>
                      </w:rPr>
                      <m:t>LS</m:t>
                    </m:r>
                  </m:den>
                </m:f>
                <m:r>
                  <w:rPr>
                    <w:rFonts w:ascii="Cambria Math" w:hAnsi="Cambria Math"/>
                  </w:rPr>
                  <m:t>*i</m:t>
                </m:r>
                <m:d>
                  <m:dPr>
                    <m:ctrlPr>
                      <w:rPr>
                        <w:rFonts w:ascii="Cambria Math" w:hAnsi="Cambria Math"/>
                        <w:i/>
                        <w:iCs/>
                      </w:rPr>
                    </m:ctrlPr>
                  </m:dPr>
                  <m:e>
                    <m:r>
                      <w:rPr>
                        <w:rFonts w:ascii="Cambria Math" w:hAnsi="Cambria Math"/>
                      </w:rPr>
                      <m:t>t</m:t>
                    </m:r>
                  </m:e>
                </m:d>
                <m:r>
                  <w:rPr>
                    <w:rFonts w:ascii="Cambria Math" w:hAnsi="Cambria Math"/>
                  </w:rPr>
                  <m:t>+ </m:t>
                </m:r>
                <m:f>
                  <m:fPr>
                    <m:ctrlPr>
                      <w:rPr>
                        <w:rFonts w:ascii="Cambria Math" w:hAnsi="Cambria Math"/>
                        <w:i/>
                        <w:iCs/>
                      </w:rPr>
                    </m:ctrlPr>
                  </m:fPr>
                  <m:num>
                    <m:r>
                      <w:rPr>
                        <w:rFonts w:ascii="Cambria Math" w:hAnsi="Cambria Math"/>
                      </w:rPr>
                      <m:t>1</m:t>
                    </m:r>
                  </m:num>
                  <m:den>
                    <m:r>
                      <w:rPr>
                        <w:rFonts w:ascii="Cambria Math" w:hAnsi="Cambria Math"/>
                      </w:rPr>
                      <m:t>LS</m:t>
                    </m:r>
                  </m:den>
                </m:f>
                <m:d>
                  <m:dPr>
                    <m:ctrlPr>
                      <w:rPr>
                        <w:rFonts w:ascii="Cambria Math" w:hAnsi="Cambria Math"/>
                        <w:i/>
                        <w:iCs/>
                      </w:rPr>
                    </m:ctrlPr>
                  </m:dPr>
                  <m:e>
                    <m:r>
                      <w:rPr>
                        <w:rFonts w:ascii="Cambria Math" w:hAnsi="Cambria Math"/>
                      </w:rPr>
                      <m:t>m*VDC-Vs</m:t>
                    </m:r>
                    <m:d>
                      <m:dPr>
                        <m:ctrlPr>
                          <w:rPr>
                            <w:rFonts w:ascii="Cambria Math" w:hAnsi="Cambria Math"/>
                            <w:i/>
                            <w:iCs/>
                          </w:rPr>
                        </m:ctrlPr>
                      </m:dPr>
                      <m:e>
                        <m:r>
                          <w:rPr>
                            <w:rFonts w:ascii="Cambria Math" w:hAnsi="Cambria Math"/>
                          </w:rPr>
                          <m:t>t</m:t>
                        </m:r>
                      </m:e>
                    </m:d>
                  </m:e>
                </m:d>
              </m:e>
              <m:e/>
              <m:e/>
            </m:mr>
            <m:mr>
              <m:e/>
              <m:e/>
              <m:e/>
              <m:e>
                <m:r>
                  <m:rPr>
                    <m:sty m:val="p"/>
                  </m:rPr>
                  <w:rPr>
                    <w:rFonts w:ascii="Cambria Math" w:hAnsi="Cambria Math"/>
                  </w:rPr>
                  <m:t> </m:t>
                </m:r>
              </m:e>
              <m:e>
                <m:r>
                  <m:rPr>
                    <m:sty m:val="p"/>
                  </m:rPr>
                  <w:rPr>
                    <w:rFonts w:ascii="Cambria Math" w:hAnsi="Cambria Math"/>
                  </w:rPr>
                  <m:t> </m:t>
                </m:r>
              </m:e>
            </m:mr>
          </m:m>
        </m:oMath>
      </m:oMathPara>
    </w:p>
    <w:p w14:paraId="1C10E6E5" w14:textId="56004822" w:rsidR="00F80036" w:rsidRPr="001F2ABA" w:rsidRDefault="001F2ABA" w:rsidP="00F80036">
      <w:pPr>
        <w:rPr>
          <w:iCs/>
        </w:rPr>
      </w:pPr>
      <m:oMathPara>
        <m:oMathParaPr>
          <m:jc m:val="left"/>
        </m:oMathParaPr>
        <m:oMath>
          <m:r>
            <w:rPr>
              <w:rFonts w:ascii="Cambria Math" w:hAnsi="Cambria Math"/>
            </w:rPr>
            <m:t xml:space="preserve">        P(t)</m:t>
          </m:r>
          <m:r>
            <m:rPr>
              <m:sty m:val="p"/>
            </m:rPr>
            <w:rPr>
              <w:rFonts w:ascii="Cambria Math" w:hAnsi="Cambria Math"/>
            </w:rPr>
            <m:t>=</m:t>
          </m:r>
          <m:r>
            <w:rPr>
              <w:rFonts w:ascii="Cambria Math" w:hAnsi="Cambria Math"/>
            </w:rPr>
            <m:t>     Vs</m:t>
          </m:r>
          <m:d>
            <m:dPr>
              <m:ctrlPr>
                <w:rPr>
                  <w:rFonts w:ascii="Cambria Math" w:hAnsi="Cambria Math"/>
                  <w:i/>
                  <w:iCs/>
                </w:rPr>
              </m:ctrlPr>
            </m:dPr>
            <m:e>
              <m:r>
                <w:rPr>
                  <w:rFonts w:ascii="Cambria Math" w:hAnsi="Cambria Math"/>
                </w:rPr>
                <m:t>t</m:t>
              </m:r>
            </m:e>
          </m:d>
          <m:r>
            <w:rPr>
              <w:rFonts w:ascii="Cambria Math" w:hAnsi="Cambria Math"/>
            </w:rPr>
            <m:t>*i(t)</m:t>
          </m:r>
        </m:oMath>
      </m:oMathPara>
    </w:p>
    <w:p w14:paraId="3E178636" w14:textId="77777777" w:rsidR="00221171" w:rsidRDefault="00221171" w:rsidP="00DA42D2"/>
    <w:p w14:paraId="6D261A49" w14:textId="3E93C6E6" w:rsidR="00DA42D2" w:rsidRDefault="00DA42D2" w:rsidP="00DA42D2">
      <w:r w:rsidRPr="00DA42D2">
        <w:t xml:space="preserve">Where m is the modulating control signal, </w:t>
      </w:r>
      <w:r w:rsidRPr="00DA42D2">
        <w:rPr>
          <w:i/>
          <w:iCs/>
        </w:rPr>
        <w:t>VDC</w:t>
      </w:r>
      <w:r w:rsidRPr="00DA42D2">
        <w:t xml:space="preserve"> is </w:t>
      </w:r>
      <w:r w:rsidRPr="00DA42D2">
        <w:rPr>
          <w:i/>
          <w:iCs/>
        </w:rPr>
        <w:t>VDC</w:t>
      </w:r>
      <w:r w:rsidRPr="00DA42D2">
        <w:t xml:space="preserve">/2 in </w:t>
      </w:r>
      <w:r w:rsidRPr="00DA42D2">
        <w:fldChar w:fldCharType="begin"/>
      </w:r>
      <w:r w:rsidRPr="00DA42D2">
        <w:instrText xml:space="preserve"> REF _Ref115942414 \h </w:instrText>
      </w:r>
      <w:r w:rsidRPr="00DA42D2">
        <w:fldChar w:fldCharType="separate"/>
      </w:r>
      <w:r w:rsidR="004B7F00">
        <w:t xml:space="preserve">Figure </w:t>
      </w:r>
      <w:r w:rsidR="004B7F00">
        <w:rPr>
          <w:noProof/>
        </w:rPr>
        <w:t>4</w:t>
      </w:r>
      <w:r w:rsidRPr="00DA42D2">
        <w:fldChar w:fldCharType="end"/>
      </w:r>
      <w:r w:rsidRPr="00DA42D2">
        <w:t xml:space="preserve">, Vs(t) is the magnitude of the ac voltage at the inverter ac side, R and L are the resistance and inductance in Ohms and </w:t>
      </w:r>
      <w:proofErr w:type="spellStart"/>
      <w:r w:rsidRPr="00DA42D2">
        <w:t>mH</w:t>
      </w:r>
      <w:proofErr w:type="spellEnd"/>
      <w:r w:rsidRPr="00DA42D2">
        <w:t>, respectively, for the series RL filter. The output power, P, is calculated considering the voltage at the inverter ac side.</w:t>
      </w:r>
    </w:p>
    <w:p w14:paraId="1D441070" w14:textId="793BD5B5" w:rsidR="00ED428F" w:rsidRDefault="00ED428F" w:rsidP="00DA42D2">
      <w:r>
        <w:t>R and L are calculated internally by OpenDSS considering the DER ratings as follows:</w:t>
      </w:r>
    </w:p>
    <w:p w14:paraId="0782811C" w14:textId="77777777" w:rsidR="00734DF0" w:rsidRDefault="00734DF0" w:rsidP="00DA42D2"/>
    <w:p w14:paraId="7F20F43B" w14:textId="328A5869" w:rsidR="00ED428F" w:rsidRDefault="00734DF0" w:rsidP="00DA42D2">
      <m:oMath>
        <m:r>
          <w:rPr>
            <w:rFonts w:ascii="Cambria Math" w:hAnsi="Cambria Math"/>
          </w:rPr>
          <m:t xml:space="preserve">       R=%R*0.01*</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V rating</m:t>
                    </m:r>
                  </m:e>
                </m:d>
              </m:e>
              <m:sup>
                <m:r>
                  <w:rPr>
                    <w:rFonts w:ascii="Cambria Math" w:hAnsi="Cambria Math"/>
                  </w:rPr>
                  <m:t>2</m:t>
                </m:r>
              </m:sup>
            </m:sSup>
          </m:num>
          <m:den>
            <m:r>
              <w:rPr>
                <w:rFonts w:ascii="Cambria Math" w:hAnsi="Cambria Math"/>
              </w:rPr>
              <m:t>VA rating</m:t>
            </m:r>
          </m:den>
        </m:f>
      </m:oMath>
      <w:r w:rsidR="00ED428F">
        <w:t xml:space="preserve"> </w:t>
      </w:r>
    </w:p>
    <w:p w14:paraId="0A1CF8D0" w14:textId="349FC87E" w:rsidR="00ED428F" w:rsidRPr="00734DF0" w:rsidRDefault="00734DF0" w:rsidP="00DA42D2">
      <m:oMathPara>
        <m:oMathParaPr>
          <m:jc m:val="left"/>
        </m:oMathParaPr>
        <m:oMath>
          <m:r>
            <w:rPr>
              <w:rFonts w:ascii="Cambria Math" w:hAnsi="Cambria Math"/>
            </w:rPr>
            <m:t xml:space="preserve">       L=</m:t>
          </m:r>
          <m:f>
            <m:fPr>
              <m:ctrlPr>
                <w:rPr>
                  <w:rFonts w:ascii="Cambria Math" w:hAnsi="Cambria Math"/>
                  <w:i/>
                </w:rPr>
              </m:ctrlPr>
            </m:fPr>
            <m:num>
              <m:r>
                <w:rPr>
                  <w:rFonts w:ascii="Cambria Math" w:hAnsi="Cambria Math"/>
                </w:rPr>
                <m:t>%X*0.01*</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V rating</m:t>
                          </m:r>
                        </m:e>
                      </m:d>
                    </m:e>
                    <m:sup>
                      <m:r>
                        <w:rPr>
                          <w:rFonts w:ascii="Cambria Math" w:hAnsi="Cambria Math"/>
                        </w:rPr>
                        <m:t>2</m:t>
                      </m:r>
                    </m:sup>
                  </m:sSup>
                </m:num>
                <m:den>
                  <m:r>
                    <w:rPr>
                      <w:rFonts w:ascii="Cambria Math" w:hAnsi="Cambria Math"/>
                    </w:rPr>
                    <m:t>VA rating</m:t>
                  </m:r>
                </m:den>
              </m:f>
            </m:num>
            <m:den>
              <m:r>
                <w:rPr>
                  <w:rFonts w:ascii="Cambria Math" w:hAnsi="Cambria Math"/>
                </w:rPr>
                <m:t>2πf</m:t>
              </m:r>
            </m:den>
          </m:f>
        </m:oMath>
      </m:oMathPara>
    </w:p>
    <w:p w14:paraId="70DB61E3" w14:textId="77777777" w:rsidR="00734DF0" w:rsidRPr="00734DF0" w:rsidRDefault="00734DF0" w:rsidP="00DA42D2"/>
    <w:p w14:paraId="0E4879BC" w14:textId="302DB295" w:rsidR="00ED428F" w:rsidRPr="00DA42D2" w:rsidRDefault="00734DF0" w:rsidP="00DA42D2">
      <w:r>
        <w:t>Where %R and %X are the percentage of R and L assigned to the DER when declared in OpenDSS. If the user prefers to use his own values for R and L, it is possible by using Dynamic expressions (see at the user manual Dynamic expressions).</w:t>
      </w:r>
    </w:p>
    <w:p w14:paraId="69CB44E6" w14:textId="5238E37F" w:rsidR="00DA42D2" w:rsidRPr="00DA42D2" w:rsidRDefault="00DA42D2" w:rsidP="00DA42D2">
      <w:r w:rsidRPr="00DA42D2">
        <w:t xml:space="preserve">The digital controller for the inverter is implemented using a proportional-integral (PI) controller that can be configured through OpenDSS commands using a proportional gain. The controller is used for calculating the modulating signal value (m) at each simulation step as shown in </w:t>
      </w:r>
      <w:r w:rsidRPr="00DA42D2">
        <w:fldChar w:fldCharType="begin"/>
      </w:r>
      <w:r w:rsidRPr="00DA42D2">
        <w:instrText xml:space="preserve"> REF _Ref115947611 \h </w:instrText>
      </w:r>
      <w:r w:rsidRPr="00DA42D2">
        <w:fldChar w:fldCharType="separate"/>
      </w:r>
      <w:r w:rsidR="004B7F00">
        <w:t xml:space="preserve">Figure </w:t>
      </w:r>
      <w:r w:rsidR="004B7F00">
        <w:rPr>
          <w:noProof/>
        </w:rPr>
        <w:t>6</w:t>
      </w:r>
      <w:r w:rsidRPr="00DA42D2">
        <w:fldChar w:fldCharType="end"/>
      </w:r>
      <w:r w:rsidRPr="00DA42D2">
        <w:t>.</w:t>
      </w:r>
    </w:p>
    <w:p w14:paraId="361F186D" w14:textId="0359C51C" w:rsidR="00DA42D2" w:rsidRDefault="001F2ABA" w:rsidP="00DA42D2">
      <w:pPr>
        <w:keepNext/>
      </w:pPr>
      <w:r>
        <w:rPr>
          <w:noProof/>
        </w:rPr>
        <w:drawing>
          <wp:inline distT="0" distB="0" distL="0" distR="0" wp14:anchorId="61FF1191" wp14:editId="2B015E02">
            <wp:extent cx="3906982" cy="1953246"/>
            <wp:effectExtent l="0" t="0" r="0" b="0"/>
            <wp:docPr id="10"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 schematic&#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9478" cy="1959493"/>
                    </a:xfrm>
                    <a:prstGeom prst="rect">
                      <a:avLst/>
                    </a:prstGeom>
                    <a:noFill/>
                    <a:ln>
                      <a:noFill/>
                    </a:ln>
                  </pic:spPr>
                </pic:pic>
              </a:graphicData>
            </a:graphic>
          </wp:inline>
        </w:drawing>
      </w:r>
    </w:p>
    <w:p w14:paraId="61F8E483" w14:textId="37E0BD00" w:rsidR="00DA42D2" w:rsidRDefault="00DA42D2" w:rsidP="00DA42D2">
      <w:pPr>
        <w:pStyle w:val="Caption"/>
      </w:pPr>
      <w:bookmarkStart w:id="8" w:name="_Ref115947611"/>
      <w:r>
        <w:t xml:space="preserve">Figure </w:t>
      </w:r>
      <w:fldSimple w:instr=" SEQ Figure \* ARABIC ">
        <w:r w:rsidR="004B7F00">
          <w:rPr>
            <w:noProof/>
          </w:rPr>
          <w:t>6</w:t>
        </w:r>
      </w:fldSimple>
      <w:bookmarkEnd w:id="8"/>
      <w:r>
        <w:t xml:space="preserve">. PI controller implemented for controlling the inverter’s duty cycle </w:t>
      </w:r>
      <w:r>
        <w:fldChar w:fldCharType="begin"/>
      </w:r>
      <w:r>
        <w:instrText xml:space="preserve"> ADDIN EN.CITE &lt;EndNote&gt;&lt;Cite&gt;&lt;Author&gt;Yazdani&lt;/Author&gt;&lt;Year&gt;2010&lt;/Year&gt;&lt;IDText&gt;Voltage-Sourced Converters in Power Systems: Modeling, Control, and Applications&lt;/IDText&gt;&lt;DisplayText&gt;[1]&lt;/DisplayText&gt;&lt;record&gt;&lt;urls&gt;&lt;related-urls&gt;&lt;url&gt;https://books.google.com/books?id=_x_4Cu-BKwkC&lt;/url&gt;&lt;/related-urls&gt;&lt;/urls&gt;&lt;isbn&gt;9780470551561&lt;/isbn&gt;&lt;titles&gt;&lt;title&gt;Voltage-Sourced Converters in Power Systems: Modeling, Control, and Applications&lt;/title&gt;&lt;secondary-title&gt;IEEE Press&lt;/secondary-title&gt;&lt;/titles&gt;&lt;contributors&gt;&lt;authors&gt;&lt;author&gt;Yazdani, A.&lt;/author&gt;&lt;author&gt;Iravani, R.&lt;/author&gt;&lt;/authors&gt;&lt;/contributors&gt;&lt;added-date format="utc"&gt;1665064120&lt;/added-date&gt;&lt;ref-type name="Book"&gt;6&lt;/ref-type&gt;&lt;dates&gt;&lt;year&gt;2010&lt;/year&gt;&lt;/dates&gt;&lt;rec-number&gt;721&lt;/rec-number&gt;&lt;publisher&gt;Wiley&lt;/publisher&gt;&lt;last-updated-date format="utc"&gt;1665064120&lt;/last-updated-date&gt;&lt;/record&gt;&lt;/Cite&gt;&lt;/EndNote&gt;</w:instrText>
      </w:r>
      <w:r>
        <w:fldChar w:fldCharType="separate"/>
      </w:r>
      <w:r>
        <w:rPr>
          <w:noProof/>
        </w:rPr>
        <w:t>[1]</w:t>
      </w:r>
      <w:r>
        <w:fldChar w:fldCharType="end"/>
      </w:r>
    </w:p>
    <w:p w14:paraId="24636A68" w14:textId="28C5292C" w:rsidR="00DA42D2" w:rsidRDefault="00DA42D2" w:rsidP="00DA42D2">
      <w:r>
        <w:lastRenderedPageBreak/>
        <w:t xml:space="preserve">The commands needed for configuring the dynamics features of inverted-based DER such as solar PV and energy storage in OpenDSS are described in </w:t>
      </w:r>
      <w:r>
        <w:fldChar w:fldCharType="begin"/>
      </w:r>
      <w:r>
        <w:instrText xml:space="preserve"> REF _Ref115947987 \h </w:instrText>
      </w:r>
      <w:r>
        <w:fldChar w:fldCharType="separate"/>
      </w:r>
      <w:r w:rsidR="004B7F00">
        <w:t xml:space="preserve">Table </w:t>
      </w:r>
      <w:r w:rsidR="004B7F00">
        <w:rPr>
          <w:noProof/>
        </w:rPr>
        <w:t>1</w:t>
      </w:r>
      <w:r>
        <w:fldChar w:fldCharType="end"/>
      </w:r>
      <w:r>
        <w:t>. These commands allow users to characterize inverters accurately, allowing the controller to move into underdamped, critically damped, and overdamped regions for describing the inverter’s dynamics.</w:t>
      </w:r>
    </w:p>
    <w:p w14:paraId="358908E1" w14:textId="77777777" w:rsidR="00DA42D2" w:rsidRDefault="00DA42D2" w:rsidP="00DA42D2"/>
    <w:p w14:paraId="652681BE" w14:textId="3E545A75" w:rsidR="00DA42D2" w:rsidRDefault="00DA42D2" w:rsidP="00DA42D2">
      <w:pPr>
        <w:pStyle w:val="Caption"/>
        <w:keepNext/>
      </w:pPr>
      <w:bookmarkStart w:id="9" w:name="_Ref115947987"/>
      <w:r>
        <w:t xml:space="preserve">Table </w:t>
      </w:r>
      <w:fldSimple w:instr=" SEQ Table \* ARABIC ">
        <w:r w:rsidR="004B7F00">
          <w:rPr>
            <w:noProof/>
          </w:rPr>
          <w:t>1</w:t>
        </w:r>
      </w:fldSimple>
      <w:bookmarkEnd w:id="9"/>
      <w:r>
        <w:br/>
        <w:t>OpenDSS controller properties for configuring dynamics of inverter-based 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8"/>
        <w:gridCol w:w="5522"/>
      </w:tblGrid>
      <w:tr w:rsidR="00310A2D" w14:paraId="6B636197" w14:textId="77777777" w:rsidTr="00310A2D">
        <w:tc>
          <w:tcPr>
            <w:tcW w:w="3325" w:type="dxa"/>
            <w:shd w:val="clear" w:color="auto" w:fill="auto"/>
          </w:tcPr>
          <w:p w14:paraId="114C4658" w14:textId="77777777" w:rsidR="00DA42D2" w:rsidRPr="00310A2D" w:rsidRDefault="00DA42D2" w:rsidP="00FE20A6">
            <w:pPr>
              <w:rPr>
                <w:rFonts w:ascii="Calibri" w:eastAsia="Calibri" w:hAnsi="Calibri"/>
                <w:sz w:val="22"/>
                <w:szCs w:val="22"/>
              </w:rPr>
            </w:pPr>
            <w:r w:rsidRPr="00310A2D">
              <w:rPr>
                <w:rFonts w:ascii="Calibri" w:eastAsia="Calibri" w:hAnsi="Calibri"/>
                <w:sz w:val="22"/>
                <w:szCs w:val="22"/>
              </w:rPr>
              <w:t>Property</w:t>
            </w:r>
          </w:p>
        </w:tc>
        <w:tc>
          <w:tcPr>
            <w:tcW w:w="6025" w:type="dxa"/>
            <w:shd w:val="clear" w:color="auto" w:fill="auto"/>
          </w:tcPr>
          <w:p w14:paraId="36335C29" w14:textId="77777777" w:rsidR="00DA42D2" w:rsidRPr="00310A2D" w:rsidRDefault="00DA42D2" w:rsidP="00FE20A6">
            <w:pPr>
              <w:rPr>
                <w:rFonts w:ascii="Calibri" w:eastAsia="Calibri" w:hAnsi="Calibri"/>
                <w:sz w:val="22"/>
                <w:szCs w:val="22"/>
              </w:rPr>
            </w:pPr>
            <w:r w:rsidRPr="00310A2D">
              <w:rPr>
                <w:rFonts w:ascii="Calibri" w:eastAsia="Calibri" w:hAnsi="Calibri"/>
                <w:sz w:val="22"/>
                <w:szCs w:val="22"/>
              </w:rPr>
              <w:t>Description</w:t>
            </w:r>
          </w:p>
        </w:tc>
      </w:tr>
      <w:tr w:rsidR="00310A2D" w14:paraId="5116F889" w14:textId="77777777" w:rsidTr="00310A2D">
        <w:tc>
          <w:tcPr>
            <w:tcW w:w="3325" w:type="dxa"/>
            <w:shd w:val="clear" w:color="auto" w:fill="auto"/>
          </w:tcPr>
          <w:p w14:paraId="5EA3CFBF" w14:textId="77777777" w:rsidR="00DA42D2" w:rsidRPr="00310A2D" w:rsidRDefault="00DA42D2" w:rsidP="00FE20A6">
            <w:pPr>
              <w:rPr>
                <w:rFonts w:ascii="Calibri" w:eastAsia="Calibri" w:hAnsi="Calibri"/>
                <w:b/>
                <w:bCs/>
                <w:sz w:val="22"/>
                <w:szCs w:val="22"/>
              </w:rPr>
            </w:pPr>
            <w:proofErr w:type="spellStart"/>
            <w:r w:rsidRPr="00310A2D">
              <w:rPr>
                <w:rFonts w:ascii="Calibri" w:eastAsia="Calibri" w:hAnsi="Calibri"/>
                <w:b/>
                <w:bCs/>
                <w:sz w:val="22"/>
                <w:szCs w:val="22"/>
              </w:rPr>
              <w:t>kVDC</w:t>
            </w:r>
            <w:proofErr w:type="spellEnd"/>
          </w:p>
        </w:tc>
        <w:tc>
          <w:tcPr>
            <w:tcW w:w="6025" w:type="dxa"/>
            <w:shd w:val="clear" w:color="auto" w:fill="auto"/>
          </w:tcPr>
          <w:p w14:paraId="4D65AFD2" w14:textId="77777777" w:rsidR="00DA42D2" w:rsidRPr="00310A2D" w:rsidRDefault="00DA42D2" w:rsidP="00FE20A6">
            <w:pPr>
              <w:rPr>
                <w:rFonts w:ascii="Calibri" w:eastAsia="Calibri" w:hAnsi="Calibri"/>
                <w:sz w:val="22"/>
                <w:szCs w:val="22"/>
              </w:rPr>
            </w:pPr>
            <w:r w:rsidRPr="00310A2D">
              <w:rPr>
                <w:rFonts w:ascii="Calibri" w:eastAsia="Calibri" w:hAnsi="Calibri"/>
                <w:sz w:val="22"/>
                <w:szCs w:val="22"/>
              </w:rPr>
              <w:t>Indicates the rated voltage (kV) at the input of the inverter at the peak of PV energy production. The value is normally greater or equal to the kV base of the PV system. It is used for dynamics simulation ONLY.</w:t>
            </w:r>
          </w:p>
        </w:tc>
      </w:tr>
      <w:tr w:rsidR="00310A2D" w14:paraId="0B09A1C4" w14:textId="77777777" w:rsidTr="00310A2D">
        <w:tc>
          <w:tcPr>
            <w:tcW w:w="3325" w:type="dxa"/>
            <w:shd w:val="clear" w:color="auto" w:fill="auto"/>
          </w:tcPr>
          <w:p w14:paraId="79497329" w14:textId="77777777" w:rsidR="00DA42D2" w:rsidRPr="00310A2D" w:rsidRDefault="00DA42D2" w:rsidP="00FE20A6">
            <w:pPr>
              <w:rPr>
                <w:rFonts w:ascii="Calibri" w:eastAsia="Calibri" w:hAnsi="Calibri"/>
                <w:b/>
                <w:bCs/>
                <w:sz w:val="22"/>
                <w:szCs w:val="22"/>
              </w:rPr>
            </w:pPr>
            <w:proofErr w:type="spellStart"/>
            <w:r w:rsidRPr="00310A2D">
              <w:rPr>
                <w:rFonts w:ascii="Calibri" w:eastAsia="Calibri" w:hAnsi="Calibri"/>
                <w:b/>
                <w:bCs/>
                <w:sz w:val="22"/>
                <w:szCs w:val="22"/>
              </w:rPr>
              <w:t>kP</w:t>
            </w:r>
            <w:proofErr w:type="spellEnd"/>
          </w:p>
        </w:tc>
        <w:tc>
          <w:tcPr>
            <w:tcW w:w="6025" w:type="dxa"/>
            <w:shd w:val="clear" w:color="auto" w:fill="auto"/>
          </w:tcPr>
          <w:p w14:paraId="11D3F278" w14:textId="77777777" w:rsidR="00DA42D2" w:rsidRPr="00310A2D" w:rsidRDefault="00DA42D2" w:rsidP="00FE20A6">
            <w:pPr>
              <w:rPr>
                <w:rFonts w:ascii="Calibri" w:eastAsia="Calibri" w:hAnsi="Calibri"/>
                <w:sz w:val="22"/>
                <w:szCs w:val="22"/>
              </w:rPr>
            </w:pPr>
            <w:r w:rsidRPr="00310A2D">
              <w:rPr>
                <w:rFonts w:ascii="Calibri" w:eastAsia="Calibri" w:hAnsi="Calibri"/>
                <w:sz w:val="22"/>
                <w:szCs w:val="22"/>
              </w:rPr>
              <w:t>It is the proportional gain for the PI controller within the inverter. Use it to modify the controller response in dynamics simulation mode or when operating as grid forming inverter.</w:t>
            </w:r>
          </w:p>
        </w:tc>
      </w:tr>
      <w:tr w:rsidR="00310A2D" w14:paraId="0D5DA07A" w14:textId="77777777" w:rsidTr="00310A2D">
        <w:tc>
          <w:tcPr>
            <w:tcW w:w="3325" w:type="dxa"/>
            <w:shd w:val="clear" w:color="auto" w:fill="auto"/>
          </w:tcPr>
          <w:p w14:paraId="0B8F8A36" w14:textId="77777777" w:rsidR="00DA42D2" w:rsidRPr="00310A2D" w:rsidRDefault="00DA42D2" w:rsidP="00FE20A6">
            <w:pPr>
              <w:rPr>
                <w:rFonts w:ascii="Calibri" w:eastAsia="Calibri" w:hAnsi="Calibri"/>
                <w:b/>
                <w:bCs/>
                <w:sz w:val="22"/>
                <w:szCs w:val="22"/>
              </w:rPr>
            </w:pPr>
            <w:proofErr w:type="spellStart"/>
            <w:r w:rsidRPr="00310A2D">
              <w:rPr>
                <w:rFonts w:ascii="Calibri" w:eastAsia="Calibri" w:hAnsi="Calibri"/>
                <w:b/>
                <w:bCs/>
                <w:sz w:val="22"/>
                <w:szCs w:val="22"/>
              </w:rPr>
              <w:t>PITol</w:t>
            </w:r>
            <w:proofErr w:type="spellEnd"/>
          </w:p>
        </w:tc>
        <w:tc>
          <w:tcPr>
            <w:tcW w:w="6025" w:type="dxa"/>
            <w:shd w:val="clear" w:color="auto" w:fill="auto"/>
          </w:tcPr>
          <w:p w14:paraId="1CB60153" w14:textId="77777777" w:rsidR="00DA42D2" w:rsidRPr="00310A2D" w:rsidRDefault="00DA42D2" w:rsidP="00FE20A6">
            <w:pPr>
              <w:rPr>
                <w:rFonts w:ascii="Calibri" w:eastAsia="Calibri" w:hAnsi="Calibri"/>
                <w:sz w:val="22"/>
                <w:szCs w:val="22"/>
              </w:rPr>
            </w:pPr>
            <w:r w:rsidRPr="00310A2D">
              <w:rPr>
                <w:rFonts w:ascii="Calibri" w:eastAsia="Calibri" w:hAnsi="Calibri"/>
                <w:sz w:val="22"/>
                <w:szCs w:val="22"/>
              </w:rPr>
              <w:t>It is the tolerance (%) for the closed loop controller of the inverter. For dynamics or when the inverter is operating in grid forming mode</w:t>
            </w:r>
          </w:p>
        </w:tc>
      </w:tr>
      <w:tr w:rsidR="00310A2D" w14:paraId="2FE2ACEC" w14:textId="77777777" w:rsidTr="00310A2D">
        <w:tc>
          <w:tcPr>
            <w:tcW w:w="3325" w:type="dxa"/>
            <w:shd w:val="clear" w:color="auto" w:fill="auto"/>
          </w:tcPr>
          <w:p w14:paraId="5BE21B32" w14:textId="77777777" w:rsidR="00DA42D2" w:rsidRPr="00310A2D" w:rsidRDefault="00DA42D2" w:rsidP="00FE20A6">
            <w:pPr>
              <w:rPr>
                <w:rFonts w:ascii="Calibri" w:eastAsia="Calibri" w:hAnsi="Calibri"/>
                <w:b/>
                <w:bCs/>
                <w:sz w:val="22"/>
                <w:szCs w:val="22"/>
              </w:rPr>
            </w:pPr>
            <w:proofErr w:type="spellStart"/>
            <w:r w:rsidRPr="00310A2D">
              <w:rPr>
                <w:rFonts w:ascii="Calibri" w:eastAsia="Calibri" w:hAnsi="Calibri"/>
                <w:b/>
                <w:bCs/>
                <w:sz w:val="22"/>
                <w:szCs w:val="22"/>
              </w:rPr>
              <w:t>SafeVoltage</w:t>
            </w:r>
            <w:proofErr w:type="spellEnd"/>
          </w:p>
        </w:tc>
        <w:tc>
          <w:tcPr>
            <w:tcW w:w="6025" w:type="dxa"/>
            <w:shd w:val="clear" w:color="auto" w:fill="auto"/>
          </w:tcPr>
          <w:p w14:paraId="0C3A33D2" w14:textId="77777777" w:rsidR="00DA42D2" w:rsidRPr="00310A2D" w:rsidRDefault="00DA42D2" w:rsidP="00FE20A6">
            <w:pPr>
              <w:rPr>
                <w:rFonts w:ascii="Calibri" w:eastAsia="Calibri" w:hAnsi="Calibri"/>
                <w:sz w:val="22"/>
                <w:szCs w:val="22"/>
              </w:rPr>
            </w:pPr>
            <w:r w:rsidRPr="00310A2D">
              <w:rPr>
                <w:rFonts w:ascii="Calibri" w:eastAsia="Calibri" w:hAnsi="Calibri"/>
                <w:sz w:val="22"/>
                <w:szCs w:val="22"/>
              </w:rPr>
              <w:t xml:space="preserve">Indicates the voltage level (%) respect to the base voltage level for which the Inverter will operate. If this threshold is violated, the Inverter will enter safe mode (OFF). For dynamic simulation. By </w:t>
            </w:r>
            <w:proofErr w:type="gramStart"/>
            <w:r w:rsidRPr="00310A2D">
              <w:rPr>
                <w:rFonts w:ascii="Calibri" w:eastAsia="Calibri" w:hAnsi="Calibri"/>
                <w:sz w:val="22"/>
                <w:szCs w:val="22"/>
              </w:rPr>
              <w:t>default</w:t>
            </w:r>
            <w:proofErr w:type="gramEnd"/>
            <w:r w:rsidRPr="00310A2D">
              <w:rPr>
                <w:rFonts w:ascii="Calibri" w:eastAsia="Calibri" w:hAnsi="Calibri"/>
                <w:sz w:val="22"/>
                <w:szCs w:val="22"/>
              </w:rPr>
              <w:t xml:space="preserve"> is 80%</w:t>
            </w:r>
          </w:p>
        </w:tc>
      </w:tr>
      <w:tr w:rsidR="00310A2D" w14:paraId="678F699C" w14:textId="77777777" w:rsidTr="00310A2D">
        <w:tc>
          <w:tcPr>
            <w:tcW w:w="3325" w:type="dxa"/>
            <w:shd w:val="clear" w:color="auto" w:fill="auto"/>
          </w:tcPr>
          <w:p w14:paraId="2610A4F7" w14:textId="77777777" w:rsidR="00DA42D2" w:rsidRPr="00310A2D" w:rsidRDefault="00DA42D2" w:rsidP="00FE20A6">
            <w:pPr>
              <w:rPr>
                <w:rFonts w:ascii="Calibri" w:eastAsia="Calibri" w:hAnsi="Calibri"/>
                <w:b/>
                <w:bCs/>
                <w:sz w:val="22"/>
                <w:szCs w:val="22"/>
              </w:rPr>
            </w:pPr>
            <w:proofErr w:type="spellStart"/>
            <w:r w:rsidRPr="00310A2D">
              <w:rPr>
                <w:rFonts w:ascii="Calibri" w:eastAsia="Calibri" w:hAnsi="Calibri"/>
                <w:b/>
                <w:bCs/>
                <w:sz w:val="22"/>
                <w:szCs w:val="22"/>
              </w:rPr>
              <w:t>SafeMode</w:t>
            </w:r>
            <w:proofErr w:type="spellEnd"/>
          </w:p>
        </w:tc>
        <w:tc>
          <w:tcPr>
            <w:tcW w:w="6025" w:type="dxa"/>
            <w:shd w:val="clear" w:color="auto" w:fill="auto"/>
          </w:tcPr>
          <w:p w14:paraId="6795594A" w14:textId="77777777" w:rsidR="00DA42D2" w:rsidRPr="00310A2D" w:rsidRDefault="00DA42D2" w:rsidP="00FE20A6">
            <w:pPr>
              <w:rPr>
                <w:rFonts w:ascii="Calibri" w:eastAsia="Calibri" w:hAnsi="Calibri"/>
                <w:sz w:val="22"/>
                <w:szCs w:val="22"/>
              </w:rPr>
            </w:pPr>
            <w:r w:rsidRPr="00310A2D">
              <w:rPr>
                <w:rFonts w:ascii="Calibri" w:eastAsia="Calibri" w:hAnsi="Calibri"/>
                <w:sz w:val="22"/>
                <w:szCs w:val="22"/>
              </w:rPr>
              <w:t>(Read only) Indicates whether the inverter entered (Yes) or not (No) into Safe Mode.</w:t>
            </w:r>
          </w:p>
        </w:tc>
      </w:tr>
    </w:tbl>
    <w:p w14:paraId="03D37DF0" w14:textId="77777777" w:rsidR="00DA42D2" w:rsidRDefault="00DA42D2" w:rsidP="00DA42D2"/>
    <w:p w14:paraId="639301C1" w14:textId="77777777" w:rsidR="00DA42D2" w:rsidRPr="00C37BBC" w:rsidRDefault="00DA42D2" w:rsidP="00DA42D2">
      <w:pPr>
        <w:rPr>
          <w:b/>
          <w:bCs/>
        </w:rPr>
      </w:pPr>
      <w:r w:rsidRPr="00C37BBC">
        <w:rPr>
          <w:b/>
          <w:bCs/>
        </w:rPr>
        <w:t>Dynamics behavior in time for PV system</w:t>
      </w:r>
    </w:p>
    <w:p w14:paraId="19B73157" w14:textId="77777777" w:rsidR="00DA42D2" w:rsidRDefault="00DA42D2" w:rsidP="00DA42D2">
      <w:r>
        <w:t>The PV system power output is governed by several variables including the irradiance and, efficiency of the panel, among other parameters The irradiance is the most critical for determining the panel’s power output during operation. This power output is followed in dynamics simulation for recreating the dynamic behavior of the inverter considering the actual irradiance, efficiency, temperature, and other variables that affect the power generation for the panel array.</w:t>
      </w:r>
    </w:p>
    <w:p w14:paraId="23ECA37C" w14:textId="7772F23A" w:rsidR="00DA42D2" w:rsidRDefault="00DA42D2" w:rsidP="00DA42D2">
      <w:r>
        <w:t xml:space="preserve">This condition requires the user to consider the hour of the day if an irradiance profile is linked to the PV system characterization. It is also recommended to enable the load shape class for which the irradiance/temperature profiles are associated to the PV system in case these must be reflected in the dynamics simulation. An example of this condition is </w:t>
      </w:r>
      <w:r>
        <w:lastRenderedPageBreak/>
        <w:t xml:space="preserve">illustrated in </w:t>
      </w:r>
      <w:r>
        <w:fldChar w:fldCharType="begin"/>
      </w:r>
      <w:r>
        <w:instrText xml:space="preserve"> REF _Ref115948514 \h </w:instrText>
      </w:r>
      <w:r>
        <w:fldChar w:fldCharType="separate"/>
      </w:r>
      <w:r w:rsidR="004B7F00">
        <w:t xml:space="preserve">Figure </w:t>
      </w:r>
      <w:r w:rsidR="004B7F00">
        <w:rPr>
          <w:noProof/>
        </w:rPr>
        <w:t>7</w:t>
      </w:r>
      <w:r>
        <w:fldChar w:fldCharType="end"/>
      </w:r>
      <w:r>
        <w:t xml:space="preserve">. The code used in OpenDSS for generating the output seen in </w:t>
      </w:r>
      <w:r>
        <w:fldChar w:fldCharType="begin"/>
      </w:r>
      <w:r>
        <w:instrText xml:space="preserve"> REF _Ref115948514 \h </w:instrText>
      </w:r>
      <w:r>
        <w:fldChar w:fldCharType="separate"/>
      </w:r>
      <w:r w:rsidR="004B7F00">
        <w:t xml:space="preserve">Figure </w:t>
      </w:r>
      <w:r w:rsidR="004B7F00">
        <w:rPr>
          <w:noProof/>
        </w:rPr>
        <w:t>7</w:t>
      </w:r>
      <w:r>
        <w:fldChar w:fldCharType="end"/>
      </w:r>
      <w:r>
        <w:t xml:space="preserve"> is as follows:</w:t>
      </w:r>
    </w:p>
    <w:p w14:paraId="48488D76" w14:textId="77777777" w:rsidR="00DA42D2" w:rsidRPr="00C37BBC" w:rsidRDefault="00DA42D2" w:rsidP="00DA42D2">
      <w:pPr>
        <w:spacing w:after="0"/>
        <w:ind w:left="720"/>
        <w:rPr>
          <w:rFonts w:ascii="Courier New" w:hAnsi="Courier New" w:cs="Courier New"/>
        </w:rPr>
      </w:pPr>
      <w:r w:rsidRPr="00C37BBC">
        <w:rPr>
          <w:rFonts w:ascii="Courier New" w:hAnsi="Courier New" w:cs="Courier New"/>
        </w:rPr>
        <w:t>…</w:t>
      </w:r>
    </w:p>
    <w:p w14:paraId="2267B14D" w14:textId="77777777" w:rsidR="00DA42D2" w:rsidRPr="00C37BBC" w:rsidRDefault="00DA42D2" w:rsidP="00DA42D2">
      <w:pPr>
        <w:spacing w:after="0"/>
        <w:ind w:left="720"/>
        <w:rPr>
          <w:rFonts w:ascii="Courier New" w:hAnsi="Courier New" w:cs="Courier New"/>
        </w:rPr>
      </w:pPr>
      <w:r w:rsidRPr="00C37BBC">
        <w:rPr>
          <w:rFonts w:ascii="Courier New" w:hAnsi="Courier New" w:cs="Courier New"/>
        </w:rPr>
        <w:t>New "</w:t>
      </w:r>
      <w:proofErr w:type="spellStart"/>
      <w:r w:rsidRPr="00C37BBC">
        <w:rPr>
          <w:rFonts w:ascii="Courier New" w:hAnsi="Courier New" w:cs="Courier New"/>
        </w:rPr>
        <w:t>PVSystem.mypv</w:t>
      </w:r>
      <w:proofErr w:type="spellEnd"/>
      <w:r w:rsidRPr="00C37BBC">
        <w:rPr>
          <w:rFonts w:ascii="Courier New" w:hAnsi="Courier New" w:cs="Courier New"/>
        </w:rPr>
        <w:t>" phases=3 conn=delta bus1=</w:t>
      </w:r>
      <w:proofErr w:type="spellStart"/>
      <w:r w:rsidRPr="00C37BBC">
        <w:rPr>
          <w:rFonts w:ascii="Courier New" w:hAnsi="Courier New" w:cs="Courier New"/>
        </w:rPr>
        <w:t>PVBus</w:t>
      </w:r>
      <w:proofErr w:type="spellEnd"/>
      <w:r w:rsidRPr="00C37BBC">
        <w:rPr>
          <w:rFonts w:ascii="Courier New" w:hAnsi="Courier New" w:cs="Courier New"/>
        </w:rPr>
        <w:t xml:space="preserve"> daily=</w:t>
      </w:r>
      <w:proofErr w:type="spellStart"/>
      <w:r w:rsidRPr="00C37BBC">
        <w:rPr>
          <w:rFonts w:ascii="Courier New" w:hAnsi="Courier New" w:cs="Courier New"/>
        </w:rPr>
        <w:t>pvshape</w:t>
      </w:r>
      <w:proofErr w:type="spellEnd"/>
      <w:r w:rsidRPr="00C37BBC">
        <w:rPr>
          <w:rFonts w:ascii="Courier New" w:hAnsi="Courier New" w:cs="Courier New"/>
        </w:rPr>
        <w:t xml:space="preserve"> </w:t>
      </w:r>
      <w:proofErr w:type="spellStart"/>
      <w:r w:rsidRPr="00C37BBC">
        <w:rPr>
          <w:rFonts w:ascii="Courier New" w:hAnsi="Courier New" w:cs="Courier New"/>
        </w:rPr>
        <w:t>kv</w:t>
      </w:r>
      <w:proofErr w:type="spellEnd"/>
      <w:r w:rsidRPr="00C37BBC">
        <w:rPr>
          <w:rFonts w:ascii="Courier New" w:hAnsi="Courier New" w:cs="Courier New"/>
        </w:rPr>
        <w:t xml:space="preserve">=0.48 kVA=2000 </w:t>
      </w:r>
      <w:proofErr w:type="spellStart"/>
      <w:r w:rsidRPr="00C37BBC">
        <w:rPr>
          <w:rFonts w:ascii="Courier New" w:hAnsi="Courier New" w:cs="Courier New"/>
        </w:rPr>
        <w:t>Pmpp</w:t>
      </w:r>
      <w:proofErr w:type="spellEnd"/>
      <w:r w:rsidRPr="00C37BBC">
        <w:rPr>
          <w:rFonts w:ascii="Courier New" w:hAnsi="Courier New" w:cs="Courier New"/>
        </w:rPr>
        <w:t xml:space="preserve">=2000 </w:t>
      </w:r>
      <w:proofErr w:type="spellStart"/>
      <w:r w:rsidRPr="00C37BBC">
        <w:rPr>
          <w:rFonts w:ascii="Courier New" w:hAnsi="Courier New" w:cs="Courier New"/>
        </w:rPr>
        <w:t>kVDC</w:t>
      </w:r>
      <w:proofErr w:type="spellEnd"/>
      <w:r w:rsidRPr="00C37BBC">
        <w:rPr>
          <w:rFonts w:ascii="Courier New" w:hAnsi="Courier New" w:cs="Courier New"/>
        </w:rPr>
        <w:t xml:space="preserve">=0.6 %R=50 %X=50 </w:t>
      </w:r>
      <w:proofErr w:type="spellStart"/>
      <w:r w:rsidRPr="00C37BBC">
        <w:rPr>
          <w:rFonts w:ascii="Courier New" w:hAnsi="Courier New" w:cs="Courier New"/>
        </w:rPr>
        <w:t>Kp</w:t>
      </w:r>
      <w:proofErr w:type="spellEnd"/>
      <w:r w:rsidRPr="00C37BBC">
        <w:rPr>
          <w:rFonts w:ascii="Courier New" w:hAnsi="Courier New" w:cs="Courier New"/>
        </w:rPr>
        <w:t xml:space="preserve">=0.006 </w:t>
      </w:r>
      <w:proofErr w:type="spellStart"/>
      <w:r w:rsidRPr="00C37BBC">
        <w:rPr>
          <w:rFonts w:ascii="Courier New" w:hAnsi="Courier New" w:cs="Courier New"/>
        </w:rPr>
        <w:t>PITol</w:t>
      </w:r>
      <w:proofErr w:type="spellEnd"/>
      <w:r w:rsidRPr="00C37BBC">
        <w:rPr>
          <w:rFonts w:ascii="Courier New" w:hAnsi="Courier New" w:cs="Courier New"/>
        </w:rPr>
        <w:t xml:space="preserve">=1 </w:t>
      </w:r>
      <w:proofErr w:type="spellStart"/>
      <w:r w:rsidRPr="00C37BBC">
        <w:rPr>
          <w:rFonts w:ascii="Courier New" w:hAnsi="Courier New" w:cs="Courier New"/>
        </w:rPr>
        <w:t>SafeVoltage</w:t>
      </w:r>
      <w:proofErr w:type="spellEnd"/>
      <w:r w:rsidRPr="00C37BBC">
        <w:rPr>
          <w:rFonts w:ascii="Courier New" w:hAnsi="Courier New" w:cs="Courier New"/>
        </w:rPr>
        <w:t>=0.01</w:t>
      </w:r>
    </w:p>
    <w:p w14:paraId="7F098ABF" w14:textId="77777777" w:rsidR="00DA42D2" w:rsidRPr="00C37BBC" w:rsidRDefault="00DA42D2" w:rsidP="00DA42D2">
      <w:pPr>
        <w:spacing w:after="0"/>
        <w:ind w:left="720"/>
        <w:rPr>
          <w:rFonts w:ascii="Courier New" w:hAnsi="Courier New" w:cs="Courier New"/>
        </w:rPr>
      </w:pPr>
      <w:r w:rsidRPr="00C37BBC">
        <w:rPr>
          <w:rFonts w:ascii="Courier New" w:hAnsi="Courier New" w:cs="Courier New"/>
        </w:rPr>
        <w:t>Solve</w:t>
      </w:r>
    </w:p>
    <w:p w14:paraId="2C1CAEEF" w14:textId="77777777" w:rsidR="00DA42D2" w:rsidRPr="00C37BBC" w:rsidRDefault="00DA42D2" w:rsidP="00DA42D2">
      <w:pPr>
        <w:spacing w:after="0"/>
        <w:ind w:left="720"/>
        <w:rPr>
          <w:rFonts w:ascii="Courier New" w:hAnsi="Courier New" w:cs="Courier New"/>
        </w:rPr>
      </w:pPr>
      <w:r w:rsidRPr="00C37BBC">
        <w:rPr>
          <w:rFonts w:ascii="Courier New" w:hAnsi="Courier New" w:cs="Courier New"/>
        </w:rPr>
        <w:t>Set mode=dynamics time</w:t>
      </w:r>
      <w:proofErr w:type="gramStart"/>
      <w:r w:rsidRPr="00C37BBC">
        <w:rPr>
          <w:rFonts w:ascii="Courier New" w:hAnsi="Courier New" w:cs="Courier New"/>
        </w:rPr>
        <w:t>=(</w:t>
      </w:r>
      <w:proofErr w:type="gramEnd"/>
      <w:r w:rsidRPr="00C37BBC">
        <w:rPr>
          <w:rFonts w:ascii="Courier New" w:hAnsi="Courier New" w:cs="Courier New"/>
        </w:rPr>
        <w:t xml:space="preserve">12,0) </w:t>
      </w:r>
      <w:proofErr w:type="spellStart"/>
      <w:r w:rsidRPr="00C37BBC">
        <w:rPr>
          <w:rFonts w:ascii="Courier New" w:hAnsi="Courier New" w:cs="Courier New"/>
        </w:rPr>
        <w:t>stepsize</w:t>
      </w:r>
      <w:proofErr w:type="spellEnd"/>
      <w:r w:rsidRPr="00C37BBC">
        <w:rPr>
          <w:rFonts w:ascii="Courier New" w:hAnsi="Courier New" w:cs="Courier New"/>
        </w:rPr>
        <w:t>=0.0001 number=5000</w:t>
      </w:r>
    </w:p>
    <w:p w14:paraId="636FCFE1" w14:textId="77777777" w:rsidR="00DA42D2" w:rsidRPr="00C37BBC" w:rsidRDefault="00DA42D2" w:rsidP="00DA42D2">
      <w:pPr>
        <w:spacing w:after="0"/>
        <w:ind w:left="720"/>
        <w:rPr>
          <w:rFonts w:ascii="Courier New" w:hAnsi="Courier New" w:cs="Courier New"/>
        </w:rPr>
      </w:pPr>
      <w:r w:rsidRPr="00C37BBC">
        <w:rPr>
          <w:rFonts w:ascii="Courier New" w:hAnsi="Courier New" w:cs="Courier New"/>
        </w:rPr>
        <w:t>Solve</w:t>
      </w:r>
    </w:p>
    <w:p w14:paraId="5386C866" w14:textId="77777777" w:rsidR="00DA42D2" w:rsidRPr="00C37BBC" w:rsidRDefault="00DA42D2" w:rsidP="00DA42D2">
      <w:pPr>
        <w:spacing w:after="0"/>
        <w:ind w:left="720"/>
        <w:rPr>
          <w:rFonts w:ascii="Courier New" w:hAnsi="Courier New" w:cs="Courier New"/>
        </w:rPr>
      </w:pPr>
      <w:r w:rsidRPr="00C37BBC">
        <w:rPr>
          <w:rFonts w:ascii="Courier New" w:hAnsi="Courier New" w:cs="Courier New"/>
        </w:rPr>
        <w:t>Set time</w:t>
      </w:r>
      <w:proofErr w:type="gramStart"/>
      <w:r w:rsidRPr="00C37BBC">
        <w:rPr>
          <w:rFonts w:ascii="Courier New" w:hAnsi="Courier New" w:cs="Courier New"/>
        </w:rPr>
        <w:t>=(</w:t>
      </w:r>
      <w:proofErr w:type="gramEnd"/>
      <w:r w:rsidRPr="00C37BBC">
        <w:rPr>
          <w:rFonts w:ascii="Courier New" w:hAnsi="Courier New" w:cs="Courier New"/>
        </w:rPr>
        <w:t>12,120)</w:t>
      </w:r>
    </w:p>
    <w:p w14:paraId="74C2CCD7" w14:textId="77777777" w:rsidR="00DA42D2" w:rsidRPr="00C37BBC" w:rsidRDefault="00DA42D2" w:rsidP="00DA42D2">
      <w:pPr>
        <w:spacing w:after="0"/>
        <w:ind w:left="720"/>
        <w:rPr>
          <w:rFonts w:ascii="Courier New" w:hAnsi="Courier New" w:cs="Courier New"/>
        </w:rPr>
      </w:pPr>
      <w:r w:rsidRPr="00C37BBC">
        <w:rPr>
          <w:rFonts w:ascii="Courier New" w:hAnsi="Courier New" w:cs="Courier New"/>
        </w:rPr>
        <w:t>Solve</w:t>
      </w:r>
    </w:p>
    <w:p w14:paraId="70394180" w14:textId="77777777" w:rsidR="00DA42D2" w:rsidRPr="00C37BBC" w:rsidRDefault="00DA42D2" w:rsidP="00DA42D2">
      <w:pPr>
        <w:spacing w:after="0"/>
        <w:ind w:left="720"/>
        <w:rPr>
          <w:rFonts w:ascii="Courier New" w:hAnsi="Courier New" w:cs="Courier New"/>
        </w:rPr>
      </w:pPr>
      <w:r w:rsidRPr="00C37BBC">
        <w:rPr>
          <w:rFonts w:ascii="Courier New" w:hAnsi="Courier New" w:cs="Courier New"/>
        </w:rPr>
        <w:t>Set time</w:t>
      </w:r>
      <w:proofErr w:type="gramStart"/>
      <w:r w:rsidRPr="00C37BBC">
        <w:rPr>
          <w:rFonts w:ascii="Courier New" w:hAnsi="Courier New" w:cs="Courier New"/>
        </w:rPr>
        <w:t>=(</w:t>
      </w:r>
      <w:proofErr w:type="gramEnd"/>
      <w:r w:rsidRPr="00C37BBC">
        <w:rPr>
          <w:rFonts w:ascii="Courier New" w:hAnsi="Courier New" w:cs="Courier New"/>
        </w:rPr>
        <w:t>12,</w:t>
      </w:r>
      <w:r w:rsidRPr="007C412F">
        <w:rPr>
          <w:rFonts w:ascii="Courier New" w:hAnsi="Courier New" w:cs="Courier New"/>
        </w:rPr>
        <w:t>18</w:t>
      </w:r>
      <w:r>
        <w:rPr>
          <w:rFonts w:ascii="Courier New" w:hAnsi="Courier New" w:cs="Courier New"/>
        </w:rPr>
        <w:t>1</w:t>
      </w:r>
      <w:r w:rsidRPr="007C412F">
        <w:rPr>
          <w:rFonts w:ascii="Courier New" w:hAnsi="Courier New" w:cs="Courier New"/>
        </w:rPr>
        <w:t>)</w:t>
      </w:r>
    </w:p>
    <w:p w14:paraId="5F92ACD5" w14:textId="77777777" w:rsidR="00DA42D2" w:rsidRDefault="00DA42D2" w:rsidP="00DA42D2">
      <w:pPr>
        <w:spacing w:after="0"/>
        <w:ind w:left="720"/>
      </w:pPr>
      <w:r w:rsidRPr="00C37BBC">
        <w:rPr>
          <w:rFonts w:ascii="Courier New" w:hAnsi="Courier New" w:cs="Courier New"/>
        </w:rPr>
        <w:t>Solve</w:t>
      </w:r>
    </w:p>
    <w:p w14:paraId="18FD3F6C" w14:textId="67555EAB" w:rsidR="00DA42D2" w:rsidRDefault="001F2ABA" w:rsidP="00DA42D2">
      <w:pPr>
        <w:keepNext/>
      </w:pPr>
      <w:r>
        <w:rPr>
          <w:noProof/>
        </w:rPr>
        <w:drawing>
          <wp:inline distT="0" distB="0" distL="0" distR="0" wp14:anchorId="6A52A3A1" wp14:editId="22B07A6D">
            <wp:extent cx="5949315" cy="2778760"/>
            <wp:effectExtent l="0" t="0" r="0" b="0"/>
            <wp:docPr id="11"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9315" cy="2778760"/>
                    </a:xfrm>
                    <a:prstGeom prst="rect">
                      <a:avLst/>
                    </a:prstGeom>
                    <a:noFill/>
                    <a:ln>
                      <a:noFill/>
                    </a:ln>
                  </pic:spPr>
                </pic:pic>
              </a:graphicData>
            </a:graphic>
          </wp:inline>
        </w:drawing>
      </w:r>
    </w:p>
    <w:p w14:paraId="4676D61F" w14:textId="6D1834AD" w:rsidR="00DA42D2" w:rsidRDefault="00DA42D2" w:rsidP="00DA42D2">
      <w:pPr>
        <w:pStyle w:val="Caption"/>
      </w:pPr>
      <w:bookmarkStart w:id="10" w:name="_Ref115948514"/>
      <w:r>
        <w:t xml:space="preserve">Figure </w:t>
      </w:r>
      <w:fldSimple w:instr=" SEQ Figure \* ARABIC ">
        <w:r w:rsidR="004B7F00">
          <w:rPr>
            <w:noProof/>
          </w:rPr>
          <w:t>7</w:t>
        </w:r>
      </w:fldSimple>
      <w:bookmarkEnd w:id="10"/>
      <w:r>
        <w:t>. Power production of PV in dynamics mode considering irradiance</w:t>
      </w:r>
    </w:p>
    <w:p w14:paraId="58012C77" w14:textId="77777777" w:rsidR="00DA42D2" w:rsidRPr="00F24DD7" w:rsidRDefault="00DA42D2" w:rsidP="00DA42D2">
      <w:pPr>
        <w:rPr>
          <w:b/>
          <w:bCs/>
        </w:rPr>
      </w:pPr>
      <w:r w:rsidRPr="00F24DD7">
        <w:rPr>
          <w:b/>
          <w:bCs/>
        </w:rPr>
        <w:t xml:space="preserve">Dynamics behavior in time for </w:t>
      </w:r>
      <w:r>
        <w:rPr>
          <w:b/>
          <w:bCs/>
        </w:rPr>
        <w:t>Storage devices</w:t>
      </w:r>
    </w:p>
    <w:p w14:paraId="4013BCD4" w14:textId="77777777" w:rsidR="00DA42D2" w:rsidRDefault="00DA42D2" w:rsidP="00DA42D2">
      <w:r>
        <w:t xml:space="preserve">Storage devices will also follow the profiles assigned for their control in time. It is important to realize that for the dynamics simulation the storage device will not assume the Discharging state by default, but instead, it needs to be specified by the user. </w:t>
      </w:r>
    </w:p>
    <w:p w14:paraId="503FE48F" w14:textId="77777777" w:rsidR="00DA42D2" w:rsidRPr="00C37BBC" w:rsidRDefault="00DA42D2" w:rsidP="00DA42D2">
      <w:pPr>
        <w:rPr>
          <w:b/>
          <w:bCs/>
        </w:rPr>
      </w:pPr>
      <w:r w:rsidRPr="00C37BBC">
        <w:rPr>
          <w:b/>
          <w:bCs/>
        </w:rPr>
        <w:t>Safe mode</w:t>
      </w:r>
    </w:p>
    <w:p w14:paraId="3E303018" w14:textId="77777777" w:rsidR="00DA42D2" w:rsidRDefault="00DA42D2" w:rsidP="00DA42D2">
      <w:r>
        <w:t xml:space="preserve">Safe mode is a feature that turns OFF the inverter if the ac voltage at the output of the inverter is below a certain value, representing a risk for the inverter integrity. In the case of PV systems, the PV will turn ON again automatically after the voltage at the inverter </w:t>
      </w:r>
      <w:r>
        <w:lastRenderedPageBreak/>
        <w:t xml:space="preserve">terminals is within an acceptable value for the inverter operation. While the inverter is in safe mode, the flag </w:t>
      </w:r>
      <w:proofErr w:type="spellStart"/>
      <w:r>
        <w:t>SafeMode</w:t>
      </w:r>
      <w:proofErr w:type="spellEnd"/>
      <w:r>
        <w:t xml:space="preserve"> will be set True, otherwise, it should report False.</w:t>
      </w:r>
    </w:p>
    <w:p w14:paraId="59B1E302" w14:textId="77777777" w:rsidR="00DA42D2" w:rsidRDefault="00DA42D2" w:rsidP="00DA42D2">
      <w:r>
        <w:t>On the other hand, when entering in safe mode, the storage device will turn the inverter OFF and set itself into IDLING mode. Once the voltage at the inverter terminals in the safe region the storage will not go back to DISCHARGING automatically, requiring intervention by the user or the control software driving the simulation.</w:t>
      </w:r>
    </w:p>
    <w:p w14:paraId="2BC174A8" w14:textId="77777777" w:rsidR="0007463D" w:rsidRDefault="0007463D" w:rsidP="00DA42D2">
      <w:pPr>
        <w:rPr>
          <w:color w:val="000000"/>
        </w:rPr>
      </w:pPr>
    </w:p>
    <w:p w14:paraId="522BEF91" w14:textId="066F5228" w:rsidR="0007463D" w:rsidRPr="0007463D" w:rsidRDefault="0007463D" w:rsidP="00DA42D2">
      <w:pPr>
        <w:rPr>
          <w:b/>
          <w:bCs/>
        </w:rPr>
      </w:pPr>
      <w:r w:rsidRPr="0007463D">
        <w:rPr>
          <w:b/>
          <w:bCs/>
        </w:rPr>
        <w:t>Model performance</w:t>
      </w:r>
    </w:p>
    <w:p w14:paraId="134D419D" w14:textId="37A50E8C" w:rsidR="00DA42D2" w:rsidRPr="00DA42D2" w:rsidRDefault="00DA42D2" w:rsidP="00DA42D2">
      <w:pPr>
        <w:rPr>
          <w:color w:val="000000"/>
        </w:rPr>
      </w:pPr>
      <w:r w:rsidRPr="00DA42D2">
        <w:rPr>
          <w:color w:val="000000"/>
        </w:rPr>
        <w:t xml:space="preserve">For evaluating the performance of the </w:t>
      </w:r>
      <w:r w:rsidR="00852CAB" w:rsidRPr="00DA42D2">
        <w:rPr>
          <w:color w:val="000000"/>
        </w:rPr>
        <w:t>newly added</w:t>
      </w:r>
      <w:r w:rsidRPr="00DA42D2">
        <w:rPr>
          <w:color w:val="000000"/>
        </w:rPr>
        <w:t xml:space="preserve"> dynamic model for inverter-based DER, a large-scale circuit model was proposed for incorporating multiple generators and evaluating their response when exposed to faults on the distribution feeder. This will be important for successfully integrating wind generators with other DER that might be present on a feeder in the future.</w:t>
      </w:r>
    </w:p>
    <w:p w14:paraId="15DADAAA" w14:textId="7F76D715" w:rsidR="00DA42D2" w:rsidRPr="00DA42D2" w:rsidRDefault="00DA42D2" w:rsidP="00DA42D2">
      <w:pPr>
        <w:rPr>
          <w:color w:val="000000"/>
        </w:rPr>
      </w:pPr>
      <w:r w:rsidRPr="00DA42D2">
        <w:rPr>
          <w:color w:val="000000"/>
        </w:rPr>
        <w:t>The circuit model is the IEEE 8500-Node Test Feeder. This was modified for hosting three induction machines representing wind generators, one PV system and Storage device for voltage support. All connected to the grid through transformers and the ac-side interconnection modeled in the delta configuration. In OpenDSS, invert-based devices are typically modeled in delta configuration because they are not connected to the system neutral. A delta configuration limits the current contribution to the positive- and negative-sequence currents.</w:t>
      </w:r>
      <w:r w:rsidR="00852CAB">
        <w:rPr>
          <w:color w:val="000000"/>
        </w:rPr>
        <w:t xml:space="preserve"> </w:t>
      </w:r>
      <w:r w:rsidRPr="00DA42D2">
        <w:rPr>
          <w:color w:val="000000"/>
        </w:rPr>
        <w:t xml:space="preserve">The model features are presented in </w:t>
      </w:r>
      <w:r w:rsidRPr="00DA42D2">
        <w:rPr>
          <w:color w:val="000000"/>
        </w:rPr>
        <w:fldChar w:fldCharType="begin"/>
      </w:r>
      <w:r w:rsidRPr="00DA42D2">
        <w:rPr>
          <w:color w:val="000000"/>
        </w:rPr>
        <w:instrText xml:space="preserve"> REF _Ref115949894 \h </w:instrText>
      </w:r>
      <w:r w:rsidRPr="00DA42D2">
        <w:rPr>
          <w:color w:val="000000"/>
        </w:rPr>
      </w:r>
      <w:r w:rsidRPr="00DA42D2">
        <w:rPr>
          <w:color w:val="000000"/>
        </w:rPr>
        <w:fldChar w:fldCharType="separate"/>
      </w:r>
      <w:r w:rsidR="004B7F00">
        <w:t xml:space="preserve">Table </w:t>
      </w:r>
      <w:r w:rsidR="004B7F00">
        <w:rPr>
          <w:noProof/>
        </w:rPr>
        <w:t>2</w:t>
      </w:r>
      <w:r w:rsidRPr="00DA42D2">
        <w:rPr>
          <w:color w:val="000000"/>
        </w:rPr>
        <w:fldChar w:fldCharType="end"/>
      </w:r>
      <w:r w:rsidRPr="00DA42D2">
        <w:rPr>
          <w:color w:val="000000"/>
        </w:rPr>
        <w:t xml:space="preserve">. The model implementation for this test is shown in </w:t>
      </w:r>
      <w:r w:rsidRPr="00DA42D2">
        <w:rPr>
          <w:color w:val="000000"/>
        </w:rPr>
        <w:fldChar w:fldCharType="begin"/>
      </w:r>
      <w:r w:rsidRPr="00DA42D2">
        <w:rPr>
          <w:color w:val="000000"/>
        </w:rPr>
        <w:instrText xml:space="preserve"> REF _Ref115949988 \h </w:instrText>
      </w:r>
      <w:r w:rsidRPr="00DA42D2">
        <w:rPr>
          <w:color w:val="000000"/>
        </w:rPr>
      </w:r>
      <w:r w:rsidRPr="00DA42D2">
        <w:rPr>
          <w:color w:val="000000"/>
        </w:rPr>
        <w:fldChar w:fldCharType="separate"/>
      </w:r>
      <w:r w:rsidR="004B7F00">
        <w:t xml:space="preserve">Figure </w:t>
      </w:r>
      <w:r w:rsidR="004B7F00">
        <w:rPr>
          <w:noProof/>
        </w:rPr>
        <w:t>8</w:t>
      </w:r>
      <w:r w:rsidRPr="00DA42D2">
        <w:rPr>
          <w:color w:val="000000"/>
        </w:rPr>
        <w:fldChar w:fldCharType="end"/>
      </w:r>
      <w:r w:rsidRPr="00DA42D2">
        <w:rPr>
          <w:color w:val="000000"/>
        </w:rPr>
        <w:t>.</w:t>
      </w:r>
    </w:p>
    <w:p w14:paraId="08035734" w14:textId="161F0890" w:rsidR="00DA42D2" w:rsidRDefault="00DA42D2" w:rsidP="00DA42D2">
      <w:pPr>
        <w:pStyle w:val="Caption"/>
        <w:keepNext/>
      </w:pPr>
      <w:bookmarkStart w:id="11" w:name="_Ref115949894"/>
      <w:r>
        <w:t xml:space="preserve">Table </w:t>
      </w:r>
      <w:fldSimple w:instr=" SEQ Table \* ARABIC ">
        <w:r w:rsidR="004B7F00">
          <w:rPr>
            <w:noProof/>
          </w:rPr>
          <w:t>2</w:t>
        </w:r>
      </w:fldSimple>
      <w:bookmarkEnd w:id="11"/>
      <w:r>
        <w:br/>
        <w:t>Technical features for IEEE8500 nodes test case.</w:t>
      </w:r>
    </w:p>
    <w:tbl>
      <w:tblPr>
        <w:tblW w:w="9265" w:type="dxa"/>
        <w:tblCellMar>
          <w:left w:w="0" w:type="dxa"/>
          <w:right w:w="0" w:type="dxa"/>
        </w:tblCellMar>
        <w:tblLook w:val="0600" w:firstRow="0" w:lastRow="0" w:firstColumn="0" w:lastColumn="0" w:noHBand="1" w:noVBand="1"/>
      </w:tblPr>
      <w:tblGrid>
        <w:gridCol w:w="1885"/>
        <w:gridCol w:w="1080"/>
        <w:gridCol w:w="1620"/>
        <w:gridCol w:w="1260"/>
        <w:gridCol w:w="1710"/>
        <w:gridCol w:w="1710"/>
      </w:tblGrid>
      <w:tr w:rsidR="00DA42D2" w:rsidRPr="003D465F" w14:paraId="6D64085B" w14:textId="77777777" w:rsidTr="00FE20A6">
        <w:trPr>
          <w:trHeight w:val="300"/>
        </w:trPr>
        <w:tc>
          <w:tcPr>
            <w:tcW w:w="1885" w:type="dxa"/>
            <w:tcBorders>
              <w:top w:val="single" w:sz="4" w:space="0" w:color="000000"/>
              <w:left w:val="single" w:sz="4" w:space="0" w:color="000000"/>
              <w:bottom w:val="single" w:sz="4" w:space="0" w:color="000000"/>
              <w:right w:val="nil"/>
            </w:tcBorders>
            <w:shd w:val="clear" w:color="auto" w:fill="DDEBF7"/>
            <w:tcMar>
              <w:top w:w="15" w:type="dxa"/>
              <w:left w:w="15" w:type="dxa"/>
              <w:bottom w:w="0" w:type="dxa"/>
              <w:right w:w="15" w:type="dxa"/>
            </w:tcMar>
            <w:vAlign w:val="bottom"/>
            <w:hideMark/>
          </w:tcPr>
          <w:p w14:paraId="03350858" w14:textId="77777777" w:rsidR="00DA42D2" w:rsidRPr="00DA42D2" w:rsidRDefault="00DA42D2" w:rsidP="00FE20A6">
            <w:pPr>
              <w:spacing w:after="0"/>
              <w:jc w:val="center"/>
              <w:rPr>
                <w:color w:val="000000"/>
              </w:rPr>
            </w:pPr>
            <w:r w:rsidRPr="00DA42D2">
              <w:rPr>
                <w:color w:val="000000"/>
              </w:rPr>
              <w:t>Feature</w:t>
            </w:r>
          </w:p>
        </w:tc>
        <w:tc>
          <w:tcPr>
            <w:tcW w:w="1080" w:type="dxa"/>
            <w:tcBorders>
              <w:top w:val="single" w:sz="4" w:space="0" w:color="000000"/>
              <w:left w:val="nil"/>
              <w:bottom w:val="single" w:sz="4" w:space="0" w:color="000000"/>
              <w:right w:val="single" w:sz="4" w:space="0" w:color="auto"/>
            </w:tcBorders>
            <w:shd w:val="clear" w:color="auto" w:fill="DDEBF7"/>
            <w:tcMar>
              <w:top w:w="15" w:type="dxa"/>
              <w:left w:w="15" w:type="dxa"/>
              <w:bottom w:w="0" w:type="dxa"/>
              <w:right w:w="15" w:type="dxa"/>
            </w:tcMar>
            <w:vAlign w:val="bottom"/>
            <w:hideMark/>
          </w:tcPr>
          <w:p w14:paraId="248DC236" w14:textId="77777777" w:rsidR="00DA42D2" w:rsidRPr="00DA42D2" w:rsidRDefault="00DA42D2" w:rsidP="00FE20A6">
            <w:pPr>
              <w:spacing w:after="0"/>
              <w:jc w:val="center"/>
              <w:rPr>
                <w:color w:val="000000"/>
              </w:rPr>
            </w:pPr>
            <w:r w:rsidRPr="00DA42D2">
              <w:rPr>
                <w:color w:val="000000"/>
              </w:rPr>
              <w:t>Value</w:t>
            </w:r>
          </w:p>
        </w:tc>
        <w:tc>
          <w:tcPr>
            <w:tcW w:w="1620" w:type="dxa"/>
            <w:tcBorders>
              <w:top w:val="single" w:sz="4" w:space="0" w:color="auto"/>
              <w:left w:val="single" w:sz="4" w:space="0" w:color="auto"/>
              <w:bottom w:val="single" w:sz="4" w:space="0" w:color="auto"/>
            </w:tcBorders>
            <w:shd w:val="clear" w:color="auto" w:fill="DDEBF7"/>
          </w:tcPr>
          <w:p w14:paraId="6D605E06" w14:textId="77777777" w:rsidR="00DA42D2" w:rsidRPr="00DA42D2" w:rsidRDefault="00DA42D2" w:rsidP="00FE20A6">
            <w:pPr>
              <w:spacing w:after="0"/>
              <w:jc w:val="center"/>
              <w:rPr>
                <w:color w:val="000000"/>
              </w:rPr>
            </w:pPr>
            <w:r w:rsidRPr="00DA42D2">
              <w:rPr>
                <w:color w:val="000000"/>
              </w:rPr>
              <w:t>Feature</w:t>
            </w:r>
          </w:p>
        </w:tc>
        <w:tc>
          <w:tcPr>
            <w:tcW w:w="1260" w:type="dxa"/>
            <w:tcBorders>
              <w:top w:val="single" w:sz="4" w:space="0" w:color="000000"/>
              <w:left w:val="nil"/>
              <w:bottom w:val="single" w:sz="4" w:space="0" w:color="000000"/>
              <w:right w:val="single" w:sz="4" w:space="0" w:color="auto"/>
            </w:tcBorders>
            <w:shd w:val="clear" w:color="auto" w:fill="DDEBF7"/>
          </w:tcPr>
          <w:p w14:paraId="25040F58" w14:textId="77777777" w:rsidR="00DA42D2" w:rsidRPr="00DA42D2" w:rsidRDefault="00DA42D2" w:rsidP="00FE20A6">
            <w:pPr>
              <w:spacing w:after="0"/>
              <w:jc w:val="center"/>
              <w:rPr>
                <w:color w:val="000000"/>
              </w:rPr>
            </w:pPr>
            <w:r w:rsidRPr="00DA42D2">
              <w:rPr>
                <w:color w:val="000000"/>
              </w:rPr>
              <w:t>Value</w:t>
            </w:r>
          </w:p>
        </w:tc>
        <w:tc>
          <w:tcPr>
            <w:tcW w:w="1710" w:type="dxa"/>
            <w:tcBorders>
              <w:top w:val="single" w:sz="4" w:space="0" w:color="auto"/>
              <w:left w:val="single" w:sz="4" w:space="0" w:color="auto"/>
              <w:bottom w:val="single" w:sz="4" w:space="0" w:color="auto"/>
            </w:tcBorders>
            <w:shd w:val="clear" w:color="auto" w:fill="DDEBF7"/>
          </w:tcPr>
          <w:p w14:paraId="27CD6847" w14:textId="77777777" w:rsidR="00DA42D2" w:rsidRPr="00DA42D2" w:rsidRDefault="00DA42D2" w:rsidP="00FE20A6">
            <w:pPr>
              <w:spacing w:after="0"/>
              <w:jc w:val="center"/>
              <w:rPr>
                <w:color w:val="000000"/>
              </w:rPr>
            </w:pPr>
            <w:r w:rsidRPr="00DA42D2">
              <w:rPr>
                <w:color w:val="000000"/>
              </w:rPr>
              <w:t>Feature</w:t>
            </w:r>
          </w:p>
        </w:tc>
        <w:tc>
          <w:tcPr>
            <w:tcW w:w="1710" w:type="dxa"/>
            <w:tcBorders>
              <w:top w:val="single" w:sz="4" w:space="0" w:color="000000"/>
              <w:left w:val="nil"/>
              <w:bottom w:val="single" w:sz="4" w:space="0" w:color="000000"/>
              <w:right w:val="single" w:sz="4" w:space="0" w:color="000000"/>
            </w:tcBorders>
            <w:shd w:val="clear" w:color="auto" w:fill="DDEBF7"/>
          </w:tcPr>
          <w:p w14:paraId="0E26464F" w14:textId="77777777" w:rsidR="00DA42D2" w:rsidRPr="00DA42D2" w:rsidRDefault="00DA42D2" w:rsidP="00FE20A6">
            <w:pPr>
              <w:spacing w:after="0"/>
              <w:jc w:val="center"/>
              <w:rPr>
                <w:color w:val="000000"/>
              </w:rPr>
            </w:pPr>
            <w:r w:rsidRPr="00DA42D2">
              <w:rPr>
                <w:color w:val="000000"/>
              </w:rPr>
              <w:t>Value</w:t>
            </w:r>
          </w:p>
        </w:tc>
      </w:tr>
      <w:tr w:rsidR="00DA42D2" w:rsidRPr="003D465F" w14:paraId="5E3FD94D" w14:textId="77777777" w:rsidTr="00FE20A6">
        <w:trPr>
          <w:trHeight w:val="300"/>
        </w:trPr>
        <w:tc>
          <w:tcPr>
            <w:tcW w:w="1885" w:type="dxa"/>
            <w:tcBorders>
              <w:top w:val="single" w:sz="4" w:space="0" w:color="000000"/>
              <w:left w:val="single" w:sz="4" w:space="0" w:color="000000"/>
              <w:bottom w:val="nil"/>
              <w:right w:val="nil"/>
            </w:tcBorders>
            <w:shd w:val="clear" w:color="auto" w:fill="auto"/>
            <w:tcMar>
              <w:top w:w="15" w:type="dxa"/>
              <w:left w:w="15" w:type="dxa"/>
              <w:bottom w:w="0" w:type="dxa"/>
              <w:right w:w="15" w:type="dxa"/>
            </w:tcMar>
            <w:vAlign w:val="bottom"/>
            <w:hideMark/>
          </w:tcPr>
          <w:p w14:paraId="31A18C16" w14:textId="77777777" w:rsidR="00DA42D2" w:rsidRPr="00DA42D2" w:rsidRDefault="00DA42D2" w:rsidP="00FE20A6">
            <w:pPr>
              <w:spacing w:after="0"/>
              <w:jc w:val="center"/>
              <w:rPr>
                <w:color w:val="000000"/>
              </w:rPr>
            </w:pPr>
            <w:proofErr w:type="spellStart"/>
            <w:r w:rsidRPr="00DA42D2">
              <w:rPr>
                <w:color w:val="000000"/>
              </w:rPr>
              <w:t>NumDevices</w:t>
            </w:r>
            <w:proofErr w:type="spellEnd"/>
          </w:p>
        </w:tc>
        <w:tc>
          <w:tcPr>
            <w:tcW w:w="1080" w:type="dxa"/>
            <w:tcBorders>
              <w:top w:val="single" w:sz="4" w:space="0" w:color="000000"/>
              <w:left w:val="nil"/>
              <w:bottom w:val="nil"/>
              <w:right w:val="single" w:sz="4" w:space="0" w:color="auto"/>
            </w:tcBorders>
            <w:shd w:val="clear" w:color="auto" w:fill="auto"/>
            <w:tcMar>
              <w:top w:w="15" w:type="dxa"/>
              <w:left w:w="15" w:type="dxa"/>
              <w:bottom w:w="0" w:type="dxa"/>
              <w:right w:w="15" w:type="dxa"/>
            </w:tcMar>
            <w:vAlign w:val="bottom"/>
            <w:hideMark/>
          </w:tcPr>
          <w:p w14:paraId="1D87F9BE" w14:textId="77777777" w:rsidR="00DA42D2" w:rsidRPr="00DA42D2" w:rsidRDefault="00DA42D2" w:rsidP="00FE20A6">
            <w:pPr>
              <w:spacing w:after="0"/>
              <w:jc w:val="center"/>
              <w:rPr>
                <w:color w:val="000000"/>
              </w:rPr>
            </w:pPr>
            <w:r w:rsidRPr="00DA42D2">
              <w:rPr>
                <w:color w:val="000000"/>
              </w:rPr>
              <w:t>6126</w:t>
            </w:r>
          </w:p>
        </w:tc>
        <w:tc>
          <w:tcPr>
            <w:tcW w:w="1620" w:type="dxa"/>
            <w:tcBorders>
              <w:top w:val="single" w:sz="4" w:space="0" w:color="auto"/>
              <w:left w:val="single" w:sz="4" w:space="0" w:color="auto"/>
              <w:bottom w:val="nil"/>
            </w:tcBorders>
            <w:vAlign w:val="bottom"/>
          </w:tcPr>
          <w:p w14:paraId="0484A806" w14:textId="77777777" w:rsidR="00DA42D2" w:rsidRPr="00DA42D2" w:rsidRDefault="00DA42D2" w:rsidP="00FE20A6">
            <w:pPr>
              <w:spacing w:after="0"/>
              <w:jc w:val="center"/>
              <w:rPr>
                <w:color w:val="000000"/>
              </w:rPr>
            </w:pPr>
            <w:proofErr w:type="spellStart"/>
            <w:r w:rsidRPr="00DA42D2">
              <w:rPr>
                <w:color w:val="000000"/>
              </w:rPr>
              <w:t>MaxPuVoltage</w:t>
            </w:r>
            <w:proofErr w:type="spellEnd"/>
          </w:p>
        </w:tc>
        <w:tc>
          <w:tcPr>
            <w:tcW w:w="1260" w:type="dxa"/>
            <w:tcBorders>
              <w:top w:val="single" w:sz="4" w:space="0" w:color="000000"/>
              <w:left w:val="nil"/>
              <w:bottom w:val="nil"/>
              <w:right w:val="single" w:sz="4" w:space="0" w:color="auto"/>
            </w:tcBorders>
            <w:vAlign w:val="bottom"/>
          </w:tcPr>
          <w:p w14:paraId="702E91EB" w14:textId="77777777" w:rsidR="00DA42D2" w:rsidRPr="00DA42D2" w:rsidRDefault="00DA42D2" w:rsidP="00FE20A6">
            <w:pPr>
              <w:spacing w:after="0"/>
              <w:jc w:val="center"/>
              <w:rPr>
                <w:color w:val="000000"/>
              </w:rPr>
            </w:pPr>
            <w:r w:rsidRPr="00DA42D2">
              <w:rPr>
                <w:color w:val="000000"/>
              </w:rPr>
              <w:t>1.0517</w:t>
            </w:r>
          </w:p>
        </w:tc>
        <w:tc>
          <w:tcPr>
            <w:tcW w:w="1710" w:type="dxa"/>
            <w:tcBorders>
              <w:top w:val="single" w:sz="4" w:space="0" w:color="auto"/>
              <w:left w:val="single" w:sz="4" w:space="0" w:color="auto"/>
              <w:bottom w:val="nil"/>
            </w:tcBorders>
            <w:vAlign w:val="bottom"/>
          </w:tcPr>
          <w:p w14:paraId="45A0D6DD" w14:textId="77777777" w:rsidR="00DA42D2" w:rsidRPr="00DA42D2" w:rsidRDefault="00DA42D2" w:rsidP="00FE20A6">
            <w:pPr>
              <w:spacing w:after="0"/>
              <w:jc w:val="center"/>
              <w:rPr>
                <w:color w:val="000000"/>
              </w:rPr>
            </w:pPr>
            <w:proofErr w:type="spellStart"/>
            <w:r w:rsidRPr="00DA42D2">
              <w:rPr>
                <w:color w:val="000000"/>
              </w:rPr>
              <w:t>MWLosses</w:t>
            </w:r>
            <w:proofErr w:type="spellEnd"/>
          </w:p>
        </w:tc>
        <w:tc>
          <w:tcPr>
            <w:tcW w:w="1710" w:type="dxa"/>
            <w:tcBorders>
              <w:top w:val="single" w:sz="4" w:space="0" w:color="000000"/>
              <w:left w:val="nil"/>
              <w:bottom w:val="nil"/>
              <w:right w:val="single" w:sz="4" w:space="0" w:color="000000"/>
            </w:tcBorders>
            <w:vAlign w:val="bottom"/>
          </w:tcPr>
          <w:p w14:paraId="465FA4BE" w14:textId="77777777" w:rsidR="00DA42D2" w:rsidRPr="00DA42D2" w:rsidRDefault="00DA42D2" w:rsidP="00FE20A6">
            <w:pPr>
              <w:spacing w:after="0"/>
              <w:jc w:val="center"/>
              <w:rPr>
                <w:color w:val="000000"/>
              </w:rPr>
            </w:pPr>
            <w:r w:rsidRPr="00DA42D2">
              <w:rPr>
                <w:color w:val="000000"/>
              </w:rPr>
              <w:t>0.720216</w:t>
            </w:r>
          </w:p>
        </w:tc>
      </w:tr>
      <w:tr w:rsidR="00DA42D2" w:rsidRPr="003D465F" w14:paraId="0ED70D75" w14:textId="77777777" w:rsidTr="00FE20A6">
        <w:trPr>
          <w:trHeight w:val="300"/>
        </w:trPr>
        <w:tc>
          <w:tcPr>
            <w:tcW w:w="1885" w:type="dxa"/>
            <w:tcBorders>
              <w:top w:val="nil"/>
              <w:left w:val="single" w:sz="4" w:space="0" w:color="000000"/>
              <w:bottom w:val="nil"/>
              <w:right w:val="nil"/>
            </w:tcBorders>
            <w:shd w:val="clear" w:color="auto" w:fill="auto"/>
            <w:tcMar>
              <w:top w:w="15" w:type="dxa"/>
              <w:left w:w="15" w:type="dxa"/>
              <w:bottom w:w="0" w:type="dxa"/>
              <w:right w:w="15" w:type="dxa"/>
            </w:tcMar>
            <w:vAlign w:val="bottom"/>
            <w:hideMark/>
          </w:tcPr>
          <w:p w14:paraId="5280355D" w14:textId="77777777" w:rsidR="00DA42D2" w:rsidRPr="00DA42D2" w:rsidRDefault="00DA42D2" w:rsidP="00FE20A6">
            <w:pPr>
              <w:spacing w:after="0"/>
              <w:jc w:val="center"/>
              <w:rPr>
                <w:color w:val="000000"/>
              </w:rPr>
            </w:pPr>
            <w:proofErr w:type="spellStart"/>
            <w:r w:rsidRPr="00DA42D2">
              <w:rPr>
                <w:color w:val="000000"/>
              </w:rPr>
              <w:t>NumBuses</w:t>
            </w:r>
            <w:proofErr w:type="spellEnd"/>
          </w:p>
        </w:tc>
        <w:tc>
          <w:tcPr>
            <w:tcW w:w="108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p w14:paraId="1B8C1B30" w14:textId="77777777" w:rsidR="00DA42D2" w:rsidRPr="00DA42D2" w:rsidRDefault="00DA42D2" w:rsidP="00FE20A6">
            <w:pPr>
              <w:spacing w:after="0"/>
              <w:jc w:val="center"/>
              <w:rPr>
                <w:color w:val="000000"/>
              </w:rPr>
            </w:pPr>
            <w:r w:rsidRPr="00DA42D2">
              <w:rPr>
                <w:color w:val="000000"/>
              </w:rPr>
              <w:t>4881</w:t>
            </w:r>
          </w:p>
        </w:tc>
        <w:tc>
          <w:tcPr>
            <w:tcW w:w="1620" w:type="dxa"/>
            <w:tcBorders>
              <w:top w:val="nil"/>
              <w:left w:val="single" w:sz="4" w:space="0" w:color="auto"/>
              <w:bottom w:val="nil"/>
            </w:tcBorders>
            <w:vAlign w:val="bottom"/>
          </w:tcPr>
          <w:p w14:paraId="68FBB137" w14:textId="77777777" w:rsidR="00DA42D2" w:rsidRPr="00DA42D2" w:rsidRDefault="00DA42D2" w:rsidP="00FE20A6">
            <w:pPr>
              <w:spacing w:after="0"/>
              <w:jc w:val="center"/>
              <w:rPr>
                <w:color w:val="000000"/>
              </w:rPr>
            </w:pPr>
            <w:proofErr w:type="spellStart"/>
            <w:r w:rsidRPr="00DA42D2">
              <w:rPr>
                <w:color w:val="000000"/>
              </w:rPr>
              <w:t>MinPuVoltage</w:t>
            </w:r>
            <w:proofErr w:type="spellEnd"/>
          </w:p>
        </w:tc>
        <w:tc>
          <w:tcPr>
            <w:tcW w:w="1260" w:type="dxa"/>
            <w:tcBorders>
              <w:top w:val="nil"/>
              <w:left w:val="nil"/>
              <w:bottom w:val="nil"/>
              <w:right w:val="single" w:sz="4" w:space="0" w:color="auto"/>
            </w:tcBorders>
            <w:vAlign w:val="bottom"/>
          </w:tcPr>
          <w:p w14:paraId="1ACA6E57" w14:textId="77777777" w:rsidR="00DA42D2" w:rsidRPr="00DA42D2" w:rsidRDefault="00DA42D2" w:rsidP="00FE20A6">
            <w:pPr>
              <w:spacing w:after="0"/>
              <w:jc w:val="center"/>
              <w:rPr>
                <w:color w:val="000000"/>
              </w:rPr>
            </w:pPr>
            <w:r w:rsidRPr="00DA42D2">
              <w:rPr>
                <w:color w:val="000000"/>
              </w:rPr>
              <w:t>0.9557</w:t>
            </w:r>
          </w:p>
        </w:tc>
        <w:tc>
          <w:tcPr>
            <w:tcW w:w="1710" w:type="dxa"/>
            <w:tcBorders>
              <w:top w:val="nil"/>
              <w:left w:val="single" w:sz="4" w:space="0" w:color="auto"/>
              <w:bottom w:val="nil"/>
            </w:tcBorders>
            <w:vAlign w:val="bottom"/>
          </w:tcPr>
          <w:p w14:paraId="62F7AD89" w14:textId="77777777" w:rsidR="00DA42D2" w:rsidRPr="00DA42D2" w:rsidRDefault="00DA42D2" w:rsidP="00FE20A6">
            <w:pPr>
              <w:spacing w:after="0"/>
              <w:jc w:val="center"/>
              <w:rPr>
                <w:color w:val="000000"/>
              </w:rPr>
            </w:pPr>
            <w:proofErr w:type="spellStart"/>
            <w:r w:rsidRPr="00DA42D2">
              <w:rPr>
                <w:color w:val="000000"/>
              </w:rPr>
              <w:t>pctLosses</w:t>
            </w:r>
            <w:proofErr w:type="spellEnd"/>
          </w:p>
        </w:tc>
        <w:tc>
          <w:tcPr>
            <w:tcW w:w="1710" w:type="dxa"/>
            <w:tcBorders>
              <w:top w:val="nil"/>
              <w:left w:val="nil"/>
              <w:bottom w:val="nil"/>
              <w:right w:val="single" w:sz="4" w:space="0" w:color="000000"/>
            </w:tcBorders>
            <w:vAlign w:val="bottom"/>
          </w:tcPr>
          <w:p w14:paraId="52C947DF" w14:textId="77777777" w:rsidR="00DA42D2" w:rsidRPr="00DA42D2" w:rsidRDefault="00DA42D2" w:rsidP="00FE20A6">
            <w:pPr>
              <w:spacing w:after="0"/>
              <w:jc w:val="center"/>
              <w:rPr>
                <w:color w:val="000000"/>
              </w:rPr>
            </w:pPr>
            <w:r w:rsidRPr="00DA42D2">
              <w:rPr>
                <w:color w:val="000000"/>
              </w:rPr>
              <w:t>16.03</w:t>
            </w:r>
          </w:p>
        </w:tc>
      </w:tr>
      <w:tr w:rsidR="00DA42D2" w:rsidRPr="003D465F" w14:paraId="6B23FA1E" w14:textId="77777777" w:rsidTr="00FE20A6">
        <w:trPr>
          <w:trHeight w:val="300"/>
        </w:trPr>
        <w:tc>
          <w:tcPr>
            <w:tcW w:w="1885" w:type="dxa"/>
            <w:tcBorders>
              <w:top w:val="nil"/>
              <w:left w:val="single" w:sz="4" w:space="0" w:color="000000"/>
              <w:right w:val="nil"/>
            </w:tcBorders>
            <w:shd w:val="clear" w:color="auto" w:fill="auto"/>
            <w:tcMar>
              <w:top w:w="15" w:type="dxa"/>
              <w:left w:w="15" w:type="dxa"/>
              <w:bottom w:w="0" w:type="dxa"/>
              <w:right w:w="15" w:type="dxa"/>
            </w:tcMar>
            <w:vAlign w:val="bottom"/>
            <w:hideMark/>
          </w:tcPr>
          <w:p w14:paraId="6B2BF401" w14:textId="77777777" w:rsidR="00DA42D2" w:rsidRPr="00DA42D2" w:rsidRDefault="00DA42D2" w:rsidP="00FE20A6">
            <w:pPr>
              <w:spacing w:after="0"/>
              <w:jc w:val="center"/>
              <w:rPr>
                <w:color w:val="000000"/>
              </w:rPr>
            </w:pPr>
            <w:proofErr w:type="spellStart"/>
            <w:r w:rsidRPr="00DA42D2">
              <w:rPr>
                <w:color w:val="000000"/>
              </w:rPr>
              <w:t>NumNodes</w:t>
            </w:r>
            <w:proofErr w:type="spellEnd"/>
          </w:p>
        </w:tc>
        <w:tc>
          <w:tcPr>
            <w:tcW w:w="1080" w:type="dxa"/>
            <w:tcBorders>
              <w:top w:val="nil"/>
              <w:left w:val="nil"/>
              <w:right w:val="single" w:sz="4" w:space="0" w:color="auto"/>
            </w:tcBorders>
            <w:shd w:val="clear" w:color="auto" w:fill="auto"/>
            <w:tcMar>
              <w:top w:w="15" w:type="dxa"/>
              <w:left w:w="15" w:type="dxa"/>
              <w:bottom w:w="0" w:type="dxa"/>
              <w:right w:w="15" w:type="dxa"/>
            </w:tcMar>
            <w:vAlign w:val="bottom"/>
            <w:hideMark/>
          </w:tcPr>
          <w:p w14:paraId="103CB48A" w14:textId="77777777" w:rsidR="00DA42D2" w:rsidRPr="00DA42D2" w:rsidRDefault="00DA42D2" w:rsidP="00FE20A6">
            <w:pPr>
              <w:spacing w:after="0"/>
              <w:jc w:val="center"/>
              <w:rPr>
                <w:color w:val="000000"/>
              </w:rPr>
            </w:pPr>
            <w:r w:rsidRPr="00DA42D2">
              <w:rPr>
                <w:color w:val="000000"/>
              </w:rPr>
              <w:t>8546</w:t>
            </w:r>
          </w:p>
        </w:tc>
        <w:tc>
          <w:tcPr>
            <w:tcW w:w="1620" w:type="dxa"/>
            <w:tcBorders>
              <w:top w:val="nil"/>
              <w:left w:val="single" w:sz="4" w:space="0" w:color="auto"/>
            </w:tcBorders>
            <w:vAlign w:val="bottom"/>
          </w:tcPr>
          <w:p w14:paraId="03E6D473" w14:textId="77777777" w:rsidR="00DA42D2" w:rsidRPr="00DA42D2" w:rsidRDefault="00DA42D2" w:rsidP="00FE20A6">
            <w:pPr>
              <w:spacing w:after="0"/>
              <w:jc w:val="center"/>
              <w:rPr>
                <w:color w:val="000000"/>
              </w:rPr>
            </w:pPr>
            <w:proofErr w:type="spellStart"/>
            <w:r w:rsidRPr="00DA42D2">
              <w:rPr>
                <w:color w:val="000000"/>
              </w:rPr>
              <w:t>TotalMW</w:t>
            </w:r>
            <w:proofErr w:type="spellEnd"/>
          </w:p>
        </w:tc>
        <w:tc>
          <w:tcPr>
            <w:tcW w:w="1260" w:type="dxa"/>
            <w:tcBorders>
              <w:top w:val="nil"/>
              <w:left w:val="nil"/>
              <w:right w:val="single" w:sz="4" w:space="0" w:color="auto"/>
            </w:tcBorders>
            <w:vAlign w:val="bottom"/>
          </w:tcPr>
          <w:p w14:paraId="4970E9BD" w14:textId="77777777" w:rsidR="00DA42D2" w:rsidRPr="00DA42D2" w:rsidRDefault="00DA42D2" w:rsidP="00FE20A6">
            <w:pPr>
              <w:spacing w:after="0"/>
              <w:jc w:val="center"/>
              <w:rPr>
                <w:color w:val="000000"/>
              </w:rPr>
            </w:pPr>
            <w:r w:rsidRPr="00DA42D2">
              <w:rPr>
                <w:color w:val="000000"/>
              </w:rPr>
              <w:t>4.49345</w:t>
            </w:r>
          </w:p>
        </w:tc>
        <w:tc>
          <w:tcPr>
            <w:tcW w:w="1710" w:type="dxa"/>
            <w:tcBorders>
              <w:top w:val="nil"/>
              <w:left w:val="single" w:sz="4" w:space="0" w:color="auto"/>
            </w:tcBorders>
            <w:vAlign w:val="bottom"/>
          </w:tcPr>
          <w:p w14:paraId="0BC3C6B7" w14:textId="77777777" w:rsidR="00DA42D2" w:rsidRPr="00DA42D2" w:rsidRDefault="00DA42D2" w:rsidP="00FE20A6">
            <w:pPr>
              <w:spacing w:after="0"/>
              <w:jc w:val="center"/>
              <w:rPr>
                <w:color w:val="000000"/>
              </w:rPr>
            </w:pPr>
            <w:proofErr w:type="spellStart"/>
            <w:r w:rsidRPr="00DA42D2">
              <w:rPr>
                <w:color w:val="000000"/>
              </w:rPr>
              <w:t>MvarLosses</w:t>
            </w:r>
            <w:proofErr w:type="spellEnd"/>
          </w:p>
        </w:tc>
        <w:tc>
          <w:tcPr>
            <w:tcW w:w="1710" w:type="dxa"/>
            <w:tcBorders>
              <w:top w:val="nil"/>
              <w:left w:val="nil"/>
              <w:right w:val="single" w:sz="4" w:space="0" w:color="000000"/>
            </w:tcBorders>
            <w:vAlign w:val="bottom"/>
          </w:tcPr>
          <w:p w14:paraId="70AAFFCB" w14:textId="77777777" w:rsidR="00DA42D2" w:rsidRPr="00DA42D2" w:rsidRDefault="00DA42D2" w:rsidP="00FE20A6">
            <w:pPr>
              <w:spacing w:after="0"/>
              <w:jc w:val="center"/>
              <w:rPr>
                <w:color w:val="000000"/>
              </w:rPr>
            </w:pPr>
            <w:r w:rsidRPr="00DA42D2">
              <w:rPr>
                <w:color w:val="000000"/>
              </w:rPr>
              <w:t>1.26114</w:t>
            </w:r>
          </w:p>
        </w:tc>
      </w:tr>
      <w:tr w:rsidR="00DA42D2" w:rsidRPr="003D465F" w14:paraId="697D5E84" w14:textId="77777777" w:rsidTr="00FE20A6">
        <w:trPr>
          <w:trHeight w:val="300"/>
        </w:trPr>
        <w:tc>
          <w:tcPr>
            <w:tcW w:w="1885" w:type="dxa"/>
            <w:tcBorders>
              <w:top w:val="nil"/>
              <w:left w:val="single" w:sz="4" w:space="0" w:color="000000"/>
              <w:bottom w:val="single" w:sz="4" w:space="0" w:color="auto"/>
              <w:right w:val="nil"/>
            </w:tcBorders>
            <w:shd w:val="clear" w:color="auto" w:fill="auto"/>
            <w:tcMar>
              <w:top w:w="15" w:type="dxa"/>
              <w:left w:w="15" w:type="dxa"/>
              <w:bottom w:w="0" w:type="dxa"/>
              <w:right w:w="15" w:type="dxa"/>
            </w:tcMar>
            <w:vAlign w:val="bottom"/>
            <w:hideMark/>
          </w:tcPr>
          <w:p w14:paraId="5E3F35FA" w14:textId="77777777" w:rsidR="00DA42D2" w:rsidRPr="00DA42D2" w:rsidRDefault="00DA42D2" w:rsidP="00FE20A6">
            <w:pPr>
              <w:spacing w:after="0"/>
              <w:jc w:val="center"/>
              <w:rPr>
                <w:color w:val="000000"/>
              </w:rPr>
            </w:pPr>
            <w:r w:rsidRPr="00DA42D2">
              <w:rPr>
                <w:color w:val="000000"/>
              </w:rPr>
              <w:t>Iterations</w:t>
            </w:r>
          </w:p>
        </w:tc>
        <w:tc>
          <w:tcPr>
            <w:tcW w:w="10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A069302" w14:textId="77777777" w:rsidR="00DA42D2" w:rsidRPr="00DA42D2" w:rsidRDefault="00DA42D2" w:rsidP="00FE20A6">
            <w:pPr>
              <w:spacing w:after="0"/>
              <w:jc w:val="center"/>
              <w:rPr>
                <w:color w:val="000000"/>
              </w:rPr>
            </w:pPr>
            <w:r w:rsidRPr="00DA42D2">
              <w:rPr>
                <w:color w:val="000000"/>
              </w:rPr>
              <w:t>2</w:t>
            </w:r>
          </w:p>
        </w:tc>
        <w:tc>
          <w:tcPr>
            <w:tcW w:w="1620" w:type="dxa"/>
            <w:tcBorders>
              <w:top w:val="nil"/>
              <w:left w:val="single" w:sz="4" w:space="0" w:color="auto"/>
              <w:bottom w:val="single" w:sz="4" w:space="0" w:color="auto"/>
            </w:tcBorders>
            <w:vAlign w:val="bottom"/>
          </w:tcPr>
          <w:p w14:paraId="29428FBD" w14:textId="77777777" w:rsidR="00DA42D2" w:rsidRPr="00DA42D2" w:rsidRDefault="00DA42D2" w:rsidP="00FE20A6">
            <w:pPr>
              <w:spacing w:after="0"/>
              <w:jc w:val="center"/>
              <w:rPr>
                <w:color w:val="000000"/>
              </w:rPr>
            </w:pPr>
            <w:proofErr w:type="spellStart"/>
            <w:r w:rsidRPr="00DA42D2">
              <w:rPr>
                <w:color w:val="000000"/>
              </w:rPr>
              <w:t>TotalMvar</w:t>
            </w:r>
            <w:proofErr w:type="spellEnd"/>
          </w:p>
        </w:tc>
        <w:tc>
          <w:tcPr>
            <w:tcW w:w="1260" w:type="dxa"/>
            <w:tcBorders>
              <w:top w:val="nil"/>
              <w:left w:val="nil"/>
              <w:bottom w:val="single" w:sz="4" w:space="0" w:color="auto"/>
              <w:right w:val="single" w:sz="4" w:space="0" w:color="auto"/>
            </w:tcBorders>
            <w:vAlign w:val="bottom"/>
          </w:tcPr>
          <w:p w14:paraId="79912198" w14:textId="77777777" w:rsidR="00DA42D2" w:rsidRPr="00DA42D2" w:rsidRDefault="00DA42D2" w:rsidP="00FE20A6">
            <w:pPr>
              <w:spacing w:after="0"/>
              <w:jc w:val="center"/>
              <w:rPr>
                <w:color w:val="000000"/>
              </w:rPr>
            </w:pPr>
            <w:r w:rsidRPr="00DA42D2">
              <w:rPr>
                <w:color w:val="000000"/>
              </w:rPr>
              <w:t>1.444329</w:t>
            </w:r>
          </w:p>
        </w:tc>
        <w:tc>
          <w:tcPr>
            <w:tcW w:w="1710" w:type="dxa"/>
            <w:tcBorders>
              <w:top w:val="nil"/>
              <w:left w:val="single" w:sz="4" w:space="0" w:color="auto"/>
              <w:bottom w:val="single" w:sz="4" w:space="0" w:color="auto"/>
            </w:tcBorders>
            <w:vAlign w:val="bottom"/>
          </w:tcPr>
          <w:p w14:paraId="4FC2BF8D" w14:textId="77777777" w:rsidR="00DA42D2" w:rsidRPr="00DA42D2" w:rsidRDefault="00DA42D2" w:rsidP="00FE20A6">
            <w:pPr>
              <w:spacing w:after="0"/>
              <w:jc w:val="center"/>
              <w:rPr>
                <w:color w:val="000000"/>
              </w:rPr>
            </w:pPr>
            <w:r w:rsidRPr="00DA42D2">
              <w:rPr>
                <w:color w:val="000000"/>
              </w:rPr>
              <w:t>Frequency</w:t>
            </w:r>
          </w:p>
        </w:tc>
        <w:tc>
          <w:tcPr>
            <w:tcW w:w="1710" w:type="dxa"/>
            <w:tcBorders>
              <w:top w:val="nil"/>
              <w:left w:val="nil"/>
              <w:bottom w:val="single" w:sz="4" w:space="0" w:color="auto"/>
              <w:right w:val="single" w:sz="4" w:space="0" w:color="000000"/>
            </w:tcBorders>
            <w:vAlign w:val="bottom"/>
          </w:tcPr>
          <w:p w14:paraId="7D3B5D75" w14:textId="77777777" w:rsidR="00DA42D2" w:rsidRPr="00DA42D2" w:rsidRDefault="00DA42D2" w:rsidP="00FE20A6">
            <w:pPr>
              <w:spacing w:after="0"/>
              <w:jc w:val="center"/>
              <w:rPr>
                <w:color w:val="000000"/>
              </w:rPr>
            </w:pPr>
            <w:r w:rsidRPr="00DA42D2">
              <w:rPr>
                <w:color w:val="000000"/>
              </w:rPr>
              <w:t>60</w:t>
            </w:r>
          </w:p>
        </w:tc>
      </w:tr>
    </w:tbl>
    <w:p w14:paraId="099FE877" w14:textId="77777777" w:rsidR="00DA42D2" w:rsidRDefault="00DA42D2" w:rsidP="00DA42D2">
      <w:pPr>
        <w:keepNext/>
      </w:pPr>
    </w:p>
    <w:p w14:paraId="56A5D008" w14:textId="2E1A6833" w:rsidR="00DA42D2" w:rsidRDefault="001F2ABA" w:rsidP="00DA42D2">
      <w:pPr>
        <w:keepNext/>
      </w:pPr>
      <w:r>
        <w:rPr>
          <w:noProof/>
          <w:color w:val="FF0000"/>
        </w:rPr>
        <w:drawing>
          <wp:inline distT="0" distB="0" distL="0" distR="0" wp14:anchorId="714A8ED1" wp14:editId="2BC48B22">
            <wp:extent cx="4619625" cy="4536440"/>
            <wp:effectExtent l="0" t="0" r="0" b="0"/>
            <wp:docPr id="12"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p&#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9625" cy="4536440"/>
                    </a:xfrm>
                    <a:prstGeom prst="rect">
                      <a:avLst/>
                    </a:prstGeom>
                    <a:noFill/>
                    <a:ln>
                      <a:noFill/>
                    </a:ln>
                  </pic:spPr>
                </pic:pic>
              </a:graphicData>
            </a:graphic>
          </wp:inline>
        </w:drawing>
      </w:r>
    </w:p>
    <w:p w14:paraId="322AA297" w14:textId="6C6DE755" w:rsidR="00DA42D2" w:rsidRDefault="00DA42D2" w:rsidP="00DA42D2">
      <w:pPr>
        <w:pStyle w:val="Caption"/>
      </w:pPr>
      <w:bookmarkStart w:id="12" w:name="_Ref115949988"/>
      <w:r>
        <w:t xml:space="preserve">Figure </w:t>
      </w:r>
      <w:fldSimple w:instr=" SEQ Figure \* ARABIC ">
        <w:r w:rsidR="004B7F00">
          <w:rPr>
            <w:noProof/>
          </w:rPr>
          <w:t>8</w:t>
        </w:r>
      </w:fldSimple>
      <w:bookmarkEnd w:id="12"/>
      <w:r>
        <w:t>. IEEE 8500 nodes test system used for dynamics simulation</w:t>
      </w:r>
    </w:p>
    <w:p w14:paraId="28AC52F9" w14:textId="40274456" w:rsidR="00DA42D2" w:rsidRDefault="00DA42D2" w:rsidP="00DA42D2">
      <w:r>
        <w:t xml:space="preserve">In this example, there are three wind generators, 1.5 MVA each, 3 phase. We have also added a large solar generation plant of 2 MW. In this case, the power output is entirely active power as is typical for most PV systems (DC/AC ratio = 1). This PV system follows the irradiance profile shown in </w:t>
      </w:r>
      <w:r>
        <w:fldChar w:fldCharType="begin"/>
      </w:r>
      <w:r>
        <w:instrText xml:space="preserve"> REF _Ref115948514 \h </w:instrText>
      </w:r>
      <w:r>
        <w:fldChar w:fldCharType="separate"/>
      </w:r>
      <w:r w:rsidR="004B7F00">
        <w:t xml:space="preserve">Figure </w:t>
      </w:r>
      <w:r w:rsidR="004B7F00">
        <w:rPr>
          <w:noProof/>
        </w:rPr>
        <w:t>7</w:t>
      </w:r>
      <w:r>
        <w:fldChar w:fldCharType="end"/>
      </w:r>
      <w:r>
        <w:t xml:space="preserve">. Next to it, there is also a storage device rated 2 MW, 4MWh for power support as shown in </w:t>
      </w:r>
      <w:r>
        <w:fldChar w:fldCharType="begin"/>
      </w:r>
      <w:r>
        <w:instrText xml:space="preserve"> REF _Ref115949988 \h </w:instrText>
      </w:r>
      <w:r>
        <w:fldChar w:fldCharType="separate"/>
      </w:r>
      <w:r w:rsidR="004B7F00">
        <w:t xml:space="preserve">Figure </w:t>
      </w:r>
      <w:r w:rsidR="004B7F00">
        <w:rPr>
          <w:noProof/>
        </w:rPr>
        <w:t>8</w:t>
      </w:r>
      <w:r>
        <w:fldChar w:fldCharType="end"/>
      </w:r>
      <w:r>
        <w:t>.</w:t>
      </w:r>
    </w:p>
    <w:p w14:paraId="75F7E54F" w14:textId="77777777" w:rsidR="00DA42D2" w:rsidRDefault="00DA42D2" w:rsidP="00DA42D2">
      <w:r>
        <w:t>To visualize the dynamics response of the DER deployed across the model the following conditions are forced:</w:t>
      </w:r>
    </w:p>
    <w:p w14:paraId="4224F326" w14:textId="77777777" w:rsidR="00DA42D2" w:rsidRDefault="00DA42D2" w:rsidP="00DA42D2">
      <w:pPr>
        <w:pStyle w:val="ListParagraph"/>
        <w:numPr>
          <w:ilvl w:val="0"/>
          <w:numId w:val="4"/>
        </w:numPr>
      </w:pPr>
      <w:r>
        <w:t>A 3-phase line-to-ground fault will be added at two different points of the model.</w:t>
      </w:r>
    </w:p>
    <w:p w14:paraId="1E90BE91" w14:textId="77777777" w:rsidR="00DA42D2" w:rsidRDefault="00DA42D2" w:rsidP="00DA42D2">
      <w:pPr>
        <w:pStyle w:val="ListParagraph"/>
        <w:numPr>
          <w:ilvl w:val="0"/>
          <w:numId w:val="4"/>
        </w:numPr>
      </w:pPr>
      <w:r>
        <w:t>The Safe Voltage level for the inverter-based resources (PV and Storage) has been lowered to 1% to let the inverters try to “catch up” with the fault.</w:t>
      </w:r>
    </w:p>
    <w:p w14:paraId="31EB7846" w14:textId="77777777" w:rsidR="00DA42D2" w:rsidRDefault="00DA42D2" w:rsidP="00DA42D2">
      <w:pPr>
        <w:pStyle w:val="ListParagraph"/>
        <w:numPr>
          <w:ilvl w:val="0"/>
          <w:numId w:val="4"/>
        </w:numPr>
      </w:pPr>
      <w:r>
        <w:t>To match with previous reports, the fault is cleared after 70ms.</w:t>
      </w:r>
    </w:p>
    <w:p w14:paraId="3171E6BA" w14:textId="77777777" w:rsidR="00DA42D2" w:rsidRDefault="00DA42D2" w:rsidP="00DA42D2">
      <w:pPr>
        <w:pStyle w:val="ListParagraph"/>
        <w:numPr>
          <w:ilvl w:val="0"/>
          <w:numId w:val="4"/>
        </w:numPr>
      </w:pPr>
      <w:r>
        <w:t>The simulation time step for this simulation is 0.1ms. The time of the day is 12PM for allowing the PV system to generate above the 80% of its rated capacity.</w:t>
      </w:r>
    </w:p>
    <w:p w14:paraId="79AD4A7A" w14:textId="77777777" w:rsidR="00DA42D2" w:rsidRDefault="00DA42D2" w:rsidP="00DA42D2">
      <w:r>
        <w:t>The dynamic features for both, the PV and storage models in OpenDSS, are as follows:</w:t>
      </w:r>
    </w:p>
    <w:p w14:paraId="080F3385" w14:textId="703AE866" w:rsidR="00DA42D2" w:rsidRDefault="00DA42D2" w:rsidP="00DA42D2">
      <w:pPr>
        <w:pStyle w:val="Caption"/>
        <w:keepNext/>
      </w:pPr>
      <w:r>
        <w:lastRenderedPageBreak/>
        <w:t xml:space="preserve">Table </w:t>
      </w:r>
      <w:fldSimple w:instr=" SEQ Table \* ARABIC ">
        <w:r w:rsidR="004B7F00">
          <w:rPr>
            <w:noProof/>
          </w:rPr>
          <w:t>3</w:t>
        </w:r>
      </w:fldSimple>
      <w:r>
        <w:br/>
        <w:t>Inverter-based DER dynamics features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3"/>
        <w:gridCol w:w="4367"/>
      </w:tblGrid>
      <w:tr w:rsidR="00310A2D" w14:paraId="262FC271" w14:textId="77777777" w:rsidTr="00310A2D">
        <w:trPr>
          <w:jc w:val="center"/>
        </w:trPr>
        <w:tc>
          <w:tcPr>
            <w:tcW w:w="4585" w:type="dxa"/>
            <w:shd w:val="clear" w:color="auto" w:fill="auto"/>
          </w:tcPr>
          <w:p w14:paraId="4A3818E8" w14:textId="77777777" w:rsidR="00DA42D2" w:rsidRPr="00310A2D" w:rsidRDefault="00DA42D2" w:rsidP="00310A2D">
            <w:pPr>
              <w:jc w:val="center"/>
              <w:rPr>
                <w:rFonts w:ascii="Calibri" w:eastAsia="Calibri" w:hAnsi="Calibri"/>
                <w:sz w:val="22"/>
                <w:szCs w:val="22"/>
              </w:rPr>
            </w:pPr>
            <w:r w:rsidRPr="00310A2D">
              <w:rPr>
                <w:rFonts w:ascii="Calibri" w:eastAsia="Calibri" w:hAnsi="Calibri"/>
                <w:sz w:val="22"/>
                <w:szCs w:val="22"/>
              </w:rPr>
              <w:t>Feature</w:t>
            </w:r>
          </w:p>
        </w:tc>
        <w:tc>
          <w:tcPr>
            <w:tcW w:w="4765" w:type="dxa"/>
            <w:shd w:val="clear" w:color="auto" w:fill="auto"/>
          </w:tcPr>
          <w:p w14:paraId="652060D5" w14:textId="77777777" w:rsidR="00DA42D2" w:rsidRPr="00310A2D" w:rsidRDefault="00DA42D2" w:rsidP="00310A2D">
            <w:pPr>
              <w:jc w:val="center"/>
              <w:rPr>
                <w:rFonts w:ascii="Calibri" w:eastAsia="Calibri" w:hAnsi="Calibri"/>
                <w:sz w:val="22"/>
                <w:szCs w:val="22"/>
              </w:rPr>
            </w:pPr>
            <w:r w:rsidRPr="00310A2D">
              <w:rPr>
                <w:rFonts w:ascii="Calibri" w:eastAsia="Calibri" w:hAnsi="Calibri"/>
                <w:sz w:val="22"/>
                <w:szCs w:val="22"/>
              </w:rPr>
              <w:t>Value</w:t>
            </w:r>
          </w:p>
        </w:tc>
      </w:tr>
      <w:tr w:rsidR="00310A2D" w14:paraId="219964C6" w14:textId="77777777" w:rsidTr="00310A2D">
        <w:trPr>
          <w:jc w:val="center"/>
        </w:trPr>
        <w:tc>
          <w:tcPr>
            <w:tcW w:w="4585" w:type="dxa"/>
            <w:shd w:val="clear" w:color="auto" w:fill="auto"/>
          </w:tcPr>
          <w:p w14:paraId="11433495" w14:textId="77777777" w:rsidR="00DA42D2" w:rsidRPr="00310A2D" w:rsidRDefault="00DA42D2" w:rsidP="00310A2D">
            <w:pPr>
              <w:jc w:val="center"/>
              <w:rPr>
                <w:rFonts w:ascii="Calibri" w:eastAsia="Calibri" w:hAnsi="Calibri"/>
                <w:b/>
                <w:bCs/>
                <w:sz w:val="22"/>
                <w:szCs w:val="22"/>
              </w:rPr>
            </w:pPr>
            <w:proofErr w:type="spellStart"/>
            <w:r w:rsidRPr="00310A2D">
              <w:rPr>
                <w:rFonts w:ascii="Calibri" w:eastAsia="Calibri" w:hAnsi="Calibri"/>
                <w:b/>
                <w:bCs/>
                <w:sz w:val="22"/>
                <w:szCs w:val="22"/>
              </w:rPr>
              <w:t>kVDC</w:t>
            </w:r>
            <w:proofErr w:type="spellEnd"/>
          </w:p>
        </w:tc>
        <w:tc>
          <w:tcPr>
            <w:tcW w:w="4765" w:type="dxa"/>
            <w:shd w:val="clear" w:color="auto" w:fill="auto"/>
          </w:tcPr>
          <w:p w14:paraId="5A44EF33" w14:textId="77777777" w:rsidR="00DA42D2" w:rsidRPr="00310A2D" w:rsidRDefault="00DA42D2" w:rsidP="00310A2D">
            <w:pPr>
              <w:jc w:val="center"/>
              <w:rPr>
                <w:rFonts w:ascii="Calibri" w:eastAsia="Calibri" w:hAnsi="Calibri"/>
                <w:sz w:val="22"/>
                <w:szCs w:val="22"/>
              </w:rPr>
            </w:pPr>
            <w:r w:rsidRPr="00310A2D">
              <w:rPr>
                <w:rFonts w:ascii="Calibri" w:eastAsia="Calibri" w:hAnsi="Calibri"/>
                <w:sz w:val="22"/>
                <w:szCs w:val="22"/>
              </w:rPr>
              <w:t>0.6 (600 V)</w:t>
            </w:r>
          </w:p>
        </w:tc>
      </w:tr>
      <w:tr w:rsidR="00310A2D" w14:paraId="146C66F5" w14:textId="77777777" w:rsidTr="00310A2D">
        <w:trPr>
          <w:jc w:val="center"/>
        </w:trPr>
        <w:tc>
          <w:tcPr>
            <w:tcW w:w="4585" w:type="dxa"/>
            <w:shd w:val="clear" w:color="auto" w:fill="auto"/>
          </w:tcPr>
          <w:p w14:paraId="14BBD354" w14:textId="77777777" w:rsidR="00DA42D2" w:rsidRPr="00310A2D" w:rsidRDefault="00DA42D2" w:rsidP="00310A2D">
            <w:pPr>
              <w:jc w:val="center"/>
              <w:rPr>
                <w:rFonts w:ascii="Calibri" w:eastAsia="Calibri" w:hAnsi="Calibri"/>
                <w:b/>
                <w:bCs/>
                <w:sz w:val="22"/>
                <w:szCs w:val="22"/>
              </w:rPr>
            </w:pPr>
            <w:proofErr w:type="spellStart"/>
            <w:r w:rsidRPr="00310A2D">
              <w:rPr>
                <w:rFonts w:ascii="Calibri" w:eastAsia="Calibri" w:hAnsi="Calibri"/>
                <w:b/>
                <w:bCs/>
                <w:sz w:val="22"/>
                <w:szCs w:val="22"/>
              </w:rPr>
              <w:t>kP</w:t>
            </w:r>
            <w:proofErr w:type="spellEnd"/>
          </w:p>
        </w:tc>
        <w:tc>
          <w:tcPr>
            <w:tcW w:w="4765" w:type="dxa"/>
            <w:shd w:val="clear" w:color="auto" w:fill="auto"/>
          </w:tcPr>
          <w:p w14:paraId="04A6F75D" w14:textId="77777777" w:rsidR="00DA42D2" w:rsidRPr="00310A2D" w:rsidRDefault="00DA42D2" w:rsidP="00310A2D">
            <w:pPr>
              <w:jc w:val="center"/>
              <w:rPr>
                <w:rFonts w:ascii="Calibri" w:eastAsia="Calibri" w:hAnsi="Calibri"/>
                <w:sz w:val="22"/>
                <w:szCs w:val="22"/>
              </w:rPr>
            </w:pPr>
            <w:r w:rsidRPr="00310A2D">
              <w:rPr>
                <w:rFonts w:ascii="Calibri" w:eastAsia="Calibri" w:hAnsi="Calibri"/>
                <w:sz w:val="22"/>
                <w:szCs w:val="22"/>
              </w:rPr>
              <w:t>0.006</w:t>
            </w:r>
          </w:p>
        </w:tc>
      </w:tr>
      <w:tr w:rsidR="00310A2D" w14:paraId="39BCC26E" w14:textId="77777777" w:rsidTr="00310A2D">
        <w:trPr>
          <w:jc w:val="center"/>
        </w:trPr>
        <w:tc>
          <w:tcPr>
            <w:tcW w:w="4585" w:type="dxa"/>
            <w:shd w:val="clear" w:color="auto" w:fill="auto"/>
          </w:tcPr>
          <w:p w14:paraId="1DB67303" w14:textId="77777777" w:rsidR="00DA42D2" w:rsidRPr="00310A2D" w:rsidRDefault="00DA42D2" w:rsidP="00310A2D">
            <w:pPr>
              <w:jc w:val="center"/>
              <w:rPr>
                <w:rFonts w:ascii="Calibri" w:eastAsia="Calibri" w:hAnsi="Calibri"/>
                <w:b/>
                <w:bCs/>
                <w:sz w:val="22"/>
                <w:szCs w:val="22"/>
              </w:rPr>
            </w:pPr>
            <w:proofErr w:type="spellStart"/>
            <w:r w:rsidRPr="00310A2D">
              <w:rPr>
                <w:rFonts w:ascii="Calibri" w:eastAsia="Calibri" w:hAnsi="Calibri"/>
                <w:b/>
                <w:bCs/>
                <w:sz w:val="22"/>
                <w:szCs w:val="22"/>
              </w:rPr>
              <w:t>PITol</w:t>
            </w:r>
            <w:proofErr w:type="spellEnd"/>
          </w:p>
        </w:tc>
        <w:tc>
          <w:tcPr>
            <w:tcW w:w="4765" w:type="dxa"/>
            <w:shd w:val="clear" w:color="auto" w:fill="auto"/>
          </w:tcPr>
          <w:p w14:paraId="7B6701CB" w14:textId="77777777" w:rsidR="00DA42D2" w:rsidRPr="00310A2D" w:rsidRDefault="00DA42D2" w:rsidP="00310A2D">
            <w:pPr>
              <w:jc w:val="center"/>
              <w:rPr>
                <w:rFonts w:ascii="Calibri" w:eastAsia="Calibri" w:hAnsi="Calibri"/>
                <w:sz w:val="22"/>
                <w:szCs w:val="22"/>
              </w:rPr>
            </w:pPr>
            <w:r w:rsidRPr="00310A2D">
              <w:rPr>
                <w:rFonts w:ascii="Calibri" w:eastAsia="Calibri" w:hAnsi="Calibri"/>
                <w:sz w:val="22"/>
                <w:szCs w:val="22"/>
              </w:rPr>
              <w:t>1%</w:t>
            </w:r>
          </w:p>
        </w:tc>
      </w:tr>
      <w:tr w:rsidR="00310A2D" w14:paraId="5934BEB4" w14:textId="77777777" w:rsidTr="00310A2D">
        <w:trPr>
          <w:jc w:val="center"/>
        </w:trPr>
        <w:tc>
          <w:tcPr>
            <w:tcW w:w="4585" w:type="dxa"/>
            <w:shd w:val="clear" w:color="auto" w:fill="auto"/>
          </w:tcPr>
          <w:p w14:paraId="197BCF34" w14:textId="77777777" w:rsidR="00DA42D2" w:rsidRPr="00310A2D" w:rsidRDefault="00DA42D2" w:rsidP="00310A2D">
            <w:pPr>
              <w:jc w:val="center"/>
              <w:rPr>
                <w:rFonts w:ascii="Calibri" w:eastAsia="Calibri" w:hAnsi="Calibri"/>
                <w:b/>
                <w:bCs/>
                <w:sz w:val="22"/>
                <w:szCs w:val="22"/>
              </w:rPr>
            </w:pPr>
            <w:proofErr w:type="spellStart"/>
            <w:r w:rsidRPr="00310A2D">
              <w:rPr>
                <w:rFonts w:ascii="Calibri" w:eastAsia="Calibri" w:hAnsi="Calibri"/>
                <w:b/>
                <w:bCs/>
                <w:sz w:val="22"/>
                <w:szCs w:val="22"/>
              </w:rPr>
              <w:t>SafeVoltage</w:t>
            </w:r>
            <w:proofErr w:type="spellEnd"/>
          </w:p>
        </w:tc>
        <w:tc>
          <w:tcPr>
            <w:tcW w:w="4765" w:type="dxa"/>
            <w:shd w:val="clear" w:color="auto" w:fill="auto"/>
          </w:tcPr>
          <w:p w14:paraId="3DC8BE2E" w14:textId="77777777" w:rsidR="00DA42D2" w:rsidRPr="00310A2D" w:rsidRDefault="00DA42D2" w:rsidP="00310A2D">
            <w:pPr>
              <w:jc w:val="center"/>
              <w:rPr>
                <w:rFonts w:ascii="Calibri" w:eastAsia="Calibri" w:hAnsi="Calibri"/>
                <w:sz w:val="22"/>
                <w:szCs w:val="22"/>
              </w:rPr>
            </w:pPr>
            <w:r w:rsidRPr="00310A2D">
              <w:rPr>
                <w:rFonts w:ascii="Calibri" w:eastAsia="Calibri" w:hAnsi="Calibri"/>
                <w:sz w:val="22"/>
                <w:szCs w:val="22"/>
              </w:rPr>
              <w:t>0.01</w:t>
            </w:r>
          </w:p>
        </w:tc>
      </w:tr>
    </w:tbl>
    <w:p w14:paraId="5784F0FB" w14:textId="77777777" w:rsidR="00DA42D2" w:rsidRDefault="00DA42D2" w:rsidP="00DA42D2"/>
    <w:p w14:paraId="221DB51C" w14:textId="77777777" w:rsidR="00DA42D2" w:rsidRPr="00C37BBC" w:rsidRDefault="00DA42D2" w:rsidP="00DA42D2">
      <w:pPr>
        <w:rPr>
          <w:b/>
          <w:bCs/>
        </w:rPr>
      </w:pPr>
      <w:r>
        <w:t xml:space="preserve"> </w:t>
      </w:r>
      <w:r w:rsidRPr="00C37BBC">
        <w:rPr>
          <w:b/>
          <w:bCs/>
        </w:rPr>
        <w:t>Case 1</w:t>
      </w:r>
    </w:p>
    <w:p w14:paraId="68B9CA89" w14:textId="1CC9E790" w:rsidR="00DA42D2" w:rsidRDefault="00DA42D2" w:rsidP="00DA42D2">
      <w:r>
        <w:t xml:space="preserve">The fault is inserted at bus m1142828, close to the PV and storage downstream on one of the feeder branches as shown in </w:t>
      </w:r>
      <w:r>
        <w:fldChar w:fldCharType="begin"/>
      </w:r>
      <w:r>
        <w:instrText xml:space="preserve"> REF _Ref115952896 \h </w:instrText>
      </w:r>
      <w:r>
        <w:fldChar w:fldCharType="separate"/>
      </w:r>
      <w:r w:rsidR="004B7F00">
        <w:t xml:space="preserve">Figure </w:t>
      </w:r>
      <w:r w:rsidR="004B7F00">
        <w:rPr>
          <w:noProof/>
        </w:rPr>
        <w:t>9</w:t>
      </w:r>
      <w:r>
        <w:fldChar w:fldCharType="end"/>
      </w:r>
      <w:r>
        <w:t>.</w:t>
      </w:r>
    </w:p>
    <w:p w14:paraId="3A9BE208" w14:textId="0B8798BD" w:rsidR="00DA42D2" w:rsidRDefault="001F2ABA" w:rsidP="00DA42D2">
      <w:pPr>
        <w:keepNext/>
      </w:pPr>
      <w:r>
        <w:rPr>
          <w:noProof/>
        </w:rPr>
        <w:drawing>
          <wp:inline distT="0" distB="0" distL="0" distR="0" wp14:anchorId="7932C8A3" wp14:editId="5BEF6F24">
            <wp:extent cx="4465320" cy="4559935"/>
            <wp:effectExtent l="0" t="0" r="0" b="0"/>
            <wp:docPr id="13"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5320" cy="4559935"/>
                    </a:xfrm>
                    <a:prstGeom prst="rect">
                      <a:avLst/>
                    </a:prstGeom>
                    <a:noFill/>
                    <a:ln>
                      <a:noFill/>
                    </a:ln>
                  </pic:spPr>
                </pic:pic>
              </a:graphicData>
            </a:graphic>
          </wp:inline>
        </w:drawing>
      </w:r>
    </w:p>
    <w:p w14:paraId="093B14D7" w14:textId="28C8E85C" w:rsidR="00DA42D2" w:rsidRDefault="00DA42D2" w:rsidP="00DA42D2">
      <w:pPr>
        <w:pStyle w:val="Caption"/>
      </w:pPr>
      <w:bookmarkStart w:id="13" w:name="_Ref115952896"/>
      <w:r>
        <w:t xml:space="preserve">Figure </w:t>
      </w:r>
      <w:fldSimple w:instr=" SEQ Figure \* ARABIC ">
        <w:r w:rsidR="004B7F00">
          <w:rPr>
            <w:noProof/>
          </w:rPr>
          <w:t>9</w:t>
        </w:r>
      </w:fldSimple>
      <w:bookmarkEnd w:id="13"/>
      <w:r>
        <w:t>. Applying fault at bus m1142828</w:t>
      </w:r>
    </w:p>
    <w:p w14:paraId="3A9B3DF8" w14:textId="04A80C14" w:rsidR="00DA42D2" w:rsidRDefault="00DA42D2" w:rsidP="00DA42D2">
      <w:r>
        <w:lastRenderedPageBreak/>
        <w:t xml:space="preserve">After recovering the model from the fault, the PV and storage inverters try to catch up with the voltage sag introduced by the fault, the control signals for the PV and storage inverters are as shown in </w:t>
      </w:r>
      <w:r>
        <w:fldChar w:fldCharType="begin"/>
      </w:r>
      <w:r>
        <w:instrText xml:space="preserve"> REF _Ref115957629 \h </w:instrText>
      </w:r>
      <w:r>
        <w:fldChar w:fldCharType="separate"/>
      </w:r>
      <w:r w:rsidR="004B7F00">
        <w:t xml:space="preserve">Figure </w:t>
      </w:r>
      <w:r w:rsidR="004B7F00">
        <w:rPr>
          <w:noProof/>
        </w:rPr>
        <w:t>10</w:t>
      </w:r>
      <w:r>
        <w:fldChar w:fldCharType="end"/>
      </w:r>
      <w:r>
        <w:t xml:space="preserve">a and </w:t>
      </w:r>
      <w:r>
        <w:fldChar w:fldCharType="begin"/>
      </w:r>
      <w:r>
        <w:instrText xml:space="preserve"> REF _Ref115957629 \h </w:instrText>
      </w:r>
      <w:r>
        <w:fldChar w:fldCharType="separate"/>
      </w:r>
      <w:r w:rsidR="004B7F00">
        <w:t xml:space="preserve">Figure </w:t>
      </w:r>
      <w:r w:rsidR="004B7F00">
        <w:rPr>
          <w:noProof/>
        </w:rPr>
        <w:t>10</w:t>
      </w:r>
      <w:r>
        <w:fldChar w:fldCharType="end"/>
      </w:r>
      <w:r>
        <w:t>b respectively.</w:t>
      </w:r>
    </w:p>
    <w:p w14:paraId="70A51FF8" w14:textId="4AD3C065" w:rsidR="00DA42D2" w:rsidRDefault="001F2ABA" w:rsidP="00DA42D2">
      <w:pPr>
        <w:keepNext/>
      </w:pPr>
      <w:r>
        <w:rPr>
          <w:noProof/>
        </w:rPr>
        <w:drawing>
          <wp:inline distT="0" distB="0" distL="0" distR="0" wp14:anchorId="6EB4F2B3" wp14:editId="39ECC1CE">
            <wp:extent cx="5949315" cy="2172970"/>
            <wp:effectExtent l="0" t="0" r="0" b="0"/>
            <wp:docPr id="14"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9315" cy="2172970"/>
                    </a:xfrm>
                    <a:prstGeom prst="rect">
                      <a:avLst/>
                    </a:prstGeom>
                    <a:noFill/>
                    <a:ln>
                      <a:noFill/>
                    </a:ln>
                  </pic:spPr>
                </pic:pic>
              </a:graphicData>
            </a:graphic>
          </wp:inline>
        </w:drawing>
      </w:r>
    </w:p>
    <w:p w14:paraId="09C854E0" w14:textId="1CC838F0" w:rsidR="00DA42D2" w:rsidRPr="00063E40" w:rsidRDefault="00DA42D2" w:rsidP="00DA42D2">
      <w:pPr>
        <w:pStyle w:val="Caption"/>
      </w:pPr>
      <w:bookmarkStart w:id="14" w:name="_Ref115957629"/>
      <w:bookmarkStart w:id="15" w:name="_Ref115957646"/>
      <w:r>
        <w:t xml:space="preserve">Figure </w:t>
      </w:r>
      <w:fldSimple w:instr=" SEQ Figure \* ARABIC ">
        <w:r w:rsidR="004B7F00">
          <w:rPr>
            <w:noProof/>
          </w:rPr>
          <w:t>10</w:t>
        </w:r>
      </w:fldSimple>
      <w:bookmarkEnd w:id="14"/>
      <w:r>
        <w:t>. Averaged modulation signal for a) PV panel array and b) Storage device</w:t>
      </w:r>
      <w:bookmarkEnd w:id="15"/>
    </w:p>
    <w:p w14:paraId="656CB884" w14:textId="28C4DA91" w:rsidR="00DA42D2" w:rsidRDefault="00DA42D2" w:rsidP="00DA42D2">
      <w:r>
        <w:t xml:space="preserve">These modulations signals reveal that the storage device is the one prevailing while trying to regulate voltage, reaching saturation given the severity of the voltage sag. On the other hand, the PV follows the storage device effort by compensating using the voltage at the point of connection as reference, reaching saturation as well. The power delivered by both devices is shown at </w:t>
      </w:r>
      <w:r>
        <w:fldChar w:fldCharType="begin"/>
      </w:r>
      <w:r>
        <w:instrText xml:space="preserve"> REF _Ref115959097 \h </w:instrText>
      </w:r>
      <w:r>
        <w:fldChar w:fldCharType="separate"/>
      </w:r>
      <w:r w:rsidR="004B7F00">
        <w:t xml:space="preserve">Figure </w:t>
      </w:r>
      <w:r w:rsidR="004B7F00">
        <w:rPr>
          <w:noProof/>
        </w:rPr>
        <w:t>11</w:t>
      </w:r>
      <w:r>
        <w:fldChar w:fldCharType="end"/>
      </w:r>
      <w:r>
        <w:t>.</w:t>
      </w:r>
    </w:p>
    <w:p w14:paraId="16EF8110" w14:textId="21386EF8" w:rsidR="00DA42D2" w:rsidRDefault="001F2ABA" w:rsidP="00DA42D2">
      <w:pPr>
        <w:keepNext/>
      </w:pPr>
      <w:r>
        <w:rPr>
          <w:noProof/>
        </w:rPr>
        <w:drawing>
          <wp:inline distT="0" distB="0" distL="0" distR="0" wp14:anchorId="6511E2AE" wp14:editId="726B80C8">
            <wp:extent cx="5949315" cy="2018665"/>
            <wp:effectExtent l="0" t="0" r="0" b="0"/>
            <wp:docPr id="15"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315" cy="2018665"/>
                    </a:xfrm>
                    <a:prstGeom prst="rect">
                      <a:avLst/>
                    </a:prstGeom>
                    <a:noFill/>
                    <a:ln>
                      <a:noFill/>
                    </a:ln>
                  </pic:spPr>
                </pic:pic>
              </a:graphicData>
            </a:graphic>
          </wp:inline>
        </w:drawing>
      </w:r>
    </w:p>
    <w:p w14:paraId="7D3705DF" w14:textId="6E39CBBB" w:rsidR="00DA42D2" w:rsidRDefault="00DA42D2" w:rsidP="00DA42D2">
      <w:pPr>
        <w:pStyle w:val="Caption"/>
      </w:pPr>
      <w:bookmarkStart w:id="16" w:name="_Ref115959097"/>
      <w:r>
        <w:t xml:space="preserve">Figure </w:t>
      </w:r>
      <w:fldSimple w:instr=" SEQ Figure \* ARABIC ">
        <w:r w:rsidR="004B7F00">
          <w:rPr>
            <w:noProof/>
          </w:rPr>
          <w:t>11</w:t>
        </w:r>
      </w:fldSimple>
      <w:bookmarkEnd w:id="16"/>
      <w:r>
        <w:t>. Power output for a) PV system and b) storage device</w:t>
      </w:r>
    </w:p>
    <w:p w14:paraId="42E92BA8" w14:textId="3D5AEB3D" w:rsidR="00DA42D2" w:rsidRDefault="00DA42D2" w:rsidP="00DA42D2">
      <w:r>
        <w:t xml:space="preserve">The generators respond accordingly and get back to their normal operation after a few oscillations dictated by their damping constants as shown in </w:t>
      </w:r>
      <w:r>
        <w:fldChar w:fldCharType="begin"/>
      </w:r>
      <w:r>
        <w:instrText xml:space="preserve"> REF _Ref115960454 \h </w:instrText>
      </w:r>
      <w:r>
        <w:fldChar w:fldCharType="separate"/>
      </w:r>
      <w:r w:rsidR="004B7F00">
        <w:t xml:space="preserve">Figure </w:t>
      </w:r>
      <w:r w:rsidR="004B7F00">
        <w:rPr>
          <w:noProof/>
        </w:rPr>
        <w:t>12</w:t>
      </w:r>
      <w:r>
        <w:fldChar w:fldCharType="end"/>
      </w:r>
      <w:r>
        <w:t>.</w:t>
      </w:r>
    </w:p>
    <w:p w14:paraId="063C9863" w14:textId="3026641E" w:rsidR="00DA42D2" w:rsidRDefault="001F2ABA" w:rsidP="00DA42D2">
      <w:pPr>
        <w:keepNext/>
      </w:pPr>
      <w:r>
        <w:rPr>
          <w:noProof/>
        </w:rPr>
        <w:lastRenderedPageBreak/>
        <w:drawing>
          <wp:inline distT="0" distB="0" distL="0" distR="0" wp14:anchorId="5E184C2E" wp14:editId="7002A2A4">
            <wp:extent cx="4358005" cy="3978275"/>
            <wp:effectExtent l="0" t="0" r="0" b="0"/>
            <wp:docPr id="16"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art, lin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58005" cy="3978275"/>
                    </a:xfrm>
                    <a:prstGeom prst="rect">
                      <a:avLst/>
                    </a:prstGeom>
                    <a:noFill/>
                    <a:ln>
                      <a:noFill/>
                    </a:ln>
                  </pic:spPr>
                </pic:pic>
              </a:graphicData>
            </a:graphic>
          </wp:inline>
        </w:drawing>
      </w:r>
    </w:p>
    <w:p w14:paraId="5DAEC4F6" w14:textId="50D438D5" w:rsidR="00DA42D2" w:rsidRDefault="00DA42D2" w:rsidP="00DA42D2">
      <w:pPr>
        <w:pStyle w:val="Caption"/>
      </w:pPr>
      <w:bookmarkStart w:id="17" w:name="_Ref115960454"/>
      <w:r>
        <w:t xml:space="preserve">Figure </w:t>
      </w:r>
      <w:fldSimple w:instr=" SEQ Figure \* ARABIC ">
        <w:r w:rsidR="004B7F00">
          <w:rPr>
            <w:noProof/>
          </w:rPr>
          <w:t>12</w:t>
        </w:r>
      </w:fldSimple>
      <w:bookmarkEnd w:id="17"/>
      <w:r>
        <w:t xml:space="preserve">. Power output </w:t>
      </w:r>
      <w:proofErr w:type="gramStart"/>
      <w:r>
        <w:t>for )</w:t>
      </w:r>
      <w:proofErr w:type="gramEnd"/>
      <w:r>
        <w:t xml:space="preserve"> generator 1 b) generator 2 and c) generator 3</w:t>
      </w:r>
    </w:p>
    <w:p w14:paraId="14C6F7A6" w14:textId="77777777" w:rsidR="00DA42D2" w:rsidRPr="00F24DD7" w:rsidRDefault="00DA42D2" w:rsidP="00DA42D2">
      <w:pPr>
        <w:rPr>
          <w:b/>
          <w:bCs/>
        </w:rPr>
      </w:pPr>
      <w:r w:rsidRPr="00F24DD7">
        <w:rPr>
          <w:b/>
          <w:bCs/>
        </w:rPr>
        <w:t xml:space="preserve">Case </w:t>
      </w:r>
      <w:r>
        <w:rPr>
          <w:b/>
          <w:bCs/>
        </w:rPr>
        <w:t>2</w:t>
      </w:r>
    </w:p>
    <w:p w14:paraId="30174C75" w14:textId="1415C4B3" w:rsidR="00DA42D2" w:rsidRDefault="00DA42D2" w:rsidP="00DA42D2">
      <w:r>
        <w:t xml:space="preserve">The fault is inserted at bus </w:t>
      </w:r>
      <w:r w:rsidRPr="00F05A2C">
        <w:t>m1069496</w:t>
      </w:r>
      <w:r>
        <w:t xml:space="preserve">, at 3.077 mi from the PV and storage and between the generators as shown in </w:t>
      </w:r>
      <w:r>
        <w:fldChar w:fldCharType="begin"/>
      </w:r>
      <w:r>
        <w:instrText xml:space="preserve"> REF _Ref115960660 \h </w:instrText>
      </w:r>
      <w:r>
        <w:fldChar w:fldCharType="separate"/>
      </w:r>
      <w:r w:rsidR="004B7F00">
        <w:t xml:space="preserve">Figure </w:t>
      </w:r>
      <w:r w:rsidR="004B7F00">
        <w:rPr>
          <w:noProof/>
        </w:rPr>
        <w:t>13</w:t>
      </w:r>
      <w:r>
        <w:fldChar w:fldCharType="end"/>
      </w:r>
      <w:r>
        <w:t>.</w:t>
      </w:r>
    </w:p>
    <w:p w14:paraId="08DD0457" w14:textId="6FB60F44" w:rsidR="00DA42D2" w:rsidRDefault="001F2ABA" w:rsidP="00DA42D2">
      <w:pPr>
        <w:keepNext/>
      </w:pPr>
      <w:r>
        <w:rPr>
          <w:noProof/>
        </w:rPr>
        <w:lastRenderedPageBreak/>
        <w:drawing>
          <wp:inline distT="0" distB="0" distL="0" distR="0" wp14:anchorId="7681E572" wp14:editId="2DCEC05A">
            <wp:extent cx="5403215" cy="5509895"/>
            <wp:effectExtent l="0" t="0" r="0" b="0"/>
            <wp:docPr id="17"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ar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3215" cy="5509895"/>
                    </a:xfrm>
                    <a:prstGeom prst="rect">
                      <a:avLst/>
                    </a:prstGeom>
                    <a:noFill/>
                    <a:ln>
                      <a:noFill/>
                    </a:ln>
                  </pic:spPr>
                </pic:pic>
              </a:graphicData>
            </a:graphic>
          </wp:inline>
        </w:drawing>
      </w:r>
    </w:p>
    <w:p w14:paraId="21FC3D4C" w14:textId="1428E0FB" w:rsidR="00DA42D2" w:rsidRDefault="00DA42D2" w:rsidP="00DA42D2">
      <w:pPr>
        <w:pStyle w:val="Caption"/>
      </w:pPr>
      <w:bookmarkStart w:id="18" w:name="_Ref115960660"/>
      <w:r>
        <w:t xml:space="preserve">Figure </w:t>
      </w:r>
      <w:fldSimple w:instr=" SEQ Figure \* ARABIC ">
        <w:r w:rsidR="004B7F00">
          <w:rPr>
            <w:noProof/>
          </w:rPr>
          <w:t>13</w:t>
        </w:r>
      </w:fldSimple>
      <w:bookmarkEnd w:id="18"/>
      <w:r>
        <w:t>. Case 2, fault inserted at 3.077 mi from PV and storage</w:t>
      </w:r>
    </w:p>
    <w:p w14:paraId="64C84F38" w14:textId="2BD68689" w:rsidR="00DA42D2" w:rsidRDefault="00DA42D2" w:rsidP="00DA42D2">
      <w:r>
        <w:t xml:space="preserve">Because the voltage sag is not as severe as in Case 1, the inverter controllers for PV and storage don’t reach saturation as shown in </w:t>
      </w:r>
      <w:r>
        <w:fldChar w:fldCharType="begin"/>
      </w:r>
      <w:r>
        <w:instrText xml:space="preserve"> REF _Ref115961278 \h </w:instrText>
      </w:r>
      <w:r>
        <w:fldChar w:fldCharType="separate"/>
      </w:r>
      <w:r w:rsidR="004B7F00">
        <w:t xml:space="preserve">Figure </w:t>
      </w:r>
      <w:r w:rsidR="004B7F00">
        <w:rPr>
          <w:noProof/>
        </w:rPr>
        <w:t>14</w:t>
      </w:r>
      <w:r>
        <w:fldChar w:fldCharType="end"/>
      </w:r>
      <w:r>
        <w:t xml:space="preserve">. Despite not reaching saturation at control level, the saturation is reached due to the hardware level not being able to deliver the target current (amps). The power delivered by these devices in not enough for maintaining the system within the voltage range before the fault is cleared. The currents generated by the PV and storage are shown in </w:t>
      </w:r>
      <w:r>
        <w:fldChar w:fldCharType="begin"/>
      </w:r>
      <w:r>
        <w:instrText xml:space="preserve"> REF _Ref115962057 \h </w:instrText>
      </w:r>
      <w:r w:rsidR="00852CAB">
        <w:instrText xml:space="preserve"> \* MERGEFORMAT </w:instrText>
      </w:r>
      <w:r>
        <w:fldChar w:fldCharType="separate"/>
      </w:r>
      <w:r w:rsidR="004B7F00" w:rsidRPr="004B7F00">
        <w:t>Figure 15</w:t>
      </w:r>
      <w:r>
        <w:fldChar w:fldCharType="end"/>
      </w:r>
      <w:r>
        <w:t xml:space="preserve">. </w:t>
      </w:r>
    </w:p>
    <w:p w14:paraId="7394038A" w14:textId="1A8729EC" w:rsidR="00DA42D2" w:rsidRDefault="001F2ABA" w:rsidP="00DA42D2">
      <w:pPr>
        <w:keepNext/>
      </w:pPr>
      <w:r>
        <w:rPr>
          <w:noProof/>
        </w:rPr>
        <w:lastRenderedPageBreak/>
        <w:drawing>
          <wp:inline distT="0" distB="0" distL="0" distR="0" wp14:anchorId="505EE613" wp14:editId="202730C8">
            <wp:extent cx="5949315" cy="2161540"/>
            <wp:effectExtent l="0" t="0" r="0" b="0"/>
            <wp:docPr id="18" name="Picture 2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ar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9315" cy="2161540"/>
                    </a:xfrm>
                    <a:prstGeom prst="rect">
                      <a:avLst/>
                    </a:prstGeom>
                    <a:noFill/>
                    <a:ln>
                      <a:noFill/>
                    </a:ln>
                  </pic:spPr>
                </pic:pic>
              </a:graphicData>
            </a:graphic>
          </wp:inline>
        </w:drawing>
      </w:r>
    </w:p>
    <w:p w14:paraId="1058AA11" w14:textId="59F3E79A" w:rsidR="00DA42D2" w:rsidRDefault="00DA42D2" w:rsidP="00DA42D2">
      <w:pPr>
        <w:pStyle w:val="Caption"/>
      </w:pPr>
      <w:bookmarkStart w:id="19" w:name="_Ref115961278"/>
      <w:r>
        <w:t xml:space="preserve">Figure </w:t>
      </w:r>
      <w:fldSimple w:instr=" SEQ Figure \* ARABIC ">
        <w:r w:rsidR="004B7F00">
          <w:rPr>
            <w:noProof/>
          </w:rPr>
          <w:t>14</w:t>
        </w:r>
      </w:fldSimple>
      <w:bookmarkEnd w:id="19"/>
      <w:r>
        <w:t>. Averaged modulating signal for a) PV system and b) Storage device (Case 2)</w:t>
      </w:r>
    </w:p>
    <w:p w14:paraId="3480F511" w14:textId="505C7DD7" w:rsidR="00DA42D2" w:rsidRDefault="001F2ABA" w:rsidP="00DA42D2">
      <w:pPr>
        <w:keepNext/>
      </w:pPr>
      <w:r>
        <w:rPr>
          <w:noProof/>
        </w:rPr>
        <w:drawing>
          <wp:inline distT="0" distB="0" distL="0" distR="0" wp14:anchorId="51D1F1A9" wp14:editId="6AC98768">
            <wp:extent cx="5937885" cy="2172970"/>
            <wp:effectExtent l="0" t="0" r="0" b="0"/>
            <wp:docPr id="19" name="Picture 2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picture containing calenda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2172970"/>
                    </a:xfrm>
                    <a:prstGeom prst="rect">
                      <a:avLst/>
                    </a:prstGeom>
                    <a:noFill/>
                    <a:ln>
                      <a:noFill/>
                    </a:ln>
                  </pic:spPr>
                </pic:pic>
              </a:graphicData>
            </a:graphic>
          </wp:inline>
        </w:drawing>
      </w:r>
    </w:p>
    <w:p w14:paraId="11A0838C" w14:textId="3F36063A" w:rsidR="00AF6CBB" w:rsidRDefault="00DA42D2" w:rsidP="00DA42D2">
      <w:pPr>
        <w:rPr>
          <w:b/>
          <w:bCs/>
          <w:sz w:val="20"/>
          <w:szCs w:val="20"/>
        </w:rPr>
      </w:pPr>
      <w:bookmarkStart w:id="20" w:name="_Ref115962057"/>
      <w:r w:rsidRPr="00852CAB">
        <w:rPr>
          <w:b/>
          <w:bCs/>
          <w:sz w:val="20"/>
          <w:szCs w:val="20"/>
        </w:rPr>
        <w:t xml:space="preserve">Figure </w:t>
      </w:r>
      <w:r w:rsidR="00F67ABA">
        <w:rPr>
          <w:b/>
          <w:bCs/>
          <w:sz w:val="20"/>
          <w:szCs w:val="20"/>
        </w:rPr>
        <w:fldChar w:fldCharType="begin"/>
      </w:r>
      <w:r w:rsidR="00F67ABA">
        <w:rPr>
          <w:b/>
          <w:bCs/>
          <w:sz w:val="20"/>
          <w:szCs w:val="20"/>
        </w:rPr>
        <w:instrText xml:space="preserve"> SEQ Figure \* ARABIC </w:instrText>
      </w:r>
      <w:r w:rsidR="00F67ABA">
        <w:rPr>
          <w:b/>
          <w:bCs/>
          <w:sz w:val="20"/>
          <w:szCs w:val="20"/>
        </w:rPr>
        <w:fldChar w:fldCharType="separate"/>
      </w:r>
      <w:r w:rsidR="004B7F00">
        <w:rPr>
          <w:b/>
          <w:bCs/>
          <w:noProof/>
          <w:sz w:val="20"/>
          <w:szCs w:val="20"/>
        </w:rPr>
        <w:t>15</w:t>
      </w:r>
      <w:r w:rsidR="00F67ABA">
        <w:rPr>
          <w:b/>
          <w:bCs/>
          <w:sz w:val="20"/>
          <w:szCs w:val="20"/>
        </w:rPr>
        <w:fldChar w:fldCharType="end"/>
      </w:r>
      <w:bookmarkEnd w:id="20"/>
      <w:r w:rsidRPr="00852CAB">
        <w:rPr>
          <w:b/>
          <w:bCs/>
          <w:sz w:val="20"/>
          <w:szCs w:val="20"/>
        </w:rPr>
        <w:t>. Output currents for a) PV system and b) Storage. Both reach hardware saturation during fault</w:t>
      </w:r>
    </w:p>
    <w:p w14:paraId="513B416D" w14:textId="3AFD7D8C" w:rsidR="00F11113" w:rsidRDefault="00F11113" w:rsidP="00DA42D2">
      <w:r w:rsidRPr="00F11113">
        <w:t>More examples can be found at</w:t>
      </w:r>
      <w:r>
        <w:t xml:space="preserve"> </w:t>
      </w:r>
      <w:hyperlink r:id="rId28" w:history="1">
        <w:r w:rsidRPr="002556A5">
          <w:rPr>
            <w:rStyle w:val="Hyperlink"/>
          </w:rPr>
          <w:t>https://sourceforge.net/p/electricdss/code/HEAD/tree/trunk/Version8/Distrib/Examples/IBRDynamics_Cases/GFL_IEEE123/</w:t>
        </w:r>
      </w:hyperlink>
      <w:r>
        <w:t>.</w:t>
      </w:r>
    </w:p>
    <w:p w14:paraId="28203DAA" w14:textId="04442821" w:rsidR="00093683" w:rsidRDefault="00093683" w:rsidP="00093683">
      <w:pPr>
        <w:pStyle w:val="Heading2"/>
      </w:pPr>
      <w:r>
        <w:t>Black Start</w:t>
      </w:r>
      <w:r w:rsidR="00B40386">
        <w:t xml:space="preserve"> and Grid Forming Inverter</w:t>
      </w:r>
    </w:p>
    <w:p w14:paraId="760915CD" w14:textId="10B5B839" w:rsidR="00093683" w:rsidRDefault="00647C7D" w:rsidP="00DA42D2">
      <w:pPr>
        <w:rPr>
          <w:rFonts w:eastAsia="MS Mincho"/>
        </w:rPr>
      </w:pPr>
      <w:r w:rsidRPr="00647C7D">
        <w:t xml:space="preserve">When forming in </w:t>
      </w:r>
      <w:r>
        <w:t xml:space="preserve">Grid Forming inverter control mode (GFM), an IBR </w:t>
      </w:r>
      <w:r>
        <w:rPr>
          <w:rFonts w:eastAsia="MS Mincho"/>
        </w:rPr>
        <w:t>provide</w:t>
      </w:r>
      <w:r>
        <w:rPr>
          <w:rFonts w:eastAsia="MS Mincho"/>
        </w:rPr>
        <w:t>s</w:t>
      </w:r>
      <w:r>
        <w:rPr>
          <w:rFonts w:eastAsia="MS Mincho"/>
        </w:rPr>
        <w:t xml:space="preserve"> the services traditionally provided by synchronous generators</w:t>
      </w:r>
      <w:r>
        <w:rPr>
          <w:rFonts w:eastAsia="MS Mincho"/>
        </w:rPr>
        <w:t xml:space="preserve">. </w:t>
      </w:r>
      <w:r>
        <w:rPr>
          <w:rFonts w:eastAsia="MS Mincho"/>
        </w:rPr>
        <w:t xml:space="preserve">For this, GFM inverters differ from the operational features of </w:t>
      </w:r>
      <w:r w:rsidR="00E400A3">
        <w:rPr>
          <w:rFonts w:eastAsia="MS Mincho"/>
        </w:rPr>
        <w:t>Grid Following (</w:t>
      </w:r>
      <w:r>
        <w:rPr>
          <w:rFonts w:eastAsia="MS Mincho"/>
        </w:rPr>
        <w:t>GFL</w:t>
      </w:r>
      <w:r w:rsidR="00E400A3">
        <w:rPr>
          <w:rFonts w:eastAsia="MS Mincho"/>
        </w:rPr>
        <w:t>)</w:t>
      </w:r>
      <w:r>
        <w:rPr>
          <w:rFonts w:eastAsia="MS Mincho"/>
        </w:rPr>
        <w:t xml:space="preserve"> inverters in several areas. One aspect is that GFL affords the opportunity to energize a section of the grid (which would have been typically provided by a GFM inverter) and it can also coexist and facilitate energy transactions with other GFL inverters within the same circuit</w:t>
      </w:r>
      <w:r>
        <w:rPr>
          <w:rFonts w:eastAsia="MS Mincho"/>
        </w:rPr>
        <w:t>.</w:t>
      </w:r>
    </w:p>
    <w:p w14:paraId="319920B4" w14:textId="77777777" w:rsidR="00F67ABA" w:rsidRDefault="00647C7D" w:rsidP="00DA42D2">
      <w:r w:rsidRPr="00647C7D">
        <w:t xml:space="preserve">There are 2 examples </w:t>
      </w:r>
      <w:r>
        <w:t xml:space="preserve">provided with OpenDSS for illustrating this concept, these are located at </w:t>
      </w:r>
      <w:hyperlink r:id="rId29" w:history="1">
        <w:r w:rsidRPr="002556A5">
          <w:rPr>
            <w:rStyle w:val="Hyperlink"/>
          </w:rPr>
          <w:t>https://sourceforge.net/p/electricdss/code/HEAD/tree/trunk/Version8/Distrib/Examples/IBRDynamics_Cases/GFM_IEEE123/</w:t>
        </w:r>
      </w:hyperlink>
      <w:r>
        <w:t xml:space="preserve">. In these </w:t>
      </w:r>
      <w:r w:rsidR="00952A2D">
        <w:t>cases,</w:t>
      </w:r>
      <w:r>
        <w:t xml:space="preserve"> an island is intentionally formed</w:t>
      </w:r>
      <w:r w:rsidR="00952A2D">
        <w:t>.</w:t>
      </w:r>
      <w:r w:rsidR="00F11113">
        <w:t xml:space="preserve"> </w:t>
      </w:r>
      <w:r w:rsidR="00952A2D">
        <w:t xml:space="preserve">This island contains a large storage unit and a solar plant. To keep the microgrid </w:t>
      </w:r>
      <w:r w:rsidR="00952A2D">
        <w:lastRenderedPageBreak/>
        <w:t xml:space="preserve">operational, the storage device is configured as grid forming inverter. After setting up the dynamics simulation the storage device starts the </w:t>
      </w:r>
      <w:r w:rsidR="00F67ABA">
        <w:t>restoration process as shown in.</w:t>
      </w:r>
    </w:p>
    <w:p w14:paraId="18EBA7E0" w14:textId="77777777" w:rsidR="00F67ABA" w:rsidRDefault="00F67ABA" w:rsidP="00F67ABA">
      <w:pPr>
        <w:keepNext/>
      </w:pPr>
      <w:r>
        <w:rPr>
          <w:noProof/>
        </w:rPr>
        <w:drawing>
          <wp:inline distT="0" distB="0" distL="0" distR="0" wp14:anchorId="7E8AB913" wp14:editId="15BDF55C">
            <wp:extent cx="5486400" cy="3521710"/>
            <wp:effectExtent l="0" t="0" r="0" b="2540"/>
            <wp:docPr id="8" name="Chart 8">
              <a:extLst xmlns:a="http://schemas.openxmlformats.org/drawingml/2006/main">
                <a:ext uri="{FF2B5EF4-FFF2-40B4-BE49-F238E27FC236}">
                  <a16:creationId xmlns:a16="http://schemas.microsoft.com/office/drawing/2014/main" id="{52AF77D5-AE76-4D8B-B394-73579297BB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393EF1B" w14:textId="655036D4" w:rsidR="00F67ABA" w:rsidRDefault="00F67ABA" w:rsidP="00F67ABA">
      <w:pPr>
        <w:pStyle w:val="Caption"/>
      </w:pPr>
      <w:r>
        <w:t xml:space="preserve">Figure </w:t>
      </w:r>
      <w:fldSimple w:instr=" SEQ Figure \* ARABIC ">
        <w:r w:rsidR="004B7F00">
          <w:rPr>
            <w:noProof/>
          </w:rPr>
          <w:t>16</w:t>
        </w:r>
      </w:fldSimple>
      <w:r>
        <w:t>. Voltage restoration using IBR</w:t>
      </w:r>
    </w:p>
    <w:p w14:paraId="1640DABD" w14:textId="34760714" w:rsidR="00F67ABA" w:rsidRDefault="00F67ABA" w:rsidP="00F67ABA">
      <w:r>
        <w:t xml:space="preserve">Since the PV system is operating in grid following mode, it follows the safe voltage level (default 80% of nominal voltage) to wait before start generating power. </w:t>
      </w:r>
      <w:r>
        <w:fldChar w:fldCharType="begin"/>
      </w:r>
      <w:r>
        <w:instrText xml:space="preserve"> REF _Ref120720327 \h </w:instrText>
      </w:r>
      <w:r>
        <w:fldChar w:fldCharType="separate"/>
      </w:r>
      <w:r w:rsidR="004B7F00">
        <w:t xml:space="preserve">Figure </w:t>
      </w:r>
      <w:r w:rsidR="004B7F00">
        <w:rPr>
          <w:noProof/>
        </w:rPr>
        <w:t>17</w:t>
      </w:r>
      <w:r>
        <w:fldChar w:fldCharType="end"/>
      </w:r>
      <w:r>
        <w:t xml:space="preserve"> illustrates the power output for both, Storage and PV system. It can be seen how </w:t>
      </w:r>
      <w:r w:rsidR="00E400A3">
        <w:t xml:space="preserve">the PV system waits until the voltage level at its terminals reaches at least the 80% of the PV nominal voltage for start generating. The PV power output will also affect the Storage device power delivery as can be seen at the top of </w:t>
      </w:r>
      <w:r w:rsidR="00E400A3">
        <w:fldChar w:fldCharType="begin"/>
      </w:r>
      <w:r w:rsidR="00E400A3">
        <w:instrText xml:space="preserve"> REF _Ref120720327 \h </w:instrText>
      </w:r>
      <w:r w:rsidR="00E400A3">
        <w:fldChar w:fldCharType="separate"/>
      </w:r>
      <w:r w:rsidR="004B7F00">
        <w:t xml:space="preserve">Figure </w:t>
      </w:r>
      <w:r w:rsidR="004B7F00">
        <w:rPr>
          <w:noProof/>
        </w:rPr>
        <w:t>17</w:t>
      </w:r>
      <w:r w:rsidR="00E400A3">
        <w:fldChar w:fldCharType="end"/>
      </w:r>
      <w:r w:rsidR="00E400A3">
        <w:t>.</w:t>
      </w:r>
    </w:p>
    <w:p w14:paraId="220B0A4D" w14:textId="3023C829" w:rsidR="00E400A3" w:rsidRDefault="00E400A3" w:rsidP="00F67ABA">
      <w:r>
        <w:t xml:space="preserve">The safe voltage level is a customizable parameter that can be modified to provide the tools for representing different IBR dynamics and automations. It is important to remark that when an IBR is operating in GFM mode, the </w:t>
      </w:r>
      <w:proofErr w:type="spellStart"/>
      <w:r>
        <w:t>SafeVoltage</w:t>
      </w:r>
      <w:proofErr w:type="spellEnd"/>
      <w:r>
        <w:t xml:space="preserve"> parameter needs to be set to 0 to provide black start restoration support.</w:t>
      </w:r>
    </w:p>
    <w:p w14:paraId="34164744" w14:textId="77777777" w:rsidR="00F67ABA" w:rsidRDefault="00F67ABA" w:rsidP="00F67ABA">
      <w:pPr>
        <w:keepNext/>
      </w:pPr>
      <w:r>
        <w:rPr>
          <w:noProof/>
        </w:rPr>
        <w:lastRenderedPageBreak/>
        <w:drawing>
          <wp:inline distT="0" distB="0" distL="0" distR="0" wp14:anchorId="110081A7" wp14:editId="5B7AACA6">
            <wp:extent cx="5181600" cy="626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1600" cy="6267450"/>
                    </a:xfrm>
                    <a:prstGeom prst="rect">
                      <a:avLst/>
                    </a:prstGeom>
                  </pic:spPr>
                </pic:pic>
              </a:graphicData>
            </a:graphic>
          </wp:inline>
        </w:drawing>
      </w:r>
    </w:p>
    <w:p w14:paraId="0CF19C5B" w14:textId="04E0D83B" w:rsidR="00F67ABA" w:rsidRPr="00F67ABA" w:rsidRDefault="00F67ABA" w:rsidP="00F67ABA">
      <w:pPr>
        <w:pStyle w:val="Caption"/>
      </w:pPr>
      <w:bookmarkStart w:id="21" w:name="_Ref120720327"/>
      <w:r>
        <w:t xml:space="preserve">Figure </w:t>
      </w:r>
      <w:fldSimple w:instr=" SEQ Figure \* ARABIC ">
        <w:r w:rsidR="004B7F00">
          <w:rPr>
            <w:noProof/>
          </w:rPr>
          <w:t>17</w:t>
        </w:r>
      </w:fldSimple>
      <w:bookmarkEnd w:id="21"/>
      <w:r>
        <w:t>. Power output for Energy Storage (top) PV system (bottom)</w:t>
      </w:r>
    </w:p>
    <w:p w14:paraId="5D74979D" w14:textId="7F953FBF" w:rsidR="00647C7D" w:rsidRDefault="00F11113" w:rsidP="00DA42D2">
      <w:r>
        <w:t xml:space="preserve"> </w:t>
      </w:r>
      <w:r w:rsidR="00EF5537">
        <w:t xml:space="preserve">Sometimes the IBR cannot pick up the load within the microgrid, whereas the actual power output in time such as the case for PV systems is insufficient to </w:t>
      </w:r>
      <w:r w:rsidR="006A09F8">
        <w:t xml:space="preserve">energize the load, </w:t>
      </w:r>
      <w:r w:rsidR="00EF5537">
        <w:t>or because the</w:t>
      </w:r>
      <w:r w:rsidR="006A09F8">
        <w:t xml:space="preserve"> actual load level surpasses the IBR technical features. In that case, the IBR working in GFM control mode will </w:t>
      </w:r>
      <w:r w:rsidR="00B277B5">
        <w:t>start the restoration process but after detecting the overcurrent at the IBR’s terminal, it will drive the Inverter to safety by turning it OFF as shown in</w:t>
      </w:r>
      <w:r w:rsidR="00A8360A">
        <w:t xml:space="preserve"> </w:t>
      </w:r>
      <w:r w:rsidR="00A8360A">
        <w:fldChar w:fldCharType="begin"/>
      </w:r>
      <w:r w:rsidR="00A8360A">
        <w:instrText xml:space="preserve"> REF _Ref120721624 \h </w:instrText>
      </w:r>
      <w:r w:rsidR="00A8360A">
        <w:fldChar w:fldCharType="separate"/>
      </w:r>
      <w:r w:rsidR="004B7F00">
        <w:t xml:space="preserve">Figure </w:t>
      </w:r>
      <w:r w:rsidR="004B7F00">
        <w:rPr>
          <w:noProof/>
        </w:rPr>
        <w:t>18</w:t>
      </w:r>
      <w:r w:rsidR="00A8360A">
        <w:fldChar w:fldCharType="end"/>
      </w:r>
      <w:r w:rsidR="00B277B5">
        <w:t>.</w:t>
      </w:r>
    </w:p>
    <w:p w14:paraId="095E4C17" w14:textId="77777777" w:rsidR="00B277B5" w:rsidRDefault="00B277B5" w:rsidP="00B277B5">
      <w:pPr>
        <w:keepNext/>
      </w:pPr>
      <w:r>
        <w:rPr>
          <w:noProof/>
        </w:rPr>
        <w:lastRenderedPageBreak/>
        <w:drawing>
          <wp:inline distT="0" distB="0" distL="0" distR="0" wp14:anchorId="24E79613" wp14:editId="399CE3D3">
            <wp:extent cx="5486400" cy="635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6350000"/>
                    </a:xfrm>
                    <a:prstGeom prst="rect">
                      <a:avLst/>
                    </a:prstGeom>
                  </pic:spPr>
                </pic:pic>
              </a:graphicData>
            </a:graphic>
          </wp:inline>
        </w:drawing>
      </w:r>
    </w:p>
    <w:p w14:paraId="7788AA8F" w14:textId="202FF39E" w:rsidR="00B277B5" w:rsidRPr="00647C7D" w:rsidRDefault="00B277B5" w:rsidP="00B277B5">
      <w:pPr>
        <w:pStyle w:val="Caption"/>
        <w:rPr>
          <w:sz w:val="24"/>
          <w:szCs w:val="24"/>
        </w:rPr>
      </w:pPr>
      <w:bookmarkStart w:id="22" w:name="_Ref120721624"/>
      <w:r>
        <w:t xml:space="preserve">Figure </w:t>
      </w:r>
      <w:fldSimple w:instr=" SEQ Figure \* ARABIC ">
        <w:r w:rsidR="004B7F00">
          <w:rPr>
            <w:noProof/>
          </w:rPr>
          <w:t>18</w:t>
        </w:r>
      </w:fldSimple>
      <w:bookmarkEnd w:id="22"/>
      <w:r>
        <w:t xml:space="preserve">. Voltage (top) and Currents (bottom) for storage device </w:t>
      </w:r>
      <w:r w:rsidR="00A8360A">
        <w:t>when moving to a safety zone</w:t>
      </w:r>
    </w:p>
    <w:p w14:paraId="0023FFD4" w14:textId="77777777" w:rsidR="00093683" w:rsidRDefault="00093683" w:rsidP="00DA42D2">
      <w:pPr>
        <w:rPr>
          <w:b/>
          <w:bCs/>
          <w:sz w:val="20"/>
          <w:szCs w:val="20"/>
        </w:rPr>
      </w:pPr>
    </w:p>
    <w:p w14:paraId="55DEF353" w14:textId="1D0AAE51" w:rsidR="001A73C3" w:rsidRDefault="001A73C3" w:rsidP="001A73C3">
      <w:pPr>
        <w:pStyle w:val="Heading2"/>
      </w:pPr>
      <w:r>
        <w:t>References</w:t>
      </w:r>
    </w:p>
    <w:p w14:paraId="2620E823" w14:textId="77777777" w:rsidR="001A73C3" w:rsidRPr="000339D9" w:rsidRDefault="001A73C3" w:rsidP="001A73C3">
      <w:pPr>
        <w:pStyle w:val="EndNoteBibliography"/>
        <w:ind w:left="720" w:hanging="720"/>
      </w:pPr>
      <w:r>
        <w:fldChar w:fldCharType="begin"/>
      </w:r>
      <w:r>
        <w:instrText xml:space="preserve"> ADDIN EN.REFLIST </w:instrText>
      </w:r>
      <w:r>
        <w:fldChar w:fldCharType="separate"/>
      </w:r>
      <w:r w:rsidRPr="000339D9">
        <w:t>[1]</w:t>
      </w:r>
      <w:r w:rsidRPr="000339D9">
        <w:tab/>
        <w:t xml:space="preserve">A. Yazdani and R. Iravani, </w:t>
      </w:r>
      <w:r w:rsidRPr="000339D9">
        <w:rPr>
          <w:i/>
        </w:rPr>
        <w:t>Voltage-Sourced Converters in Power Systems: Modeling, Control, and Applications</w:t>
      </w:r>
      <w:r w:rsidRPr="000339D9">
        <w:t xml:space="preserve"> (IEEE Press). Wiley, 2010.</w:t>
      </w:r>
    </w:p>
    <w:p w14:paraId="5F8A40A5" w14:textId="5776510B" w:rsidR="001A73C3" w:rsidRPr="00852CAB" w:rsidRDefault="001A73C3" w:rsidP="001A73C3">
      <w:pPr>
        <w:rPr>
          <w:b/>
          <w:bCs/>
          <w:sz w:val="20"/>
          <w:szCs w:val="20"/>
        </w:rPr>
      </w:pPr>
      <w:r>
        <w:fldChar w:fldCharType="end"/>
      </w:r>
    </w:p>
    <w:sectPr w:rsidR="001A73C3" w:rsidRPr="00852CAB">
      <w:headerReference w:type="default" r:id="rId33"/>
      <w:footerReference w:type="even" r:id="rId34"/>
      <w:footerReference w:type="default" r:id="rId3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970E2" w14:textId="77777777" w:rsidR="00E36CBD" w:rsidRDefault="00E36CBD">
      <w:r>
        <w:separator/>
      </w:r>
    </w:p>
  </w:endnote>
  <w:endnote w:type="continuationSeparator" w:id="0">
    <w:p w14:paraId="57031D20" w14:textId="77777777" w:rsidR="00E36CBD" w:rsidRDefault="00E36C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A3DF2" w14:textId="77777777" w:rsidR="00DC7D3F" w:rsidRDefault="00DC7D3F" w:rsidP="007945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D77349F" w14:textId="77777777" w:rsidR="00DC7D3F" w:rsidRDefault="00DC7D3F" w:rsidP="00DC7D3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67DDE" w14:textId="77777777" w:rsidR="00DC7D3F" w:rsidRDefault="00DC7D3F" w:rsidP="007945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D790D">
      <w:rPr>
        <w:rStyle w:val="PageNumber"/>
        <w:noProof/>
      </w:rPr>
      <w:t>1</w:t>
    </w:r>
    <w:r>
      <w:rPr>
        <w:rStyle w:val="PageNumber"/>
      </w:rPr>
      <w:fldChar w:fldCharType="end"/>
    </w:r>
  </w:p>
  <w:p w14:paraId="27B7944D" w14:textId="77777777" w:rsidR="00DC7D3F" w:rsidRDefault="00DC7D3F" w:rsidP="00DC7D3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AF120" w14:textId="77777777" w:rsidR="00E36CBD" w:rsidRDefault="00E36CBD">
      <w:r>
        <w:separator/>
      </w:r>
    </w:p>
  </w:footnote>
  <w:footnote w:type="continuationSeparator" w:id="0">
    <w:p w14:paraId="7A11A784" w14:textId="77777777" w:rsidR="00E36CBD" w:rsidRDefault="00E36C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C3653" w14:textId="23F29EA1" w:rsidR="00AD790D" w:rsidRDefault="001F2ABA">
    <w:pPr>
      <w:pStyle w:val="Header"/>
    </w:pPr>
    <w:r>
      <w:rPr>
        <w:noProof/>
      </w:rPr>
      <w:drawing>
        <wp:inline distT="0" distB="0" distL="0" distR="0" wp14:anchorId="213A83EF" wp14:editId="693150B8">
          <wp:extent cx="2113915" cy="368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3915" cy="368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F492F"/>
    <w:multiLevelType w:val="hybridMultilevel"/>
    <w:tmpl w:val="C2ACE9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B285EB6"/>
    <w:multiLevelType w:val="hybridMultilevel"/>
    <w:tmpl w:val="484E5A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26411D1"/>
    <w:multiLevelType w:val="hybridMultilevel"/>
    <w:tmpl w:val="4AD0A4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8AF16E6"/>
    <w:multiLevelType w:val="hybridMultilevel"/>
    <w:tmpl w:val="E2DA8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9E8"/>
    <w:rsid w:val="0007463D"/>
    <w:rsid w:val="0007728D"/>
    <w:rsid w:val="00093683"/>
    <w:rsid w:val="000A5D47"/>
    <w:rsid w:val="000B00AB"/>
    <w:rsid w:val="0016048C"/>
    <w:rsid w:val="00174C42"/>
    <w:rsid w:val="00192A37"/>
    <w:rsid w:val="001A73C3"/>
    <w:rsid w:val="001F2ABA"/>
    <w:rsid w:val="00221171"/>
    <w:rsid w:val="00260B98"/>
    <w:rsid w:val="002627F0"/>
    <w:rsid w:val="00293056"/>
    <w:rsid w:val="00310A2D"/>
    <w:rsid w:val="003220F2"/>
    <w:rsid w:val="003679C3"/>
    <w:rsid w:val="003A167F"/>
    <w:rsid w:val="003D61EC"/>
    <w:rsid w:val="004867AF"/>
    <w:rsid w:val="004A1390"/>
    <w:rsid w:val="004A1EC8"/>
    <w:rsid w:val="004B7F00"/>
    <w:rsid w:val="004D0B00"/>
    <w:rsid w:val="00507704"/>
    <w:rsid w:val="00553E0C"/>
    <w:rsid w:val="005937AB"/>
    <w:rsid w:val="005E7BFC"/>
    <w:rsid w:val="00630717"/>
    <w:rsid w:val="00647C7D"/>
    <w:rsid w:val="00680BC4"/>
    <w:rsid w:val="006A09F8"/>
    <w:rsid w:val="00714D08"/>
    <w:rsid w:val="0072458C"/>
    <w:rsid w:val="00734DF0"/>
    <w:rsid w:val="007515BE"/>
    <w:rsid w:val="007945D1"/>
    <w:rsid w:val="00852CAB"/>
    <w:rsid w:val="00912697"/>
    <w:rsid w:val="00952A2D"/>
    <w:rsid w:val="009A6D7D"/>
    <w:rsid w:val="00A1163B"/>
    <w:rsid w:val="00A14D4A"/>
    <w:rsid w:val="00A8360A"/>
    <w:rsid w:val="00AD790D"/>
    <w:rsid w:val="00AF6CBB"/>
    <w:rsid w:val="00B277B5"/>
    <w:rsid w:val="00B40386"/>
    <w:rsid w:val="00B77A4F"/>
    <w:rsid w:val="00C16B52"/>
    <w:rsid w:val="00C30687"/>
    <w:rsid w:val="00C70B6C"/>
    <w:rsid w:val="00D259E8"/>
    <w:rsid w:val="00D56FCF"/>
    <w:rsid w:val="00DA42D2"/>
    <w:rsid w:val="00DB5C00"/>
    <w:rsid w:val="00DC7D3F"/>
    <w:rsid w:val="00DF4E12"/>
    <w:rsid w:val="00E36CBD"/>
    <w:rsid w:val="00E400A3"/>
    <w:rsid w:val="00E47081"/>
    <w:rsid w:val="00EB5CEC"/>
    <w:rsid w:val="00ED1EAB"/>
    <w:rsid w:val="00ED428F"/>
    <w:rsid w:val="00ED7C1F"/>
    <w:rsid w:val="00EF5537"/>
    <w:rsid w:val="00F11113"/>
    <w:rsid w:val="00F128E2"/>
    <w:rsid w:val="00F47565"/>
    <w:rsid w:val="00F65C9C"/>
    <w:rsid w:val="00F67ABA"/>
    <w:rsid w:val="00F80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50"/>
    <o:shapelayout v:ext="edit">
      <o:idmap v:ext="edit" data="2"/>
    </o:shapelayout>
  </w:shapeDefaults>
  <w:decimalSymbol w:val="."/>
  <w:listSeparator w:val=","/>
  <w14:docId w14:val="2D89F9A2"/>
  <w15:chartTrackingRefBased/>
  <w15:docId w15:val="{2CCCD600-E59F-4674-B0E4-8A6E1973C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iPriority="35"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259E8"/>
    <w:pPr>
      <w:spacing w:before="120" w:after="120"/>
    </w:pPr>
    <w:rPr>
      <w:sz w:val="24"/>
      <w:szCs w:val="24"/>
    </w:rPr>
  </w:style>
  <w:style w:type="paragraph" w:styleId="Heading1">
    <w:name w:val="heading 1"/>
    <w:basedOn w:val="Normal"/>
    <w:next w:val="Normal"/>
    <w:qFormat/>
    <w:rsid w:val="00D259E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16048C"/>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A167F"/>
    <w:pPr>
      <w:keepNext/>
      <w:spacing w:before="240" w:after="60"/>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259E8"/>
    <w:pPr>
      <w:spacing w:before="240" w:after="60"/>
      <w:jc w:val="center"/>
      <w:outlineLvl w:val="0"/>
    </w:pPr>
    <w:rPr>
      <w:rFonts w:ascii="Arial" w:hAnsi="Arial" w:cs="Arial"/>
      <w:b/>
      <w:bCs/>
      <w:kern w:val="28"/>
      <w:sz w:val="32"/>
      <w:szCs w:val="32"/>
    </w:rPr>
  </w:style>
  <w:style w:type="paragraph" w:styleId="Caption">
    <w:name w:val="caption"/>
    <w:aliases w:val="Figure and Table"/>
    <w:basedOn w:val="Normal"/>
    <w:next w:val="Normal"/>
    <w:link w:val="CaptionChar"/>
    <w:uiPriority w:val="35"/>
    <w:qFormat/>
    <w:rsid w:val="0007728D"/>
    <w:rPr>
      <w:b/>
      <w:bCs/>
      <w:sz w:val="20"/>
      <w:szCs w:val="20"/>
    </w:rPr>
  </w:style>
  <w:style w:type="paragraph" w:styleId="Footer">
    <w:name w:val="footer"/>
    <w:basedOn w:val="Normal"/>
    <w:rsid w:val="00DC7D3F"/>
    <w:pPr>
      <w:tabs>
        <w:tab w:val="center" w:pos="4320"/>
        <w:tab w:val="right" w:pos="8640"/>
      </w:tabs>
    </w:pPr>
  </w:style>
  <w:style w:type="character" w:styleId="PageNumber">
    <w:name w:val="page number"/>
    <w:basedOn w:val="DefaultParagraphFont"/>
    <w:rsid w:val="00DC7D3F"/>
  </w:style>
  <w:style w:type="paragraph" w:styleId="Header">
    <w:name w:val="header"/>
    <w:basedOn w:val="Normal"/>
    <w:link w:val="HeaderChar"/>
    <w:rsid w:val="00AD790D"/>
    <w:pPr>
      <w:tabs>
        <w:tab w:val="center" w:pos="4680"/>
        <w:tab w:val="right" w:pos="9360"/>
      </w:tabs>
    </w:pPr>
  </w:style>
  <w:style w:type="character" w:customStyle="1" w:styleId="HeaderChar">
    <w:name w:val="Header Char"/>
    <w:link w:val="Header"/>
    <w:rsid w:val="00AD790D"/>
    <w:rPr>
      <w:sz w:val="24"/>
      <w:szCs w:val="24"/>
    </w:rPr>
  </w:style>
  <w:style w:type="table" w:styleId="TableGrid">
    <w:name w:val="Table Grid"/>
    <w:basedOn w:val="TableNormal"/>
    <w:uiPriority w:val="39"/>
    <w:rsid w:val="00DA42D2"/>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A42D2"/>
    <w:pPr>
      <w:spacing w:before="0" w:after="160" w:line="259" w:lineRule="auto"/>
      <w:ind w:left="720"/>
      <w:contextualSpacing/>
    </w:pPr>
    <w:rPr>
      <w:rFonts w:ascii="Calibri" w:eastAsia="Calibri" w:hAnsi="Calibri"/>
      <w:sz w:val="22"/>
      <w:szCs w:val="22"/>
    </w:rPr>
  </w:style>
  <w:style w:type="character" w:customStyle="1" w:styleId="ListParagraphChar">
    <w:name w:val="List Paragraph Char"/>
    <w:link w:val="ListParagraph"/>
    <w:uiPriority w:val="34"/>
    <w:locked/>
    <w:rsid w:val="00DA42D2"/>
    <w:rPr>
      <w:rFonts w:ascii="Calibri" w:eastAsia="Calibri" w:hAnsi="Calibri"/>
      <w:sz w:val="22"/>
      <w:szCs w:val="22"/>
    </w:rPr>
  </w:style>
  <w:style w:type="character" w:customStyle="1" w:styleId="CaptionChar">
    <w:name w:val="Caption Char"/>
    <w:aliases w:val="Figure and Table Char"/>
    <w:link w:val="Caption"/>
    <w:uiPriority w:val="35"/>
    <w:rsid w:val="00DA42D2"/>
    <w:rPr>
      <w:b/>
      <w:bCs/>
    </w:rPr>
  </w:style>
  <w:style w:type="paragraph" w:customStyle="1" w:styleId="EndNoteBibliography">
    <w:name w:val="EndNote Bibliography"/>
    <w:basedOn w:val="Normal"/>
    <w:link w:val="EndNoteBibliographyChar"/>
    <w:rsid w:val="001A73C3"/>
    <w:pPr>
      <w:spacing w:before="0" w:after="160"/>
    </w:pPr>
    <w:rPr>
      <w:rFonts w:ascii="Calibri" w:eastAsia="Calibri" w:hAnsi="Calibri" w:cs="Calibri"/>
      <w:noProof/>
      <w:sz w:val="22"/>
      <w:szCs w:val="22"/>
    </w:rPr>
  </w:style>
  <w:style w:type="character" w:customStyle="1" w:styleId="EndNoteBibliographyChar">
    <w:name w:val="EndNote Bibliography Char"/>
    <w:link w:val="EndNoteBibliography"/>
    <w:rsid w:val="001A73C3"/>
    <w:rPr>
      <w:rFonts w:ascii="Calibri" w:eastAsia="Calibri" w:hAnsi="Calibri" w:cs="Calibri"/>
      <w:noProof/>
      <w:sz w:val="22"/>
      <w:szCs w:val="22"/>
    </w:rPr>
  </w:style>
  <w:style w:type="character" w:styleId="PlaceholderText">
    <w:name w:val="Placeholder Text"/>
    <w:basedOn w:val="DefaultParagraphFont"/>
    <w:uiPriority w:val="99"/>
    <w:semiHidden/>
    <w:rsid w:val="00ED428F"/>
    <w:rPr>
      <w:color w:val="808080"/>
    </w:rPr>
  </w:style>
  <w:style w:type="character" w:styleId="Hyperlink">
    <w:name w:val="Hyperlink"/>
    <w:basedOn w:val="DefaultParagraphFont"/>
    <w:rsid w:val="00647C7D"/>
    <w:rPr>
      <w:color w:val="0563C1" w:themeColor="hyperlink"/>
      <w:u w:val="single"/>
    </w:rPr>
  </w:style>
  <w:style w:type="character" w:styleId="UnresolvedMention">
    <w:name w:val="Unresolved Mention"/>
    <w:basedOn w:val="DefaultParagraphFont"/>
    <w:uiPriority w:val="99"/>
    <w:semiHidden/>
    <w:unhideWhenUsed/>
    <w:rsid w:val="00647C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731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ourceforge.net/p/electricdss/code/HEAD/tree/trunk/Version8/Distrib/Examples/IBRDynamics_Cases/GFM_IEEE12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4.png"/><Relationship Id="rId28" Type="http://schemas.openxmlformats.org/officeDocument/2006/relationships/hyperlink" Target="https://sourceforge.net/p/electricdss/code/HEAD/tree/trunk/Version8/Distrib/Examples/IBRDynamics_Cases/GFL_IEEE123/" TargetMode="External"/><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w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1.xml"/><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pdmo005\Documents\Temp\IBRDynamics_Cases\GFM_IEEE123\ieee123_Mon_stovi_1.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Voltage restoration using IBR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ieee123_Mon_stovi_1!$C$1</c:f>
              <c:strCache>
                <c:ptCount val="1"/>
                <c:pt idx="0">
                  <c:v> V1</c:v>
                </c:pt>
              </c:strCache>
            </c:strRef>
          </c:tx>
          <c:spPr>
            <a:ln w="28575" cap="rnd">
              <a:solidFill>
                <a:schemeClr val="accent1"/>
              </a:solidFill>
              <a:round/>
            </a:ln>
            <a:effectLst/>
          </c:spPr>
          <c:marker>
            <c:symbol val="none"/>
          </c:marker>
          <c:cat>
            <c:numRef>
              <c:f>ieee123_Mon_stovi_1!$B$2:$B$1048576</c:f>
              <c:numCache>
                <c:formatCode>General</c:formatCode>
                <c:ptCount val="1048575"/>
                <c:pt idx="0">
                  <c:v>1E-3</c:v>
                </c:pt>
                <c:pt idx="1">
                  <c:v>2E-3</c:v>
                </c:pt>
                <c:pt idx="2">
                  <c:v>3.0000000000000001E-3</c:v>
                </c:pt>
                <c:pt idx="3">
                  <c:v>4.0000000000000001E-3</c:v>
                </c:pt>
                <c:pt idx="4">
                  <c:v>5.0000000000000001E-3</c:v>
                </c:pt>
                <c:pt idx="5">
                  <c:v>6.0000000000000001E-3</c:v>
                </c:pt>
                <c:pt idx="6">
                  <c:v>7.0000000000000001E-3</c:v>
                </c:pt>
                <c:pt idx="7">
                  <c:v>8.0000000000000002E-3</c:v>
                </c:pt>
                <c:pt idx="8">
                  <c:v>8.9999999999999993E-3</c:v>
                </c:pt>
                <c:pt idx="9">
                  <c:v>0.01</c:v>
                </c:pt>
                <c:pt idx="10">
                  <c:v>1.0999999999999999E-2</c:v>
                </c:pt>
                <c:pt idx="11">
                  <c:v>1.2E-2</c:v>
                </c:pt>
                <c:pt idx="12">
                  <c:v>1.2999999999999999E-2</c:v>
                </c:pt>
                <c:pt idx="13">
                  <c:v>1.4E-2</c:v>
                </c:pt>
                <c:pt idx="14">
                  <c:v>1.4999999999999999E-2</c:v>
                </c:pt>
                <c:pt idx="15">
                  <c:v>1.6E-2</c:v>
                </c:pt>
                <c:pt idx="16">
                  <c:v>1.7000000000000001E-2</c:v>
                </c:pt>
                <c:pt idx="17">
                  <c:v>1.7999999999999999E-2</c:v>
                </c:pt>
                <c:pt idx="18">
                  <c:v>1.9E-2</c:v>
                </c:pt>
                <c:pt idx="19">
                  <c:v>0.02</c:v>
                </c:pt>
                <c:pt idx="20">
                  <c:v>2.1000000000000001E-2</c:v>
                </c:pt>
                <c:pt idx="21">
                  <c:v>2.1999999999999999E-2</c:v>
                </c:pt>
                <c:pt idx="22">
                  <c:v>2.3E-2</c:v>
                </c:pt>
                <c:pt idx="23">
                  <c:v>2.4E-2</c:v>
                </c:pt>
                <c:pt idx="24">
                  <c:v>2.5000000000000001E-2</c:v>
                </c:pt>
                <c:pt idx="25">
                  <c:v>2.5999999999999999E-2</c:v>
                </c:pt>
                <c:pt idx="26">
                  <c:v>2.7E-2</c:v>
                </c:pt>
                <c:pt idx="27">
                  <c:v>2.8000000000000001E-2</c:v>
                </c:pt>
                <c:pt idx="28">
                  <c:v>2.9000000000000001E-2</c:v>
                </c:pt>
                <c:pt idx="29">
                  <c:v>0.03</c:v>
                </c:pt>
                <c:pt idx="30">
                  <c:v>3.1E-2</c:v>
                </c:pt>
                <c:pt idx="31">
                  <c:v>3.2000000000000001E-2</c:v>
                </c:pt>
                <c:pt idx="32">
                  <c:v>3.3000000000000002E-2</c:v>
                </c:pt>
                <c:pt idx="33">
                  <c:v>3.4000000000000002E-2</c:v>
                </c:pt>
                <c:pt idx="34">
                  <c:v>3.5000000000000003E-2</c:v>
                </c:pt>
                <c:pt idx="35">
                  <c:v>3.5999999999999997E-2</c:v>
                </c:pt>
                <c:pt idx="36">
                  <c:v>3.6999999999999998E-2</c:v>
                </c:pt>
                <c:pt idx="37">
                  <c:v>3.7999999999999999E-2</c:v>
                </c:pt>
                <c:pt idx="38">
                  <c:v>3.9E-2</c:v>
                </c:pt>
                <c:pt idx="39">
                  <c:v>0.04</c:v>
                </c:pt>
                <c:pt idx="40">
                  <c:v>4.1000000000000002E-2</c:v>
                </c:pt>
                <c:pt idx="41">
                  <c:v>4.2000000000000003E-2</c:v>
                </c:pt>
                <c:pt idx="42">
                  <c:v>4.2999999999999997E-2</c:v>
                </c:pt>
                <c:pt idx="43">
                  <c:v>4.3999999999999997E-2</c:v>
                </c:pt>
                <c:pt idx="44">
                  <c:v>4.4999999999999998E-2</c:v>
                </c:pt>
                <c:pt idx="45">
                  <c:v>4.5999999999999999E-2</c:v>
                </c:pt>
                <c:pt idx="46">
                  <c:v>4.7E-2</c:v>
                </c:pt>
                <c:pt idx="47">
                  <c:v>4.8000000000000001E-2</c:v>
                </c:pt>
                <c:pt idx="48">
                  <c:v>4.9000000000000002E-2</c:v>
                </c:pt>
                <c:pt idx="49">
                  <c:v>0.05</c:v>
                </c:pt>
                <c:pt idx="50">
                  <c:v>5.0999999999999997E-2</c:v>
                </c:pt>
                <c:pt idx="51">
                  <c:v>5.1999999999999998E-2</c:v>
                </c:pt>
                <c:pt idx="52">
                  <c:v>5.2999999999999999E-2</c:v>
                </c:pt>
                <c:pt idx="53">
                  <c:v>5.3999999999999999E-2</c:v>
                </c:pt>
                <c:pt idx="54">
                  <c:v>5.5E-2</c:v>
                </c:pt>
                <c:pt idx="55">
                  <c:v>5.6000000000000001E-2</c:v>
                </c:pt>
                <c:pt idx="56">
                  <c:v>5.7000000000000002E-2</c:v>
                </c:pt>
                <c:pt idx="57">
                  <c:v>5.8000000000000003E-2</c:v>
                </c:pt>
                <c:pt idx="58">
                  <c:v>5.8999999999999997E-2</c:v>
                </c:pt>
                <c:pt idx="59">
                  <c:v>0.06</c:v>
                </c:pt>
                <c:pt idx="60">
                  <c:v>6.0999999999999999E-2</c:v>
                </c:pt>
                <c:pt idx="61">
                  <c:v>6.2E-2</c:v>
                </c:pt>
                <c:pt idx="62">
                  <c:v>6.3E-2</c:v>
                </c:pt>
                <c:pt idx="63">
                  <c:v>6.4000000000000001E-2</c:v>
                </c:pt>
                <c:pt idx="64">
                  <c:v>6.5000000000000002E-2</c:v>
                </c:pt>
                <c:pt idx="65">
                  <c:v>6.6000000000000003E-2</c:v>
                </c:pt>
                <c:pt idx="66">
                  <c:v>6.7000000000000004E-2</c:v>
                </c:pt>
                <c:pt idx="67">
                  <c:v>6.8000000000000005E-2</c:v>
                </c:pt>
                <c:pt idx="68">
                  <c:v>6.9000000000000006E-2</c:v>
                </c:pt>
                <c:pt idx="69">
                  <c:v>7.0000000000000007E-2</c:v>
                </c:pt>
                <c:pt idx="70">
                  <c:v>7.0999999999999994E-2</c:v>
                </c:pt>
                <c:pt idx="71">
                  <c:v>7.1999999999999995E-2</c:v>
                </c:pt>
                <c:pt idx="72">
                  <c:v>7.2999999999999995E-2</c:v>
                </c:pt>
                <c:pt idx="73">
                  <c:v>7.3999999999999996E-2</c:v>
                </c:pt>
                <c:pt idx="74">
                  <c:v>7.4999999999999997E-2</c:v>
                </c:pt>
                <c:pt idx="75">
                  <c:v>7.5999999999999998E-2</c:v>
                </c:pt>
                <c:pt idx="76">
                  <c:v>7.6999999999999999E-2</c:v>
                </c:pt>
                <c:pt idx="77">
                  <c:v>7.8E-2</c:v>
                </c:pt>
                <c:pt idx="78">
                  <c:v>7.9000000000000001E-2</c:v>
                </c:pt>
                <c:pt idx="79">
                  <c:v>0.08</c:v>
                </c:pt>
                <c:pt idx="80">
                  <c:v>8.1000000000000003E-2</c:v>
                </c:pt>
                <c:pt idx="81">
                  <c:v>8.2000000000000003E-2</c:v>
                </c:pt>
                <c:pt idx="82">
                  <c:v>8.3000000000000004E-2</c:v>
                </c:pt>
                <c:pt idx="83">
                  <c:v>8.4000000000000005E-2</c:v>
                </c:pt>
                <c:pt idx="84">
                  <c:v>8.5000000000000006E-2</c:v>
                </c:pt>
                <c:pt idx="85">
                  <c:v>8.5999999999999993E-2</c:v>
                </c:pt>
                <c:pt idx="86">
                  <c:v>8.6999999999999994E-2</c:v>
                </c:pt>
                <c:pt idx="87">
                  <c:v>8.7999999999999995E-2</c:v>
                </c:pt>
                <c:pt idx="88">
                  <c:v>8.8999999999999996E-2</c:v>
                </c:pt>
                <c:pt idx="89">
                  <c:v>0.09</c:v>
                </c:pt>
                <c:pt idx="90">
                  <c:v>9.0999999999999998E-2</c:v>
                </c:pt>
                <c:pt idx="91">
                  <c:v>9.1999999999999998E-2</c:v>
                </c:pt>
                <c:pt idx="92">
                  <c:v>9.2999999999999999E-2</c:v>
                </c:pt>
                <c:pt idx="93">
                  <c:v>9.4E-2</c:v>
                </c:pt>
                <c:pt idx="94">
                  <c:v>9.5000000000000001E-2</c:v>
                </c:pt>
                <c:pt idx="95">
                  <c:v>9.6000000000000002E-2</c:v>
                </c:pt>
                <c:pt idx="96">
                  <c:v>9.7000000000000003E-2</c:v>
                </c:pt>
                <c:pt idx="97">
                  <c:v>9.8000000000000004E-2</c:v>
                </c:pt>
                <c:pt idx="98">
                  <c:v>9.9000000000000005E-2</c:v>
                </c:pt>
                <c:pt idx="99">
                  <c:v>0.1</c:v>
                </c:pt>
                <c:pt idx="100">
                  <c:v>0.10100000000000001</c:v>
                </c:pt>
                <c:pt idx="101">
                  <c:v>0.10199999999999999</c:v>
                </c:pt>
                <c:pt idx="102">
                  <c:v>0.10299999999999999</c:v>
                </c:pt>
                <c:pt idx="103">
                  <c:v>0.104</c:v>
                </c:pt>
                <c:pt idx="104">
                  <c:v>0.105</c:v>
                </c:pt>
                <c:pt idx="105">
                  <c:v>0.106</c:v>
                </c:pt>
                <c:pt idx="106">
                  <c:v>0.107</c:v>
                </c:pt>
                <c:pt idx="107">
                  <c:v>0.108</c:v>
                </c:pt>
                <c:pt idx="108">
                  <c:v>0.109</c:v>
                </c:pt>
                <c:pt idx="109">
                  <c:v>0.11</c:v>
                </c:pt>
                <c:pt idx="110">
                  <c:v>0.111</c:v>
                </c:pt>
                <c:pt idx="111">
                  <c:v>0.112</c:v>
                </c:pt>
                <c:pt idx="112">
                  <c:v>0.113</c:v>
                </c:pt>
                <c:pt idx="113">
                  <c:v>0.114</c:v>
                </c:pt>
                <c:pt idx="114">
                  <c:v>0.115</c:v>
                </c:pt>
                <c:pt idx="115">
                  <c:v>0.11600000000000001</c:v>
                </c:pt>
                <c:pt idx="116">
                  <c:v>0.11700000000000001</c:v>
                </c:pt>
                <c:pt idx="117">
                  <c:v>0.11799999999999999</c:v>
                </c:pt>
                <c:pt idx="118">
                  <c:v>0.11899999999999999</c:v>
                </c:pt>
                <c:pt idx="119">
                  <c:v>0.12</c:v>
                </c:pt>
                <c:pt idx="120">
                  <c:v>0.121</c:v>
                </c:pt>
                <c:pt idx="121">
                  <c:v>0.122</c:v>
                </c:pt>
                <c:pt idx="122">
                  <c:v>0.123</c:v>
                </c:pt>
                <c:pt idx="123">
                  <c:v>0.124</c:v>
                </c:pt>
                <c:pt idx="124">
                  <c:v>0.125</c:v>
                </c:pt>
                <c:pt idx="125">
                  <c:v>0.126</c:v>
                </c:pt>
                <c:pt idx="126">
                  <c:v>0.127</c:v>
                </c:pt>
                <c:pt idx="127">
                  <c:v>0.128</c:v>
                </c:pt>
                <c:pt idx="128">
                  <c:v>0.129</c:v>
                </c:pt>
                <c:pt idx="129">
                  <c:v>0.13</c:v>
                </c:pt>
                <c:pt idx="130">
                  <c:v>0.13100000000000001</c:v>
                </c:pt>
                <c:pt idx="131">
                  <c:v>0.13200000000000001</c:v>
                </c:pt>
                <c:pt idx="132">
                  <c:v>0.13300000000000001</c:v>
                </c:pt>
                <c:pt idx="133">
                  <c:v>0.13400000000000001</c:v>
                </c:pt>
                <c:pt idx="134">
                  <c:v>0.13500000000000001</c:v>
                </c:pt>
                <c:pt idx="135">
                  <c:v>0.13600000000000001</c:v>
                </c:pt>
                <c:pt idx="136">
                  <c:v>0.13700000000000001</c:v>
                </c:pt>
                <c:pt idx="137">
                  <c:v>0.13800000000000001</c:v>
                </c:pt>
                <c:pt idx="138">
                  <c:v>0.13900000000000001</c:v>
                </c:pt>
                <c:pt idx="139">
                  <c:v>0.14000000000000001</c:v>
                </c:pt>
                <c:pt idx="140">
                  <c:v>0.14099999999999999</c:v>
                </c:pt>
                <c:pt idx="141">
                  <c:v>0.14199999999999999</c:v>
                </c:pt>
                <c:pt idx="142">
                  <c:v>0.14299999999999999</c:v>
                </c:pt>
                <c:pt idx="143">
                  <c:v>0.14399999999999999</c:v>
                </c:pt>
                <c:pt idx="144">
                  <c:v>0.14499999999999999</c:v>
                </c:pt>
                <c:pt idx="145">
                  <c:v>0.14599999999999999</c:v>
                </c:pt>
                <c:pt idx="146">
                  <c:v>0.14699999999999999</c:v>
                </c:pt>
                <c:pt idx="147">
                  <c:v>0.14799999999999999</c:v>
                </c:pt>
                <c:pt idx="148">
                  <c:v>0.14899999999999999</c:v>
                </c:pt>
                <c:pt idx="149">
                  <c:v>0.15</c:v>
                </c:pt>
                <c:pt idx="150">
                  <c:v>0.151</c:v>
                </c:pt>
                <c:pt idx="151">
                  <c:v>0.152</c:v>
                </c:pt>
                <c:pt idx="152">
                  <c:v>0.153</c:v>
                </c:pt>
                <c:pt idx="153">
                  <c:v>0.154</c:v>
                </c:pt>
                <c:pt idx="154">
                  <c:v>0.155</c:v>
                </c:pt>
                <c:pt idx="155">
                  <c:v>0.156</c:v>
                </c:pt>
                <c:pt idx="156">
                  <c:v>0.157</c:v>
                </c:pt>
                <c:pt idx="157">
                  <c:v>0.158</c:v>
                </c:pt>
                <c:pt idx="158">
                  <c:v>0.159</c:v>
                </c:pt>
                <c:pt idx="159">
                  <c:v>0.16</c:v>
                </c:pt>
                <c:pt idx="160">
                  <c:v>0.161</c:v>
                </c:pt>
                <c:pt idx="161">
                  <c:v>0.16200000000000001</c:v>
                </c:pt>
                <c:pt idx="162">
                  <c:v>0.16300000000000001</c:v>
                </c:pt>
                <c:pt idx="163">
                  <c:v>0.16400000000000001</c:v>
                </c:pt>
                <c:pt idx="164">
                  <c:v>0.16500000000000001</c:v>
                </c:pt>
                <c:pt idx="165">
                  <c:v>0.16600000000000001</c:v>
                </c:pt>
                <c:pt idx="166">
                  <c:v>0.16700000000000001</c:v>
                </c:pt>
                <c:pt idx="167">
                  <c:v>0.16800000000000001</c:v>
                </c:pt>
                <c:pt idx="168">
                  <c:v>0.16900000000000001</c:v>
                </c:pt>
                <c:pt idx="169">
                  <c:v>0.17</c:v>
                </c:pt>
                <c:pt idx="170">
                  <c:v>0.17100000000000001</c:v>
                </c:pt>
                <c:pt idx="171">
                  <c:v>0.17199999999999999</c:v>
                </c:pt>
                <c:pt idx="172">
                  <c:v>0.17299999999999999</c:v>
                </c:pt>
                <c:pt idx="173">
                  <c:v>0.17399999999999999</c:v>
                </c:pt>
                <c:pt idx="174">
                  <c:v>0.17499999999999999</c:v>
                </c:pt>
                <c:pt idx="175">
                  <c:v>0.17599999999999999</c:v>
                </c:pt>
                <c:pt idx="176">
                  <c:v>0.17699999999999999</c:v>
                </c:pt>
                <c:pt idx="177">
                  <c:v>0.17799999999999999</c:v>
                </c:pt>
                <c:pt idx="178">
                  <c:v>0.17899999999999999</c:v>
                </c:pt>
                <c:pt idx="179">
                  <c:v>0.18</c:v>
                </c:pt>
                <c:pt idx="180">
                  <c:v>0.18099999999999999</c:v>
                </c:pt>
                <c:pt idx="181">
                  <c:v>0.182</c:v>
                </c:pt>
                <c:pt idx="182">
                  <c:v>0.183</c:v>
                </c:pt>
                <c:pt idx="183">
                  <c:v>0.184</c:v>
                </c:pt>
                <c:pt idx="184">
                  <c:v>0.185</c:v>
                </c:pt>
                <c:pt idx="185">
                  <c:v>0.186</c:v>
                </c:pt>
                <c:pt idx="186">
                  <c:v>0.187</c:v>
                </c:pt>
                <c:pt idx="187">
                  <c:v>0.188</c:v>
                </c:pt>
                <c:pt idx="188">
                  <c:v>0.189</c:v>
                </c:pt>
                <c:pt idx="189">
                  <c:v>0.19</c:v>
                </c:pt>
                <c:pt idx="190">
                  <c:v>0.191</c:v>
                </c:pt>
                <c:pt idx="191">
                  <c:v>0.192</c:v>
                </c:pt>
                <c:pt idx="192">
                  <c:v>0.193</c:v>
                </c:pt>
                <c:pt idx="193">
                  <c:v>0.19400000000000001</c:v>
                </c:pt>
                <c:pt idx="194">
                  <c:v>0.19500000000000001</c:v>
                </c:pt>
                <c:pt idx="195">
                  <c:v>0.19600000000000001</c:v>
                </c:pt>
                <c:pt idx="196">
                  <c:v>0.19700000000000001</c:v>
                </c:pt>
                <c:pt idx="197">
                  <c:v>0.19800000000000001</c:v>
                </c:pt>
                <c:pt idx="198">
                  <c:v>0.19900000000000001</c:v>
                </c:pt>
                <c:pt idx="199">
                  <c:v>0.2</c:v>
                </c:pt>
              </c:numCache>
            </c:numRef>
          </c:cat>
          <c:val>
            <c:numRef>
              <c:f>ieee123_Mon_stovi_1!$C$3:$C$201</c:f>
              <c:numCache>
                <c:formatCode>General</c:formatCode>
                <c:ptCount val="199"/>
                <c:pt idx="0">
                  <c:v>4.2796900000000004</c:v>
                </c:pt>
                <c:pt idx="1">
                  <c:v>15.911</c:v>
                </c:pt>
                <c:pt idx="2">
                  <c:v>31.5365</c:v>
                </c:pt>
                <c:pt idx="3">
                  <c:v>48.037500000000001</c:v>
                </c:pt>
                <c:pt idx="4">
                  <c:v>63.787500000000001</c:v>
                </c:pt>
                <c:pt idx="5">
                  <c:v>78.293400000000005</c:v>
                </c:pt>
                <c:pt idx="6">
                  <c:v>91.609800000000007</c:v>
                </c:pt>
                <c:pt idx="7">
                  <c:v>103.929</c:v>
                </c:pt>
                <c:pt idx="8">
                  <c:v>115.40900000000001</c:v>
                </c:pt>
                <c:pt idx="9">
                  <c:v>126.145</c:v>
                </c:pt>
                <c:pt idx="10">
                  <c:v>136.19200000000001</c:v>
                </c:pt>
                <c:pt idx="11">
                  <c:v>145.58500000000001</c:v>
                </c:pt>
                <c:pt idx="12">
                  <c:v>154.36000000000001</c:v>
                </c:pt>
                <c:pt idx="13">
                  <c:v>162.55199999999999</c:v>
                </c:pt>
                <c:pt idx="14">
                  <c:v>170.197</c:v>
                </c:pt>
                <c:pt idx="15">
                  <c:v>177.333</c:v>
                </c:pt>
                <c:pt idx="16">
                  <c:v>183.99199999999999</c:v>
                </c:pt>
                <c:pt idx="17">
                  <c:v>190.20599999999999</c:v>
                </c:pt>
                <c:pt idx="18">
                  <c:v>196.00700000000001</c:v>
                </c:pt>
                <c:pt idx="19">
                  <c:v>201.42</c:v>
                </c:pt>
                <c:pt idx="20">
                  <c:v>206.47200000000001</c:v>
                </c:pt>
                <c:pt idx="21">
                  <c:v>211.18700000000001</c:v>
                </c:pt>
                <c:pt idx="22">
                  <c:v>215.58799999999999</c:v>
                </c:pt>
                <c:pt idx="23">
                  <c:v>219.69399999999999</c:v>
                </c:pt>
                <c:pt idx="24">
                  <c:v>223.52699999999999</c:v>
                </c:pt>
                <c:pt idx="25">
                  <c:v>227.10400000000001</c:v>
                </c:pt>
                <c:pt idx="26">
                  <c:v>230.44300000000001</c:v>
                </c:pt>
                <c:pt idx="27">
                  <c:v>233.559</c:v>
                </c:pt>
                <c:pt idx="28">
                  <c:v>236.46700000000001</c:v>
                </c:pt>
                <c:pt idx="29">
                  <c:v>239.18100000000001</c:v>
                </c:pt>
                <c:pt idx="30">
                  <c:v>241.714</c:v>
                </c:pt>
                <c:pt idx="31">
                  <c:v>244.078</c:v>
                </c:pt>
                <c:pt idx="32">
                  <c:v>246.285</c:v>
                </c:pt>
                <c:pt idx="33">
                  <c:v>248.34399999999999</c:v>
                </c:pt>
                <c:pt idx="34">
                  <c:v>250.26599999999999</c:v>
                </c:pt>
                <c:pt idx="35">
                  <c:v>252.059</c:v>
                </c:pt>
                <c:pt idx="36">
                  <c:v>253.733</c:v>
                </c:pt>
                <c:pt idx="37">
                  <c:v>255.29499999999999</c:v>
                </c:pt>
                <c:pt idx="38">
                  <c:v>256.75200000000001</c:v>
                </c:pt>
                <c:pt idx="39">
                  <c:v>258.113</c:v>
                </c:pt>
                <c:pt idx="40">
                  <c:v>259.38200000000001</c:v>
                </c:pt>
                <c:pt idx="41">
                  <c:v>260.56700000000001</c:v>
                </c:pt>
                <c:pt idx="42">
                  <c:v>261.67200000000003</c:v>
                </c:pt>
                <c:pt idx="43">
                  <c:v>262.70400000000001</c:v>
                </c:pt>
                <c:pt idx="44">
                  <c:v>263.66699999999997</c:v>
                </c:pt>
                <c:pt idx="45">
                  <c:v>264.565</c:v>
                </c:pt>
                <c:pt idx="46">
                  <c:v>265.404</c:v>
                </c:pt>
                <c:pt idx="47">
                  <c:v>266.18700000000001</c:v>
                </c:pt>
                <c:pt idx="48">
                  <c:v>266.91800000000001</c:v>
                </c:pt>
                <c:pt idx="49">
                  <c:v>267.60000000000002</c:v>
                </c:pt>
                <c:pt idx="50">
                  <c:v>268.23599999999999</c:v>
                </c:pt>
                <c:pt idx="51">
                  <c:v>268.83</c:v>
                </c:pt>
                <c:pt idx="52">
                  <c:v>269.38400000000001</c:v>
                </c:pt>
                <c:pt idx="53">
                  <c:v>269.90100000000001</c:v>
                </c:pt>
                <c:pt idx="54">
                  <c:v>270.38400000000001</c:v>
                </c:pt>
                <c:pt idx="55">
                  <c:v>270.834</c:v>
                </c:pt>
                <c:pt idx="56">
                  <c:v>271.255</c:v>
                </c:pt>
                <c:pt idx="57">
                  <c:v>271.64699999999999</c:v>
                </c:pt>
                <c:pt idx="58">
                  <c:v>272.01299999999998</c:v>
                </c:pt>
                <c:pt idx="59">
                  <c:v>272.35500000000002</c:v>
                </c:pt>
                <c:pt idx="60">
                  <c:v>272.67399999999998</c:v>
                </c:pt>
                <c:pt idx="61">
                  <c:v>272.971</c:v>
                </c:pt>
                <c:pt idx="62">
                  <c:v>273.24900000000002</c:v>
                </c:pt>
                <c:pt idx="63">
                  <c:v>273.50799999999998</c:v>
                </c:pt>
                <c:pt idx="64">
                  <c:v>273.75</c:v>
                </c:pt>
                <c:pt idx="65">
                  <c:v>273.97500000000002</c:v>
                </c:pt>
                <c:pt idx="66">
                  <c:v>274.18599999999998</c:v>
                </c:pt>
                <c:pt idx="67">
                  <c:v>274.38200000000001</c:v>
                </c:pt>
                <c:pt idx="68">
                  <c:v>274.56599999999997</c:v>
                </c:pt>
                <c:pt idx="69">
                  <c:v>274.73700000000002</c:v>
                </c:pt>
                <c:pt idx="70">
                  <c:v>274.89699999999999</c:v>
                </c:pt>
                <c:pt idx="71">
                  <c:v>274.96699999999998</c:v>
                </c:pt>
                <c:pt idx="72">
                  <c:v>275.06200000000001</c:v>
                </c:pt>
                <c:pt idx="73">
                  <c:v>275.25799999999998</c:v>
                </c:pt>
                <c:pt idx="74">
                  <c:v>275.33300000000003</c:v>
                </c:pt>
                <c:pt idx="75">
                  <c:v>275.43599999999998</c:v>
                </c:pt>
                <c:pt idx="76">
                  <c:v>275.52</c:v>
                </c:pt>
                <c:pt idx="77">
                  <c:v>275.63400000000001</c:v>
                </c:pt>
                <c:pt idx="78">
                  <c:v>275.733</c:v>
                </c:pt>
                <c:pt idx="79">
                  <c:v>275.85000000000002</c:v>
                </c:pt>
                <c:pt idx="80">
                  <c:v>275.95999999999998</c:v>
                </c:pt>
                <c:pt idx="81">
                  <c:v>276.06599999999997</c:v>
                </c:pt>
                <c:pt idx="82">
                  <c:v>276.17399999999998</c:v>
                </c:pt>
                <c:pt idx="83">
                  <c:v>276.16000000000003</c:v>
                </c:pt>
                <c:pt idx="84">
                  <c:v>276.19200000000001</c:v>
                </c:pt>
                <c:pt idx="85">
                  <c:v>276.29300000000001</c:v>
                </c:pt>
                <c:pt idx="86">
                  <c:v>276.36599999999999</c:v>
                </c:pt>
                <c:pt idx="87">
                  <c:v>276.35599999999999</c:v>
                </c:pt>
                <c:pt idx="88">
                  <c:v>276.37700000000001</c:v>
                </c:pt>
                <c:pt idx="89">
                  <c:v>276.46600000000001</c:v>
                </c:pt>
                <c:pt idx="90">
                  <c:v>276.52800000000002</c:v>
                </c:pt>
                <c:pt idx="91">
                  <c:v>276.51799999999997</c:v>
                </c:pt>
                <c:pt idx="92">
                  <c:v>276.536</c:v>
                </c:pt>
                <c:pt idx="93">
                  <c:v>276.62299999999999</c:v>
                </c:pt>
                <c:pt idx="94">
                  <c:v>276.68299999999999</c:v>
                </c:pt>
                <c:pt idx="95">
                  <c:v>276.673</c:v>
                </c:pt>
                <c:pt idx="96">
                  <c:v>276.69</c:v>
                </c:pt>
                <c:pt idx="97">
                  <c:v>276.69</c:v>
                </c:pt>
                <c:pt idx="98">
                  <c:v>276.69600000000003</c:v>
                </c:pt>
                <c:pt idx="99">
                  <c:v>276.77999999999997</c:v>
                </c:pt>
                <c:pt idx="100">
                  <c:v>276.83300000000003</c:v>
                </c:pt>
                <c:pt idx="101">
                  <c:v>276.82299999999998</c:v>
                </c:pt>
                <c:pt idx="102">
                  <c:v>276.839</c:v>
                </c:pt>
                <c:pt idx="103">
                  <c:v>276.83800000000002</c:v>
                </c:pt>
                <c:pt idx="104">
                  <c:v>276.84300000000002</c:v>
                </c:pt>
                <c:pt idx="105">
                  <c:v>276.84399999999999</c:v>
                </c:pt>
                <c:pt idx="106">
                  <c:v>276.846</c:v>
                </c:pt>
                <c:pt idx="107">
                  <c:v>276.846</c:v>
                </c:pt>
                <c:pt idx="108">
                  <c:v>276.84699999999998</c:v>
                </c:pt>
                <c:pt idx="109">
                  <c:v>276.84699999999998</c:v>
                </c:pt>
                <c:pt idx="110">
                  <c:v>276.84699999999998</c:v>
                </c:pt>
                <c:pt idx="111">
                  <c:v>276.84800000000001</c:v>
                </c:pt>
                <c:pt idx="112">
                  <c:v>276.84800000000001</c:v>
                </c:pt>
                <c:pt idx="113">
                  <c:v>276.84800000000001</c:v>
                </c:pt>
                <c:pt idx="114">
                  <c:v>276.84800000000001</c:v>
                </c:pt>
                <c:pt idx="115">
                  <c:v>276.84800000000001</c:v>
                </c:pt>
                <c:pt idx="116">
                  <c:v>276.84800000000001</c:v>
                </c:pt>
                <c:pt idx="117">
                  <c:v>276.84800000000001</c:v>
                </c:pt>
                <c:pt idx="118">
                  <c:v>276.84800000000001</c:v>
                </c:pt>
                <c:pt idx="119">
                  <c:v>276.84800000000001</c:v>
                </c:pt>
                <c:pt idx="120">
                  <c:v>276.84800000000001</c:v>
                </c:pt>
                <c:pt idx="121">
                  <c:v>276.84800000000001</c:v>
                </c:pt>
                <c:pt idx="122">
                  <c:v>276.84800000000001</c:v>
                </c:pt>
                <c:pt idx="123">
                  <c:v>276.84800000000001</c:v>
                </c:pt>
                <c:pt idx="124">
                  <c:v>276.84800000000001</c:v>
                </c:pt>
                <c:pt idx="125">
                  <c:v>276.84800000000001</c:v>
                </c:pt>
                <c:pt idx="126">
                  <c:v>276.84800000000001</c:v>
                </c:pt>
                <c:pt idx="127">
                  <c:v>276.84800000000001</c:v>
                </c:pt>
                <c:pt idx="128">
                  <c:v>276.84800000000001</c:v>
                </c:pt>
                <c:pt idx="129">
                  <c:v>276.84800000000001</c:v>
                </c:pt>
                <c:pt idx="130">
                  <c:v>276.84800000000001</c:v>
                </c:pt>
                <c:pt idx="131">
                  <c:v>276.84800000000001</c:v>
                </c:pt>
                <c:pt idx="132">
                  <c:v>276.84800000000001</c:v>
                </c:pt>
                <c:pt idx="133">
                  <c:v>276.84800000000001</c:v>
                </c:pt>
                <c:pt idx="134">
                  <c:v>276.84800000000001</c:v>
                </c:pt>
                <c:pt idx="135">
                  <c:v>276.84800000000001</c:v>
                </c:pt>
                <c:pt idx="136">
                  <c:v>276.84800000000001</c:v>
                </c:pt>
                <c:pt idx="137">
                  <c:v>276.84800000000001</c:v>
                </c:pt>
                <c:pt idx="138">
                  <c:v>276.84800000000001</c:v>
                </c:pt>
                <c:pt idx="139">
                  <c:v>276.84800000000001</c:v>
                </c:pt>
                <c:pt idx="140">
                  <c:v>276.84800000000001</c:v>
                </c:pt>
                <c:pt idx="141">
                  <c:v>276.84800000000001</c:v>
                </c:pt>
                <c:pt idx="142">
                  <c:v>276.84800000000001</c:v>
                </c:pt>
                <c:pt idx="143">
                  <c:v>276.84800000000001</c:v>
                </c:pt>
                <c:pt idx="144">
                  <c:v>276.84800000000001</c:v>
                </c:pt>
                <c:pt idx="145">
                  <c:v>276.84800000000001</c:v>
                </c:pt>
                <c:pt idx="146">
                  <c:v>276.84800000000001</c:v>
                </c:pt>
                <c:pt idx="147">
                  <c:v>276.84800000000001</c:v>
                </c:pt>
                <c:pt idx="148">
                  <c:v>276.84800000000001</c:v>
                </c:pt>
                <c:pt idx="149">
                  <c:v>276.84800000000001</c:v>
                </c:pt>
                <c:pt idx="150">
                  <c:v>276.84800000000001</c:v>
                </c:pt>
                <c:pt idx="151">
                  <c:v>276.84800000000001</c:v>
                </c:pt>
                <c:pt idx="152">
                  <c:v>276.84800000000001</c:v>
                </c:pt>
                <c:pt idx="153">
                  <c:v>276.84800000000001</c:v>
                </c:pt>
                <c:pt idx="154">
                  <c:v>276.84800000000001</c:v>
                </c:pt>
                <c:pt idx="155">
                  <c:v>276.84800000000001</c:v>
                </c:pt>
                <c:pt idx="156">
                  <c:v>276.84800000000001</c:v>
                </c:pt>
                <c:pt idx="157">
                  <c:v>276.84800000000001</c:v>
                </c:pt>
                <c:pt idx="158">
                  <c:v>276.84800000000001</c:v>
                </c:pt>
                <c:pt idx="159">
                  <c:v>276.84800000000001</c:v>
                </c:pt>
                <c:pt idx="160">
                  <c:v>276.84800000000001</c:v>
                </c:pt>
                <c:pt idx="161">
                  <c:v>276.84800000000001</c:v>
                </c:pt>
                <c:pt idx="162">
                  <c:v>276.84800000000001</c:v>
                </c:pt>
                <c:pt idx="163">
                  <c:v>276.84800000000001</c:v>
                </c:pt>
                <c:pt idx="164">
                  <c:v>276.84800000000001</c:v>
                </c:pt>
                <c:pt idx="165">
                  <c:v>276.84800000000001</c:v>
                </c:pt>
                <c:pt idx="166">
                  <c:v>276.84800000000001</c:v>
                </c:pt>
                <c:pt idx="167">
                  <c:v>276.84800000000001</c:v>
                </c:pt>
                <c:pt idx="168">
                  <c:v>276.84800000000001</c:v>
                </c:pt>
                <c:pt idx="169">
                  <c:v>276.84800000000001</c:v>
                </c:pt>
                <c:pt idx="170">
                  <c:v>276.84800000000001</c:v>
                </c:pt>
                <c:pt idx="171">
                  <c:v>276.84800000000001</c:v>
                </c:pt>
                <c:pt idx="172">
                  <c:v>276.84800000000001</c:v>
                </c:pt>
                <c:pt idx="173">
                  <c:v>276.84800000000001</c:v>
                </c:pt>
                <c:pt idx="174">
                  <c:v>276.84800000000001</c:v>
                </c:pt>
                <c:pt idx="175">
                  <c:v>276.84800000000001</c:v>
                </c:pt>
                <c:pt idx="176">
                  <c:v>276.84800000000001</c:v>
                </c:pt>
                <c:pt idx="177">
                  <c:v>276.84800000000001</c:v>
                </c:pt>
                <c:pt idx="178">
                  <c:v>276.84800000000001</c:v>
                </c:pt>
                <c:pt idx="179">
                  <c:v>276.84800000000001</c:v>
                </c:pt>
                <c:pt idx="180">
                  <c:v>276.84800000000001</c:v>
                </c:pt>
                <c:pt idx="181">
                  <c:v>276.84800000000001</c:v>
                </c:pt>
                <c:pt idx="182">
                  <c:v>276.84800000000001</c:v>
                </c:pt>
                <c:pt idx="183">
                  <c:v>276.84800000000001</c:v>
                </c:pt>
                <c:pt idx="184">
                  <c:v>276.84800000000001</c:v>
                </c:pt>
                <c:pt idx="185">
                  <c:v>276.84800000000001</c:v>
                </c:pt>
                <c:pt idx="186">
                  <c:v>276.84800000000001</c:v>
                </c:pt>
                <c:pt idx="187">
                  <c:v>276.84800000000001</c:v>
                </c:pt>
                <c:pt idx="188">
                  <c:v>276.84800000000001</c:v>
                </c:pt>
                <c:pt idx="189">
                  <c:v>276.84800000000001</c:v>
                </c:pt>
                <c:pt idx="190">
                  <c:v>276.84800000000001</c:v>
                </c:pt>
                <c:pt idx="191">
                  <c:v>276.84800000000001</c:v>
                </c:pt>
                <c:pt idx="192">
                  <c:v>276.84800000000001</c:v>
                </c:pt>
                <c:pt idx="193">
                  <c:v>276.84800000000001</c:v>
                </c:pt>
                <c:pt idx="194">
                  <c:v>276.84800000000001</c:v>
                </c:pt>
                <c:pt idx="195">
                  <c:v>276.84800000000001</c:v>
                </c:pt>
                <c:pt idx="196">
                  <c:v>276.84800000000001</c:v>
                </c:pt>
                <c:pt idx="197">
                  <c:v>276.84800000000001</c:v>
                </c:pt>
                <c:pt idx="198">
                  <c:v>276.84800000000001</c:v>
                </c:pt>
              </c:numCache>
              <c:extLst/>
            </c:numRef>
          </c:val>
          <c:smooth val="0"/>
          <c:extLst>
            <c:ext xmlns:c16="http://schemas.microsoft.com/office/drawing/2014/chart" uri="{C3380CC4-5D6E-409C-BE32-E72D297353CC}">
              <c16:uniqueId val="{00000000-67AF-4D90-9E0A-83B665AE0225}"/>
            </c:ext>
          </c:extLst>
        </c:ser>
        <c:ser>
          <c:idx val="1"/>
          <c:order val="1"/>
          <c:tx>
            <c:strRef>
              <c:f>ieee123_Mon_stovi_1!$E$1</c:f>
              <c:strCache>
                <c:ptCount val="1"/>
                <c:pt idx="0">
                  <c:v> V2</c:v>
                </c:pt>
              </c:strCache>
            </c:strRef>
          </c:tx>
          <c:spPr>
            <a:ln w="28575" cap="rnd">
              <a:solidFill>
                <a:schemeClr val="accent2"/>
              </a:solidFill>
              <a:prstDash val="dash"/>
              <a:round/>
            </a:ln>
            <a:effectLst/>
          </c:spPr>
          <c:marker>
            <c:symbol val="none"/>
          </c:marker>
          <c:cat>
            <c:numRef>
              <c:f>ieee123_Mon_stovi_1!$B$2:$B$1048576</c:f>
              <c:numCache>
                <c:formatCode>General</c:formatCode>
                <c:ptCount val="1048575"/>
                <c:pt idx="0">
                  <c:v>1E-3</c:v>
                </c:pt>
                <c:pt idx="1">
                  <c:v>2E-3</c:v>
                </c:pt>
                <c:pt idx="2">
                  <c:v>3.0000000000000001E-3</c:v>
                </c:pt>
                <c:pt idx="3">
                  <c:v>4.0000000000000001E-3</c:v>
                </c:pt>
                <c:pt idx="4">
                  <c:v>5.0000000000000001E-3</c:v>
                </c:pt>
                <c:pt idx="5">
                  <c:v>6.0000000000000001E-3</c:v>
                </c:pt>
                <c:pt idx="6">
                  <c:v>7.0000000000000001E-3</c:v>
                </c:pt>
                <c:pt idx="7">
                  <c:v>8.0000000000000002E-3</c:v>
                </c:pt>
                <c:pt idx="8">
                  <c:v>8.9999999999999993E-3</c:v>
                </c:pt>
                <c:pt idx="9">
                  <c:v>0.01</c:v>
                </c:pt>
                <c:pt idx="10">
                  <c:v>1.0999999999999999E-2</c:v>
                </c:pt>
                <c:pt idx="11">
                  <c:v>1.2E-2</c:v>
                </c:pt>
                <c:pt idx="12">
                  <c:v>1.2999999999999999E-2</c:v>
                </c:pt>
                <c:pt idx="13">
                  <c:v>1.4E-2</c:v>
                </c:pt>
                <c:pt idx="14">
                  <c:v>1.4999999999999999E-2</c:v>
                </c:pt>
                <c:pt idx="15">
                  <c:v>1.6E-2</c:v>
                </c:pt>
                <c:pt idx="16">
                  <c:v>1.7000000000000001E-2</c:v>
                </c:pt>
                <c:pt idx="17">
                  <c:v>1.7999999999999999E-2</c:v>
                </c:pt>
                <c:pt idx="18">
                  <c:v>1.9E-2</c:v>
                </c:pt>
                <c:pt idx="19">
                  <c:v>0.02</c:v>
                </c:pt>
                <c:pt idx="20">
                  <c:v>2.1000000000000001E-2</c:v>
                </c:pt>
                <c:pt idx="21">
                  <c:v>2.1999999999999999E-2</c:v>
                </c:pt>
                <c:pt idx="22">
                  <c:v>2.3E-2</c:v>
                </c:pt>
                <c:pt idx="23">
                  <c:v>2.4E-2</c:v>
                </c:pt>
                <c:pt idx="24">
                  <c:v>2.5000000000000001E-2</c:v>
                </c:pt>
                <c:pt idx="25">
                  <c:v>2.5999999999999999E-2</c:v>
                </c:pt>
                <c:pt idx="26">
                  <c:v>2.7E-2</c:v>
                </c:pt>
                <c:pt idx="27">
                  <c:v>2.8000000000000001E-2</c:v>
                </c:pt>
                <c:pt idx="28">
                  <c:v>2.9000000000000001E-2</c:v>
                </c:pt>
                <c:pt idx="29">
                  <c:v>0.03</c:v>
                </c:pt>
                <c:pt idx="30">
                  <c:v>3.1E-2</c:v>
                </c:pt>
                <c:pt idx="31">
                  <c:v>3.2000000000000001E-2</c:v>
                </c:pt>
                <c:pt idx="32">
                  <c:v>3.3000000000000002E-2</c:v>
                </c:pt>
                <c:pt idx="33">
                  <c:v>3.4000000000000002E-2</c:v>
                </c:pt>
                <c:pt idx="34">
                  <c:v>3.5000000000000003E-2</c:v>
                </c:pt>
                <c:pt idx="35">
                  <c:v>3.5999999999999997E-2</c:v>
                </c:pt>
                <c:pt idx="36">
                  <c:v>3.6999999999999998E-2</c:v>
                </c:pt>
                <c:pt idx="37">
                  <c:v>3.7999999999999999E-2</c:v>
                </c:pt>
                <c:pt idx="38">
                  <c:v>3.9E-2</c:v>
                </c:pt>
                <c:pt idx="39">
                  <c:v>0.04</c:v>
                </c:pt>
                <c:pt idx="40">
                  <c:v>4.1000000000000002E-2</c:v>
                </c:pt>
                <c:pt idx="41">
                  <c:v>4.2000000000000003E-2</c:v>
                </c:pt>
                <c:pt idx="42">
                  <c:v>4.2999999999999997E-2</c:v>
                </c:pt>
                <c:pt idx="43">
                  <c:v>4.3999999999999997E-2</c:v>
                </c:pt>
                <c:pt idx="44">
                  <c:v>4.4999999999999998E-2</c:v>
                </c:pt>
                <c:pt idx="45">
                  <c:v>4.5999999999999999E-2</c:v>
                </c:pt>
                <c:pt idx="46">
                  <c:v>4.7E-2</c:v>
                </c:pt>
                <c:pt idx="47">
                  <c:v>4.8000000000000001E-2</c:v>
                </c:pt>
                <c:pt idx="48">
                  <c:v>4.9000000000000002E-2</c:v>
                </c:pt>
                <c:pt idx="49">
                  <c:v>0.05</c:v>
                </c:pt>
                <c:pt idx="50">
                  <c:v>5.0999999999999997E-2</c:v>
                </c:pt>
                <c:pt idx="51">
                  <c:v>5.1999999999999998E-2</c:v>
                </c:pt>
                <c:pt idx="52">
                  <c:v>5.2999999999999999E-2</c:v>
                </c:pt>
                <c:pt idx="53">
                  <c:v>5.3999999999999999E-2</c:v>
                </c:pt>
                <c:pt idx="54">
                  <c:v>5.5E-2</c:v>
                </c:pt>
                <c:pt idx="55">
                  <c:v>5.6000000000000001E-2</c:v>
                </c:pt>
                <c:pt idx="56">
                  <c:v>5.7000000000000002E-2</c:v>
                </c:pt>
                <c:pt idx="57">
                  <c:v>5.8000000000000003E-2</c:v>
                </c:pt>
                <c:pt idx="58">
                  <c:v>5.8999999999999997E-2</c:v>
                </c:pt>
                <c:pt idx="59">
                  <c:v>0.06</c:v>
                </c:pt>
                <c:pt idx="60">
                  <c:v>6.0999999999999999E-2</c:v>
                </c:pt>
                <c:pt idx="61">
                  <c:v>6.2E-2</c:v>
                </c:pt>
                <c:pt idx="62">
                  <c:v>6.3E-2</c:v>
                </c:pt>
                <c:pt idx="63">
                  <c:v>6.4000000000000001E-2</c:v>
                </c:pt>
                <c:pt idx="64">
                  <c:v>6.5000000000000002E-2</c:v>
                </c:pt>
                <c:pt idx="65">
                  <c:v>6.6000000000000003E-2</c:v>
                </c:pt>
                <c:pt idx="66">
                  <c:v>6.7000000000000004E-2</c:v>
                </c:pt>
                <c:pt idx="67">
                  <c:v>6.8000000000000005E-2</c:v>
                </c:pt>
                <c:pt idx="68">
                  <c:v>6.9000000000000006E-2</c:v>
                </c:pt>
                <c:pt idx="69">
                  <c:v>7.0000000000000007E-2</c:v>
                </c:pt>
                <c:pt idx="70">
                  <c:v>7.0999999999999994E-2</c:v>
                </c:pt>
                <c:pt idx="71">
                  <c:v>7.1999999999999995E-2</c:v>
                </c:pt>
                <c:pt idx="72">
                  <c:v>7.2999999999999995E-2</c:v>
                </c:pt>
                <c:pt idx="73">
                  <c:v>7.3999999999999996E-2</c:v>
                </c:pt>
                <c:pt idx="74">
                  <c:v>7.4999999999999997E-2</c:v>
                </c:pt>
                <c:pt idx="75">
                  <c:v>7.5999999999999998E-2</c:v>
                </c:pt>
                <c:pt idx="76">
                  <c:v>7.6999999999999999E-2</c:v>
                </c:pt>
                <c:pt idx="77">
                  <c:v>7.8E-2</c:v>
                </c:pt>
                <c:pt idx="78">
                  <c:v>7.9000000000000001E-2</c:v>
                </c:pt>
                <c:pt idx="79">
                  <c:v>0.08</c:v>
                </c:pt>
                <c:pt idx="80">
                  <c:v>8.1000000000000003E-2</c:v>
                </c:pt>
                <c:pt idx="81">
                  <c:v>8.2000000000000003E-2</c:v>
                </c:pt>
                <c:pt idx="82">
                  <c:v>8.3000000000000004E-2</c:v>
                </c:pt>
                <c:pt idx="83">
                  <c:v>8.4000000000000005E-2</c:v>
                </c:pt>
                <c:pt idx="84">
                  <c:v>8.5000000000000006E-2</c:v>
                </c:pt>
                <c:pt idx="85">
                  <c:v>8.5999999999999993E-2</c:v>
                </c:pt>
                <c:pt idx="86">
                  <c:v>8.6999999999999994E-2</c:v>
                </c:pt>
                <c:pt idx="87">
                  <c:v>8.7999999999999995E-2</c:v>
                </c:pt>
                <c:pt idx="88">
                  <c:v>8.8999999999999996E-2</c:v>
                </c:pt>
                <c:pt idx="89">
                  <c:v>0.09</c:v>
                </c:pt>
                <c:pt idx="90">
                  <c:v>9.0999999999999998E-2</c:v>
                </c:pt>
                <c:pt idx="91">
                  <c:v>9.1999999999999998E-2</c:v>
                </c:pt>
                <c:pt idx="92">
                  <c:v>9.2999999999999999E-2</c:v>
                </c:pt>
                <c:pt idx="93">
                  <c:v>9.4E-2</c:v>
                </c:pt>
                <c:pt idx="94">
                  <c:v>9.5000000000000001E-2</c:v>
                </c:pt>
                <c:pt idx="95">
                  <c:v>9.6000000000000002E-2</c:v>
                </c:pt>
                <c:pt idx="96">
                  <c:v>9.7000000000000003E-2</c:v>
                </c:pt>
                <c:pt idx="97">
                  <c:v>9.8000000000000004E-2</c:v>
                </c:pt>
                <c:pt idx="98">
                  <c:v>9.9000000000000005E-2</c:v>
                </c:pt>
                <c:pt idx="99">
                  <c:v>0.1</c:v>
                </c:pt>
                <c:pt idx="100">
                  <c:v>0.10100000000000001</c:v>
                </c:pt>
                <c:pt idx="101">
                  <c:v>0.10199999999999999</c:v>
                </c:pt>
                <c:pt idx="102">
                  <c:v>0.10299999999999999</c:v>
                </c:pt>
                <c:pt idx="103">
                  <c:v>0.104</c:v>
                </c:pt>
                <c:pt idx="104">
                  <c:v>0.105</c:v>
                </c:pt>
                <c:pt idx="105">
                  <c:v>0.106</c:v>
                </c:pt>
                <c:pt idx="106">
                  <c:v>0.107</c:v>
                </c:pt>
                <c:pt idx="107">
                  <c:v>0.108</c:v>
                </c:pt>
                <c:pt idx="108">
                  <c:v>0.109</c:v>
                </c:pt>
                <c:pt idx="109">
                  <c:v>0.11</c:v>
                </c:pt>
                <c:pt idx="110">
                  <c:v>0.111</c:v>
                </c:pt>
                <c:pt idx="111">
                  <c:v>0.112</c:v>
                </c:pt>
                <c:pt idx="112">
                  <c:v>0.113</c:v>
                </c:pt>
                <c:pt idx="113">
                  <c:v>0.114</c:v>
                </c:pt>
                <c:pt idx="114">
                  <c:v>0.115</c:v>
                </c:pt>
                <c:pt idx="115">
                  <c:v>0.11600000000000001</c:v>
                </c:pt>
                <c:pt idx="116">
                  <c:v>0.11700000000000001</c:v>
                </c:pt>
                <c:pt idx="117">
                  <c:v>0.11799999999999999</c:v>
                </c:pt>
                <c:pt idx="118">
                  <c:v>0.11899999999999999</c:v>
                </c:pt>
                <c:pt idx="119">
                  <c:v>0.12</c:v>
                </c:pt>
                <c:pt idx="120">
                  <c:v>0.121</c:v>
                </c:pt>
                <c:pt idx="121">
                  <c:v>0.122</c:v>
                </c:pt>
                <c:pt idx="122">
                  <c:v>0.123</c:v>
                </c:pt>
                <c:pt idx="123">
                  <c:v>0.124</c:v>
                </c:pt>
                <c:pt idx="124">
                  <c:v>0.125</c:v>
                </c:pt>
                <c:pt idx="125">
                  <c:v>0.126</c:v>
                </c:pt>
                <c:pt idx="126">
                  <c:v>0.127</c:v>
                </c:pt>
                <c:pt idx="127">
                  <c:v>0.128</c:v>
                </c:pt>
                <c:pt idx="128">
                  <c:v>0.129</c:v>
                </c:pt>
                <c:pt idx="129">
                  <c:v>0.13</c:v>
                </c:pt>
                <c:pt idx="130">
                  <c:v>0.13100000000000001</c:v>
                </c:pt>
                <c:pt idx="131">
                  <c:v>0.13200000000000001</c:v>
                </c:pt>
                <c:pt idx="132">
                  <c:v>0.13300000000000001</c:v>
                </c:pt>
                <c:pt idx="133">
                  <c:v>0.13400000000000001</c:v>
                </c:pt>
                <c:pt idx="134">
                  <c:v>0.13500000000000001</c:v>
                </c:pt>
                <c:pt idx="135">
                  <c:v>0.13600000000000001</c:v>
                </c:pt>
                <c:pt idx="136">
                  <c:v>0.13700000000000001</c:v>
                </c:pt>
                <c:pt idx="137">
                  <c:v>0.13800000000000001</c:v>
                </c:pt>
                <c:pt idx="138">
                  <c:v>0.13900000000000001</c:v>
                </c:pt>
                <c:pt idx="139">
                  <c:v>0.14000000000000001</c:v>
                </c:pt>
                <c:pt idx="140">
                  <c:v>0.14099999999999999</c:v>
                </c:pt>
                <c:pt idx="141">
                  <c:v>0.14199999999999999</c:v>
                </c:pt>
                <c:pt idx="142">
                  <c:v>0.14299999999999999</c:v>
                </c:pt>
                <c:pt idx="143">
                  <c:v>0.14399999999999999</c:v>
                </c:pt>
                <c:pt idx="144">
                  <c:v>0.14499999999999999</c:v>
                </c:pt>
                <c:pt idx="145">
                  <c:v>0.14599999999999999</c:v>
                </c:pt>
                <c:pt idx="146">
                  <c:v>0.14699999999999999</c:v>
                </c:pt>
                <c:pt idx="147">
                  <c:v>0.14799999999999999</c:v>
                </c:pt>
                <c:pt idx="148">
                  <c:v>0.14899999999999999</c:v>
                </c:pt>
                <c:pt idx="149">
                  <c:v>0.15</c:v>
                </c:pt>
                <c:pt idx="150">
                  <c:v>0.151</c:v>
                </c:pt>
                <c:pt idx="151">
                  <c:v>0.152</c:v>
                </c:pt>
                <c:pt idx="152">
                  <c:v>0.153</c:v>
                </c:pt>
                <c:pt idx="153">
                  <c:v>0.154</c:v>
                </c:pt>
                <c:pt idx="154">
                  <c:v>0.155</c:v>
                </c:pt>
                <c:pt idx="155">
                  <c:v>0.156</c:v>
                </c:pt>
                <c:pt idx="156">
                  <c:v>0.157</c:v>
                </c:pt>
                <c:pt idx="157">
                  <c:v>0.158</c:v>
                </c:pt>
                <c:pt idx="158">
                  <c:v>0.159</c:v>
                </c:pt>
                <c:pt idx="159">
                  <c:v>0.16</c:v>
                </c:pt>
                <c:pt idx="160">
                  <c:v>0.161</c:v>
                </c:pt>
                <c:pt idx="161">
                  <c:v>0.16200000000000001</c:v>
                </c:pt>
                <c:pt idx="162">
                  <c:v>0.16300000000000001</c:v>
                </c:pt>
                <c:pt idx="163">
                  <c:v>0.16400000000000001</c:v>
                </c:pt>
                <c:pt idx="164">
                  <c:v>0.16500000000000001</c:v>
                </c:pt>
                <c:pt idx="165">
                  <c:v>0.16600000000000001</c:v>
                </c:pt>
                <c:pt idx="166">
                  <c:v>0.16700000000000001</c:v>
                </c:pt>
                <c:pt idx="167">
                  <c:v>0.16800000000000001</c:v>
                </c:pt>
                <c:pt idx="168">
                  <c:v>0.16900000000000001</c:v>
                </c:pt>
                <c:pt idx="169">
                  <c:v>0.17</c:v>
                </c:pt>
                <c:pt idx="170">
                  <c:v>0.17100000000000001</c:v>
                </c:pt>
                <c:pt idx="171">
                  <c:v>0.17199999999999999</c:v>
                </c:pt>
                <c:pt idx="172">
                  <c:v>0.17299999999999999</c:v>
                </c:pt>
                <c:pt idx="173">
                  <c:v>0.17399999999999999</c:v>
                </c:pt>
                <c:pt idx="174">
                  <c:v>0.17499999999999999</c:v>
                </c:pt>
                <c:pt idx="175">
                  <c:v>0.17599999999999999</c:v>
                </c:pt>
                <c:pt idx="176">
                  <c:v>0.17699999999999999</c:v>
                </c:pt>
                <c:pt idx="177">
                  <c:v>0.17799999999999999</c:v>
                </c:pt>
                <c:pt idx="178">
                  <c:v>0.17899999999999999</c:v>
                </c:pt>
                <c:pt idx="179">
                  <c:v>0.18</c:v>
                </c:pt>
                <c:pt idx="180">
                  <c:v>0.18099999999999999</c:v>
                </c:pt>
                <c:pt idx="181">
                  <c:v>0.182</c:v>
                </c:pt>
                <c:pt idx="182">
                  <c:v>0.183</c:v>
                </c:pt>
                <c:pt idx="183">
                  <c:v>0.184</c:v>
                </c:pt>
                <c:pt idx="184">
                  <c:v>0.185</c:v>
                </c:pt>
                <c:pt idx="185">
                  <c:v>0.186</c:v>
                </c:pt>
                <c:pt idx="186">
                  <c:v>0.187</c:v>
                </c:pt>
                <c:pt idx="187">
                  <c:v>0.188</c:v>
                </c:pt>
                <c:pt idx="188">
                  <c:v>0.189</c:v>
                </c:pt>
                <c:pt idx="189">
                  <c:v>0.19</c:v>
                </c:pt>
                <c:pt idx="190">
                  <c:v>0.191</c:v>
                </c:pt>
                <c:pt idx="191">
                  <c:v>0.192</c:v>
                </c:pt>
                <c:pt idx="192">
                  <c:v>0.193</c:v>
                </c:pt>
                <c:pt idx="193">
                  <c:v>0.19400000000000001</c:v>
                </c:pt>
                <c:pt idx="194">
                  <c:v>0.19500000000000001</c:v>
                </c:pt>
                <c:pt idx="195">
                  <c:v>0.19600000000000001</c:v>
                </c:pt>
                <c:pt idx="196">
                  <c:v>0.19700000000000001</c:v>
                </c:pt>
                <c:pt idx="197">
                  <c:v>0.19800000000000001</c:v>
                </c:pt>
                <c:pt idx="198">
                  <c:v>0.19900000000000001</c:v>
                </c:pt>
                <c:pt idx="199">
                  <c:v>0.2</c:v>
                </c:pt>
              </c:numCache>
            </c:numRef>
          </c:cat>
          <c:val>
            <c:numRef>
              <c:f>ieee123_Mon_stovi_1!$E$3:$E$201</c:f>
              <c:numCache>
                <c:formatCode>General</c:formatCode>
                <c:ptCount val="199"/>
                <c:pt idx="0">
                  <c:v>4.2794499999999998</c:v>
                </c:pt>
                <c:pt idx="1">
                  <c:v>15.9101</c:v>
                </c:pt>
                <c:pt idx="2">
                  <c:v>31.534800000000001</c:v>
                </c:pt>
                <c:pt idx="3">
                  <c:v>48.0349</c:v>
                </c:pt>
                <c:pt idx="4">
                  <c:v>63.783999999999999</c:v>
                </c:pt>
                <c:pt idx="5">
                  <c:v>78.289199999999994</c:v>
                </c:pt>
                <c:pt idx="6">
                  <c:v>91.604799999999997</c:v>
                </c:pt>
                <c:pt idx="7">
                  <c:v>103.923</c:v>
                </c:pt>
                <c:pt idx="8">
                  <c:v>115.40300000000001</c:v>
                </c:pt>
                <c:pt idx="9">
                  <c:v>126.13800000000001</c:v>
                </c:pt>
                <c:pt idx="10">
                  <c:v>136.184</c:v>
                </c:pt>
                <c:pt idx="11">
                  <c:v>145.577</c:v>
                </c:pt>
                <c:pt idx="12">
                  <c:v>154.352</c:v>
                </c:pt>
                <c:pt idx="13">
                  <c:v>162.54300000000001</c:v>
                </c:pt>
                <c:pt idx="14">
                  <c:v>170.18799999999999</c:v>
                </c:pt>
                <c:pt idx="15">
                  <c:v>177.32300000000001</c:v>
                </c:pt>
                <c:pt idx="16">
                  <c:v>183.982</c:v>
                </c:pt>
                <c:pt idx="17">
                  <c:v>190.196</c:v>
                </c:pt>
                <c:pt idx="18">
                  <c:v>195.99600000000001</c:v>
                </c:pt>
                <c:pt idx="19">
                  <c:v>201.40899999999999</c:v>
                </c:pt>
                <c:pt idx="20">
                  <c:v>206.46100000000001</c:v>
                </c:pt>
                <c:pt idx="21">
                  <c:v>211.17599999999999</c:v>
                </c:pt>
                <c:pt idx="22">
                  <c:v>215.57599999999999</c:v>
                </c:pt>
                <c:pt idx="23">
                  <c:v>219.68299999999999</c:v>
                </c:pt>
                <c:pt idx="24">
                  <c:v>223.51599999999999</c:v>
                </c:pt>
                <c:pt idx="25">
                  <c:v>227.09299999999999</c:v>
                </c:pt>
                <c:pt idx="26">
                  <c:v>230.43100000000001</c:v>
                </c:pt>
                <c:pt idx="27">
                  <c:v>233.547</c:v>
                </c:pt>
                <c:pt idx="28">
                  <c:v>236.45400000000001</c:v>
                </c:pt>
                <c:pt idx="29">
                  <c:v>239.16900000000001</c:v>
                </c:pt>
                <c:pt idx="30">
                  <c:v>241.702</c:v>
                </c:pt>
                <c:pt idx="31">
                  <c:v>244.066</c:v>
                </c:pt>
                <c:pt idx="32">
                  <c:v>246.27199999999999</c:v>
                </c:pt>
                <c:pt idx="33">
                  <c:v>248.33099999999999</c:v>
                </c:pt>
                <c:pt idx="34">
                  <c:v>250.25299999999999</c:v>
                </c:pt>
                <c:pt idx="35">
                  <c:v>252.04599999999999</c:v>
                </c:pt>
                <c:pt idx="36">
                  <c:v>253.72</c:v>
                </c:pt>
                <c:pt idx="37">
                  <c:v>255.28100000000001</c:v>
                </c:pt>
                <c:pt idx="38">
                  <c:v>256.73899999999998</c:v>
                </c:pt>
                <c:pt idx="39">
                  <c:v>258.09899999999999</c:v>
                </c:pt>
                <c:pt idx="40">
                  <c:v>259.36900000000003</c:v>
                </c:pt>
                <c:pt idx="41">
                  <c:v>260.553</c:v>
                </c:pt>
                <c:pt idx="42">
                  <c:v>261.65899999999999</c:v>
                </c:pt>
                <c:pt idx="43">
                  <c:v>262.69</c:v>
                </c:pt>
                <c:pt idx="44">
                  <c:v>263.65300000000002</c:v>
                </c:pt>
                <c:pt idx="45">
                  <c:v>264.55200000000002</c:v>
                </c:pt>
                <c:pt idx="46">
                  <c:v>265.39</c:v>
                </c:pt>
                <c:pt idx="47">
                  <c:v>266.173</c:v>
                </c:pt>
                <c:pt idx="48">
                  <c:v>266.90300000000002</c:v>
                </c:pt>
                <c:pt idx="49">
                  <c:v>267.58499999999998</c:v>
                </c:pt>
                <c:pt idx="50">
                  <c:v>268.221</c:v>
                </c:pt>
                <c:pt idx="51">
                  <c:v>268.815</c:v>
                </c:pt>
                <c:pt idx="52">
                  <c:v>269.36900000000003</c:v>
                </c:pt>
                <c:pt idx="53">
                  <c:v>269.887</c:v>
                </c:pt>
                <c:pt idx="54">
                  <c:v>270.36900000000003</c:v>
                </c:pt>
                <c:pt idx="55">
                  <c:v>270.82</c:v>
                </c:pt>
                <c:pt idx="56">
                  <c:v>271.24</c:v>
                </c:pt>
                <c:pt idx="57">
                  <c:v>271.63200000000001</c:v>
                </c:pt>
                <c:pt idx="58">
                  <c:v>271.99799999999999</c:v>
                </c:pt>
                <c:pt idx="59">
                  <c:v>272.33999999999997</c:v>
                </c:pt>
                <c:pt idx="60">
                  <c:v>272.65800000000002</c:v>
                </c:pt>
                <c:pt idx="61">
                  <c:v>272.95600000000002</c:v>
                </c:pt>
                <c:pt idx="62">
                  <c:v>273.23399999999998</c:v>
                </c:pt>
                <c:pt idx="63">
                  <c:v>273.49299999999999</c:v>
                </c:pt>
                <c:pt idx="64">
                  <c:v>273.73399999999998</c:v>
                </c:pt>
                <c:pt idx="65">
                  <c:v>273.95999999999998</c:v>
                </c:pt>
                <c:pt idx="66">
                  <c:v>274.17099999999999</c:v>
                </c:pt>
                <c:pt idx="67">
                  <c:v>274.36700000000002</c:v>
                </c:pt>
                <c:pt idx="68">
                  <c:v>274.55</c:v>
                </c:pt>
                <c:pt idx="69">
                  <c:v>274.721</c:v>
                </c:pt>
                <c:pt idx="70">
                  <c:v>274.88099999999997</c:v>
                </c:pt>
                <c:pt idx="71">
                  <c:v>274.952</c:v>
                </c:pt>
                <c:pt idx="72">
                  <c:v>275.04700000000003</c:v>
                </c:pt>
                <c:pt idx="73">
                  <c:v>275.24200000000002</c:v>
                </c:pt>
                <c:pt idx="74">
                  <c:v>275.31799999999998</c:v>
                </c:pt>
                <c:pt idx="75">
                  <c:v>275.42099999999999</c:v>
                </c:pt>
                <c:pt idx="76">
                  <c:v>275.505</c:v>
                </c:pt>
                <c:pt idx="77">
                  <c:v>275.61799999999999</c:v>
                </c:pt>
                <c:pt idx="78">
                  <c:v>275.71800000000002</c:v>
                </c:pt>
                <c:pt idx="79">
                  <c:v>275.83499999999998</c:v>
                </c:pt>
                <c:pt idx="80">
                  <c:v>275.94400000000002</c:v>
                </c:pt>
                <c:pt idx="81">
                  <c:v>276.05099999999999</c:v>
                </c:pt>
                <c:pt idx="82">
                  <c:v>276.15899999999999</c:v>
                </c:pt>
                <c:pt idx="83">
                  <c:v>276.14499999999998</c:v>
                </c:pt>
                <c:pt idx="84">
                  <c:v>276.17599999999999</c:v>
                </c:pt>
                <c:pt idx="85">
                  <c:v>276.27800000000002</c:v>
                </c:pt>
                <c:pt idx="86">
                  <c:v>276.351</c:v>
                </c:pt>
                <c:pt idx="87">
                  <c:v>276.33999999999997</c:v>
                </c:pt>
                <c:pt idx="88">
                  <c:v>276.36200000000002</c:v>
                </c:pt>
                <c:pt idx="89">
                  <c:v>276.45</c:v>
                </c:pt>
                <c:pt idx="90">
                  <c:v>276.512</c:v>
                </c:pt>
                <c:pt idx="91">
                  <c:v>276.50200000000001</c:v>
                </c:pt>
                <c:pt idx="92">
                  <c:v>276.52</c:v>
                </c:pt>
                <c:pt idx="93">
                  <c:v>276.60700000000003</c:v>
                </c:pt>
                <c:pt idx="94">
                  <c:v>276.66699999999997</c:v>
                </c:pt>
                <c:pt idx="95">
                  <c:v>276.65699999999998</c:v>
                </c:pt>
                <c:pt idx="96">
                  <c:v>276.67399999999998</c:v>
                </c:pt>
                <c:pt idx="97">
                  <c:v>276.67500000000001</c:v>
                </c:pt>
                <c:pt idx="98">
                  <c:v>276.68</c:v>
                </c:pt>
                <c:pt idx="99">
                  <c:v>276.76400000000001</c:v>
                </c:pt>
                <c:pt idx="100">
                  <c:v>276.81799999999998</c:v>
                </c:pt>
                <c:pt idx="101">
                  <c:v>276.80799999999999</c:v>
                </c:pt>
                <c:pt idx="102">
                  <c:v>276.82299999999998</c:v>
                </c:pt>
                <c:pt idx="103">
                  <c:v>276.82299999999998</c:v>
                </c:pt>
                <c:pt idx="104">
                  <c:v>276.82799999999997</c:v>
                </c:pt>
                <c:pt idx="105">
                  <c:v>276.82799999999997</c:v>
                </c:pt>
                <c:pt idx="106">
                  <c:v>276.83</c:v>
                </c:pt>
                <c:pt idx="107">
                  <c:v>276.83100000000002</c:v>
                </c:pt>
                <c:pt idx="108">
                  <c:v>276.83100000000002</c:v>
                </c:pt>
                <c:pt idx="109">
                  <c:v>276.83199999999999</c:v>
                </c:pt>
                <c:pt idx="110">
                  <c:v>276.83199999999999</c:v>
                </c:pt>
                <c:pt idx="111">
                  <c:v>276.83199999999999</c:v>
                </c:pt>
                <c:pt idx="112">
                  <c:v>276.83199999999999</c:v>
                </c:pt>
                <c:pt idx="113">
                  <c:v>276.83199999999999</c:v>
                </c:pt>
                <c:pt idx="114">
                  <c:v>276.83199999999999</c:v>
                </c:pt>
                <c:pt idx="115">
                  <c:v>276.83199999999999</c:v>
                </c:pt>
                <c:pt idx="116">
                  <c:v>276.83199999999999</c:v>
                </c:pt>
                <c:pt idx="117">
                  <c:v>276.83199999999999</c:v>
                </c:pt>
                <c:pt idx="118">
                  <c:v>276.83199999999999</c:v>
                </c:pt>
                <c:pt idx="119">
                  <c:v>276.83199999999999</c:v>
                </c:pt>
                <c:pt idx="120">
                  <c:v>276.83199999999999</c:v>
                </c:pt>
                <c:pt idx="121">
                  <c:v>276.83199999999999</c:v>
                </c:pt>
                <c:pt idx="122">
                  <c:v>276.83199999999999</c:v>
                </c:pt>
                <c:pt idx="123">
                  <c:v>276.83199999999999</c:v>
                </c:pt>
                <c:pt idx="124">
                  <c:v>276.83199999999999</c:v>
                </c:pt>
                <c:pt idx="125">
                  <c:v>276.83199999999999</c:v>
                </c:pt>
                <c:pt idx="126">
                  <c:v>276.83199999999999</c:v>
                </c:pt>
                <c:pt idx="127">
                  <c:v>276.83199999999999</c:v>
                </c:pt>
                <c:pt idx="128">
                  <c:v>276.83199999999999</c:v>
                </c:pt>
                <c:pt idx="129">
                  <c:v>276.83199999999999</c:v>
                </c:pt>
                <c:pt idx="130">
                  <c:v>276.83199999999999</c:v>
                </c:pt>
                <c:pt idx="131">
                  <c:v>276.83199999999999</c:v>
                </c:pt>
                <c:pt idx="132">
                  <c:v>276.83199999999999</c:v>
                </c:pt>
                <c:pt idx="133">
                  <c:v>276.83199999999999</c:v>
                </c:pt>
                <c:pt idx="134">
                  <c:v>276.83199999999999</c:v>
                </c:pt>
                <c:pt idx="135">
                  <c:v>276.83199999999999</c:v>
                </c:pt>
                <c:pt idx="136">
                  <c:v>276.83199999999999</c:v>
                </c:pt>
                <c:pt idx="137">
                  <c:v>276.83199999999999</c:v>
                </c:pt>
                <c:pt idx="138">
                  <c:v>276.83199999999999</c:v>
                </c:pt>
                <c:pt idx="139">
                  <c:v>276.83199999999999</c:v>
                </c:pt>
                <c:pt idx="140">
                  <c:v>276.83199999999999</c:v>
                </c:pt>
                <c:pt idx="141">
                  <c:v>276.83199999999999</c:v>
                </c:pt>
                <c:pt idx="142">
                  <c:v>276.83199999999999</c:v>
                </c:pt>
                <c:pt idx="143">
                  <c:v>276.83199999999999</c:v>
                </c:pt>
                <c:pt idx="144">
                  <c:v>276.83199999999999</c:v>
                </c:pt>
                <c:pt idx="145">
                  <c:v>276.83199999999999</c:v>
                </c:pt>
                <c:pt idx="146">
                  <c:v>276.83199999999999</c:v>
                </c:pt>
                <c:pt idx="147">
                  <c:v>276.83199999999999</c:v>
                </c:pt>
                <c:pt idx="148">
                  <c:v>276.83199999999999</c:v>
                </c:pt>
                <c:pt idx="149">
                  <c:v>276.83199999999999</c:v>
                </c:pt>
                <c:pt idx="150">
                  <c:v>276.83199999999999</c:v>
                </c:pt>
                <c:pt idx="151">
                  <c:v>276.83199999999999</c:v>
                </c:pt>
                <c:pt idx="152">
                  <c:v>276.83199999999999</c:v>
                </c:pt>
                <c:pt idx="153">
                  <c:v>276.83199999999999</c:v>
                </c:pt>
                <c:pt idx="154">
                  <c:v>276.83199999999999</c:v>
                </c:pt>
                <c:pt idx="155">
                  <c:v>276.83199999999999</c:v>
                </c:pt>
                <c:pt idx="156">
                  <c:v>276.83199999999999</c:v>
                </c:pt>
                <c:pt idx="157">
                  <c:v>276.83199999999999</c:v>
                </c:pt>
                <c:pt idx="158">
                  <c:v>276.83199999999999</c:v>
                </c:pt>
                <c:pt idx="159">
                  <c:v>276.83199999999999</c:v>
                </c:pt>
                <c:pt idx="160">
                  <c:v>276.83199999999999</c:v>
                </c:pt>
                <c:pt idx="161">
                  <c:v>276.83199999999999</c:v>
                </c:pt>
                <c:pt idx="162">
                  <c:v>276.83199999999999</c:v>
                </c:pt>
                <c:pt idx="163">
                  <c:v>276.83199999999999</c:v>
                </c:pt>
                <c:pt idx="164">
                  <c:v>276.83199999999999</c:v>
                </c:pt>
                <c:pt idx="165">
                  <c:v>276.83199999999999</c:v>
                </c:pt>
                <c:pt idx="166">
                  <c:v>276.83199999999999</c:v>
                </c:pt>
                <c:pt idx="167">
                  <c:v>276.83199999999999</c:v>
                </c:pt>
                <c:pt idx="168">
                  <c:v>276.83199999999999</c:v>
                </c:pt>
                <c:pt idx="169">
                  <c:v>276.83199999999999</c:v>
                </c:pt>
                <c:pt idx="170">
                  <c:v>276.83199999999999</c:v>
                </c:pt>
                <c:pt idx="171">
                  <c:v>276.83199999999999</c:v>
                </c:pt>
                <c:pt idx="172">
                  <c:v>276.83199999999999</c:v>
                </c:pt>
                <c:pt idx="173">
                  <c:v>276.83199999999999</c:v>
                </c:pt>
                <c:pt idx="174">
                  <c:v>276.83199999999999</c:v>
                </c:pt>
                <c:pt idx="175">
                  <c:v>276.83199999999999</c:v>
                </c:pt>
                <c:pt idx="176">
                  <c:v>276.83199999999999</c:v>
                </c:pt>
                <c:pt idx="177">
                  <c:v>276.83199999999999</c:v>
                </c:pt>
                <c:pt idx="178">
                  <c:v>276.83199999999999</c:v>
                </c:pt>
                <c:pt idx="179">
                  <c:v>276.83199999999999</c:v>
                </c:pt>
                <c:pt idx="180">
                  <c:v>276.83199999999999</c:v>
                </c:pt>
                <c:pt idx="181">
                  <c:v>276.83199999999999</c:v>
                </c:pt>
                <c:pt idx="182">
                  <c:v>276.83199999999999</c:v>
                </c:pt>
                <c:pt idx="183">
                  <c:v>276.83199999999999</c:v>
                </c:pt>
                <c:pt idx="184">
                  <c:v>276.83199999999999</c:v>
                </c:pt>
                <c:pt idx="185">
                  <c:v>276.83199999999999</c:v>
                </c:pt>
                <c:pt idx="186">
                  <c:v>276.83199999999999</c:v>
                </c:pt>
                <c:pt idx="187">
                  <c:v>276.83199999999999</c:v>
                </c:pt>
                <c:pt idx="188">
                  <c:v>276.83199999999999</c:v>
                </c:pt>
                <c:pt idx="189">
                  <c:v>276.83199999999999</c:v>
                </c:pt>
                <c:pt idx="190">
                  <c:v>276.83199999999999</c:v>
                </c:pt>
                <c:pt idx="191">
                  <c:v>276.83199999999999</c:v>
                </c:pt>
                <c:pt idx="192">
                  <c:v>276.83199999999999</c:v>
                </c:pt>
                <c:pt idx="193">
                  <c:v>276.83199999999999</c:v>
                </c:pt>
                <c:pt idx="194">
                  <c:v>276.83199999999999</c:v>
                </c:pt>
                <c:pt idx="195">
                  <c:v>276.83199999999999</c:v>
                </c:pt>
                <c:pt idx="196">
                  <c:v>276.83199999999999</c:v>
                </c:pt>
                <c:pt idx="197">
                  <c:v>276.83199999999999</c:v>
                </c:pt>
                <c:pt idx="198">
                  <c:v>276.83199999999999</c:v>
                </c:pt>
              </c:numCache>
              <c:extLst/>
            </c:numRef>
          </c:val>
          <c:smooth val="0"/>
          <c:extLst>
            <c:ext xmlns:c16="http://schemas.microsoft.com/office/drawing/2014/chart" uri="{C3380CC4-5D6E-409C-BE32-E72D297353CC}">
              <c16:uniqueId val="{00000001-67AF-4D90-9E0A-83B665AE0225}"/>
            </c:ext>
          </c:extLst>
        </c:ser>
        <c:ser>
          <c:idx val="2"/>
          <c:order val="2"/>
          <c:tx>
            <c:strRef>
              <c:f>ieee123_Mon_stovi_1!$G$1</c:f>
              <c:strCache>
                <c:ptCount val="1"/>
                <c:pt idx="0">
                  <c:v> V3</c:v>
                </c:pt>
              </c:strCache>
            </c:strRef>
          </c:tx>
          <c:spPr>
            <a:ln w="28575" cap="rnd">
              <a:solidFill>
                <a:schemeClr val="accent3"/>
              </a:solidFill>
              <a:prstDash val="sysDot"/>
              <a:round/>
            </a:ln>
            <a:effectLst/>
          </c:spPr>
          <c:marker>
            <c:symbol val="none"/>
          </c:marker>
          <c:cat>
            <c:numRef>
              <c:f>ieee123_Mon_stovi_1!$B$2:$B$1048576</c:f>
              <c:numCache>
                <c:formatCode>General</c:formatCode>
                <c:ptCount val="1048575"/>
                <c:pt idx="0">
                  <c:v>1E-3</c:v>
                </c:pt>
                <c:pt idx="1">
                  <c:v>2E-3</c:v>
                </c:pt>
                <c:pt idx="2">
                  <c:v>3.0000000000000001E-3</c:v>
                </c:pt>
                <c:pt idx="3">
                  <c:v>4.0000000000000001E-3</c:v>
                </c:pt>
                <c:pt idx="4">
                  <c:v>5.0000000000000001E-3</c:v>
                </c:pt>
                <c:pt idx="5">
                  <c:v>6.0000000000000001E-3</c:v>
                </c:pt>
                <c:pt idx="6">
                  <c:v>7.0000000000000001E-3</c:v>
                </c:pt>
                <c:pt idx="7">
                  <c:v>8.0000000000000002E-3</c:v>
                </c:pt>
                <c:pt idx="8">
                  <c:v>8.9999999999999993E-3</c:v>
                </c:pt>
                <c:pt idx="9">
                  <c:v>0.01</c:v>
                </c:pt>
                <c:pt idx="10">
                  <c:v>1.0999999999999999E-2</c:v>
                </c:pt>
                <c:pt idx="11">
                  <c:v>1.2E-2</c:v>
                </c:pt>
                <c:pt idx="12">
                  <c:v>1.2999999999999999E-2</c:v>
                </c:pt>
                <c:pt idx="13">
                  <c:v>1.4E-2</c:v>
                </c:pt>
                <c:pt idx="14">
                  <c:v>1.4999999999999999E-2</c:v>
                </c:pt>
                <c:pt idx="15">
                  <c:v>1.6E-2</c:v>
                </c:pt>
                <c:pt idx="16">
                  <c:v>1.7000000000000001E-2</c:v>
                </c:pt>
                <c:pt idx="17">
                  <c:v>1.7999999999999999E-2</c:v>
                </c:pt>
                <c:pt idx="18">
                  <c:v>1.9E-2</c:v>
                </c:pt>
                <c:pt idx="19">
                  <c:v>0.02</c:v>
                </c:pt>
                <c:pt idx="20">
                  <c:v>2.1000000000000001E-2</c:v>
                </c:pt>
                <c:pt idx="21">
                  <c:v>2.1999999999999999E-2</c:v>
                </c:pt>
                <c:pt idx="22">
                  <c:v>2.3E-2</c:v>
                </c:pt>
                <c:pt idx="23">
                  <c:v>2.4E-2</c:v>
                </c:pt>
                <c:pt idx="24">
                  <c:v>2.5000000000000001E-2</c:v>
                </c:pt>
                <c:pt idx="25">
                  <c:v>2.5999999999999999E-2</c:v>
                </c:pt>
                <c:pt idx="26">
                  <c:v>2.7E-2</c:v>
                </c:pt>
                <c:pt idx="27">
                  <c:v>2.8000000000000001E-2</c:v>
                </c:pt>
                <c:pt idx="28">
                  <c:v>2.9000000000000001E-2</c:v>
                </c:pt>
                <c:pt idx="29">
                  <c:v>0.03</c:v>
                </c:pt>
                <c:pt idx="30">
                  <c:v>3.1E-2</c:v>
                </c:pt>
                <c:pt idx="31">
                  <c:v>3.2000000000000001E-2</c:v>
                </c:pt>
                <c:pt idx="32">
                  <c:v>3.3000000000000002E-2</c:v>
                </c:pt>
                <c:pt idx="33">
                  <c:v>3.4000000000000002E-2</c:v>
                </c:pt>
                <c:pt idx="34">
                  <c:v>3.5000000000000003E-2</c:v>
                </c:pt>
                <c:pt idx="35">
                  <c:v>3.5999999999999997E-2</c:v>
                </c:pt>
                <c:pt idx="36">
                  <c:v>3.6999999999999998E-2</c:v>
                </c:pt>
                <c:pt idx="37">
                  <c:v>3.7999999999999999E-2</c:v>
                </c:pt>
                <c:pt idx="38">
                  <c:v>3.9E-2</c:v>
                </c:pt>
                <c:pt idx="39">
                  <c:v>0.04</c:v>
                </c:pt>
                <c:pt idx="40">
                  <c:v>4.1000000000000002E-2</c:v>
                </c:pt>
                <c:pt idx="41">
                  <c:v>4.2000000000000003E-2</c:v>
                </c:pt>
                <c:pt idx="42">
                  <c:v>4.2999999999999997E-2</c:v>
                </c:pt>
                <c:pt idx="43">
                  <c:v>4.3999999999999997E-2</c:v>
                </c:pt>
                <c:pt idx="44">
                  <c:v>4.4999999999999998E-2</c:v>
                </c:pt>
                <c:pt idx="45">
                  <c:v>4.5999999999999999E-2</c:v>
                </c:pt>
                <c:pt idx="46">
                  <c:v>4.7E-2</c:v>
                </c:pt>
                <c:pt idx="47">
                  <c:v>4.8000000000000001E-2</c:v>
                </c:pt>
                <c:pt idx="48">
                  <c:v>4.9000000000000002E-2</c:v>
                </c:pt>
                <c:pt idx="49">
                  <c:v>0.05</c:v>
                </c:pt>
                <c:pt idx="50">
                  <c:v>5.0999999999999997E-2</c:v>
                </c:pt>
                <c:pt idx="51">
                  <c:v>5.1999999999999998E-2</c:v>
                </c:pt>
                <c:pt idx="52">
                  <c:v>5.2999999999999999E-2</c:v>
                </c:pt>
                <c:pt idx="53">
                  <c:v>5.3999999999999999E-2</c:v>
                </c:pt>
                <c:pt idx="54">
                  <c:v>5.5E-2</c:v>
                </c:pt>
                <c:pt idx="55">
                  <c:v>5.6000000000000001E-2</c:v>
                </c:pt>
                <c:pt idx="56">
                  <c:v>5.7000000000000002E-2</c:v>
                </c:pt>
                <c:pt idx="57">
                  <c:v>5.8000000000000003E-2</c:v>
                </c:pt>
                <c:pt idx="58">
                  <c:v>5.8999999999999997E-2</c:v>
                </c:pt>
                <c:pt idx="59">
                  <c:v>0.06</c:v>
                </c:pt>
                <c:pt idx="60">
                  <c:v>6.0999999999999999E-2</c:v>
                </c:pt>
                <c:pt idx="61">
                  <c:v>6.2E-2</c:v>
                </c:pt>
                <c:pt idx="62">
                  <c:v>6.3E-2</c:v>
                </c:pt>
                <c:pt idx="63">
                  <c:v>6.4000000000000001E-2</c:v>
                </c:pt>
                <c:pt idx="64">
                  <c:v>6.5000000000000002E-2</c:v>
                </c:pt>
                <c:pt idx="65">
                  <c:v>6.6000000000000003E-2</c:v>
                </c:pt>
                <c:pt idx="66">
                  <c:v>6.7000000000000004E-2</c:v>
                </c:pt>
                <c:pt idx="67">
                  <c:v>6.8000000000000005E-2</c:v>
                </c:pt>
                <c:pt idx="68">
                  <c:v>6.9000000000000006E-2</c:v>
                </c:pt>
                <c:pt idx="69">
                  <c:v>7.0000000000000007E-2</c:v>
                </c:pt>
                <c:pt idx="70">
                  <c:v>7.0999999999999994E-2</c:v>
                </c:pt>
                <c:pt idx="71">
                  <c:v>7.1999999999999995E-2</c:v>
                </c:pt>
                <c:pt idx="72">
                  <c:v>7.2999999999999995E-2</c:v>
                </c:pt>
                <c:pt idx="73">
                  <c:v>7.3999999999999996E-2</c:v>
                </c:pt>
                <c:pt idx="74">
                  <c:v>7.4999999999999997E-2</c:v>
                </c:pt>
                <c:pt idx="75">
                  <c:v>7.5999999999999998E-2</c:v>
                </c:pt>
                <c:pt idx="76">
                  <c:v>7.6999999999999999E-2</c:v>
                </c:pt>
                <c:pt idx="77">
                  <c:v>7.8E-2</c:v>
                </c:pt>
                <c:pt idx="78">
                  <c:v>7.9000000000000001E-2</c:v>
                </c:pt>
                <c:pt idx="79">
                  <c:v>0.08</c:v>
                </c:pt>
                <c:pt idx="80">
                  <c:v>8.1000000000000003E-2</c:v>
                </c:pt>
                <c:pt idx="81">
                  <c:v>8.2000000000000003E-2</c:v>
                </c:pt>
                <c:pt idx="82">
                  <c:v>8.3000000000000004E-2</c:v>
                </c:pt>
                <c:pt idx="83">
                  <c:v>8.4000000000000005E-2</c:v>
                </c:pt>
                <c:pt idx="84">
                  <c:v>8.5000000000000006E-2</c:v>
                </c:pt>
                <c:pt idx="85">
                  <c:v>8.5999999999999993E-2</c:v>
                </c:pt>
                <c:pt idx="86">
                  <c:v>8.6999999999999994E-2</c:v>
                </c:pt>
                <c:pt idx="87">
                  <c:v>8.7999999999999995E-2</c:v>
                </c:pt>
                <c:pt idx="88">
                  <c:v>8.8999999999999996E-2</c:v>
                </c:pt>
                <c:pt idx="89">
                  <c:v>0.09</c:v>
                </c:pt>
                <c:pt idx="90">
                  <c:v>9.0999999999999998E-2</c:v>
                </c:pt>
                <c:pt idx="91">
                  <c:v>9.1999999999999998E-2</c:v>
                </c:pt>
                <c:pt idx="92">
                  <c:v>9.2999999999999999E-2</c:v>
                </c:pt>
                <c:pt idx="93">
                  <c:v>9.4E-2</c:v>
                </c:pt>
                <c:pt idx="94">
                  <c:v>9.5000000000000001E-2</c:v>
                </c:pt>
                <c:pt idx="95">
                  <c:v>9.6000000000000002E-2</c:v>
                </c:pt>
                <c:pt idx="96">
                  <c:v>9.7000000000000003E-2</c:v>
                </c:pt>
                <c:pt idx="97">
                  <c:v>9.8000000000000004E-2</c:v>
                </c:pt>
                <c:pt idx="98">
                  <c:v>9.9000000000000005E-2</c:v>
                </c:pt>
                <c:pt idx="99">
                  <c:v>0.1</c:v>
                </c:pt>
                <c:pt idx="100">
                  <c:v>0.10100000000000001</c:v>
                </c:pt>
                <c:pt idx="101">
                  <c:v>0.10199999999999999</c:v>
                </c:pt>
                <c:pt idx="102">
                  <c:v>0.10299999999999999</c:v>
                </c:pt>
                <c:pt idx="103">
                  <c:v>0.104</c:v>
                </c:pt>
                <c:pt idx="104">
                  <c:v>0.105</c:v>
                </c:pt>
                <c:pt idx="105">
                  <c:v>0.106</c:v>
                </c:pt>
                <c:pt idx="106">
                  <c:v>0.107</c:v>
                </c:pt>
                <c:pt idx="107">
                  <c:v>0.108</c:v>
                </c:pt>
                <c:pt idx="108">
                  <c:v>0.109</c:v>
                </c:pt>
                <c:pt idx="109">
                  <c:v>0.11</c:v>
                </c:pt>
                <c:pt idx="110">
                  <c:v>0.111</c:v>
                </c:pt>
                <c:pt idx="111">
                  <c:v>0.112</c:v>
                </c:pt>
                <c:pt idx="112">
                  <c:v>0.113</c:v>
                </c:pt>
                <c:pt idx="113">
                  <c:v>0.114</c:v>
                </c:pt>
                <c:pt idx="114">
                  <c:v>0.115</c:v>
                </c:pt>
                <c:pt idx="115">
                  <c:v>0.11600000000000001</c:v>
                </c:pt>
                <c:pt idx="116">
                  <c:v>0.11700000000000001</c:v>
                </c:pt>
                <c:pt idx="117">
                  <c:v>0.11799999999999999</c:v>
                </c:pt>
                <c:pt idx="118">
                  <c:v>0.11899999999999999</c:v>
                </c:pt>
                <c:pt idx="119">
                  <c:v>0.12</c:v>
                </c:pt>
                <c:pt idx="120">
                  <c:v>0.121</c:v>
                </c:pt>
                <c:pt idx="121">
                  <c:v>0.122</c:v>
                </c:pt>
                <c:pt idx="122">
                  <c:v>0.123</c:v>
                </c:pt>
                <c:pt idx="123">
                  <c:v>0.124</c:v>
                </c:pt>
                <c:pt idx="124">
                  <c:v>0.125</c:v>
                </c:pt>
                <c:pt idx="125">
                  <c:v>0.126</c:v>
                </c:pt>
                <c:pt idx="126">
                  <c:v>0.127</c:v>
                </c:pt>
                <c:pt idx="127">
                  <c:v>0.128</c:v>
                </c:pt>
                <c:pt idx="128">
                  <c:v>0.129</c:v>
                </c:pt>
                <c:pt idx="129">
                  <c:v>0.13</c:v>
                </c:pt>
                <c:pt idx="130">
                  <c:v>0.13100000000000001</c:v>
                </c:pt>
                <c:pt idx="131">
                  <c:v>0.13200000000000001</c:v>
                </c:pt>
                <c:pt idx="132">
                  <c:v>0.13300000000000001</c:v>
                </c:pt>
                <c:pt idx="133">
                  <c:v>0.13400000000000001</c:v>
                </c:pt>
                <c:pt idx="134">
                  <c:v>0.13500000000000001</c:v>
                </c:pt>
                <c:pt idx="135">
                  <c:v>0.13600000000000001</c:v>
                </c:pt>
                <c:pt idx="136">
                  <c:v>0.13700000000000001</c:v>
                </c:pt>
                <c:pt idx="137">
                  <c:v>0.13800000000000001</c:v>
                </c:pt>
                <c:pt idx="138">
                  <c:v>0.13900000000000001</c:v>
                </c:pt>
                <c:pt idx="139">
                  <c:v>0.14000000000000001</c:v>
                </c:pt>
                <c:pt idx="140">
                  <c:v>0.14099999999999999</c:v>
                </c:pt>
                <c:pt idx="141">
                  <c:v>0.14199999999999999</c:v>
                </c:pt>
                <c:pt idx="142">
                  <c:v>0.14299999999999999</c:v>
                </c:pt>
                <c:pt idx="143">
                  <c:v>0.14399999999999999</c:v>
                </c:pt>
                <c:pt idx="144">
                  <c:v>0.14499999999999999</c:v>
                </c:pt>
                <c:pt idx="145">
                  <c:v>0.14599999999999999</c:v>
                </c:pt>
                <c:pt idx="146">
                  <c:v>0.14699999999999999</c:v>
                </c:pt>
                <c:pt idx="147">
                  <c:v>0.14799999999999999</c:v>
                </c:pt>
                <c:pt idx="148">
                  <c:v>0.14899999999999999</c:v>
                </c:pt>
                <c:pt idx="149">
                  <c:v>0.15</c:v>
                </c:pt>
                <c:pt idx="150">
                  <c:v>0.151</c:v>
                </c:pt>
                <c:pt idx="151">
                  <c:v>0.152</c:v>
                </c:pt>
                <c:pt idx="152">
                  <c:v>0.153</c:v>
                </c:pt>
                <c:pt idx="153">
                  <c:v>0.154</c:v>
                </c:pt>
                <c:pt idx="154">
                  <c:v>0.155</c:v>
                </c:pt>
                <c:pt idx="155">
                  <c:v>0.156</c:v>
                </c:pt>
                <c:pt idx="156">
                  <c:v>0.157</c:v>
                </c:pt>
                <c:pt idx="157">
                  <c:v>0.158</c:v>
                </c:pt>
                <c:pt idx="158">
                  <c:v>0.159</c:v>
                </c:pt>
                <c:pt idx="159">
                  <c:v>0.16</c:v>
                </c:pt>
                <c:pt idx="160">
                  <c:v>0.161</c:v>
                </c:pt>
                <c:pt idx="161">
                  <c:v>0.16200000000000001</c:v>
                </c:pt>
                <c:pt idx="162">
                  <c:v>0.16300000000000001</c:v>
                </c:pt>
                <c:pt idx="163">
                  <c:v>0.16400000000000001</c:v>
                </c:pt>
                <c:pt idx="164">
                  <c:v>0.16500000000000001</c:v>
                </c:pt>
                <c:pt idx="165">
                  <c:v>0.16600000000000001</c:v>
                </c:pt>
                <c:pt idx="166">
                  <c:v>0.16700000000000001</c:v>
                </c:pt>
                <c:pt idx="167">
                  <c:v>0.16800000000000001</c:v>
                </c:pt>
                <c:pt idx="168">
                  <c:v>0.16900000000000001</c:v>
                </c:pt>
                <c:pt idx="169">
                  <c:v>0.17</c:v>
                </c:pt>
                <c:pt idx="170">
                  <c:v>0.17100000000000001</c:v>
                </c:pt>
                <c:pt idx="171">
                  <c:v>0.17199999999999999</c:v>
                </c:pt>
                <c:pt idx="172">
                  <c:v>0.17299999999999999</c:v>
                </c:pt>
                <c:pt idx="173">
                  <c:v>0.17399999999999999</c:v>
                </c:pt>
                <c:pt idx="174">
                  <c:v>0.17499999999999999</c:v>
                </c:pt>
                <c:pt idx="175">
                  <c:v>0.17599999999999999</c:v>
                </c:pt>
                <c:pt idx="176">
                  <c:v>0.17699999999999999</c:v>
                </c:pt>
                <c:pt idx="177">
                  <c:v>0.17799999999999999</c:v>
                </c:pt>
                <c:pt idx="178">
                  <c:v>0.17899999999999999</c:v>
                </c:pt>
                <c:pt idx="179">
                  <c:v>0.18</c:v>
                </c:pt>
                <c:pt idx="180">
                  <c:v>0.18099999999999999</c:v>
                </c:pt>
                <c:pt idx="181">
                  <c:v>0.182</c:v>
                </c:pt>
                <c:pt idx="182">
                  <c:v>0.183</c:v>
                </c:pt>
                <c:pt idx="183">
                  <c:v>0.184</c:v>
                </c:pt>
                <c:pt idx="184">
                  <c:v>0.185</c:v>
                </c:pt>
                <c:pt idx="185">
                  <c:v>0.186</c:v>
                </c:pt>
                <c:pt idx="186">
                  <c:v>0.187</c:v>
                </c:pt>
                <c:pt idx="187">
                  <c:v>0.188</c:v>
                </c:pt>
                <c:pt idx="188">
                  <c:v>0.189</c:v>
                </c:pt>
                <c:pt idx="189">
                  <c:v>0.19</c:v>
                </c:pt>
                <c:pt idx="190">
                  <c:v>0.191</c:v>
                </c:pt>
                <c:pt idx="191">
                  <c:v>0.192</c:v>
                </c:pt>
                <c:pt idx="192">
                  <c:v>0.193</c:v>
                </c:pt>
                <c:pt idx="193">
                  <c:v>0.19400000000000001</c:v>
                </c:pt>
                <c:pt idx="194">
                  <c:v>0.19500000000000001</c:v>
                </c:pt>
                <c:pt idx="195">
                  <c:v>0.19600000000000001</c:v>
                </c:pt>
                <c:pt idx="196">
                  <c:v>0.19700000000000001</c:v>
                </c:pt>
                <c:pt idx="197">
                  <c:v>0.19800000000000001</c:v>
                </c:pt>
                <c:pt idx="198">
                  <c:v>0.19900000000000001</c:v>
                </c:pt>
                <c:pt idx="199">
                  <c:v>0.2</c:v>
                </c:pt>
              </c:numCache>
            </c:numRef>
          </c:cat>
          <c:val>
            <c:numRef>
              <c:f>ieee123_Mon_stovi_1!$G$3:$G$201</c:f>
              <c:numCache>
                <c:formatCode>General</c:formatCode>
                <c:ptCount val="199"/>
                <c:pt idx="0">
                  <c:v>4.2799300000000002</c:v>
                </c:pt>
                <c:pt idx="1">
                  <c:v>15.911899999999999</c:v>
                </c:pt>
                <c:pt idx="2">
                  <c:v>31.5383</c:v>
                </c:pt>
                <c:pt idx="3">
                  <c:v>48.040199999999999</c:v>
                </c:pt>
                <c:pt idx="4">
                  <c:v>63.7911</c:v>
                </c:pt>
                <c:pt idx="5">
                  <c:v>78.297799999999995</c:v>
                </c:pt>
                <c:pt idx="6">
                  <c:v>91.614900000000006</c:v>
                </c:pt>
                <c:pt idx="7">
                  <c:v>103.935</c:v>
                </c:pt>
                <c:pt idx="8">
                  <c:v>115.41500000000001</c:v>
                </c:pt>
                <c:pt idx="9">
                  <c:v>126.152</c:v>
                </c:pt>
                <c:pt idx="10">
                  <c:v>136.19900000000001</c:v>
                </c:pt>
                <c:pt idx="11">
                  <c:v>145.59299999999999</c:v>
                </c:pt>
                <c:pt idx="12">
                  <c:v>154.369</c:v>
                </c:pt>
                <c:pt idx="13">
                  <c:v>162.56100000000001</c:v>
                </c:pt>
                <c:pt idx="14">
                  <c:v>170.20699999999999</c:v>
                </c:pt>
                <c:pt idx="15">
                  <c:v>177.34299999999999</c:v>
                </c:pt>
                <c:pt idx="16">
                  <c:v>184.00200000000001</c:v>
                </c:pt>
                <c:pt idx="17">
                  <c:v>190.21799999999999</c:v>
                </c:pt>
                <c:pt idx="18">
                  <c:v>196.018</c:v>
                </c:pt>
                <c:pt idx="19">
                  <c:v>201.43199999999999</c:v>
                </c:pt>
                <c:pt idx="20">
                  <c:v>206.48400000000001</c:v>
                </c:pt>
                <c:pt idx="21">
                  <c:v>211.2</c:v>
                </c:pt>
                <c:pt idx="22">
                  <c:v>215.6</c:v>
                </c:pt>
                <c:pt idx="23">
                  <c:v>219.70699999999999</c:v>
                </c:pt>
                <c:pt idx="24">
                  <c:v>223.54</c:v>
                </c:pt>
                <c:pt idx="25">
                  <c:v>227.11799999999999</c:v>
                </c:pt>
                <c:pt idx="26">
                  <c:v>230.45699999999999</c:v>
                </c:pt>
                <c:pt idx="27">
                  <c:v>233.57300000000001</c:v>
                </c:pt>
                <c:pt idx="28">
                  <c:v>236.48099999999999</c:v>
                </c:pt>
                <c:pt idx="29">
                  <c:v>239.19499999999999</c:v>
                </c:pt>
                <c:pt idx="30">
                  <c:v>241.72800000000001</c:v>
                </c:pt>
                <c:pt idx="31">
                  <c:v>244.09299999999999</c:v>
                </c:pt>
                <c:pt idx="32">
                  <c:v>246.29900000000001</c:v>
                </c:pt>
                <c:pt idx="33">
                  <c:v>248.35900000000001</c:v>
                </c:pt>
                <c:pt idx="34">
                  <c:v>250.28</c:v>
                </c:pt>
                <c:pt idx="35">
                  <c:v>252.07400000000001</c:v>
                </c:pt>
                <c:pt idx="36">
                  <c:v>253.74799999999999</c:v>
                </c:pt>
                <c:pt idx="37">
                  <c:v>255.31</c:v>
                </c:pt>
                <c:pt idx="38">
                  <c:v>256.76799999999997</c:v>
                </c:pt>
                <c:pt idx="39">
                  <c:v>258.12799999999999</c:v>
                </c:pt>
                <c:pt idx="40">
                  <c:v>259.39699999999999</c:v>
                </c:pt>
                <c:pt idx="41">
                  <c:v>260.58199999999999</c:v>
                </c:pt>
                <c:pt idx="42">
                  <c:v>261.68799999999999</c:v>
                </c:pt>
                <c:pt idx="43">
                  <c:v>262.72000000000003</c:v>
                </c:pt>
                <c:pt idx="44">
                  <c:v>263.68299999999999</c:v>
                </c:pt>
                <c:pt idx="45">
                  <c:v>264.58100000000002</c:v>
                </c:pt>
                <c:pt idx="46">
                  <c:v>265.42</c:v>
                </c:pt>
                <c:pt idx="47">
                  <c:v>266.20299999999997</c:v>
                </c:pt>
                <c:pt idx="48">
                  <c:v>266.93400000000003</c:v>
                </c:pt>
                <c:pt idx="49">
                  <c:v>267.61599999999999</c:v>
                </c:pt>
                <c:pt idx="50">
                  <c:v>268.25200000000001</c:v>
                </c:pt>
                <c:pt idx="51">
                  <c:v>268.846</c:v>
                </c:pt>
                <c:pt idx="52">
                  <c:v>269.39999999999998</c:v>
                </c:pt>
                <c:pt idx="53">
                  <c:v>269.91699999999997</c:v>
                </c:pt>
                <c:pt idx="54">
                  <c:v>270.39999999999998</c:v>
                </c:pt>
                <c:pt idx="55">
                  <c:v>270.85000000000002</c:v>
                </c:pt>
                <c:pt idx="56">
                  <c:v>271.27100000000002</c:v>
                </c:pt>
                <c:pt idx="57">
                  <c:v>271.66300000000001</c:v>
                </c:pt>
                <c:pt idx="58">
                  <c:v>272.029</c:v>
                </c:pt>
                <c:pt idx="59">
                  <c:v>272.37099999999998</c:v>
                </c:pt>
                <c:pt idx="60">
                  <c:v>272.68900000000002</c:v>
                </c:pt>
                <c:pt idx="61">
                  <c:v>272.98700000000002</c:v>
                </c:pt>
                <c:pt idx="62">
                  <c:v>273.26499999999999</c:v>
                </c:pt>
                <c:pt idx="63">
                  <c:v>273.524</c:v>
                </c:pt>
                <c:pt idx="64">
                  <c:v>273.76499999999999</c:v>
                </c:pt>
                <c:pt idx="65">
                  <c:v>273.99099999999999</c:v>
                </c:pt>
                <c:pt idx="66">
                  <c:v>274.202</c:v>
                </c:pt>
                <c:pt idx="67">
                  <c:v>274.39800000000002</c:v>
                </c:pt>
                <c:pt idx="68">
                  <c:v>274.58199999999999</c:v>
                </c:pt>
                <c:pt idx="69">
                  <c:v>274.75299999999999</c:v>
                </c:pt>
                <c:pt idx="70">
                  <c:v>274.91199999999998</c:v>
                </c:pt>
                <c:pt idx="71">
                  <c:v>274.983</c:v>
                </c:pt>
                <c:pt idx="72">
                  <c:v>275.07799999999997</c:v>
                </c:pt>
                <c:pt idx="73">
                  <c:v>275.274</c:v>
                </c:pt>
                <c:pt idx="74">
                  <c:v>275.34899999999999</c:v>
                </c:pt>
                <c:pt idx="75">
                  <c:v>275.452</c:v>
                </c:pt>
                <c:pt idx="76">
                  <c:v>275.536</c:v>
                </c:pt>
                <c:pt idx="77">
                  <c:v>275.64999999999998</c:v>
                </c:pt>
                <c:pt idx="78">
                  <c:v>275.74900000000002</c:v>
                </c:pt>
                <c:pt idx="79">
                  <c:v>275.86599999999999</c:v>
                </c:pt>
                <c:pt idx="80">
                  <c:v>275.976</c:v>
                </c:pt>
                <c:pt idx="81">
                  <c:v>276.08199999999999</c:v>
                </c:pt>
                <c:pt idx="82">
                  <c:v>276.19</c:v>
                </c:pt>
                <c:pt idx="83">
                  <c:v>276.17599999999999</c:v>
                </c:pt>
                <c:pt idx="84">
                  <c:v>276.20800000000003</c:v>
                </c:pt>
                <c:pt idx="85">
                  <c:v>276.30900000000003</c:v>
                </c:pt>
                <c:pt idx="86">
                  <c:v>276.38200000000001</c:v>
                </c:pt>
                <c:pt idx="87">
                  <c:v>276.37200000000001</c:v>
                </c:pt>
                <c:pt idx="88">
                  <c:v>276.39299999999997</c:v>
                </c:pt>
                <c:pt idx="89">
                  <c:v>276.48200000000003</c:v>
                </c:pt>
                <c:pt idx="90">
                  <c:v>276.54300000000001</c:v>
                </c:pt>
                <c:pt idx="91">
                  <c:v>276.53399999999999</c:v>
                </c:pt>
                <c:pt idx="92">
                  <c:v>276.55200000000002</c:v>
                </c:pt>
                <c:pt idx="93">
                  <c:v>276.63900000000001</c:v>
                </c:pt>
                <c:pt idx="94">
                  <c:v>276.69799999999998</c:v>
                </c:pt>
                <c:pt idx="95">
                  <c:v>276.68900000000002</c:v>
                </c:pt>
                <c:pt idx="96">
                  <c:v>276.70600000000002</c:v>
                </c:pt>
                <c:pt idx="97">
                  <c:v>276.70600000000002</c:v>
                </c:pt>
                <c:pt idx="98">
                  <c:v>276.71100000000001</c:v>
                </c:pt>
                <c:pt idx="99">
                  <c:v>276.79500000000002</c:v>
                </c:pt>
                <c:pt idx="100">
                  <c:v>276.84899999999999</c:v>
                </c:pt>
                <c:pt idx="101">
                  <c:v>276.839</c:v>
                </c:pt>
                <c:pt idx="102">
                  <c:v>276.85399999999998</c:v>
                </c:pt>
                <c:pt idx="103">
                  <c:v>276.85399999999998</c:v>
                </c:pt>
                <c:pt idx="104">
                  <c:v>276.85899999999998</c:v>
                </c:pt>
                <c:pt idx="105">
                  <c:v>276.86</c:v>
                </c:pt>
                <c:pt idx="106">
                  <c:v>276.86099999999999</c:v>
                </c:pt>
                <c:pt idx="107">
                  <c:v>276.86200000000002</c:v>
                </c:pt>
                <c:pt idx="108">
                  <c:v>276.863</c:v>
                </c:pt>
                <c:pt idx="109">
                  <c:v>276.863</c:v>
                </c:pt>
                <c:pt idx="110">
                  <c:v>276.863</c:v>
                </c:pt>
                <c:pt idx="111">
                  <c:v>276.863</c:v>
                </c:pt>
                <c:pt idx="112">
                  <c:v>276.86399999999998</c:v>
                </c:pt>
                <c:pt idx="113">
                  <c:v>276.86399999999998</c:v>
                </c:pt>
                <c:pt idx="114">
                  <c:v>276.86399999999998</c:v>
                </c:pt>
                <c:pt idx="115">
                  <c:v>276.86399999999998</c:v>
                </c:pt>
                <c:pt idx="116">
                  <c:v>276.86399999999998</c:v>
                </c:pt>
                <c:pt idx="117">
                  <c:v>276.86399999999998</c:v>
                </c:pt>
                <c:pt idx="118">
                  <c:v>276.86399999999998</c:v>
                </c:pt>
                <c:pt idx="119">
                  <c:v>276.86399999999998</c:v>
                </c:pt>
                <c:pt idx="120">
                  <c:v>276.86399999999998</c:v>
                </c:pt>
                <c:pt idx="121">
                  <c:v>276.86399999999998</c:v>
                </c:pt>
                <c:pt idx="122">
                  <c:v>276.86399999999998</c:v>
                </c:pt>
                <c:pt idx="123">
                  <c:v>276.86399999999998</c:v>
                </c:pt>
                <c:pt idx="124">
                  <c:v>276.86399999999998</c:v>
                </c:pt>
                <c:pt idx="125">
                  <c:v>276.86399999999998</c:v>
                </c:pt>
                <c:pt idx="126">
                  <c:v>276.86399999999998</c:v>
                </c:pt>
                <c:pt idx="127">
                  <c:v>276.86399999999998</c:v>
                </c:pt>
                <c:pt idx="128">
                  <c:v>276.86399999999998</c:v>
                </c:pt>
                <c:pt idx="129">
                  <c:v>276.86399999999998</c:v>
                </c:pt>
                <c:pt idx="130">
                  <c:v>276.86399999999998</c:v>
                </c:pt>
                <c:pt idx="131">
                  <c:v>276.86399999999998</c:v>
                </c:pt>
                <c:pt idx="132">
                  <c:v>276.86399999999998</c:v>
                </c:pt>
                <c:pt idx="133">
                  <c:v>276.86399999999998</c:v>
                </c:pt>
                <c:pt idx="134">
                  <c:v>276.86399999999998</c:v>
                </c:pt>
                <c:pt idx="135">
                  <c:v>276.86399999999998</c:v>
                </c:pt>
                <c:pt idx="136">
                  <c:v>276.86399999999998</c:v>
                </c:pt>
                <c:pt idx="137">
                  <c:v>276.86399999999998</c:v>
                </c:pt>
                <c:pt idx="138">
                  <c:v>276.86399999999998</c:v>
                </c:pt>
                <c:pt idx="139">
                  <c:v>276.86399999999998</c:v>
                </c:pt>
                <c:pt idx="140">
                  <c:v>276.86399999999998</c:v>
                </c:pt>
                <c:pt idx="141">
                  <c:v>276.86399999999998</c:v>
                </c:pt>
                <c:pt idx="142">
                  <c:v>276.86399999999998</c:v>
                </c:pt>
                <c:pt idx="143">
                  <c:v>276.86399999999998</c:v>
                </c:pt>
                <c:pt idx="144">
                  <c:v>276.86399999999998</c:v>
                </c:pt>
                <c:pt idx="145">
                  <c:v>276.86399999999998</c:v>
                </c:pt>
                <c:pt idx="146">
                  <c:v>276.86399999999998</c:v>
                </c:pt>
                <c:pt idx="147">
                  <c:v>276.86399999999998</c:v>
                </c:pt>
                <c:pt idx="148">
                  <c:v>276.86399999999998</c:v>
                </c:pt>
                <c:pt idx="149">
                  <c:v>276.86399999999998</c:v>
                </c:pt>
                <c:pt idx="150">
                  <c:v>276.86399999999998</c:v>
                </c:pt>
                <c:pt idx="151">
                  <c:v>276.86399999999998</c:v>
                </c:pt>
                <c:pt idx="152">
                  <c:v>276.86399999999998</c:v>
                </c:pt>
                <c:pt idx="153">
                  <c:v>276.86399999999998</c:v>
                </c:pt>
                <c:pt idx="154">
                  <c:v>276.86399999999998</c:v>
                </c:pt>
                <c:pt idx="155">
                  <c:v>276.86399999999998</c:v>
                </c:pt>
                <c:pt idx="156">
                  <c:v>276.86399999999998</c:v>
                </c:pt>
                <c:pt idx="157">
                  <c:v>276.86399999999998</c:v>
                </c:pt>
                <c:pt idx="158">
                  <c:v>276.86399999999998</c:v>
                </c:pt>
                <c:pt idx="159">
                  <c:v>276.86399999999998</c:v>
                </c:pt>
                <c:pt idx="160">
                  <c:v>276.86399999999998</c:v>
                </c:pt>
                <c:pt idx="161">
                  <c:v>276.86399999999998</c:v>
                </c:pt>
                <c:pt idx="162">
                  <c:v>276.86399999999998</c:v>
                </c:pt>
                <c:pt idx="163">
                  <c:v>276.86399999999998</c:v>
                </c:pt>
                <c:pt idx="164">
                  <c:v>276.86399999999998</c:v>
                </c:pt>
                <c:pt idx="165">
                  <c:v>276.86399999999998</c:v>
                </c:pt>
                <c:pt idx="166">
                  <c:v>276.86399999999998</c:v>
                </c:pt>
                <c:pt idx="167">
                  <c:v>276.86399999999998</c:v>
                </c:pt>
                <c:pt idx="168">
                  <c:v>276.86399999999998</c:v>
                </c:pt>
                <c:pt idx="169">
                  <c:v>276.86399999999998</c:v>
                </c:pt>
                <c:pt idx="170">
                  <c:v>276.86399999999998</c:v>
                </c:pt>
                <c:pt idx="171">
                  <c:v>276.86399999999998</c:v>
                </c:pt>
                <c:pt idx="172">
                  <c:v>276.86399999999998</c:v>
                </c:pt>
                <c:pt idx="173">
                  <c:v>276.86399999999998</c:v>
                </c:pt>
                <c:pt idx="174">
                  <c:v>276.86399999999998</c:v>
                </c:pt>
                <c:pt idx="175">
                  <c:v>276.86399999999998</c:v>
                </c:pt>
                <c:pt idx="176">
                  <c:v>276.86399999999998</c:v>
                </c:pt>
                <c:pt idx="177">
                  <c:v>276.86399999999998</c:v>
                </c:pt>
                <c:pt idx="178">
                  <c:v>276.86399999999998</c:v>
                </c:pt>
                <c:pt idx="179">
                  <c:v>276.86399999999998</c:v>
                </c:pt>
                <c:pt idx="180">
                  <c:v>276.86399999999998</c:v>
                </c:pt>
                <c:pt idx="181">
                  <c:v>276.86399999999998</c:v>
                </c:pt>
                <c:pt idx="182">
                  <c:v>276.86399999999998</c:v>
                </c:pt>
                <c:pt idx="183">
                  <c:v>276.86399999999998</c:v>
                </c:pt>
                <c:pt idx="184">
                  <c:v>276.86399999999998</c:v>
                </c:pt>
                <c:pt idx="185">
                  <c:v>276.86399999999998</c:v>
                </c:pt>
                <c:pt idx="186">
                  <c:v>276.86399999999998</c:v>
                </c:pt>
                <c:pt idx="187">
                  <c:v>276.86399999999998</c:v>
                </c:pt>
                <c:pt idx="188">
                  <c:v>276.86399999999998</c:v>
                </c:pt>
                <c:pt idx="189">
                  <c:v>276.86399999999998</c:v>
                </c:pt>
                <c:pt idx="190">
                  <c:v>276.86399999999998</c:v>
                </c:pt>
                <c:pt idx="191">
                  <c:v>276.86399999999998</c:v>
                </c:pt>
                <c:pt idx="192">
                  <c:v>276.86399999999998</c:v>
                </c:pt>
                <c:pt idx="193">
                  <c:v>276.86399999999998</c:v>
                </c:pt>
                <c:pt idx="194">
                  <c:v>276.86399999999998</c:v>
                </c:pt>
                <c:pt idx="195">
                  <c:v>276.86399999999998</c:v>
                </c:pt>
                <c:pt idx="196">
                  <c:v>276.86399999999998</c:v>
                </c:pt>
                <c:pt idx="197">
                  <c:v>276.86399999999998</c:v>
                </c:pt>
                <c:pt idx="198">
                  <c:v>276.86399999999998</c:v>
                </c:pt>
              </c:numCache>
              <c:extLst/>
            </c:numRef>
          </c:val>
          <c:smooth val="0"/>
          <c:extLst>
            <c:ext xmlns:c16="http://schemas.microsoft.com/office/drawing/2014/chart" uri="{C3380CC4-5D6E-409C-BE32-E72D297353CC}">
              <c16:uniqueId val="{00000002-67AF-4D90-9E0A-83B665AE0225}"/>
            </c:ext>
          </c:extLst>
        </c:ser>
        <c:dLbls>
          <c:showLegendKey val="0"/>
          <c:showVal val="0"/>
          <c:showCatName val="0"/>
          <c:showSerName val="0"/>
          <c:showPercent val="0"/>
          <c:showBubbleSize val="0"/>
        </c:dLbls>
        <c:smooth val="0"/>
        <c:axId val="17331375"/>
        <c:axId val="17331791"/>
      </c:lineChart>
      <c:catAx>
        <c:axId val="173313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31791"/>
        <c:crosses val="autoZero"/>
        <c:auto val="1"/>
        <c:lblAlgn val="ctr"/>
        <c:lblOffset val="100"/>
        <c:noMultiLvlLbl val="0"/>
      </c:catAx>
      <c:valAx>
        <c:axId val="17331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a:t>
                </a:r>
                <a:r>
                  <a:rPr lang="en-US" baseline="0"/>
                  <a:t> magnitude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313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4EC92-1276-4E7B-8EDE-158B0490E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20</Pages>
  <Words>4386</Words>
  <Characters>25004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OpenDSS Dynamics Mode</vt:lpstr>
    </vt:vector>
  </TitlesOfParts>
  <Company>EPRI</Company>
  <LinksUpToDate>false</LinksUpToDate>
  <CharactersWithSpaces>29332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OpenDSS Dynamics Mode</dc:title>
  <dc:subject/>
  <dc:creator>EPRI</dc:creator>
  <cp:keywords/>
  <dc:description/>
  <cp:lastModifiedBy>Montenegro Martinez, Davis</cp:lastModifiedBy>
  <cp:revision>12</cp:revision>
  <cp:lastPrinted>2022-11-30T22:27:00Z</cp:lastPrinted>
  <dcterms:created xsi:type="dcterms:W3CDTF">2022-11-01T20:58:00Z</dcterms:created>
  <dcterms:modified xsi:type="dcterms:W3CDTF">2022-11-30T22:27:00Z</dcterms:modified>
</cp:coreProperties>
</file>