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C414CA">
        <w:rPr>
          <w:i/>
          <w:lang w:val="en-US"/>
        </w:rPr>
        <w:t>1</w:t>
      </w:r>
      <w:r>
        <w:rPr>
          <w:i/>
          <w:lang w:val="en-US"/>
        </w:rPr>
        <w:t>-</w:t>
      </w:r>
      <w:r w:rsidR="006C33CE">
        <w:rPr>
          <w:i/>
          <w:lang w:val="en-US"/>
        </w:rPr>
        <w:t>2</w:t>
      </w:r>
      <w:r w:rsidR="00C414CA">
        <w:rPr>
          <w:i/>
          <w:lang w:val="en-US"/>
        </w:rPr>
        <w:t>3</w:t>
      </w:r>
      <w:r>
        <w:rPr>
          <w:i/>
          <w:lang w:val="en-US"/>
        </w:rPr>
        <w:t>-20</w:t>
      </w:r>
      <w:r w:rsidR="00C414CA">
        <w:rPr>
          <w:i/>
          <w:lang w:val="en-US"/>
        </w:rPr>
        <w:t>20</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w:t>
      </w:r>
      <w:r w:rsidR="00061F1D">
        <w:rPr>
          <w:lang w:val="en-US"/>
        </w:rPr>
        <w:t>support</w:t>
      </w:r>
      <w:r w:rsidR="0069057E">
        <w:rPr>
          <w:lang w:val="en-US"/>
        </w:rPr>
        <w:t xml:space="preserve">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bindings procedures </w:t>
      </w:r>
      <w:r w:rsidR="00061F1D">
        <w:rPr>
          <w:lang w:val="en-US"/>
        </w:rPr>
        <w:t>add</w:t>
      </w:r>
      <w:r>
        <w:rPr>
          <w:lang w:val="en-US"/>
        </w:rPr>
        <w:t xml:space="preserve">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w:t>
      </w:r>
      <w:r w:rsidR="00061F1D">
        <w:rPr>
          <w:lang w:val="en-US"/>
        </w:rPr>
        <w:t>support</w:t>
      </w:r>
      <w:r>
        <w:rPr>
          <w:lang w:val="en-US"/>
        </w:rPr>
        <w:t xml:space="preserve"> early bindings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91287" w:rsidRPr="00F83DD8" w:rsidRDefault="00491287" w:rsidP="00491287">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ActiveClassI(int32_t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CStr ActiveClassI(int32_t Parameter, CStr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void ActiveClassI(int32_t Parameter, VARIANT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Void ZeroInjCurr();</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GetSourceInjCurrents();</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void SolveSystem(uint32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BUSI(int32_t Parameter, int32_t Argument);</w:t>
      </w: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double BUSF(int32_t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CStr BUSS(int32_t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6A45E9">
        <w:rPr>
          <w:lang w:val="en-US"/>
        </w:rPr>
        <w:t>void  BUSV(int32_t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int32_t CapacitorsI(int32_t Parameter, int32_t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F62FCE" w:rsidRDefault="00491287" w:rsidP="00491287">
      <w:pPr>
        <w:spacing w:after="0" w:line="240" w:lineRule="auto"/>
        <w:jc w:val="center"/>
        <w:rPr>
          <w:lang w:val="en-US"/>
        </w:rPr>
      </w:pPr>
      <w:r w:rsidRPr="00F62FCE">
        <w:rPr>
          <w:lang w:val="en-US"/>
        </w:rPr>
        <w:t>double CapacitorsF(int32_t Parameter, double argument) ;</w:t>
      </w:r>
    </w:p>
    <w:p w:rsidR="00491287" w:rsidRPr="00F62FCE"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lastRenderedPageBreak/>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CapControlsI(int32_t Parameter, int32_t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CapControlsF(int32_t Parameter, double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CStr CapControlsS(int32_t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int32_t CircuitI(int32_t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double CircuitF(int32_t Parameter, double Argument1, double Argument2);</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D0B13" w:rsidRDefault="00491287" w:rsidP="00491287">
      <w:pPr>
        <w:spacing w:after="0" w:line="240" w:lineRule="auto"/>
        <w:jc w:val="center"/>
        <w:rPr>
          <w:lang w:val="en-US"/>
        </w:rPr>
      </w:pPr>
      <w:r w:rsidRPr="006D0B13">
        <w:rPr>
          <w:lang w:val="en-US"/>
        </w:rPr>
        <w:t>CStr CircuitS(int32_t Parameter, CStr Argument);</w:t>
      </w:r>
    </w:p>
    <w:p w:rsidR="00491287" w:rsidRPr="006D0B13"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lastRenderedPageBreak/>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CktElementI(int32_t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lastRenderedPageBreak/>
        <w:t>double CktElementF(int32_t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CStr CktElementS(int32_t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CtrlQueueI(int32_t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CtrlQueueV(int32_t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lastRenderedPageBreak/>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DSSElementI(int32_t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CStr DSSElementS(int32_t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void DSSElementV(int32_t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int32_t DSSProgressI(int32_t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CStr DSSProperties(int32_t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lastRenderedPageBreak/>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DSSExecutiveI(int32_t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CStr DSSExecutiveS(int32_t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FusesI(int32_t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FusesF(int32_t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int32_t GeneratorsI(int32_t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lastRenderedPageBreak/>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IsourcesI(int32_t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IsourcesF(int32_t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int32_t LinesI(int32_t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double LinesF(int32_t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LineCodesI(int32_t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LineCodesF(int32_t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DSSLoads(int32_t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lastRenderedPageBreak/>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double DSSLoadsF(int32_t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lastRenderedPageBreak/>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r w:rsidRPr="005B7864">
        <w:rPr>
          <w:lang w:val="en-US"/>
        </w:rPr>
        <w:t>void  DSSLoadsV(int32_t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LoadShapeI(int32_t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t>double LoadShapeF(int32_t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MetersI(int32_t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double MetersF(int32_t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CStr MetersS(int32_t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B2809">
        <w:rPr>
          <w:lang w:val="en-US"/>
        </w:rPr>
        <w:t>void  MetersV(int32_t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MonitorsI(int32_t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56598">
        <w:rPr>
          <w:lang w:val="en-US"/>
        </w:rPr>
        <w:lastRenderedPageBreak/>
        <w:t>void  MonitorsV(int32_t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int32_t ParalleI(int32_t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ParserI(int32_t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ParserF(int32_t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CStr ParserS(int32_t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PDElementsI(int32_t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PDElementsF(int32_t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t>int32_t PVSystemsI(int32_t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double PVSystemsF(int32_t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D0B13" w:rsidRPr="006D0B13" w:rsidRDefault="006D0B13" w:rsidP="006D0B13">
      <w:pPr>
        <w:pStyle w:val="Heading3"/>
        <w:rPr>
          <w:i/>
          <w:color w:val="000000" w:themeColor="text1"/>
          <w:lang w:val="en-US"/>
        </w:rPr>
      </w:pPr>
      <w:r w:rsidRPr="006D0B13">
        <w:rPr>
          <w:i/>
          <w:color w:val="000000" w:themeColor="text1"/>
          <w:lang w:val="en-US"/>
        </w:rPr>
        <w:t>Parameter 9: PVSystems.pmpp read</w:t>
      </w:r>
    </w:p>
    <w:p w:rsidR="006D0B13" w:rsidRPr="006D0B13" w:rsidRDefault="006D0B13" w:rsidP="006D0B13">
      <w:pPr>
        <w:spacing w:after="0" w:line="240" w:lineRule="auto"/>
        <w:jc w:val="both"/>
        <w:rPr>
          <w:lang w:val="en-US"/>
        </w:rPr>
      </w:pPr>
      <w:r w:rsidRPr="006D0B13">
        <w:rPr>
          <w:lang w:val="en-US"/>
        </w:rPr>
        <w:t>This parameter gets the rated max power of the PV array for 1.0 kW/sq-m irradiance and a user-selected array temperature of the active PVSystem.</w:t>
      </w:r>
    </w:p>
    <w:p w:rsidR="006D0B13" w:rsidRPr="006D0B13" w:rsidRDefault="006D0B13" w:rsidP="006D0B13">
      <w:pPr>
        <w:pStyle w:val="Heading3"/>
        <w:rPr>
          <w:i/>
          <w:color w:val="000000" w:themeColor="text1"/>
          <w:lang w:val="en-US"/>
        </w:rPr>
      </w:pPr>
      <w:r w:rsidRPr="006D0B13">
        <w:rPr>
          <w:i/>
          <w:color w:val="000000" w:themeColor="text1"/>
          <w:lang w:val="en-US"/>
        </w:rPr>
        <w:t>Parameter 10: PVSystems.pmpp write</w:t>
      </w:r>
    </w:p>
    <w:p w:rsidR="006D0B13" w:rsidRDefault="006D0B13" w:rsidP="006D0B13">
      <w:pPr>
        <w:spacing w:after="0" w:line="240" w:lineRule="auto"/>
        <w:jc w:val="both"/>
        <w:rPr>
          <w:lang w:val="en-US"/>
        </w:rPr>
      </w:pPr>
      <w:r w:rsidRPr="006D0B13">
        <w:rPr>
          <w:lang w:val="en-US"/>
        </w:rPr>
        <w:t>This parameter sets the rated max power of the PV array for 1.0 kW/sq-m irradiance and a user-selected array temperature of the active PVSystem.</w:t>
      </w:r>
    </w:p>
    <w:p w:rsidR="00C414CA" w:rsidRPr="00C414CA" w:rsidRDefault="00C414CA" w:rsidP="00C414CA">
      <w:pPr>
        <w:pStyle w:val="Heading3"/>
        <w:rPr>
          <w:i/>
          <w:color w:val="000000" w:themeColor="text1"/>
          <w:lang w:val="en-US"/>
        </w:rPr>
      </w:pPr>
      <w:r w:rsidRPr="00C414CA">
        <w:rPr>
          <w:i/>
          <w:color w:val="000000" w:themeColor="text1"/>
          <w:lang w:val="en-US"/>
        </w:rPr>
        <w:t>Parameter 11: PVSystems.IrradianceNow</w:t>
      </w:r>
    </w:p>
    <w:p w:rsidR="00C414CA" w:rsidRDefault="00C414CA" w:rsidP="00C414CA">
      <w:pPr>
        <w:spacing w:after="0" w:line="240" w:lineRule="auto"/>
        <w:jc w:val="both"/>
        <w:rPr>
          <w:lang w:val="en-US"/>
        </w:rPr>
      </w:pPr>
      <w:r w:rsidRPr="00C414CA">
        <w:rPr>
          <w:lang w:val="en-US"/>
        </w:rPr>
        <w:t>This parameter returns the current irradiance value of the active PVSystem. The current irradiance value is the one provided by the irradiance shape linked to the PV, use it to get this information while running simulations.</w:t>
      </w:r>
    </w:p>
    <w:p w:rsidR="00C414CA" w:rsidRDefault="00C414CA" w:rsidP="00C414CA">
      <w:pPr>
        <w:spacing w:after="0" w:line="240" w:lineRule="auto"/>
        <w:jc w:val="both"/>
        <w:rPr>
          <w:lang w:val="en-US"/>
        </w:rPr>
      </w:pPr>
    </w:p>
    <w:p w:rsidR="00C414CA" w:rsidRPr="00C414CA" w:rsidRDefault="00C414CA" w:rsidP="00C414CA">
      <w:pPr>
        <w:spacing w:after="0" w:line="240" w:lineRule="auto"/>
        <w:jc w:val="both"/>
        <w:rPr>
          <w:lang w:val="en-US"/>
        </w:rPr>
      </w:pPr>
      <w:bookmarkStart w:id="0" w:name="_GoBack"/>
      <w:bookmarkEnd w:id="0"/>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lastRenderedPageBreak/>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ReclosersI(int32_t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double ReclosersF(int32_t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RegControlsI(int32_t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RegControlsF(int32_t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lastRenderedPageBreak/>
        <w:t>CStr RegControlsS(int32_t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RelaysI(int32_t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CStr RelaysS(int32_t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SensorsI(int32_t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SensorsF(int32_t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int32_t SettingsI(int32_t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double SettingsF(int32_t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lastRenderedPageBreak/>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lastRenderedPageBreak/>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lastRenderedPageBreak/>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lastRenderedPageBreak/>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SwtControlsI(int32_t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SwtControlsF(int32_t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TopologyI(int32_t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TopologyS(int32_t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double TransformersF(int32_t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lastRenderedPageBreak/>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lastRenderedPageBreak/>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int32_t VSourcesI(int32_t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double VSourcesF(int32_t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CStr VSourcesS(int32_t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lastRenderedPageBreak/>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int32_t XYCurvesI(int32_t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757" w:rsidRDefault="00AC5757" w:rsidP="0027346C">
      <w:pPr>
        <w:spacing w:after="0" w:line="240" w:lineRule="auto"/>
      </w:pPr>
      <w:r>
        <w:separator/>
      </w:r>
    </w:p>
  </w:endnote>
  <w:endnote w:type="continuationSeparator" w:id="0">
    <w:p w:rsidR="00AC5757" w:rsidRDefault="00AC5757"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757" w:rsidRDefault="00AC5757" w:rsidP="0027346C">
      <w:pPr>
        <w:spacing w:after="0" w:line="240" w:lineRule="auto"/>
      </w:pPr>
      <w:r>
        <w:separator/>
      </w:r>
    </w:p>
  </w:footnote>
  <w:footnote w:type="continuationSeparator" w:id="0">
    <w:p w:rsidR="00AC5757" w:rsidRDefault="00AC5757"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0B13"/>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757"/>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14CA"/>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295A"/>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62FCE"/>
    <w:rsid w:val="00F70EC7"/>
    <w:rsid w:val="00F7331A"/>
    <w:rsid w:val="00F75856"/>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7725"/>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7C533-FDA4-4D4E-945F-7A259E6A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98</Pages>
  <Words>30739</Words>
  <Characters>175214</Characters>
  <Application>Microsoft Office Word</Application>
  <DocSecurity>0</DocSecurity>
  <Lines>1460</Lines>
  <Paragraphs>411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576</cp:revision>
  <cp:lastPrinted>2017-09-27T18:25:00Z</cp:lastPrinted>
  <dcterms:created xsi:type="dcterms:W3CDTF">2015-10-21T23:16:00Z</dcterms:created>
  <dcterms:modified xsi:type="dcterms:W3CDTF">2020-01-23T14:30:00Z</dcterms:modified>
</cp:coreProperties>
</file>