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03-cqunews-需求说明书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</w:t>
      </w:r>
      <w:r>
        <w:rPr>
          <w:rFonts w:eastAsia="等线" w:ascii="Arial" w:cs="Arial" w:hAnsi="Arial"/>
          <w:b w:val="true"/>
          <w:sz w:val="36"/>
        </w:rPr>
        <w:t>CQUNEWS</w:t>
      </w:r>
      <w:r>
        <w:rPr>
          <w:rFonts w:eastAsia="等线" w:ascii="Arial" w:cs="Arial" w:hAnsi="Arial"/>
          <w:b w:val="true"/>
          <w:sz w:val="36"/>
        </w:rPr>
        <w:t>项目系统》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用 户 需 求 说 明 书</w:t>
      </w:r>
      <w:bookmarkEnd w:id="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v1.0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cqunews</w:t>
      </w:r>
      <w:r>
        <w:rPr>
          <w:rFonts w:eastAsia="等线" w:ascii="Arial" w:cs="Arial" w:hAnsi="Arial"/>
          <w:sz w:val="22"/>
        </w:rPr>
        <w:t>系统有限公司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245bdb"/>
          <w:sz w:val="22"/>
        </w:rPr>
        <w:t>版 本 历 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230"/>
        <w:gridCol w:w="1410"/>
        <w:gridCol w:w="1410"/>
        <w:gridCol w:w="309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版本/状态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作者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参与者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日期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备注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高菁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评价指标、专业术语、需求分析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李好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全体成员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引言、综述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高源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用户用例分析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全体成员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2026-06-23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需求详细说明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刘乙杉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2026-06-23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用户界面设计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全体成员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2026-06-24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需求迭代与更新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目   录</w:t>
      </w:r>
      <w:bookmarkEnd w:id="2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第一部分 引言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第二部分 综述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一、项目背景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二、建设目标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三、建设原则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四、用户业务需求说明</w:t>
      </w:r>
      <w:r>
        <w:rPr>
          <w:rFonts w:eastAsia="等线" w:ascii="Arial" w:cs="Arial" w:hAnsi="Arial"/>
          <w:sz w:val="22"/>
        </w:rPr>
        <w:t>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1、整体业务需求示意图</w:t>
      </w:r>
      <w:r>
        <w:rPr>
          <w:rFonts w:eastAsia="等线" w:ascii="Arial" w:cs="Arial" w:hAnsi="Arial"/>
          <w:sz w:val="22"/>
        </w:rPr>
        <w:t>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2、需求详细说明</w:t>
      </w:r>
      <w:r>
        <w:rPr>
          <w:rFonts w:eastAsia="等线" w:ascii="Arial" w:cs="Arial" w:hAnsi="Arial"/>
          <w:sz w:val="22"/>
        </w:rPr>
        <w:t>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2.1.</w:t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245bdb"/>
          <w:sz w:val="22"/>
        </w:rPr>
        <w:t>数据采集</w:t>
      </w:r>
      <w:r>
        <w:rPr>
          <w:rFonts w:eastAsia="等线" w:ascii="Arial" w:cs="Arial" w:hAnsi="Arial"/>
          <w:color w:val="245bdb"/>
          <w:sz w:val="22"/>
        </w:rPr>
        <w:t>业务流程描述</w:t>
      </w:r>
      <w:r>
        <w:rPr>
          <w:rFonts w:eastAsia="等线" w:ascii="Arial" w:cs="Arial" w:hAnsi="Arial"/>
          <w:sz w:val="22"/>
        </w:rPr>
        <w:t>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2.2智能处理业务流程</w:t>
      </w:r>
      <w:r>
        <w:rPr>
          <w:rFonts w:eastAsia="等线" w:ascii="Arial" w:cs="Arial" w:hAnsi="Arial"/>
          <w:sz w:val="22"/>
        </w:rPr>
        <w:t>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2.3舆情分析业务流程</w:t>
      </w:r>
      <w:r>
        <w:rPr>
          <w:rFonts w:eastAsia="等线" w:ascii="Arial" w:cs="Arial" w:hAnsi="Arial"/>
          <w:sz w:val="22"/>
        </w:rPr>
        <w:t>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2.4用户交互业务流程</w:t>
      </w:r>
      <w:r>
        <w:rPr>
          <w:rFonts w:eastAsia="等线" w:ascii="Arial" w:cs="Arial" w:hAnsi="Arial"/>
          <w:sz w:val="22"/>
        </w:rPr>
        <w:t>........................................................................6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第三部分 需求分析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一、用例分析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1、 </w:t>
      </w:r>
      <w:r>
        <w:rPr>
          <w:rFonts w:eastAsia="等线" w:ascii="Arial" w:cs="Arial" w:hAnsi="Arial"/>
          <w:color w:val="245bdb"/>
          <w:sz w:val="22"/>
        </w:rPr>
        <w:t>系统管理员</w:t>
      </w:r>
      <w:r>
        <w:rPr>
          <w:rFonts w:eastAsia="等线" w:ascii="Arial" w:cs="Arial" w:hAnsi="Arial"/>
          <w:color w:val="245bdb"/>
          <w:sz w:val="22"/>
        </w:rPr>
        <w:t>用例</w:t>
      </w:r>
      <w:r>
        <w:rPr>
          <w:rFonts w:eastAsia="等线" w:ascii="Arial" w:cs="Arial" w:hAnsi="Arial"/>
          <w:sz w:val="22"/>
        </w:rPr>
        <w:t>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2、已注册用户用例....................................</w:t>
      </w:r>
      <w:r>
        <w:rPr>
          <w:rFonts w:eastAsia="等线" w:ascii="Arial" w:cs="Arial" w:hAnsi="Arial"/>
          <w:sz w:val="22"/>
        </w:rPr>
        <w:t>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</w:t>
      </w:r>
      <w:r>
        <w:rPr>
          <w:rFonts w:eastAsia="等线" w:ascii="Arial" w:cs="Arial" w:hAnsi="Arial"/>
          <w:color w:val="245bdb"/>
          <w:sz w:val="22"/>
        </w:rPr>
        <w:t>、未注册用户</w:t>
      </w:r>
      <w:r>
        <w:rPr>
          <w:rFonts w:eastAsia="等线" w:ascii="Arial" w:cs="Arial" w:hAnsi="Arial"/>
          <w:color w:val="245bdb"/>
          <w:sz w:val="22"/>
        </w:rPr>
        <w:t>用例................................................................................7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二、界面风格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第四部分 验收标准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一、功能范围定义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二、性能指标定义</w:t>
      </w:r>
      <w:r>
        <w:rPr>
          <w:rFonts w:eastAsia="等线" w:ascii="Arial" w:cs="Arial" w:hAnsi="Arial"/>
          <w:sz w:val="22"/>
        </w:rPr>
        <w:t>.................................................................................. 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第五部分 环境和部署要求</w:t>
      </w:r>
      <w:r>
        <w:rPr>
          <w:rFonts w:eastAsia="等线" w:ascii="Arial" w:cs="Arial" w:hAnsi="Arial"/>
          <w:sz w:val="22"/>
        </w:rPr>
        <w:t>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一、网络部署图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二、应用部署图</w:t>
      </w:r>
      <w:r>
        <w:rPr>
          <w:rFonts w:eastAsia="等线" w:ascii="Arial" w:cs="Arial" w:hAnsi="Arial"/>
          <w:sz w:val="22"/>
        </w:rPr>
        <w:t>....................................................................................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三、其他部署</w:t>
      </w:r>
      <w:r>
        <w:rPr>
          <w:rFonts w:eastAsia="等线" w:ascii="Arial" w:cs="Arial" w:hAnsi="Arial"/>
          <w:sz w:val="22"/>
        </w:rPr>
        <w:t>............................................................................ 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四、运行环境说明</w:t>
      </w:r>
      <w:r>
        <w:rPr>
          <w:rFonts w:eastAsia="等线" w:ascii="Arial" w:cs="Arial" w:hAnsi="Arial"/>
          <w:sz w:val="22"/>
        </w:rPr>
        <w:t>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1、服务器</w:t>
      </w:r>
      <w:r>
        <w:rPr>
          <w:rFonts w:eastAsia="等线" w:ascii="Arial" w:cs="Arial" w:hAnsi="Arial"/>
          <w:sz w:val="22"/>
        </w:rPr>
        <w:t>......................................................................................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2、客户机器环境</w:t>
      </w:r>
      <w:r>
        <w:rPr>
          <w:rFonts w:eastAsia="等线" w:ascii="Arial" w:cs="Arial" w:hAnsi="Arial"/>
          <w:sz w:val="22"/>
        </w:rPr>
        <w:t>..........................................................................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3、</w:t>
      </w:r>
      <w:r>
        <w:rPr>
          <w:rFonts w:eastAsia="等线" w:ascii="Arial" w:cs="Arial" w:hAnsi="Arial"/>
          <w:color w:val="245bdb"/>
          <w:sz w:val="22"/>
        </w:rPr>
        <w:t>第三方依赖</w:t>
      </w:r>
      <w:r>
        <w:rPr>
          <w:rFonts w:eastAsia="等线" w:ascii="Arial" w:cs="Arial" w:hAnsi="Arial"/>
          <w:color w:val="245bdb"/>
          <w:sz w:val="22"/>
        </w:rPr>
        <w:t>环境</w:t>
      </w:r>
      <w:r>
        <w:rPr>
          <w:rFonts w:eastAsia="等线" w:ascii="Arial" w:cs="Arial" w:hAnsi="Arial"/>
          <w:sz w:val="22"/>
        </w:rPr>
        <w:t>........................................................................ 12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bookmarkEnd w:id="4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color w:val="8f959e"/>
          <w:sz w:val="36"/>
        </w:rPr>
        <w:t xml:space="preserve"> </w:t>
      </w:r>
      <w:bookmarkEnd w:id="5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第一部分 引言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一、说明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本文档为新闻内容智能摘要与标题生成系统的需求说明书，作为项目开发、迭代、单元测试、集成测试、上线验收、后期运维的唯一法定依据，所有沟通、变更、交付工作均以本文档内容为准。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系统核心依托 Transformer、BART、BERT 预训练大模型实现新闻文本自动清洗、要素抽取、长短摘要生成、多风格标题产出、内容事实一致性校验，解决传统人工写摘要、拟标题效率低、标题失真、内容遗漏等行业痛点。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二、定义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NLP自然语言处理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自然语言处理（Natural Language Processing，NLP）是一门融合人工智能、计算机科学、语言学及统计学的交叉核心技术，也是人工智能落地文本场景的核心底座技术。该技术通过深度学习算法与语言学规则结合，赋予计算机对人类自然语言的</w:t>
      </w:r>
      <w:r>
        <w:rPr>
          <w:rFonts w:eastAsia="等线" w:ascii="Arial" w:cs="Arial" w:hAnsi="Arial"/>
          <w:b w:val="true"/>
          <w:sz w:val="22"/>
        </w:rPr>
        <w:t>理解、解析、解构、推理、生成</w:t>
      </w:r>
      <w:r>
        <w:rPr>
          <w:rFonts w:eastAsia="等线" w:ascii="Arial" w:cs="Arial" w:hAnsi="Arial"/>
          <w:sz w:val="22"/>
        </w:rPr>
        <w:t>全流程能力，打破机器与自然语言的交互壁垒。在本全媒体新闻智能生产系统中，NLP技术为全业务链路提供底层支撑，全面覆盖新闻文本采集后的清洗预处理、新闻要素实体识别、智能摘要生成、自动化标题创作、文本语义校验、内容合规审核、语义相似度匹配等核心功能，是实现新闻内容智能化加工、自动化生产、精准化校验的核心技术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抽取式文本摘要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抽取式文本摘要是传统且高可靠的文本摘要生成技术，核心原理为基于文本权重算法、关键词密度、语句位置特征、语义重要度评分机制，对新闻原文中的句子进行权重排序，精准筛选出全文中信息密度最高、核心要素最全、最具代表性的关键原句，直接进行筛选、去重、拼接形成最终摘要。该技术最大核心优势为</w:t>
      </w:r>
      <w:r>
        <w:rPr>
          <w:rFonts w:eastAsia="等线" w:ascii="Arial" w:cs="Arial" w:hAnsi="Arial"/>
          <w:b w:val="true"/>
          <w:sz w:val="22"/>
        </w:rPr>
        <w:t>零事实幻觉、零内容篡改、100%贴合原文事实</w:t>
      </w:r>
      <w:r>
        <w:rPr>
          <w:rFonts w:eastAsia="等线" w:ascii="Arial" w:cs="Arial" w:hAnsi="Arial"/>
          <w:sz w:val="22"/>
        </w:rPr>
        <w:t>，所有输出内容均来源于新闻原生文本，不存在语义编造、信息夸大、事实偏移等问题，具备极高的内容真实性与合规性。但其技术短板较为明显，仅做句子筛选拼接，无法对语句语序、句式结构、上下文逻辑进行优化，易出现语句割裂、衔接生硬、整体流畅度不足的问题。该技术适配时政新闻、政务新闻、官方通稿等</w:t>
      </w:r>
      <w:r>
        <w:rPr>
          <w:rFonts w:eastAsia="等线" w:ascii="Arial" w:cs="Arial" w:hAnsi="Arial"/>
          <w:b w:val="true"/>
          <w:sz w:val="22"/>
        </w:rPr>
        <w:t>高严谨、零容错</w:t>
      </w:r>
      <w:r>
        <w:rPr>
          <w:rFonts w:eastAsia="等线" w:ascii="Arial" w:cs="Arial" w:hAnsi="Arial"/>
          <w:sz w:val="22"/>
        </w:rPr>
        <w:t>的严肃新闻场景，可实现新闻内容的快速、安全、合规摘要产出。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生成式文本摘要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生成式文本摘要是基于大序列预训练生成模型的高阶智能摘要技术，本系统核心依托BART编码器-解码器架构实现。其核心逻辑区别于抽取式摘要，并非简单摘抄原文语句，而是通过模型编码器对全文文本进行深度语义理解、特征提取、要素解构，完整抓取新闻的事件背景、核心过程、关键数据、结果影响等全维度信息，再通过解码器重新组织语言、优化句式逻辑、凝练文本内容，生成逻辑连贯、语句通顺、语义凝练、高度概括的全新摘要文本。该技术产出的摘要整体可读性、逻辑性、美观度远优于抽取式摘要，适配大众资讯、民生新闻、社会热点等泛资讯场景。同时，该技术存在行业共性短板，极小概率会出现语义偏差、细节失真的事实幻觉问题，因此本系统配套搭建专属事实一致性校验模块，对生成结果进行二次校验、纠错、过滤，彻底规避文本失真、信息错误、语义偏离等问题，保障生成内容的准确性与合规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短摘要和长摘要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为适配全媒体多终端、多场景、多展示形态的内容分发需求，系统搭建长短双规格智能摘要生成体系，针对不同传播端口的展示规则、用户阅读习惯、内容展示空间进行定制化输出，实现内容精准适配分发。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短摘要（≤50汉字）</w:t>
      </w:r>
      <w:r>
        <w:rPr>
          <w:rFonts w:eastAsia="等线" w:ascii="Arial" w:cs="Arial" w:hAnsi="Arial"/>
          <w:sz w:val="22"/>
        </w:rPr>
        <w:t>：极致精简型摘要规格，聚焦新闻核心事件、核心结果，剔除冗余背景信息，严格控制字符长度。主要适配移动端资讯列表、APP推送弹窗、小程序资讯卡片、首页缩略预览、信息流推荐位等展示空间有限、用户快速浏览的场景，满足用户碎片化阅读需求，快速传递新闻核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长摘要（≤150汉字）</w:t>
      </w:r>
      <w:r>
        <w:rPr>
          <w:rFonts w:eastAsia="等线" w:ascii="Arial" w:cs="Arial" w:hAnsi="Arial"/>
          <w:sz w:val="22"/>
        </w:rPr>
        <w:t>：全面概括型摘要规格，在保留核心新闻要素的基础上，适度补充事件背景、关键细节、数据信息与事件影响，内容维度更完整、信息更饱满。主要适配新闻详情页导语、官网资讯正文开篇、搜索引擎SEO检索描述、公众号推文导语、媒体专题栏目正文简介等正式内容展示场景，兼顾信息完整性与内容可读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多风格候选标题生成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多风格候选标题是适配全媒体内容传播场景的智能标题生成技术，基于新闻全文语义特征、核心要素、传播属性，结合媒体行业内容创作规范，批量生成差异化、合规化、场景化的多元标题内容。系统固定生成三大类标准化标题风格，包含</w:t>
      </w:r>
      <w:r>
        <w:rPr>
          <w:rFonts w:eastAsia="等线" w:ascii="Arial" w:cs="Arial" w:hAnsi="Arial"/>
          <w:b w:val="true"/>
          <w:sz w:val="22"/>
        </w:rPr>
        <w:t>客观纪实型、数据亮点型、轻量化推荐型</w:t>
      </w:r>
      <w:r>
        <w:rPr>
          <w:rFonts w:eastAsia="等线" w:ascii="Arial" w:cs="Arial" w:hAnsi="Arial"/>
          <w:sz w:val="22"/>
        </w:rPr>
        <w:t>，每类风格至少产出1条高质量候选标题，满足不同传播端口、不同受众群体、不同运营场景的使用需求。其中，客观纪实型标题忠于新闻原文，严谨规范，适配官方权威媒体发布；数据亮点型标题提炼新闻核心数据、关键成果，突出内容核心亮点，提升传播吸引力；轻量化推荐型标题句式简洁、通俗易懂，适配大众信息流传播。同时，系统支持对初始候选标题进行二次智能改写、微调优化，可批量衍生全新合规标题，从技术层面规避夸张诱导、虚假宣传、博眼球的“标题党”违规风险，实现传播性与合规性双向平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 NER命名实体识别（新闻要素抽取）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命名实体识别（NER）是新闻文本结构化处理的核心关键技术，依托BERT双向编码模型实现高精度实体抽取。该技术可自动对非结构化的新闻全文文本进行智能解析，精准识别并分类提取新闻中的各类核心实体要素，涵盖</w:t>
      </w:r>
      <w:r>
        <w:rPr>
          <w:rFonts w:eastAsia="等线" w:ascii="Arial" w:cs="Arial" w:hAnsi="Arial"/>
          <w:b w:val="true"/>
          <w:sz w:val="22"/>
        </w:rPr>
        <w:t>人物、时间、地点、政府机构、企业单位、核心事件、关键数据、专有名词</w:t>
      </w:r>
      <w:r>
        <w:rPr>
          <w:rFonts w:eastAsia="等线" w:ascii="Arial" w:cs="Arial" w:hAnsi="Arial"/>
          <w:sz w:val="22"/>
        </w:rPr>
        <w:t>等新闻必备要素。系统对识别出的实体进行结构化分类存储，同时支持在原生新闻文本中进行高亮标注、定位标记，将杂乱的非结构化新闻文本转化为标准化、可视化的结构化数据。该功能可辅助编辑人员快速抓取新闻核心要素、梳理事件脉络、筛选关键信息，大幅降低人工审读、内容编辑、素材整理的工作成本，提升新闻内容加工的效率与标准化程度，为后续摘要生成、标题创作、内容分类提供精准的要素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7. Transformer/BERT/BART核心预训练模型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本系统全套NLP智能能力均基于主流深度学习预训练模型架构搭建，三层模型逐级支撑、各司其职，构成系统AI能力核心底座。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Transformer</w:t>
      </w:r>
      <w:r>
        <w:rPr>
          <w:rFonts w:eastAsia="等线" w:ascii="Arial" w:cs="Arial" w:hAnsi="Arial"/>
          <w:sz w:val="22"/>
        </w:rPr>
        <w:t>：是当前所有主流NLP预训练模型的底层基础神经网络架构，依托自注意力机制（Self-Attention）实现文本长距离语义关联建模，可精准捕捉文本上下文依赖关系、词语关联逻辑与整体语义特征，具备强大的文本特征提取与语义建模能力，为BERT、BART等衍生模型提供核心架构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BERT模型</w:t>
      </w:r>
      <w:r>
        <w:rPr>
          <w:rFonts w:eastAsia="等线" w:ascii="Arial" w:cs="Arial" w:hAnsi="Arial"/>
          <w:sz w:val="22"/>
        </w:rPr>
        <w:t>：基于Transformer的双向编码预训练模型，可同时捕捉文本前文与后文语义信息，具备极强的文本理解、语义匹配、特征分类能力。本系统主要将其应用于命名实体识别、文本语义相似度计算、内容分类、事实一致性校验、违规内容识别等</w:t>
      </w:r>
      <w:r>
        <w:rPr>
          <w:rFonts w:eastAsia="等线" w:ascii="Arial" w:cs="Arial" w:hAnsi="Arial"/>
          <w:b w:val="true"/>
          <w:sz w:val="22"/>
        </w:rPr>
        <w:t>文本理解类任务</w:t>
      </w:r>
      <w:r>
        <w:rPr>
          <w:rFonts w:eastAsia="等线" w:ascii="Arial" w:cs="Arial" w:hAnsi="Arial"/>
          <w:sz w:val="22"/>
        </w:rPr>
        <w:t>，保障系统对新闻文本的精准解析能力。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BART模型</w:t>
      </w:r>
      <w:r>
        <w:rPr>
          <w:rFonts w:eastAsia="等线" w:ascii="Arial" w:cs="Arial" w:hAnsi="Arial"/>
          <w:sz w:val="22"/>
        </w:rPr>
        <w:t>：基于Transformer的编码器-解码器架构序列生成模型，兼顾文本深度理解与高质量文本生成能力，是业界主流的文本生成核心模型。为本系统智能摘要生成、多风格标题创作、文本改写润色等</w:t>
      </w:r>
      <w:r>
        <w:rPr>
          <w:rFonts w:eastAsia="等线" w:ascii="Arial" w:cs="Arial" w:hAnsi="Arial"/>
          <w:b w:val="true"/>
          <w:sz w:val="22"/>
        </w:rPr>
        <w:t>文本生成类任务</w:t>
      </w:r>
      <w:r>
        <w:rPr>
          <w:rFonts w:eastAsia="等线" w:ascii="Arial" w:cs="Arial" w:hAnsi="Arial"/>
          <w:sz w:val="22"/>
        </w:rPr>
        <w:t>的核心底座模型，支撑系统核心内容产出能力。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8. 事实一致性校验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事实一致性校验是保障AI生成新闻内容合规、准确、真实的核心风控模块，依托自然语言推断（NLI）技术与BERT语义匹配算法搭建。该模块核心功能为自动校验系统生成的摘要、标题、改写文本与原始新闻文本的事实匹配度，通过语义推理、要素比对、事实校验、逻辑核验等多层检测机制，智能识别生成内容中存在的信息缺失、细节篡改、文字夸大、语义偏移、虚假陈述、逻辑矛盾等问题。系统可自动输出内容事实偏离度量化评分，精准判定内容失真等级，对存在违规、失真、错误的标题与摘要进行自动拦截、预警与过滤，从技术层面杜绝AI幻觉导致的内容错误，保障全媒体新闻产出内容的真实性、严谨性与权威性，满足媒体内容发布的合规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9. ROUGE评价指标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ROUGE指标是自然语言处理领域针对文本摘要、机器翻译等生成任务的</w:t>
      </w:r>
      <w:r>
        <w:rPr>
          <w:rFonts w:eastAsia="等线" w:ascii="Arial" w:cs="Arial" w:hAnsi="Arial"/>
          <w:b w:val="true"/>
          <w:sz w:val="22"/>
        </w:rPr>
        <w:t>通用权威自动评测指标</w:t>
      </w:r>
      <w:r>
        <w:rPr>
          <w:rFonts w:eastAsia="等线" w:ascii="Arial" w:cs="Arial" w:hAnsi="Arial"/>
          <w:sz w:val="22"/>
        </w:rPr>
        <w:t>，广泛应用于新闻摘要质量量化评估，核心通过统计生成文本与标准参考文本的词汇、短语、序列重合度，量化评判摘要的信息完整度、内容贴合度与有效性。本系统采用三类核心ROUGE指标构建摘要评测体系，同时设置明确的量化合格阈值，保障产出内容标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ROUGE-1（单字匹配）：以单个汉字为匹配单元，衡量摘要基础信息覆盖完整度；</w:t>
        <w:br/>
        <w:t>ROUGE-2（短语匹配）：以连续双字短语为匹配单元，衡量摘要局部语义与细节贴合度；</w:t>
        <w:br/>
      </w:r>
      <w:r>
        <w:rPr>
          <w:rFonts w:eastAsia="等线" w:ascii="Arial" w:cs="Arial" w:hAnsi="Arial"/>
          <w:sz w:val="22"/>
        </w:rPr>
        <w:t>ROUGE-L（语句序列匹配）：以完整语句序列为匹配单元，衡量摘要整体语序逻辑与核心内容匹配度。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系统量化标准：短摘要ROUGE-1≥40%、ROUGE-2≥18%、ROUGE-L≥35%；长摘要ROUGE-1≥38%、ROUGE-2≥16%、ROUGE-L≥33%，所有产出摘要必须达标方可输出，保障基础内容质量。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10. BERTScore语义评估指标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ERTScore是基于预训练模型词向量余弦相似度的高阶语义评估指标，区别于传统ROUGE的表层文字匹配逻辑，该指标依托BERT模型将文本转化为高维语义向量，通过计算生成文本（标题、摘要）与原文参考文本的向量余弦相似度，从</w:t>
      </w:r>
      <w:r>
        <w:rPr>
          <w:rFonts w:eastAsia="等线" w:ascii="Arial" w:cs="Arial" w:hAnsi="Arial"/>
          <w:b w:val="true"/>
          <w:sz w:val="22"/>
        </w:rPr>
        <w:t>深层语义维度</w:t>
      </w:r>
      <w:r>
        <w:rPr>
          <w:rFonts w:eastAsia="等线" w:ascii="Arial" w:cs="Arial" w:hAnsi="Arial"/>
          <w:sz w:val="22"/>
        </w:rPr>
        <w:t>评判内容贴合度、一致性与合理性。相较于传统ROUGE仅匹配字面文字的评测方式，BERTScore更贴合人类阅读的主观感知，可精准识别“字面相似、语义偏离”“文字不同、语义一致”等复杂场景，弥补传统评测指标的局限性。本系统将其作为ROUGE指标的补充评测维度，双重校验AI生成标题、摘要的语义准确性与内容贴合度，全面提升系统内容质量评估的专业性与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第二部分 综述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一、项目背景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前全媒体传播格局下，新闻资讯生产已进入海量爆发阶段。据统计，主流资讯聚合平台日均新增内容超300万条，头部融媒体中心单日原创新闻即可突破2000条。然而，传统新闻生产流程高度依赖人工“阅读全文—提炼摘要—拟定标题”，单篇平均耗时8～15分钟，编辑超过40%的工作时间消耗在重复性信息压缩环节。人力成本持续攀升，产能天花板显著，面对突发事件的海量稿件，编辑部常常陷入“时效与质量两难”的困境，效率瓶颈亟待突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3238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人工主导的摘要与标题创作还带来两大突出质量隐患：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①标题党乱象屡禁不止</w:t>
      </w:r>
      <w:r>
        <w:rPr>
          <w:rFonts w:eastAsia="等线" w:ascii="Arial" w:cs="Arial" w:hAnsi="Arial"/>
          <w:sz w:val="22"/>
        </w:rPr>
        <w:t>。 在流量导向压力下，部分编辑刻意制造夸张、惊悚的标题，歪曲新闻核心事实，导致标题与正文严重偏离。近年来，网信系统持续开展“清朗·打击流量造假、黑公关、网络水军”等专项行动，大量违规账号因标题党被关停，媒体平台也面临约谈、罚款甚至暂停更新等处罚风险。此类行为不仅损害公众信任，更直接触犯内容审核红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②人工摘要失真难以根除。</w:t>
      </w:r>
      <w:r>
        <w:rPr>
          <w:rFonts w:eastAsia="等线" w:ascii="Arial" w:cs="Arial" w:hAnsi="Arial"/>
          <w:sz w:val="22"/>
        </w:rPr>
        <w:t xml:space="preserve"> 编辑在快速压缩长文时，常受主观阅读偏差、疲劳等因素影响，出现关键人物、核心数据、因果关系等要素遗漏或跑偏。中国传媒大学等机构的调查表明，读者对新闻“摘要与正文不符”的负面反馈占比达27.6%，直接影响阅读体验，并严重削弱媒体的专业公信力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与此同时，多渠道分发进一步放大了适配成本压力。同一则新闻需同步分发至PC官网、移动客户端、短视频信息流、微信公众号、微博等至少5类终端，各渠道对标题字数、摘要长度、语体风格乃至情感调性的要求截然不同。为满足差异，编辑不得不逐条手工改写，耗时成倍增加。当重大突发事件发生时，这种低效的人工适配根本无力支撑“分钟级”即时推送的时效要求，往往导致传播失位，错失首发优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近年来，自然语言处理技术已经为上述困境提供了成熟解法。基于Transformer架构的预训练大模型在中文文本生成任务上取得突破性进展，BART、T5等生成式摘要模型在LCSTS、NLPCC等公开评测集上的ROUGE-L分数已接近人工水准，部分指标达到或超越编辑水平。与此同时，云端推理算力成本大幅下降，单篇新闻智能摘要与标题生成的API调用成本已降至千分之一元级，使轻量化、低延迟、高并发的AI新闻辅助系统在技术层面和经济层面完全可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综上，在信息过载、质量风险与多渠道压力多重叠加的背景下，利用成熟NLP技术构建一套兼具高准确性、强可控性与多端自适应能力的新闻内容智能摘要与标题生成系统，既是对编辑生产力的有效解放，也是提升媒体传播效能、规避合规风险的必然选择，具有显著的工程应用价值和社会意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81600" cy="2914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NLP 大模型在媒体行业落地应用场景图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二、建设目标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（一）功能目标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本项目致力于搭建完整闭环 AI 新闻文本处理系统，覆盖六大核心业务模块：文本接入预处理、新闻要素抽取、长短摘要生成、多风格标题生成、事实一致性校验、结果存储导出与统计；支持单篇手动输入、批量文档导入两种使用模式，全流程 WEB 可视化操作，支持在线编辑、一键复制、多格式导出。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（二）算法质量目标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严格执行本文档第一部分规定的 ROUGE、BERTScore、实体识别量化指标，人工综合评分≥4.0 分；配套全自动事实校验机制，从源头降低虚假摘要、违规标题产出概率。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新闻智能摘要系统建设目标思维导图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（三）性能时效目标</w:t>
      </w:r>
      <w:bookmarkEnd w:id="2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单篇文本短摘要生成响应≤3s，标题批量生成响应≤2s；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 100 人并发在线操作，批量单次支持 50 篇文档并行处理；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全年系统服务可用率≥99.5%，故障平均修复时间 MTTR≤2 小时。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（四）扩展与安全目标</w:t>
      </w:r>
      <w:bookmarkEnd w:id="2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模块化微服务架构，支持后续新增多语言摘要、热点分类、内容标签推荐扩展功能；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全链路数据加密传输、存储，细粒度用户权限管控，杜绝新闻原文、生成结果数据泄露；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完整操作日志留存，所有文本处理、编辑、导出行为可追溯，满足内容审计要求。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三、建设原则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（一）实用性优先，技术兼顾先进性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功能围绕媒体编辑真实工作流程设计，杜绝脱离业务的冗余功能；技术选型选用工业界成熟稳定的预训练模型方案，不盲目选用未落地的前沿实验模型，平衡效果、推理速度、服务器部署成本，保证项目快速上线落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（二）安全可靠为底线</w:t>
      </w:r>
      <w:bookmarkEnd w:id="2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传输层面：全站 HTTPS 加密传输，拦截抓包窃取文本数据；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存储层面：用户上传新闻原文加密存储，敏感内容脱敏处理；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权限层面：区分普通编辑、高级运营、系统管理员三级权限，越权操作直接拦截并记录日志；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容错机制：模型推理超时、服务器负载过高、网络中断场景自动优雅降级，给出清晰提示，不丢失用户输入文本。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（三）内容准确性第一，配套质量管控体系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仅作为辅助工具，不能替代人工审核；系统内置完整自动化校验链路，对每一条生成摘要、标题自动打分、标注风险点，以红橙绿三色可视化提示风险等级，强制编辑关注失真、夸大问题，将内容事实准确置于最高优先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（四）易用友好，降低非技术人员学习成本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人群为无编程基础的新闻编辑，界面极简分区，核心功能按钮前置突出，操作步骤压缩至最少；内置实时操作提示、新手引导弹窗，无需线下培训即可独立上手；支持结果一键复制、批量导出，适配媒体现有 CMS 内容管理系统对接需求。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（五）模块化开放架构，支持横向扩展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 + 微服务拆分架构，拆分独立服务：文本预处理服务、NER 要素抽取服务、摘要生成服务、标题生成服务、事实校验服务、数据存储服务；各服务通过标准化 RESTful 接口通信，可单独扩容高负载模块；预留模型替换接口，后期可直接接入更大规模国产大模型，无需重构整体代码。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（六）标准化规范，保障项目可持续迭代</w:t>
      </w:r>
      <w:bookmarkEnd w:id="3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开发规范：统一代码注释、接口命名、数据库第三范式设计；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测试规范：全模块单元测试 + 集成测试，测试覆盖率≥80%；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文档规范：接口文档、部署手册、用户操作手册同步更新，版本统一管理，便于人员交接、后期运维迭代。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（七）项目亮点与差异化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本系统在技术选型、架构设计、成本控制与安全合规等方面具有以下核心差异化优势：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架构极致轻量化：全API调用模式，无需自建GPU集群，服务器配置要求低（仅需普通应用服务器），运维成本较本地部署方案降低60%以上，特别适合中小型媒体机构快速上线。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厂商无关性与高可用：支持同时配置多家API厂商（主备双活），故障时30秒内自动切换，规避单一云厂商供应商锁定风险；API不可用时自动降级至本地抽取式摘要，业务零中断。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成本可视化与智能管控：内置API调用成本日志与配额预警机制，支持按任务类型、按用户设置调用上限，超出阈值自动告警并暂停非核心调用；Redis缓存高频请求结果，有效降低重复调用成本。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数据安全与合规：全链路传输加密 + 敏感字段脱敏 + DPA数据安全协议，新闻素材不落地、不留存，满足媒体行业最高等级数据安全要求。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Prompt可迭代进化：支持人工修正结果反向优化Prompt模板，系统越用越准，无需重新训练模型即可持续提升输出质量。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跨模态扩展能力（规划中）：支持语音/视频等多模态输入接入，具备面向国际传播的多语言摘要扩展能力，满足未来业务增长需求。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四、用户业务需求说明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1、整体业务需求示意图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详细业务需求示意图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简化业务需求示意图：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2、需求详细说明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整体业务全链路分为5大环节：</w:t>
      </w:r>
      <w:r>
        <w:rPr>
          <w:rFonts w:eastAsia="等线" w:ascii="Arial" w:cs="Arial" w:hAnsi="Arial"/>
          <w:b w:val="true"/>
          <w:sz w:val="22"/>
        </w:rPr>
        <w:t>文本接入层 → 文本预处理层 → 新闻要素理解层 → AI生成层 → 质量校验与结果管理层</w:t>
      </w:r>
      <w:r>
        <w:rPr>
          <w:rFonts w:eastAsia="等线" w:ascii="Arial" w:cs="Arial" w:hAnsi="Arial"/>
          <w:sz w:val="22"/>
        </w:rPr>
        <w:t>。核心摘要与标题生成能力均通过调用大模型API（如DeepSeek）实现，系统不部署本地语言模型。各环节详细拆解如下：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2.1 新闻文本接入与预处理业务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本环节负责接收用户输入的原始新闻文本，完成标准化清洗，为后续API调用提供干净、结构化的输入。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1）单篇文本手动输入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用户登录系统后，在主页输入框粘贴或手动录入新闻正文，支持最大10000汉字的长篇文章。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用户点击【开始预处理】按钮，系统后台接收文本数据，自动执行标准化清洗：统一UTF-8编码、清除HTML标签、去除多余空行与特殊符号；超长文本自动进行语义分段处理。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在系统执行预处理过程中，前端弹窗提示用户“正在预处理中...”；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预处理完成后，界面提示用户“预处理完成！”，自动跳转至要素抽取环节，用户原文全程保留不丢失。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当用户输入为空或字数低于50字时，界面输入框实时红色边框提示，同时显示提示文字“输入内容不足50字，请补充正文”，【开始预处理】按钮置灰，禁止进入下一步处理。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2）批量文档导入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用户点击【批量上传】按钮，本地多选文件，支持TXT、DOCX、PDF三种格式，单文件上限10MB。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系统后台校验文件格式与大小，合法文档加入异步处理队列，逐文件执行预处理；格式异常、空白文档自动标记失败，不阻塞整批任务。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在系统执行批量处理过程中，前端实时展示批量进度条，显示当前处理序号、总数量、成功/失败条数，界面提示用户“正在批量处理中...，请勿关闭页面”。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全部处理完成后，界面提示用户“批量处理完成！共成功X篇，失败Y篇”，生成批量结果列表；用户可单篇点击查看详情，也可点击【批量导出ZIP】打包下载。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3）文本预处理内部处理链路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用户提交文本后，系统后台按序执行以下处理流程：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原始新闻文本 → 编码标准化（UTF-8） → HTML标签与噪声清洗 → 段落分割 → 长文本语义分段 → 干净结构化文本输出。（注：分词、分句、停用词过滤等轻量预处理步骤可调用大模型API统一完成，无需本地部署NLP工具包。）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4）语音与视频文件接入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用户点击【语音上传】或【视频上传】按钮，本地选择音频文件（支持MP3、WAV、M4A格式，单文件上限50MB）或视频文件（支持MP4、AVI格式，单文件上限200MB）。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接收到音频/视频文件后，自动提取音轨（视频文件），调用外部语音识别API（ASR）（如阿里云语音识别、讯飞听见等）将语音转写为中文文本。转写完成后，系统自动对转写文本执行与纯文本相同的预处理流程（编码标准化、噪声清洗、段落分割），转写原文与清洗后文本一并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转写过程中，前端展示实时进度条，提示用户“正在转写语音中，预计耗时X秒...”；转写完成后，界面展示转写文本预览，用户可手动编辑修正ASR识别错误，确认后进入要素抽取环节。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音频/视频文件格式不支持、时长超过30分钟、文件损坏或无声时，系统自动标记失败，前端提示具体错误原因，不阻塞其他任务；ASR API调用超时（15秒）自动重试3次，全部失败时提示用户“语音转写失败，请检查文件或稍后重试”。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2.2 新闻要素结构化抽取业务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本环节通过调用大模型API，从干净文本中提取核心新闻要素，为后续摘要与标题生成提供约束条件。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预处理完成后，系统后台自动调用大模型API，通过预设Prompt指令，抽取原文中的</w:t>
      </w:r>
      <w:r>
        <w:rPr>
          <w:rFonts w:eastAsia="等线" w:ascii="Arial" w:cs="Arial" w:hAnsi="Arial"/>
          <w:b w:val="true"/>
          <w:sz w:val="22"/>
        </w:rPr>
        <w:t>人名、地名、时间、机构、核心事件关键词</w:t>
      </w:r>
      <w:r>
        <w:rPr>
          <w:rFonts w:eastAsia="等线" w:ascii="Arial" w:cs="Arial" w:hAnsi="Arial"/>
          <w:sz w:val="22"/>
        </w:rPr>
        <w:t>等结构化要素。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在系统调用API抽取要素过程中，界面提示用户“正在抽取新闻要素中...”；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抽取完成后，界面提示用户“要素抽取完成！”，前端以卡片形式分区展示所有实体；原文对应文字进行彩色高亮标注。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用户可手动增删、修正识别错误的关键信息；用户确认要素无误后，点击【确认要素】按钮进入下一环节。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同步提取5-10个权重最高的关键词，按重要性排序展示在关键词卡片区。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除实体抽取外，系统同步调用API完成</w:t>
      </w:r>
      <w:r>
        <w:rPr>
          <w:rFonts w:eastAsia="等线" w:ascii="Arial" w:cs="Arial" w:hAnsi="Arial"/>
          <w:b w:val="true"/>
          <w:sz w:val="22"/>
        </w:rPr>
        <w:t>新闻自动分类与标签推荐</w:t>
      </w:r>
      <w:r>
        <w:rPr>
          <w:rFonts w:eastAsia="等线" w:ascii="Arial" w:cs="Arial" w:hAnsi="Arial"/>
          <w:sz w:val="22"/>
        </w:rPr>
        <w:t>：识别新闻所属一级分类（时政/财经/民生/科技/体育/国际等）及二级分类（如财经-股市、体育-足球），并自动生成5-10个热度标签（如#新能源汽车、#美联储加息）。分类结果与标签在要素卡片区独立展示，支持用户手动修正或补充，修正后的分类与标签同样作为后续摘要生成和标题创作的约束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2.3 智能长短摘要生成业务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本环节为核心功能，调用大模型API同步生成多规格摘要，满足不同场景需求。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用户确新闻要素无误后，点击【生成摘要】按钮，系统后台同步并行调用大模型API，分别生成两类摘要：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短摘要</w:t>
      </w:r>
      <w:r>
        <w:rPr>
          <w:rFonts w:eastAsia="等线" w:ascii="Arial" w:cs="Arial" w:hAnsi="Arial"/>
          <w:sz w:val="22"/>
        </w:rPr>
        <w:t>：≤50字，适用于推送通知、信息流卡片；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长摘要</w:t>
      </w:r>
      <w:r>
        <w:rPr>
          <w:rFonts w:eastAsia="等线" w:ascii="Arial" w:cs="Arial" w:hAnsi="Arial"/>
          <w:sz w:val="22"/>
        </w:rPr>
        <w:t>：≤150字，适用于正文页导读、专题聚合。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长摘要支持用户切换</w:t>
      </w:r>
      <w:r>
        <w:rPr>
          <w:rFonts w:eastAsia="等线" w:ascii="Arial" w:cs="Arial" w:hAnsi="Arial"/>
          <w:b w:val="true"/>
          <w:sz w:val="22"/>
        </w:rPr>
        <w:t>抽取式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生成式</w:t>
      </w:r>
      <w:r>
        <w:rPr>
          <w:rFonts w:eastAsia="等线" w:ascii="Arial" w:cs="Arial" w:hAnsi="Arial"/>
          <w:sz w:val="22"/>
        </w:rPr>
        <w:t>两种模式，用户可点击模式切换按钮，系统后台根据用户选择的模式调用对应Prompt策略的API完成生成。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在模型生成摘要过程中，界面展示加载提示“摘要生成中...”；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API超时10秒自动终止，界面提示用户“生成超时，请重试”，用户可点击【重试】按钮，原文保留无需重复粘贴。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生成完成后，界面提示用户“摘要生成完成！”，结果展示在中间编辑区；用户可在线编辑修改摘要内容，点击【一键复制】将摘要复制到剪贴板。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用户编辑完成后点击【保存】按钮，系统后台将摘要存入用户个人历史记录，界面提示用户“保存成功！”。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当用户在同一事件下处理多篇新闻时（如批量上传同一热点事件的多家媒体报道），系统自动识别文档间的关联性，在生成单篇摘要的同时，额外生成事件级综合摘要。用户点击</w:t>
      </w:r>
      <w:r>
        <w:rPr>
          <w:rFonts w:eastAsia="等线" w:ascii="Arial" w:cs="Arial" w:hAnsi="Arial"/>
          <w:b w:val="true"/>
          <w:sz w:val="22"/>
        </w:rPr>
        <w:t>【生成聚合摘要】</w:t>
      </w:r>
      <w:r>
        <w:rPr>
          <w:rFonts w:eastAsia="等线" w:ascii="Arial" w:cs="Arial" w:hAnsi="Arial"/>
          <w:sz w:val="22"/>
        </w:rPr>
        <w:t>按钮，系统后台调用API，对多篇原文进行去重、冗余压缩、关键增量信息融合，生成一篇≤300字的聚合摘要，突出各篇报道的独有视角和完整事件全貌，适用于专题页置顶报道。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用户可在生成摘要前选择</w:t>
      </w:r>
      <w:r>
        <w:rPr>
          <w:rFonts w:eastAsia="等线" w:ascii="Arial" w:cs="Arial" w:hAnsi="Arial"/>
          <w:b w:val="true"/>
          <w:sz w:val="22"/>
        </w:rPr>
        <w:t>目标输出语言</w:t>
      </w:r>
      <w:r>
        <w:rPr>
          <w:rFonts w:eastAsia="等线" w:ascii="Arial" w:cs="Arial" w:hAnsi="Arial"/>
          <w:sz w:val="22"/>
        </w:rPr>
        <w:t>（支持中文、英文、日文、韩文、法文、西班牙文）。系统在调用API时，于Prompt中注入语言参数，直接生成对应语言版本的摘要和标题，无需翻译中间过程。外语新闻处理时，系统同样支持输入外文原文、输出中文摘要（外译中），辅助编辑快速处理国际电讯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2.4 多风格候选标题生成业务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本环节利用大模型API的理解与生成能力，批量产出差异化风格的标题，并配套偏离度自查机制。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用户点击【生成标题】按钮，系统后台一次性调用API，依托全文语义、关键词及已生成摘要，批量输出≥3条差异化标题：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客观纪实型</w:t>
      </w:r>
      <w:r>
        <w:rPr>
          <w:rFonts w:eastAsia="等线" w:ascii="Arial" w:cs="Arial" w:hAnsi="Arial"/>
          <w:sz w:val="22"/>
        </w:rPr>
        <w:t>：适用于时政、财经等严肃新闻，中立陈述事实；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数据亮点型</w:t>
      </w:r>
      <w:r>
        <w:rPr>
          <w:rFonts w:eastAsia="等线" w:ascii="Arial" w:cs="Arial" w:hAnsi="Arial"/>
          <w:sz w:val="22"/>
        </w:rPr>
        <w:t>：突出数字、结果、核心冲突，提升信息密度；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轻量化短标题</w:t>
      </w:r>
      <w:r>
        <w:rPr>
          <w:rFonts w:eastAsia="等线" w:ascii="Arial" w:cs="Arial" w:hAnsi="Arial"/>
          <w:sz w:val="22"/>
        </w:rPr>
        <w:t>：≤20字，适配APP资讯卡片、社交媒体信息流。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在系统生成标题过程中，界面提示用户“标题生成中...”；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生成完成后，界面提示用户“标题生成完成！”，三条标题并列展示在候选区。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用户点击某条标题后的【改写】按钮，系统后台再次调用API，生成2-3条同义不同表述的衍生标题，界面提示用户“正在改写标题...”。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用户也可在自定义标题输入框中手动输入标题，提交后系统后台自动调用API进行语义相似度计算，校验标题与正文匹配度，校验结果以分数形式反馈至界面。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2.5 事实一致性质量校验业务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摘要与标题生成后，系统后台自动执行三重校验，全部校验能力通过调用大模型API实现。校验结果以三色可视化形式展示，辅助编辑判断内容安全风险。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1）关键信息覆盖检测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用户点击【质量校验】按钮或系统自动触发校验，后台调用API统计新闻核心要素（人物、时间、地点、事件）在摘要/标题中的覆盖比例。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校验完成后，界面展示覆盖比例结果：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覆盖比例≥80%，显示绿色标识“覆盖正常”；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覆盖比例60%-80%，显示橙色标识“覆盖预警”，同时标注遗漏的关键人物、时间、事件；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覆盖比例＜60%，显示红色标识“高危缺失”，高亮提醒用户重点关注，同时标注全部遗漏要素。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2）摘要失真幻觉检测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系统后台调用API逐句判断摘要内容是否能被原文佐证，识别模型“编造”的风险语句。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校验完成后，无原文支撑的句子以红色下划线标记在摘要编辑区；界面侧边弹窗显示“疑似幻觉语句X句，请核实”，用户可逐句点击查看对应的原文依据与风险说明。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3）标题偏离度检测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系统后台调用API计算标题与正文的语义相似度，输出0-100分。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校验完成后，界面展示偏离度分数：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分数＞80分，显示绿色标识“标题与正文匹配度良好”；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分数60-80分，显示橙色标识“标题与正文存在偏差”；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分数＜60分，显示红色标识“高危标题党预警，建议重新生成”，并自动触发重新生成建议弹窗，用户可选择是否使用推荐标题替换当前标题。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2.6 结果展示、历史管理与导出业务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本环节提供完整的结果管理能力，支持多格式导出与可视化统计分析。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1）结果分区展示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页面采用三栏布局：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</w:t>
      </w:r>
      <w:r>
        <w:rPr>
          <w:rFonts w:eastAsia="等线" w:ascii="Arial" w:cs="Arial" w:hAnsi="Arial"/>
          <w:sz w:val="22"/>
        </w:rPr>
        <w:t>：原文高亮区，标注实体及风险语句，支持一键复制原文；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</w:t>
      </w:r>
      <w:r>
        <w:rPr>
          <w:rFonts w:eastAsia="等线" w:ascii="Arial" w:cs="Arial" w:hAnsi="Arial"/>
          <w:sz w:val="22"/>
        </w:rPr>
        <w:t>：摘要与标题编辑区，支持在线修改、一键复制；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</w:t>
      </w:r>
      <w:r>
        <w:rPr>
          <w:rFonts w:eastAsia="等线" w:ascii="Arial" w:cs="Arial" w:hAnsi="Arial"/>
          <w:sz w:val="22"/>
        </w:rPr>
        <w:t>：质量校验评分卡片，展示覆盖度、失真检测、偏离度结果。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各区域独立支持复制、编辑操作，用户可拖拽调整面板宽度。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2）历史记录查询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用户点击导航栏【历史记录】入口进入历史列表页。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用户可按时间区间、关键词、处理状态等字段进行筛选检索。系统后台接收筛选条件，调取数据库中符合条件的全部记录，以列表形式反馈至前端。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在系统执行查询过程中，界面提示用户“正在查询中...”；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查询完成后，界面展示结果列表。用户点击某条记录，侧滑抽屉展开，可查看完整原文、摘要、标题、校验风险记录。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抽屉中点击【重新处理】按钮，对该条原文重新执行全流程处理（处理过程同2.1-2.5）。系统后台接收用户动作，界面提示用户“是否重新处理该条记录？”；用户确认后，界面提示“正在处理中...”；处理完成后，新结果覆盖原有记录存储至数据库，界面提示“重新处理完成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用户可点击【二次编辑】修改摘要或标题，点击【保存】按钮，系统后台覆盖保存，留存操作人及修改时间日志。在系统保存过程中，界面提示用户“正在保存中...”、“保存成功！”。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3）多格式导出功能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用户在结果页或历史记录页，可对单篇或批量结果执行导出操作。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用户点击【导出】按钮，可选择导出格式：TXT纯文本、DOCX Word文档、JSON结构化数据（对接CMS系统）。系统后台接收用户选择的格式，生成对应文件。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在系统执行导出过程中，界面提示用户“正在导出中...”；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导出完成后，界面提示用户“导出成功！”。批量文件自动打包为ZIP下载，前端实时展示导出进度。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4）可视化统计分析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系统提供数据可视化看板，用户点击导航栏【数据分析】入口进入。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系统后台自动统计30天内的处理数据，看板展示内容包括：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处理总条数统计卡片；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摘要ROUGE平均分趋势曲线图；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高频关键词词云图；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各类新闻处理效率分布图表。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 xml:space="preserve">需求分析（拓展部分）：智能新闻资讯平台内容分发与治理体系建设 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个性化推荐与沉浸式阅读体验需求 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用户在信息过载的时代，期望快速获取自己感兴趣的内容，并希望在阅读完一篇新闻后，能无缝延续阅读路径。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场景一：延伸阅读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用户阅读完一篇深度报道后，希望看到更多同题材、同事件进展或观点碰撞的文章，而不需要重新搜索。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引入 </w:t>
      </w:r>
      <w:r>
        <w:rPr>
          <w:rFonts w:eastAsia="等线" w:ascii="Arial" w:cs="Arial" w:hAnsi="Arial"/>
          <w:b w:val="true"/>
          <w:sz w:val="22"/>
        </w:rPr>
        <w:t>SimHash + 向量余弦相似度</w:t>
      </w:r>
      <w:r>
        <w:rPr>
          <w:rFonts w:eastAsia="等线" w:ascii="Arial" w:cs="Arial" w:hAnsi="Arial"/>
          <w:sz w:val="22"/>
        </w:rPr>
        <w:t xml:space="preserve"> 混合算法。SimHash用于快速去重和海量文本初筛，向量余弦相似度用于捕捉语义层面的相似性，确保在详情页底部精准推送“相关阅读”，提升用户停留时长（Dwell Time）。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场景二：千人千面的信息流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App首页“推荐”Tab需要根据用户的隐式反馈（点击、停留）和显式画像，动态调整内容，实现“越用越懂我”。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构建 </w:t>
      </w:r>
      <w:r>
        <w:rPr>
          <w:rFonts w:eastAsia="等线" w:ascii="Arial" w:cs="Arial" w:hAnsi="Arial"/>
          <w:b w:val="true"/>
          <w:sz w:val="22"/>
        </w:rPr>
        <w:t>协同过滤 + 内容召回</w:t>
      </w:r>
      <w:r>
        <w:rPr>
          <w:rFonts w:eastAsia="等线" w:ascii="Arial" w:cs="Arial" w:hAnsi="Arial"/>
          <w:sz w:val="22"/>
        </w:rPr>
        <w:t xml:space="preserve"> 的双塔策略。利用协同过滤挖掘用户群体的行为特征（People who viewed this also viewed），利用内容召回解决冷启动问题，共同支撑首页推荐流的精准分发。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实时热点感知与时效性运营需求 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用户对社会突发新闻和公众热议话题有极高的时效性要求，同时运营方需要平衡新内容与经典内容的曝光机会。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场景一：热点榜单的公平排序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用户希望看到的“热点”页面既能反映当下的高关注度，又不会被几分钟前的旧闻长期霸榜。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采用 </w:t>
      </w:r>
      <w:r>
        <w:rPr>
          <w:rFonts w:eastAsia="等线" w:ascii="Arial" w:cs="Arial" w:hAnsi="Arial"/>
          <w:b w:val="true"/>
          <w:sz w:val="22"/>
        </w:rPr>
        <w:t>热度衰减算法（Hacker News Rank）</w:t>
      </w:r>
      <w:r>
        <w:rPr>
          <w:rFonts w:eastAsia="等线" w:ascii="Arial" w:cs="Arial" w:hAnsi="Arial"/>
          <w:sz w:val="22"/>
        </w:rPr>
        <w:t>。通过引入时间衰减因子（Gravity），结合投票数/浏览量，确保新产生的优质内容有机会冲击榜单，同时旧热点的排名随时间自然下降，保持榜单的新鲜度。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场景二：热点聚合与导航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用户希望了解当前社会上的核心议题，并一键查看该议题下的所有相关报道。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建立 </w:t>
      </w:r>
      <w:r>
        <w:rPr>
          <w:rFonts w:eastAsia="等线" w:ascii="Arial" w:cs="Arial" w:hAnsi="Arial"/>
          <w:b w:val="true"/>
          <w:sz w:val="22"/>
        </w:rPr>
        <w:t>智能标签/话题</w:t>
      </w:r>
      <w:r>
        <w:rPr>
          <w:rFonts w:eastAsia="等线" w:ascii="Arial" w:cs="Arial" w:hAnsi="Arial"/>
          <w:sz w:val="22"/>
        </w:rPr>
        <w:t xml:space="preserve"> 体系。通过 </w:t>
      </w:r>
      <w:r>
        <w:rPr>
          <w:rFonts w:eastAsia="等线" w:ascii="Arial" w:cs="Arial" w:hAnsi="Arial"/>
          <w:b w:val="true"/>
          <w:sz w:val="22"/>
        </w:rPr>
        <w:t>LDA主题模型</w:t>
      </w:r>
      <w:r>
        <w:rPr>
          <w:rFonts w:eastAsia="等线" w:ascii="Arial" w:cs="Arial" w:hAnsi="Arial"/>
          <w:sz w:val="22"/>
        </w:rPr>
        <w:t xml:space="preserve"> 对海量文章进行聚类，辅以关键词提取技术，自动生成文章头部的 </w:t>
      </w:r>
      <w:r>
        <w:rPr>
          <w:rFonts w:eastAsia="Consolas" w:ascii="Consolas" w:cs="Consolas" w:hAnsi="Consolas"/>
          <w:sz w:val="22"/>
          <w:shd w:fill="EFF0F1"/>
        </w:rPr>
        <w:t>#话题#</w:t>
      </w:r>
      <w:r>
        <w:rPr>
          <w:rFonts w:eastAsia="等线" w:ascii="Arial" w:cs="Arial" w:hAnsi="Arial"/>
          <w:sz w:val="22"/>
        </w:rPr>
        <w:t>标签，帮助用户快速识别文章属性并进行话题聚合阅读。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内容安全与合规风控需求 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平台面临严格的监管压力，必须杜绝色情、暴力、涉政等违规内容流出，保障社区氛围的健康度。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场景：全链路的风险拦截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用户/平台诉求：</w:t>
      </w:r>
      <w:r>
        <w:rPr>
          <w:rFonts w:eastAsia="等线" w:ascii="Arial" w:cs="Arial" w:hAnsi="Arial"/>
          <w:sz w:val="22"/>
        </w:rPr>
        <w:t xml:space="preserve"> 普通用户不希望看到垃圾信息与违规内容；平台运营方需要降低审核成本，提高违规内容的拦截效率。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部署 </w:t>
      </w:r>
      <w:r>
        <w:rPr>
          <w:rFonts w:eastAsia="等线" w:ascii="Arial" w:cs="Arial" w:hAnsi="Arial"/>
          <w:b w:val="true"/>
          <w:sz w:val="22"/>
        </w:rPr>
        <w:t>涉敏/违规拦截</w:t>
      </w:r>
      <w:r>
        <w:rPr>
          <w:rFonts w:eastAsia="等线" w:ascii="Arial" w:cs="Arial" w:hAnsi="Arial"/>
          <w:sz w:val="22"/>
        </w:rPr>
        <w:t xml:space="preserve"> 系统。利用 </w:t>
      </w:r>
      <w:r>
        <w:rPr>
          <w:rFonts w:eastAsia="等线" w:ascii="Arial" w:cs="Arial" w:hAnsi="Arial"/>
          <w:b w:val="true"/>
          <w:sz w:val="22"/>
        </w:rPr>
        <w:t>文本分类技术（SVM/BERT）</w:t>
      </w:r>
      <w:r>
        <w:rPr>
          <w:rFonts w:eastAsia="等线" w:ascii="Arial" w:cs="Arial" w:hAnsi="Arial"/>
          <w:sz w:val="22"/>
        </w:rPr>
        <w:t xml:space="preserve"> 对入库前的文章进行实时扫描，识别色情、暴力、敏感政治内容。在后台审核系统中触发 </w:t>
      </w:r>
      <w:r>
        <w:rPr>
          <w:rFonts w:eastAsia="等线" w:ascii="Arial" w:cs="Arial" w:hAnsi="Arial"/>
          <w:b w:val="true"/>
          <w:sz w:val="22"/>
        </w:rPr>
        <w:t>“风险预警”</w:t>
      </w:r>
      <w:r>
        <w:rPr>
          <w:rFonts w:eastAsia="等线" w:ascii="Arial" w:cs="Arial" w:hAnsi="Arial"/>
          <w:sz w:val="22"/>
        </w:rPr>
        <w:t>，对高风险内容进行人工二次核验或直接拦截，确保内容合规。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视觉体验与内容吸引力增强需求 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在碎片化阅读时代，视觉元素决定了用户的点击欲望（CTR），纯文字列表难以吸引注意力。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场景：新闻列表的视觉填充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 xml:space="preserve"> 用户倾向于点击配有吸引眼球的缩略图的文章，图文并茂的列表比纯文本更具可读性。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实施 </w:t>
      </w:r>
      <w:r>
        <w:rPr>
          <w:rFonts w:eastAsia="等线" w:ascii="Arial" w:cs="Arial" w:hAnsi="Arial"/>
          <w:b w:val="true"/>
          <w:sz w:val="22"/>
        </w:rPr>
        <w:t>自动配图</w:t>
      </w:r>
      <w:r>
        <w:rPr>
          <w:rFonts w:eastAsia="等线" w:ascii="Arial" w:cs="Arial" w:hAnsi="Arial"/>
          <w:sz w:val="22"/>
        </w:rPr>
        <w:t xml:space="preserve"> 机制。通过 </w:t>
      </w:r>
      <w:r>
        <w:rPr>
          <w:rFonts w:eastAsia="等线" w:ascii="Arial" w:cs="Arial" w:hAnsi="Arial"/>
          <w:b w:val="true"/>
          <w:sz w:val="22"/>
        </w:rPr>
        <w:t>实体识别（NER）</w:t>
      </w:r>
      <w:r>
        <w:rPr>
          <w:rFonts w:eastAsia="等线" w:ascii="Arial" w:cs="Arial" w:hAnsi="Arial"/>
          <w:sz w:val="22"/>
        </w:rPr>
        <w:t xml:space="preserve"> 提取文章中的核心人物、地点或事件，调用 </w:t>
      </w:r>
      <w:r>
        <w:rPr>
          <w:rFonts w:eastAsia="等线" w:ascii="Arial" w:cs="Arial" w:hAnsi="Arial"/>
          <w:b w:val="true"/>
          <w:sz w:val="22"/>
        </w:rPr>
        <w:t>图像搜索引擎</w:t>
      </w:r>
      <w:r>
        <w:rPr>
          <w:rFonts w:eastAsia="等线" w:ascii="Arial" w:cs="Arial" w:hAnsi="Arial"/>
          <w:sz w:val="22"/>
        </w:rPr>
        <w:t xml:space="preserve"> 匹配高质量版权图片，自动生成新闻列表的缩略图，显著提升频道页的美观度与点击率。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多文档新闻摘要：打破信息孤岛，生成事件级全局视角</w:t>
      </w:r>
      <w:bookmarkEnd w:id="4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：重大热点事件发生时，通常会有数十家媒体同时报道。这些报道角度各异、信息重复且相互补充，用户逐一阅读效率极低，且难以拼凑出事件全貌。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场景：热点专题页的整合报道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</w:t>
      </w:r>
      <w:r>
        <w:rPr>
          <w:rFonts w:eastAsia="等线" w:ascii="Arial" w:cs="Arial" w:hAnsi="Arial"/>
          <w:sz w:val="22"/>
        </w:rPr>
        <w:t>：用户不想看重复冗余的信息，希望在最短时间内获取同一事件下“最全面、最核心”的客观事实，不被单一媒体的立场带偏。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实现多文档聚合摘要。系统实时聚类同一事件下的多篇新闻，通过多文档摘要模型识别并压缩重复表述，提取各篇独有的关键增量信息（如不同目击者视角、官方通报细节），自动生成一篇逻辑连贯、无冗余的事件级综合摘要，作为专题页的置顶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新闻分类与标签推荐：自动入库，精准分发</w:t>
      </w:r>
      <w:bookmarkEnd w:id="49"/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：大型媒体平台拥有数十个细分频道，海量来稿的人工分类、打标签过程极其枯燥低效，且标准不一，容易导致优质内容错误分类进冷门频道而失去曝光。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：CMS（内容管理系统）后台的智能审稿流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>编辑希望系统能秒级理解稿件主旨，准确推荐频道归属和关键词标签，将人工介入从“必选项”降级为“辅助校对项”。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：构建层次化多标签分类模型。利用预训练语言模型提取文本深层语义，自动识别新闻所属的一级频道（如体育）和二级频道（如足球/英超），并同步推荐热度标签（#欧冠决赛）和实体标签（#曼城 #哈兰德），实现稿件毫秒级自动分发入库。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多语言摘要生成：跨越语言鸿沟，赋能国际传播</w:t>
      </w:r>
      <w:bookmarkEnd w:id="50"/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：在国际传播场景下，中文编辑处理外文电讯稿效率极低，而编译人员团队往往规模有限，导致国内用户接收国际资讯严重滞后，中国声音出海也面临语言壁垒。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：国际新闻双向传播管线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用户诉求：</w:t>
      </w:r>
      <w:r>
        <w:rPr>
          <w:rFonts w:eastAsia="等线" w:ascii="Arial" w:cs="Arial" w:hAnsi="Arial"/>
          <w:sz w:val="22"/>
        </w:rPr>
        <w:t>编辑希望直接输入外文稿件，即时获取高质量中文摘要；或输入中文快讯，一键生成多语种标题与摘要，实现内外宣联动。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引入跨语言摘要技术。一方面，针对英文、日韩等主流外语稿，训练“外译中直接生成摘要”的端到端模型；另一方面，利用多语言预训练模型对中国新闻生成英法西阿等语种摘要。系统同时保留专有名词音译回查功能，确保人名、地名翻译的准确性与一致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模型效果评估：建立多维质量标尺，驱动迭代闭环</w:t>
      </w:r>
      <w:bookmarkEnd w:id="51"/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：生成式AI存在“幻觉”风险，仅依靠损失函数下降无法证明业务价值的提升。缺乏科学评估体系，模型上线后容易因偶尔的严重错误引发P0级事故。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模型发版前的卡点验收与上线后的长尾监控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用户诉求</w:t>
      </w:r>
      <w:r>
        <w:rPr>
          <w:rFonts w:eastAsia="等线" w:ascii="Arial" w:cs="Arial" w:hAnsi="Arial"/>
          <w:sz w:val="22"/>
        </w:rPr>
        <w:t>：算法团队需要一套包含自动指标与人工评测的综合打分卡，用以论证新模型的优越性，并在线上实时兜底拦截“事实性错误”。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>搭建三位一体评估矩阵。在自动评测层，引入ROUGE系列指标（衡量表面重合度）与BERTScore（衡量深层语义相似度）；在业务评测层，由资深编辑对事实一致性、关键信息召回、语言流畅度进行人工抽检评分；在线上兜底层，部署事实性校验模型，对涉政、涉金钱等敏感实体摘要进行合规性硬过滤。最终通过加权机制输出综合质量分，指导模型的持续优选迭代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 xml:space="preserve">总结：业务价值映射表 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为了更直观地展示技术实现与业务目标的对应关系，整理如下：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第三部分 需求分析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一、用例分析</w:t>
        <w:br/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48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1、普通编辑用户详细用例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用例 001：用户账号登录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系统正常运行，用户已完成注册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打开登录页面，输入手机号 + 登录密码；2. 获取并填写短信验证码；3. 点击登录，系统校验账号密码验证码；4. 校验通过跳转系统主页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支持微信授权快捷登录，授权完成直接进入主页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密码错误、验证码失效，弹窗提示重试；2. 连续 5 次登录失败，账号锁定 30 分钟；3. 网络无响应提示检查网络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登录成功，缓存用户权限，记录登录日志；失败停留在登录页，保留输入内容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用例 002：新用户账号注册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系统服务正常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进入注册页输入手机号；2. 获取短信验证码并填写；3. 设置符合强度密码；4. 勾选用户协议，提交完成注册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微信快捷授权注册，自动绑定手机号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手机号已注册，跳转登录入口；2. 密码长度不足 8 位 / 无大小写数字，提示规范；3. 验证码错误 / 过期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注册成功跳转新手引导页；失败保留填写信息，展示错误原因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用例 003：单篇新闻文本分析生成摘要标题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单篇文本 AI 智能处理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NLP 模型推理服务正常，用户登录完成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输入新闻正文提交预处理；2. 查看高亮新闻实体关键词；3. 点击生成长短摘要；4. 系统输出多风格候选标题；5. 自动展示三重质量校验评分；6. 编辑在线修改、保存结果至历史记录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切换抽取 / 生成摘要模式；选中标题执行二次改写；一键复制全部结果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文本为空 / 过短给出提示；2. 模型推理超时提示重试；3. 服务器高负载排队等待提示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生成结果本地持久化，存入个人历史记录；失败不清空用户输入原文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用例 004：批量文档导入批量处理新闻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批量文档导入处理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用户登录，本地存在 TXT/DOCX/PDF 新闻文档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批量上传多份文档；2. 系统校验格式，合法任务入队列；3. 异步批量执行预处理、摘要、标题生成；4. 前端实时展示处理进度；5. 全部完成展示批量结果列表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中途取消单条任务；批量选中多条记录打包导出 ZIP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文件格式不支持、空白文档、单文件超 10MB，标记失败不阻塞整体任务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所有成功处理记录存入历史，失败记录标注错误原因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用例 005：历史记录查询、编辑与导出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历史记录管理导出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用户存在历史处理记录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进入历史页面多条件筛选；2. 点击单条记录展开详情；3. 在线修改摘要标题并覆盖保存；4. 选择单条 / 多条导出指定格式文件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对历史原文重新执行 AI 分析；批量全选导出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列表加载失败提示刷新；导出中断提示检查网络；无匹配数据空白提示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编辑修改自动留存操作日志；导出成功触发浏览器文件下载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006</w:t>
      </w:r>
      <w:r>
        <w:rPr>
          <w:rFonts w:eastAsia="等线" w:ascii="Arial" w:cs="Arial" w:hAnsi="Arial"/>
          <w:b w:val="true"/>
          <w:sz w:val="30"/>
        </w:rPr>
        <w:t>：事件追踪分析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事件追踪分析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在首页点击"事件追踪"模块；2. 系统展示当前热点事件列表（按热度排序）；3. 用户点击某一事件（如"新能源汽车补贴退坡"）；4. 系统展示该事件的演进时间线、核心摘要及关联股票/公司列表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用户可将事件时间线导出为报告素材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007</w:t>
      </w:r>
      <w:r>
        <w:rPr>
          <w:rFonts w:eastAsia="等线" w:ascii="Arial" w:cs="Arial" w:hAnsi="Arial"/>
          <w:b w:val="true"/>
          <w:sz w:val="30"/>
        </w:rPr>
        <w:t>：热度词云分析</w:t>
      </w:r>
      <w:bookmarkEnd w:id="6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热度词云分析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进入"词云分析"页面；2. 选择时间范围（如近24小时）和数据来源（如"财经媒体"）；3. 点击"生成词云"；4. 系统展示可视化词云图，高频词字体更大；5. 点击词云中的关键词，可联动查看相关新闻列表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切换不同形状的词云模板；下载高清词云图片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2、系统管理员后台用例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用例 00</w:t>
      </w:r>
      <w:r>
        <w:rPr>
          <w:rFonts w:eastAsia="等线" w:ascii="Arial" w:cs="Arial" w:hAnsi="Arial"/>
          <w:b w:val="true"/>
          <w:sz w:val="30"/>
        </w:rPr>
        <w:t>8</w:t>
      </w:r>
      <w:r>
        <w:rPr>
          <w:rFonts w:eastAsia="等线" w:ascii="Arial" w:cs="Arial" w:hAnsi="Arial"/>
          <w:b w:val="true"/>
          <w:sz w:val="30"/>
        </w:rPr>
        <w:t>：全平台用户信息管理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管理员用户信息管理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管理员登录后台管理系统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查看全部注册用户列表；2. 检索指定手机号用户；3. 查看用户注册时间、处理记录总量；4. 启用 / 停用普通用户账号；5. 修改用户基础信息保存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列表按注册时间、处理数量排序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修改手机号格式错误拦截；数据库写入失败提示联系运维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用户状态实时更新，所有操作写入管理员审计日志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用例 00</w:t>
      </w:r>
      <w:r>
        <w:rPr>
          <w:rFonts w:eastAsia="等线" w:ascii="Arial" w:cs="Arial" w:hAnsi="Arial"/>
          <w:b w:val="true"/>
          <w:sz w:val="30"/>
        </w:rPr>
        <w:t>9</w:t>
      </w:r>
      <w:r>
        <w:rPr>
          <w:rFonts w:eastAsia="等线" w:ascii="Arial" w:cs="Arial" w:hAnsi="Arial"/>
          <w:b w:val="true"/>
          <w:sz w:val="30"/>
        </w:rPr>
        <w:t>：用户权限分级分配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</w:t>
            </w: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管理员权限配置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选中目标用户；2. 分配权限等级：普通编辑 / 高级运营；3. 确认修改，权限即时生效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批量选中多名用户统一调整权限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管理员无法修改高于自身权限账号；权限变更消息推送失败单独记录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用户刷新页面即可获取新功能权限，变更日志永久留存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10</w:t>
      </w:r>
      <w:r>
        <w:rPr>
          <w:rFonts w:eastAsia="等线" w:ascii="Arial" w:cs="Arial" w:hAnsi="Arial"/>
          <w:b w:val="true"/>
          <w:sz w:val="30"/>
        </w:rPr>
        <w:t>：信源配置管理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信源配置管理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管理员已成功管理后台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进入"信源管理"页面；2. 点击"新增信源"，填写网站URL或RSS地址；3. 配置采集频率与启用状态；4. 点击"保存"，系统验证格式并更新数据库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可对现有信源进行编辑、禁用或删除操作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新的采集任务被加入调度队列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11</w:t>
      </w:r>
      <w:r>
        <w:rPr>
          <w:rFonts w:eastAsia="等线" w:ascii="Arial" w:cs="Arial" w:hAnsi="Arial"/>
          <w:b w:val="true"/>
          <w:sz w:val="30"/>
        </w:rPr>
        <w:t>：模型服务管理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模型服务管理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管理员已成功管理后台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进入"模型管理"页面；2. 查看当前加载的摘要/标题生成模型版本；3. 上传新的模型权重文件（如需升级）；4. 切换线上使用的模型版本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配置GPU/CPU推理参数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系统后续的分析任务将使用新配置的模型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>、内容运营/编辑用例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 xml:space="preserve">用例 </w:t>
      </w:r>
      <w:r>
        <w:rPr>
          <w:rFonts w:eastAsia="等线" w:ascii="Arial" w:cs="Arial" w:hAnsi="Arial"/>
          <w:b w:val="true"/>
          <w:sz w:val="30"/>
        </w:rPr>
        <w:t>012</w:t>
      </w:r>
      <w:r>
        <w:rPr>
          <w:rFonts w:eastAsia="等线" w:ascii="Arial" w:cs="Arial" w:hAnsi="Arial"/>
          <w:b w:val="true"/>
          <w:sz w:val="30"/>
        </w:rPr>
        <w:t>：智能摘要与标题生成</w:t>
      </w:r>
      <w:bookmarkEnd w:id="6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 ID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智能摘要与标题生成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已注册用户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用户已登录系统，且系统内存在待处理的新闻文本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用户粘贴新闻正文或选择一篇已采集的文章；2. 点击"AI生成"按钮；3. 系统返回3个不同风格的标题（客观型、吸引型、精简型）及一段摘要；4. 用户对生成内容进行微调并采纳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查看一致性校验提示（如标题与正文不符的警告）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异常事件流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生成的内容被保存到草稿箱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二、界面风格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1.系统登录页</w:t>
      </w:r>
      <w:bookmarkEnd w:id="7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：这是用户进入系统的第一道关卡，用于验证用户身份。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：界面设计简洁专业，包含了账号、密码输入框和验证码，确保只有授权用户才能访问系统内部的新闻情报。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05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2.新闻情报主页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>作为系统的主界面，它提供了新闻资讯的集中展示和检索功能。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界面布局清晰，左侧为功能导航栏，右侧是主要内容区。用户可以通过顶部的搜索框查找特定新闻，下方则按时间顺序展示最新的新闻情报列表，方便用户快速浏览和获取信息。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3.舆情分析页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：对新闻数据进行深度挖掘和分析，提供可视化的舆情概览。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该界面是系统的核心功能之一。它通过数据卡片、词云图（或关键词列表）等形式，直观地展示当前热点事件、媒体关注度、情感倾向等关键指标，帮助用户从海量新闻中洞察事件全貌和发展趋势。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4.智能摘要页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>文本接入：支持单篇手动粘贴新闻、批量上传 TXT/DOCX/PDF 文档；AI 生成能力：调用大模型生成短摘要、长摘要，产出多风格候选新闻标题；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简述：</w:t>
      </w:r>
      <w:r>
        <w:rPr>
          <w:rFonts w:eastAsia="等线" w:ascii="Arial" w:cs="Arial" w:hAnsi="Arial"/>
          <w:sz w:val="22"/>
        </w:rPr>
        <w:t>系统核心 AI 功能页面，左侧保持统一导航栏，主区域分为原文输入 / 批量上传区、AI 生成结果区、质量校验面板三栏布局，和现有页面视觉风格统一。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5.历史管理页（点击用户头像进入)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：留存用户全部 AI 新闻处理任务，提供历史记录检索、二次编辑、重新分析与文件导出能力。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简述：</w:t>
      </w:r>
      <w:r>
        <w:rPr>
          <w:rFonts w:eastAsia="等线" w:ascii="Arial" w:cs="Arial" w:hAnsi="Arial"/>
          <w:sz w:val="22"/>
        </w:rPr>
        <w:t>该界面为用户留存所有单篇、批量新闻处理存档，支持多条件筛选定位历史任务，点击记录可查看完整原文、生成摘要标题与质量校验结果，支持对历史素材重新 AI 分析、在线修改内容并多格式导出，方便用户归档复用过往分析成果。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第四部分 验收标准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一、功能范围定义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"/>
        <w:gridCol w:w="690"/>
        <w:gridCol w:w="1020"/>
        <w:gridCol w:w="975"/>
        <w:gridCol w:w="2325"/>
        <w:gridCol w:w="1350"/>
        <w:gridCol w:w="1620"/>
      </w:tblGrid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规格/型号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接入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新闻智能摘要与标题生成系统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素材导入模块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单文本录入、文档批量上传组件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 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 xml:space="preserve">万字内文本，支持 TXT/Word，单次最多 </w:t>
            </w:r>
            <w:r>
              <w:rPr>
                <w:rFonts w:eastAsia="等线" w:ascii="Arial" w:cs="Arial" w:hAnsi="Arial"/>
                <w:sz w:val="22"/>
              </w:rPr>
              <w:t>30</w:t>
            </w:r>
            <w:r>
              <w:rPr>
                <w:rFonts w:eastAsia="等线" w:ascii="Arial" w:cs="Arial" w:hAnsi="Arial"/>
                <w:sz w:val="22"/>
              </w:rPr>
              <w:t xml:space="preserve"> 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网页抓取组件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自动清洗网页冗余内容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URL 网络抓取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生成核心模块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摘要生成引擎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短 / 标准 / 深度三类摘要，字数可配置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内部模型调用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多风格标题引擎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大类共 8 条标题单次输出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内部模型调用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统计看板组件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 / 月处理数据可视化图表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审核、管理员 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页面查看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内容过滤组件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违规新闻拦截、内容脱敏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自动触发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稿件编辑、导出模块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在线文本编辑组件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支持修改、版本回滚、标签管理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页面操作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稿件检索存储组件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按时间、标签、标题关键词检索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全部登录用户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本地数据库存储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批量导出 Excel 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导出原文、摘要、全部标题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编辑、审核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本地文件下载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API 推送组件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定稿稿件主动推送第三方 CMS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外部系统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日志、系统配置模块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操作日志组件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记录所有稿件修改、导出、删除操作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后台查询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模型参数配置组件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调整摘要长度、标题生成数量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登录、权限管理模块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账号验证组件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验证码登录、会话超时控制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全部角色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登录入口</w:t>
            </w:r>
          </w:p>
        </w:tc>
      </w:tr>
      <w:tr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账号管理组件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新增 / 停用账号、角色分配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后台配置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二、性能指标定义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"/>
        <w:gridCol w:w="660"/>
        <w:gridCol w:w="1125"/>
        <w:gridCol w:w="1125"/>
        <w:gridCol w:w="2250"/>
        <w:gridCol w:w="2850"/>
      </w:tblGrid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规格/型号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性能级别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新闻智能摘要与标题生成系统</w:t>
            </w: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素材导入模块 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单文本录入、文档批量上传组件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 10 万字内文本，支持 TXT/Word，单次最多 200 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A、L2 企业级；单批次 200 篇稳定上传，单文件最大 10 万字，并发 5 人上传无卡顿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网页抓取组件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自动清洗网页冗余内容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企业级；单分钟抓取 30 条网页，自动去广告 / 标签，超时自动重试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生成核心模块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摘要生成引擎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短 / 标准 / 深度三类摘要，字数可配置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旗舰级；单分钟生成 100 份摘要，万字长文处理≤3 秒，多档位字数并行生成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多风格标题引擎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大类共 8 条标题单次输出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旗舰级；单次批量生成 800 条标题，多风格并行推理，生成延迟＜2 秒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统计看板组件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日 / 月处理数据可视化图表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企业级；支持近 1 年数据查询，万级数据秒级渲染，多维度图表实时刷新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内容过滤组件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违规新闻拦截、内容脱敏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旗舰级；毫秒级内容检测，日处理百万级文本，敏感词库实时更新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稿件编辑、导出模块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在线文本编辑组件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支持修改、版本回滚、标签管理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企业级；20 人同时在线编辑，历史版本无限存储，秒级回滚加载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稿件检索存储组件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按时间、标签、标题关键词检索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旗舰级；存储百万篇稿件，多条件检索响应≤0.5 秒，冷热数据分层存储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批量导出 Excel 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导出原文、摘要、全部标题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企业级；单次最大导出 5000 条稿件，万行 Excel 生成≤10 秒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API 推送组件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定稿稿件主动推送第三方 CMS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A、L3 旗舰级；支持千级并发推送，失败自动重试，消息持久化不丢稿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日志、系统配置模块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操作日志组件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记录所有稿件修改、导出、删除操作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企业级；永久存储全量操作日志，千万条日志快速检索，支持日志导出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模型参数配置组件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调整摘要长度、标题生成数量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C、L1 基础级～L3 旗舰级动态适配；参数实时生效，全局批量下发无延迟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登录、权限管理模块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账号验证组件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验证码登录、会话超时控制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A、L2 企业级；百人同时在线登录，防暴力破解，会话状态毫秒同步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账号管理组件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新增 / 停用账号、角色分配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B、L2 企业级；支持分级角色权限，百级账号批量管理，权限实时生效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9" w:id="79"/>
      <w:r>
        <w:rPr>
          <w:rFonts w:eastAsia="等线" w:ascii="Arial" w:cs="Arial" w:hAnsi="Arial"/>
          <w:b w:val="true"/>
          <w:color w:val="8f959e"/>
          <w:sz w:val="36"/>
        </w:rPr>
        <w:t>第五部分 环境和部署要求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一、网络部署图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部署架构：办公内网客户端 → 应用服务器 → AI 模型服务器 → 数据库服务器；AI 模型服务器隔离部署，稿件数据仅内网流转，禁止公网直接访问；外网仅开放 API 接口并配置鉴权密钥。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网络拓扑部署图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二、应用部署图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分层部署：前端 Web 服务层、业务逻辑服务层、AI 调度服务层、数据持久层；各服务独立容器化部署，可单独扩容。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三、其他部署</w:t>
      </w:r>
      <w:bookmarkEnd w:id="8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AI 模型部署说明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本系统所有AI能力（要素抽取、摘要生成、标题生成、事实校验）均通过调用合规外部大模型API实现（如DeepSeek、通义千问等），不进行本地大模型私有化部署，无需自建GPU集群，大幅降低硬件采购与运维成本。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API网关适配层，支持对接多家厂商API，在主厂商故障时自动切换至备用厂商，保障业务连续性；同时配置降级兜底机制，当所有外部API不可用时，自动切换至本地轻量抽取式摘要算法（TextRank），确保核心业务不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新闻素材仅在API调用时做临时传输，不存储于外部厂商服务器；系统已与厂商签订数据安全协议（DPA），明确厂商不得留存素材、不得用于模型训练；全链路HTTPS加密传输，敏感字段在调用前自动脱敏。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四、运行环境说明</w:t>
      </w:r>
      <w:bookmarkEnd w:id="8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1、服务器</w:t>
      </w:r>
      <w:bookmarkEnd w:id="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硬件最低配置</w:t>
      </w:r>
      <w:bookmarkEnd w:id="86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应用服务器：CPU 8 核、内存 16G、硬盘 500G SSD；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模型服务器：CPU 16 核 / 单块 16G 显存 GPU、内存 32G、硬盘 1T SSD；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数据库服务器：CPU 8 核、内存 16G、硬盘 1T SSD。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软件环境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操作系统：CentOS7.9 / Ubuntu20.04； 中间件：Nginx、Docker、Redis； 数据库：MySQL8.0； 运行环境：Java17、Python3.9。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2、客户机器环境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客户端仅需浏览器，无客户端软件安装要求：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Chrome、Edge、Firefox 主流浏览器；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浏览器版本不低于 Chrome90；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电脑内存≥4G，网络带宽≥10Mbps；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屏幕分辨率最低 1366*768。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3、第三方依赖环境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文件处理依赖：Word/TXT 解析工具包；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网页抓取依赖：网页清洗爬虫组件；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依赖：开源 NLP 大模型推理框架；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接口依赖：标准 HTTP/HTTPS 接口协议，支持 JSON 数据交互；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图表依赖：前端可视化 ECharts 组件，无需额外服务部署。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API依赖：系统依赖外部大模型API服务（主选DeepSeek，备选通义千问），需提前签订商业合同与数据安全协议（DPA），要求API服务SLA≥99.9%。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语音转写依赖：音频/视频处理依赖第三方语音识别API（如阿里云语音识别、讯飞听见等），需提前开通对应服务并配置API Key。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多语言处理依赖：多语言摘要功能依赖支持多语言的大模型API（所选用DeepSeek/通义千问均支持多语言）。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5201">
    <w:lvl>
      <w:start w:val="1"/>
      <w:numFmt w:val="decimal"/>
      <w:suff w:val="tab"/>
      <w:lvlText w:val="%1."/>
      <w:rPr>
        <w:color w:val="3370ff"/>
      </w:rPr>
    </w:lvl>
  </w:abstractNum>
  <w:abstractNum w:abstractNumId="3215202">
    <w:lvl>
      <w:start w:val="2"/>
      <w:numFmt w:val="decimal"/>
      <w:suff w:val="tab"/>
      <w:lvlText w:val="%1."/>
      <w:rPr>
        <w:color w:val="3370ff"/>
      </w:rPr>
    </w:lvl>
  </w:abstractNum>
  <w:abstractNum w:abstractNumId="3215203">
    <w:lvl>
      <w:start w:val="3"/>
      <w:numFmt w:val="decimal"/>
      <w:suff w:val="tab"/>
      <w:lvlText w:val="%1."/>
      <w:rPr>
        <w:color w:val="3370ff"/>
      </w:rPr>
    </w:lvl>
  </w:abstractNum>
  <w:abstractNum w:abstractNumId="3215204">
    <w:lvl>
      <w:start w:val="1"/>
      <w:numFmt w:val="decimal"/>
      <w:suff w:val="tab"/>
      <w:lvlText w:val="%1."/>
      <w:rPr>
        <w:color w:val="3370ff"/>
      </w:rPr>
    </w:lvl>
  </w:abstractNum>
  <w:abstractNum w:abstractNumId="3215205">
    <w:lvl>
      <w:start w:val="2"/>
      <w:numFmt w:val="decimal"/>
      <w:suff w:val="tab"/>
      <w:lvlText w:val="%1."/>
      <w:rPr>
        <w:color w:val="3370ff"/>
      </w:rPr>
    </w:lvl>
  </w:abstractNum>
  <w:abstractNum w:abstractNumId="3215206">
    <w:lvl>
      <w:start w:val="3"/>
      <w:numFmt w:val="decimal"/>
      <w:suff w:val="tab"/>
      <w:lvlText w:val="%1."/>
      <w:rPr>
        <w:color w:val="3370ff"/>
      </w:rPr>
    </w:lvl>
  </w:abstractNum>
  <w:abstractNum w:abstractNumId="3215207">
    <w:lvl>
      <w:start w:val="1"/>
      <w:numFmt w:val="decimal"/>
      <w:suff w:val="tab"/>
      <w:lvlText w:val="%1."/>
      <w:rPr>
        <w:color w:val="3370ff"/>
      </w:rPr>
    </w:lvl>
  </w:abstractNum>
  <w:abstractNum w:abstractNumId="3215208">
    <w:lvl>
      <w:start w:val="2"/>
      <w:numFmt w:val="decimal"/>
      <w:suff w:val="tab"/>
      <w:lvlText w:val="%1."/>
      <w:rPr>
        <w:color w:val="3370ff"/>
      </w:rPr>
    </w:lvl>
  </w:abstractNum>
  <w:abstractNum w:abstractNumId="3215209">
    <w:lvl>
      <w:start w:val="3"/>
      <w:numFmt w:val="decimal"/>
      <w:suff w:val="tab"/>
      <w:lvlText w:val="%1."/>
      <w:rPr>
        <w:color w:val="3370ff"/>
      </w:rPr>
    </w:lvl>
  </w:abstractNum>
  <w:abstractNum w:abstractNumId="3215210">
    <w:lvl>
      <w:start w:val="4"/>
      <w:numFmt w:val="decimal"/>
      <w:suff w:val="tab"/>
      <w:lvlText w:val="%1."/>
      <w:rPr>
        <w:color w:val="3370ff"/>
      </w:rPr>
    </w:lvl>
  </w:abstractNum>
  <w:abstractNum w:abstractNumId="3215211">
    <w:lvl>
      <w:start w:val="1"/>
      <w:numFmt w:val="decimal"/>
      <w:suff w:val="tab"/>
      <w:lvlText w:val="%1."/>
      <w:rPr>
        <w:color w:val="3370ff"/>
      </w:rPr>
    </w:lvl>
  </w:abstractNum>
  <w:abstractNum w:abstractNumId="3215212">
    <w:lvl>
      <w:start w:val="2"/>
      <w:numFmt w:val="decimal"/>
      <w:suff w:val="tab"/>
      <w:lvlText w:val="%1."/>
      <w:rPr>
        <w:color w:val="3370ff"/>
      </w:rPr>
    </w:lvl>
  </w:abstractNum>
  <w:abstractNum w:abstractNumId="3215213">
    <w:lvl>
      <w:start w:val="3"/>
      <w:numFmt w:val="decimal"/>
      <w:suff w:val="tab"/>
      <w:lvlText w:val="%1."/>
      <w:rPr>
        <w:color w:val="3370ff"/>
      </w:rPr>
    </w:lvl>
  </w:abstractNum>
  <w:abstractNum w:abstractNumId="3215214">
    <w:lvl>
      <w:start w:val="1"/>
      <w:numFmt w:val="decimal"/>
      <w:suff w:val="tab"/>
      <w:lvlText w:val="%1."/>
      <w:rPr>
        <w:color w:val="3370ff"/>
      </w:rPr>
    </w:lvl>
  </w:abstractNum>
  <w:abstractNum w:abstractNumId="3215215">
    <w:lvl>
      <w:start w:val="2"/>
      <w:numFmt w:val="decimal"/>
      <w:suff w:val="tab"/>
      <w:lvlText w:val="%1."/>
      <w:rPr>
        <w:color w:val="3370ff"/>
      </w:rPr>
    </w:lvl>
  </w:abstractNum>
  <w:abstractNum w:abstractNumId="3215216">
    <w:lvl>
      <w:start w:val="3"/>
      <w:numFmt w:val="decimal"/>
      <w:suff w:val="tab"/>
      <w:lvlText w:val="%1."/>
      <w:rPr>
        <w:color w:val="3370ff"/>
      </w:rPr>
    </w:lvl>
  </w:abstractNum>
  <w:abstractNum w:abstractNumId="3215217">
    <w:lvl>
      <w:start w:val="4"/>
      <w:numFmt w:val="decimal"/>
      <w:suff w:val="tab"/>
      <w:lvlText w:val="%1."/>
      <w:rPr>
        <w:color w:val="3370ff"/>
      </w:rPr>
    </w:lvl>
  </w:abstractNum>
  <w:abstractNum w:abstractNumId="3215218">
    <w:lvl>
      <w:start w:val="5"/>
      <w:numFmt w:val="decimal"/>
      <w:suff w:val="tab"/>
      <w:lvlText w:val="%1."/>
      <w:rPr>
        <w:color w:val="3370ff"/>
      </w:rPr>
    </w:lvl>
  </w:abstractNum>
  <w:abstractNum w:abstractNumId="3215219">
    <w:lvl>
      <w:start w:val="6"/>
      <w:numFmt w:val="decimal"/>
      <w:suff w:val="tab"/>
      <w:lvlText w:val="%1."/>
      <w:rPr>
        <w:color w:val="3370ff"/>
      </w:rPr>
    </w:lvl>
  </w:abstractNum>
  <w:abstractNum w:abstractNumId="3215220">
    <w:lvl>
      <w:numFmt w:val="bullet"/>
      <w:suff w:val="tab"/>
      <w:lvlText w:val="•"/>
      <w:rPr>
        <w:color w:val="3370ff"/>
      </w:rPr>
    </w:lvl>
  </w:abstractNum>
  <w:abstractNum w:abstractNumId="3215221">
    <w:lvl>
      <w:numFmt w:val="bullet"/>
      <w:suff w:val="tab"/>
      <w:lvlText w:val="•"/>
      <w:rPr>
        <w:color w:val="3370ff"/>
      </w:rPr>
    </w:lvl>
  </w:abstractNum>
  <w:abstractNum w:abstractNumId="3215222">
    <w:lvl>
      <w:numFmt w:val="bullet"/>
      <w:suff w:val="tab"/>
      <w:lvlText w:val="•"/>
      <w:rPr>
        <w:color w:val="3370ff"/>
      </w:rPr>
    </w:lvl>
  </w:abstractNum>
  <w:abstractNum w:abstractNumId="3215223">
    <w:lvl>
      <w:numFmt w:val="bullet"/>
      <w:suff w:val="tab"/>
      <w:lvlText w:val="•"/>
      <w:rPr>
        <w:color w:val="3370ff"/>
      </w:rPr>
    </w:lvl>
  </w:abstractNum>
  <w:abstractNum w:abstractNumId="3215224">
    <w:lvl>
      <w:numFmt w:val="bullet"/>
      <w:suff w:val="tab"/>
      <w:lvlText w:val="•"/>
      <w:rPr>
        <w:color w:val="3370ff"/>
      </w:rPr>
    </w:lvl>
  </w:abstractNum>
  <w:abstractNum w:abstractNumId="3215225">
    <w:lvl>
      <w:numFmt w:val="bullet"/>
      <w:suff w:val="tab"/>
      <w:lvlText w:val="•"/>
      <w:rPr>
        <w:color w:val="3370ff"/>
      </w:rPr>
    </w:lvl>
  </w:abstractNum>
  <w:abstractNum w:abstractNumId="3215226">
    <w:lvl>
      <w:numFmt w:val="bullet"/>
      <w:suff w:val="tab"/>
      <w:lvlText w:val="•"/>
      <w:rPr>
        <w:color w:val="3370ff"/>
      </w:rPr>
    </w:lvl>
  </w:abstractNum>
  <w:abstractNum w:abstractNumId="3215227">
    <w:lvl>
      <w:numFmt w:val="bullet"/>
      <w:suff w:val="tab"/>
      <w:lvlText w:val="•"/>
      <w:rPr>
        <w:color w:val="3370ff"/>
      </w:rPr>
    </w:lvl>
  </w:abstractNum>
  <w:abstractNum w:abstractNumId="3215228">
    <w:lvl>
      <w:numFmt w:val="bullet"/>
      <w:suff w:val="tab"/>
      <w:lvlText w:val="•"/>
      <w:rPr>
        <w:color w:val="3370ff"/>
      </w:rPr>
    </w:lvl>
  </w:abstractNum>
  <w:abstractNum w:abstractNumId="3215229">
    <w:lvl>
      <w:numFmt w:val="bullet"/>
      <w:suff w:val="tab"/>
      <w:lvlText w:val="•"/>
      <w:rPr>
        <w:color w:val="3370ff"/>
      </w:rPr>
    </w:lvl>
  </w:abstractNum>
  <w:abstractNum w:abstractNumId="3215230">
    <w:lvl>
      <w:numFmt w:val="bullet"/>
      <w:suff w:val="tab"/>
      <w:lvlText w:val="•"/>
      <w:rPr>
        <w:color w:val="3370ff"/>
      </w:rPr>
    </w:lvl>
  </w:abstractNum>
  <w:abstractNum w:abstractNumId="3215231">
    <w:lvl>
      <w:numFmt w:val="bullet"/>
      <w:suff w:val="tab"/>
      <w:lvlText w:val="•"/>
      <w:rPr>
        <w:color w:val="3370ff"/>
      </w:rPr>
    </w:lvl>
  </w:abstractNum>
  <w:abstractNum w:abstractNumId="3215232">
    <w:lvl>
      <w:numFmt w:val="bullet"/>
      <w:suff w:val="tab"/>
      <w:lvlText w:val="•"/>
      <w:rPr>
        <w:color w:val="3370ff"/>
      </w:rPr>
    </w:lvl>
  </w:abstractNum>
  <w:abstractNum w:abstractNumId="3215233">
    <w:lvl>
      <w:numFmt w:val="bullet"/>
      <w:suff w:val="tab"/>
      <w:lvlText w:val="•"/>
      <w:rPr>
        <w:color w:val="3370ff"/>
      </w:rPr>
    </w:lvl>
  </w:abstractNum>
  <w:abstractNum w:abstractNumId="3215234">
    <w:lvl>
      <w:numFmt w:val="bullet"/>
      <w:suff w:val="tab"/>
      <w:lvlText w:val="•"/>
      <w:rPr>
        <w:color w:val="3370ff"/>
      </w:rPr>
    </w:lvl>
  </w:abstractNum>
  <w:abstractNum w:abstractNumId="3215235">
    <w:lvl>
      <w:numFmt w:val="bullet"/>
      <w:suff w:val="tab"/>
      <w:lvlText w:val="•"/>
      <w:rPr>
        <w:color w:val="3370ff"/>
      </w:rPr>
    </w:lvl>
  </w:abstractNum>
  <w:abstractNum w:abstractNumId="3215236">
    <w:lvl>
      <w:numFmt w:val="bullet"/>
      <w:suff w:val="tab"/>
      <w:lvlText w:val="•"/>
      <w:rPr>
        <w:color w:val="3370ff"/>
      </w:rPr>
    </w:lvl>
  </w:abstractNum>
  <w:abstractNum w:abstractNumId="3215237">
    <w:lvl>
      <w:numFmt w:val="bullet"/>
      <w:suff w:val="tab"/>
      <w:lvlText w:val="•"/>
      <w:rPr>
        <w:color w:val="3370ff"/>
      </w:rPr>
    </w:lvl>
  </w:abstractNum>
  <w:abstractNum w:abstractNumId="3215238">
    <w:lvl>
      <w:numFmt w:val="bullet"/>
      <w:suff w:val="tab"/>
      <w:lvlText w:val="•"/>
      <w:rPr>
        <w:color w:val="3370ff"/>
      </w:rPr>
    </w:lvl>
  </w:abstractNum>
  <w:abstractNum w:abstractNumId="3215239">
    <w:lvl>
      <w:numFmt w:val="bullet"/>
      <w:suff w:val="tab"/>
      <w:lvlText w:val="•"/>
      <w:rPr>
        <w:color w:val="3370ff"/>
      </w:rPr>
    </w:lvl>
  </w:abstractNum>
  <w:abstractNum w:abstractNumId="3215240">
    <w:lvl>
      <w:numFmt w:val="bullet"/>
      <w:suff w:val="tab"/>
      <w:lvlText w:val="￮"/>
      <w:rPr>
        <w:color w:val="3370ff"/>
      </w:rPr>
    </w:lvl>
  </w:abstractNum>
  <w:abstractNum w:abstractNumId="3215241">
    <w:lvl>
      <w:numFmt w:val="bullet"/>
      <w:suff w:val="tab"/>
      <w:lvlText w:val="￮"/>
      <w:rPr>
        <w:color w:val="3370ff"/>
      </w:rPr>
    </w:lvl>
  </w:abstractNum>
  <w:abstractNum w:abstractNumId="3215242">
    <w:lvl>
      <w:numFmt w:val="bullet"/>
      <w:suff w:val="tab"/>
      <w:lvlText w:val="•"/>
      <w:rPr>
        <w:color w:val="3370ff"/>
      </w:rPr>
    </w:lvl>
  </w:abstractNum>
  <w:abstractNum w:abstractNumId="3215243">
    <w:lvl>
      <w:numFmt w:val="bullet"/>
      <w:suff w:val="tab"/>
      <w:lvlText w:val="￮"/>
      <w:rPr>
        <w:color w:val="3370ff"/>
      </w:rPr>
    </w:lvl>
  </w:abstractNum>
  <w:abstractNum w:abstractNumId="3215244">
    <w:lvl>
      <w:numFmt w:val="bullet"/>
      <w:suff w:val="tab"/>
      <w:lvlText w:val="￮"/>
      <w:rPr>
        <w:color w:val="3370ff"/>
      </w:rPr>
    </w:lvl>
  </w:abstractNum>
  <w:abstractNum w:abstractNumId="3215245">
    <w:lvl>
      <w:numFmt w:val="bullet"/>
      <w:suff w:val="tab"/>
      <w:lvlText w:val="•"/>
      <w:rPr>
        <w:color w:val="3370ff"/>
      </w:rPr>
    </w:lvl>
  </w:abstractNum>
  <w:abstractNum w:abstractNumId="3215246">
    <w:lvl>
      <w:numFmt w:val="bullet"/>
      <w:suff w:val="tab"/>
      <w:lvlText w:val="￮"/>
      <w:rPr>
        <w:color w:val="3370ff"/>
      </w:rPr>
    </w:lvl>
  </w:abstractNum>
  <w:abstractNum w:abstractNumId="3215247">
    <w:lvl>
      <w:numFmt w:val="bullet"/>
      <w:suff w:val="tab"/>
      <w:lvlText w:val="￮"/>
      <w:rPr>
        <w:color w:val="3370ff"/>
      </w:rPr>
    </w:lvl>
  </w:abstractNum>
  <w:abstractNum w:abstractNumId="3215248">
    <w:lvl>
      <w:numFmt w:val="bullet"/>
      <w:suff w:val="tab"/>
      <w:lvlText w:val="•"/>
      <w:rPr>
        <w:color w:val="3370ff"/>
      </w:rPr>
    </w:lvl>
  </w:abstractNum>
  <w:abstractNum w:abstractNumId="3215249">
    <w:lvl>
      <w:numFmt w:val="bullet"/>
      <w:suff w:val="tab"/>
      <w:lvlText w:val="￮"/>
      <w:rPr>
        <w:color w:val="3370ff"/>
      </w:rPr>
    </w:lvl>
  </w:abstractNum>
  <w:abstractNum w:abstractNumId="3215250">
    <w:lvl>
      <w:numFmt w:val="bullet"/>
      <w:suff w:val="tab"/>
      <w:lvlText w:val="￮"/>
      <w:rPr>
        <w:color w:val="3370ff"/>
      </w:rPr>
    </w:lvl>
  </w:abstractNum>
  <w:abstractNum w:abstractNumId="3215251">
    <w:lvl>
      <w:numFmt w:val="bullet"/>
      <w:suff w:val="tab"/>
      <w:lvlText w:val="•"/>
      <w:rPr>
        <w:color w:val="3370ff"/>
      </w:rPr>
    </w:lvl>
  </w:abstractNum>
  <w:abstractNum w:abstractNumId="3215252">
    <w:lvl>
      <w:numFmt w:val="bullet"/>
      <w:suff w:val="tab"/>
      <w:lvlText w:val="￮"/>
      <w:rPr>
        <w:color w:val="3370ff"/>
      </w:rPr>
    </w:lvl>
  </w:abstractNum>
  <w:abstractNum w:abstractNumId="3215253">
    <w:lvl>
      <w:numFmt w:val="bullet"/>
      <w:suff w:val="tab"/>
      <w:lvlText w:val="￮"/>
      <w:rPr>
        <w:color w:val="3370ff"/>
      </w:rPr>
    </w:lvl>
  </w:abstractNum>
  <w:abstractNum w:abstractNumId="3215254">
    <w:lvl>
      <w:numFmt w:val="bullet"/>
      <w:suff w:val="tab"/>
      <w:lvlText w:val="•"/>
      <w:rPr>
        <w:color w:val="3370ff"/>
      </w:rPr>
    </w:lvl>
  </w:abstractNum>
  <w:abstractNum w:abstractNumId="3215255">
    <w:lvl>
      <w:numFmt w:val="bullet"/>
      <w:suff w:val="tab"/>
      <w:lvlText w:val="￮"/>
      <w:rPr>
        <w:color w:val="3370ff"/>
      </w:rPr>
    </w:lvl>
  </w:abstractNum>
  <w:abstractNum w:abstractNumId="3215256">
    <w:lvl>
      <w:numFmt w:val="bullet"/>
      <w:suff w:val="tab"/>
      <w:lvlText w:val="￮"/>
      <w:rPr>
        <w:color w:val="3370ff"/>
      </w:rPr>
    </w:lvl>
  </w:abstractNum>
  <w:abstractNum w:abstractNumId="3215257">
    <w:lvl>
      <w:numFmt w:val="bullet"/>
      <w:suff w:val="tab"/>
      <w:lvlText w:val="￮"/>
      <w:rPr>
        <w:color w:val="3370ff"/>
      </w:rPr>
    </w:lvl>
  </w:abstractNum>
  <w:abstractNum w:abstractNumId="3215258">
    <w:lvl>
      <w:numFmt w:val="bullet"/>
      <w:suff w:val="tab"/>
      <w:lvlText w:val="￮"/>
      <w:rPr>
        <w:color w:val="3370ff"/>
      </w:rPr>
    </w:lvl>
  </w:abstractNum>
  <w:abstractNum w:abstractNumId="3215259">
    <w:lvl>
      <w:numFmt w:val="bullet"/>
      <w:suff w:val="tab"/>
      <w:lvlText w:val="￮"/>
      <w:rPr>
        <w:color w:val="3370ff"/>
      </w:rPr>
    </w:lvl>
  </w:abstractNum>
  <w:abstractNum w:abstractNumId="3215260">
    <w:lvl>
      <w:numFmt w:val="bullet"/>
      <w:suff w:val="tab"/>
      <w:lvlText w:val="￮"/>
      <w:rPr>
        <w:color w:val="3370ff"/>
      </w:rPr>
    </w:lvl>
  </w:abstractNum>
  <w:abstractNum w:abstractNumId="3215261">
    <w:lvl>
      <w:numFmt w:val="bullet"/>
      <w:suff w:val="tab"/>
      <w:lvlText w:val="￮"/>
      <w:rPr>
        <w:color w:val="3370ff"/>
      </w:rPr>
    </w:lvl>
  </w:abstractNum>
  <w:abstractNum w:abstractNumId="3215262">
    <w:lvl>
      <w:numFmt w:val="bullet"/>
      <w:suff w:val="tab"/>
      <w:lvlText w:val="￮"/>
      <w:rPr>
        <w:color w:val="3370ff"/>
      </w:rPr>
    </w:lvl>
  </w:abstractNum>
  <w:abstractNum w:abstractNumId="3215263">
    <w:lvl>
      <w:numFmt w:val="bullet"/>
      <w:suff w:val="tab"/>
      <w:lvlText w:val="￮"/>
      <w:rPr>
        <w:color w:val="3370ff"/>
      </w:rPr>
    </w:lvl>
  </w:abstractNum>
  <w:abstractNum w:abstractNumId="3215264">
    <w:lvl>
      <w:numFmt w:val="bullet"/>
      <w:suff w:val="tab"/>
      <w:lvlText w:val="￮"/>
      <w:rPr>
        <w:color w:val="3370ff"/>
      </w:rPr>
    </w:lvl>
  </w:abstractNum>
  <w:abstractNum w:abstractNumId="3215265">
    <w:lvl>
      <w:numFmt w:val="bullet"/>
      <w:suff w:val="tab"/>
      <w:lvlText w:val="￮"/>
      <w:rPr>
        <w:color w:val="3370ff"/>
      </w:rPr>
    </w:lvl>
  </w:abstractNum>
  <w:abstractNum w:abstractNumId="3215266">
    <w:lvl>
      <w:numFmt w:val="bullet"/>
      <w:suff w:val="tab"/>
      <w:lvlText w:val="￮"/>
      <w:rPr>
        <w:color w:val="3370ff"/>
      </w:rPr>
    </w:lvl>
  </w:abstractNum>
  <w:abstractNum w:abstractNumId="3215267">
    <w:lvl>
      <w:numFmt w:val="bullet"/>
      <w:suff w:val="tab"/>
      <w:lvlText w:val="￮"/>
      <w:rPr>
        <w:color w:val="3370ff"/>
      </w:rPr>
    </w:lvl>
  </w:abstractNum>
  <w:abstractNum w:abstractNumId="3215268">
    <w:lvl>
      <w:numFmt w:val="bullet"/>
      <w:suff w:val="tab"/>
      <w:lvlText w:val="￮"/>
      <w:rPr>
        <w:color w:val="3370ff"/>
      </w:rPr>
    </w:lvl>
  </w:abstractNum>
  <w:abstractNum w:abstractNumId="3215269">
    <w:lvl>
      <w:numFmt w:val="bullet"/>
      <w:suff w:val="tab"/>
      <w:lvlText w:val="￮"/>
      <w:rPr>
        <w:color w:val="3370ff"/>
      </w:rPr>
    </w:lvl>
  </w:abstractNum>
  <w:abstractNum w:abstractNumId="3215270">
    <w:lvl>
      <w:numFmt w:val="bullet"/>
      <w:suff w:val="tab"/>
      <w:lvlText w:val="￮"/>
      <w:rPr>
        <w:color w:val="3370ff"/>
      </w:rPr>
    </w:lvl>
  </w:abstractNum>
  <w:abstractNum w:abstractNumId="3215271">
    <w:lvl>
      <w:numFmt w:val="bullet"/>
      <w:suff w:val="tab"/>
      <w:lvlText w:val="￮"/>
      <w:rPr>
        <w:color w:val="3370ff"/>
      </w:rPr>
    </w:lvl>
  </w:abstractNum>
  <w:abstractNum w:abstractNumId="3215272">
    <w:lvl>
      <w:numFmt w:val="bullet"/>
      <w:suff w:val="tab"/>
      <w:lvlText w:val="•"/>
      <w:rPr>
        <w:color w:val="3370ff"/>
      </w:rPr>
    </w:lvl>
  </w:abstractNum>
  <w:abstractNum w:abstractNumId="3215273">
    <w:lvl>
      <w:numFmt w:val="bullet"/>
      <w:suff w:val="tab"/>
      <w:lvlText w:val="•"/>
      <w:rPr>
        <w:color w:val="3370ff"/>
      </w:rPr>
    </w:lvl>
  </w:abstractNum>
  <w:abstractNum w:abstractNumId="3215274">
    <w:lvl>
      <w:numFmt w:val="bullet"/>
      <w:suff w:val="tab"/>
      <w:lvlText w:val="•"/>
      <w:rPr>
        <w:color w:val="3370ff"/>
      </w:rPr>
    </w:lvl>
  </w:abstractNum>
  <w:abstractNum w:abstractNumId="3215275">
    <w:lvl>
      <w:numFmt w:val="bullet"/>
      <w:suff w:val="tab"/>
      <w:lvlText w:val="•"/>
      <w:rPr>
        <w:color w:val="3370ff"/>
      </w:rPr>
    </w:lvl>
  </w:abstractNum>
  <w:abstractNum w:abstractNumId="3215276">
    <w:lvl>
      <w:numFmt w:val="bullet"/>
      <w:suff w:val="tab"/>
      <w:lvlText w:val="•"/>
      <w:rPr>
        <w:color w:val="3370ff"/>
      </w:rPr>
    </w:lvl>
  </w:abstractNum>
  <w:abstractNum w:abstractNumId="3215277">
    <w:lvl>
      <w:numFmt w:val="bullet"/>
      <w:suff w:val="tab"/>
      <w:lvlText w:val="•"/>
      <w:rPr>
        <w:color w:val="3370ff"/>
      </w:rPr>
    </w:lvl>
  </w:abstractNum>
  <w:abstractNum w:abstractNumId="3215278">
    <w:lvl>
      <w:numFmt w:val="bullet"/>
      <w:suff w:val="tab"/>
      <w:lvlText w:val="•"/>
      <w:rPr>
        <w:color w:val="3370ff"/>
      </w:rPr>
    </w:lvl>
  </w:abstractNum>
  <w:abstractNum w:abstractNumId="3215279">
    <w:lvl>
      <w:numFmt w:val="bullet"/>
      <w:suff w:val="tab"/>
      <w:lvlText w:val="•"/>
      <w:rPr>
        <w:color w:val="3370ff"/>
      </w:rPr>
    </w:lvl>
  </w:abstractNum>
  <w:abstractNum w:abstractNumId="3215280">
    <w:lvl>
      <w:numFmt w:val="bullet"/>
      <w:suff w:val="tab"/>
      <w:lvlText w:val="•"/>
      <w:rPr>
        <w:color w:val="3370ff"/>
      </w:rPr>
    </w:lvl>
  </w:abstractNum>
  <w:num w:numId="1">
    <w:abstractNumId w:val="3215201"/>
  </w:num>
  <w:num w:numId="2">
    <w:abstractNumId w:val="3215202"/>
  </w:num>
  <w:num w:numId="3">
    <w:abstractNumId w:val="3215203"/>
  </w:num>
  <w:num w:numId="4">
    <w:abstractNumId w:val="3215204"/>
  </w:num>
  <w:num w:numId="5">
    <w:abstractNumId w:val="3215205"/>
  </w:num>
  <w:num w:numId="6">
    <w:abstractNumId w:val="3215206"/>
  </w:num>
  <w:num w:numId="7">
    <w:abstractNumId w:val="3215207"/>
  </w:num>
  <w:num w:numId="8">
    <w:abstractNumId w:val="3215208"/>
  </w:num>
  <w:num w:numId="9">
    <w:abstractNumId w:val="3215209"/>
  </w:num>
  <w:num w:numId="10">
    <w:abstractNumId w:val="3215210"/>
  </w:num>
  <w:num w:numId="11">
    <w:abstractNumId w:val="3215211"/>
  </w:num>
  <w:num w:numId="12">
    <w:abstractNumId w:val="3215212"/>
  </w:num>
  <w:num w:numId="13">
    <w:abstractNumId w:val="3215213"/>
  </w:num>
  <w:num w:numId="14">
    <w:abstractNumId w:val="3215214"/>
  </w:num>
  <w:num w:numId="15">
    <w:abstractNumId w:val="3215215"/>
  </w:num>
  <w:num w:numId="16">
    <w:abstractNumId w:val="3215216"/>
  </w:num>
  <w:num w:numId="17">
    <w:abstractNumId w:val="3215217"/>
  </w:num>
  <w:num w:numId="18">
    <w:abstractNumId w:val="3215218"/>
  </w:num>
  <w:num w:numId="19">
    <w:abstractNumId w:val="3215219"/>
  </w:num>
  <w:num w:numId="20">
    <w:abstractNumId w:val="3215220"/>
  </w:num>
  <w:num w:numId="21">
    <w:abstractNumId w:val="3215221"/>
  </w:num>
  <w:num w:numId="22">
    <w:abstractNumId w:val="3215222"/>
  </w:num>
  <w:num w:numId="23">
    <w:abstractNumId w:val="3215223"/>
  </w:num>
  <w:num w:numId="24">
    <w:abstractNumId w:val="3215224"/>
  </w:num>
  <w:num w:numId="25">
    <w:abstractNumId w:val="3215225"/>
  </w:num>
  <w:num w:numId="26">
    <w:abstractNumId w:val="3215226"/>
  </w:num>
  <w:num w:numId="27">
    <w:abstractNumId w:val="3215227"/>
  </w:num>
  <w:num w:numId="28">
    <w:abstractNumId w:val="3215228"/>
  </w:num>
  <w:num w:numId="29">
    <w:abstractNumId w:val="3215229"/>
  </w:num>
  <w:num w:numId="30">
    <w:abstractNumId w:val="3215230"/>
  </w:num>
  <w:num w:numId="31">
    <w:abstractNumId w:val="3215231"/>
  </w:num>
  <w:num w:numId="32">
    <w:abstractNumId w:val="3215232"/>
  </w:num>
  <w:num w:numId="33">
    <w:abstractNumId w:val="3215233"/>
  </w:num>
  <w:num w:numId="34">
    <w:abstractNumId w:val="3215234"/>
  </w:num>
  <w:num w:numId="35">
    <w:abstractNumId w:val="3215235"/>
  </w:num>
  <w:num w:numId="36">
    <w:abstractNumId w:val="3215236"/>
  </w:num>
  <w:num w:numId="37">
    <w:abstractNumId w:val="3215237"/>
  </w:num>
  <w:num w:numId="38">
    <w:abstractNumId w:val="3215238"/>
  </w:num>
  <w:num w:numId="39">
    <w:abstractNumId w:val="3215239"/>
  </w:num>
  <w:num w:numId="40">
    <w:abstractNumId w:val="3215240"/>
  </w:num>
  <w:num w:numId="41">
    <w:abstractNumId w:val="3215241"/>
  </w:num>
  <w:num w:numId="42">
    <w:abstractNumId w:val="3215242"/>
  </w:num>
  <w:num w:numId="43">
    <w:abstractNumId w:val="3215243"/>
  </w:num>
  <w:num w:numId="44">
    <w:abstractNumId w:val="3215244"/>
  </w:num>
  <w:num w:numId="45">
    <w:abstractNumId w:val="3215245"/>
  </w:num>
  <w:num w:numId="46">
    <w:abstractNumId w:val="3215246"/>
  </w:num>
  <w:num w:numId="47">
    <w:abstractNumId w:val="3215247"/>
  </w:num>
  <w:num w:numId="48">
    <w:abstractNumId w:val="3215248"/>
  </w:num>
  <w:num w:numId="49">
    <w:abstractNumId w:val="3215249"/>
  </w:num>
  <w:num w:numId="50">
    <w:abstractNumId w:val="3215250"/>
  </w:num>
  <w:num w:numId="51">
    <w:abstractNumId w:val="3215251"/>
  </w:num>
  <w:num w:numId="52">
    <w:abstractNumId w:val="3215252"/>
  </w:num>
  <w:num w:numId="53">
    <w:abstractNumId w:val="3215253"/>
  </w:num>
  <w:num w:numId="54">
    <w:abstractNumId w:val="3215254"/>
  </w:num>
  <w:num w:numId="55">
    <w:abstractNumId w:val="3215255"/>
  </w:num>
  <w:num w:numId="56">
    <w:abstractNumId w:val="3215256"/>
  </w:num>
  <w:num w:numId="57">
    <w:abstractNumId w:val="3215257"/>
  </w:num>
  <w:num w:numId="58">
    <w:abstractNumId w:val="3215258"/>
  </w:num>
  <w:num w:numId="59">
    <w:abstractNumId w:val="3215259"/>
  </w:num>
  <w:num w:numId="60">
    <w:abstractNumId w:val="3215260"/>
  </w:num>
  <w:num w:numId="61">
    <w:abstractNumId w:val="3215261"/>
  </w:num>
  <w:num w:numId="62">
    <w:abstractNumId w:val="3215262"/>
  </w:num>
  <w:num w:numId="63">
    <w:abstractNumId w:val="3215263"/>
  </w:num>
  <w:num w:numId="64">
    <w:abstractNumId w:val="3215264"/>
  </w:num>
  <w:num w:numId="65">
    <w:abstractNumId w:val="3215265"/>
  </w:num>
  <w:num w:numId="66">
    <w:abstractNumId w:val="3215266"/>
  </w:num>
  <w:num w:numId="67">
    <w:abstractNumId w:val="3215267"/>
  </w:num>
  <w:num w:numId="68">
    <w:abstractNumId w:val="3215268"/>
  </w:num>
  <w:num w:numId="69">
    <w:abstractNumId w:val="3215269"/>
  </w:num>
  <w:num w:numId="70">
    <w:abstractNumId w:val="3215270"/>
  </w:num>
  <w:num w:numId="71">
    <w:abstractNumId w:val="3215271"/>
  </w:num>
  <w:num w:numId="72">
    <w:abstractNumId w:val="3215272"/>
  </w:num>
  <w:num w:numId="73">
    <w:abstractNumId w:val="3215273"/>
  </w:num>
  <w:num w:numId="74">
    <w:abstractNumId w:val="3215274"/>
  </w:num>
  <w:num w:numId="75">
    <w:abstractNumId w:val="3215275"/>
  </w:num>
  <w:num w:numId="76">
    <w:abstractNumId w:val="3215276"/>
  </w:num>
  <w:num w:numId="77">
    <w:abstractNumId w:val="3215277"/>
  </w:num>
  <w:num w:numId="78">
    <w:abstractNumId w:val="3215278"/>
  </w:num>
  <w:num w:numId="79">
    <w:abstractNumId w:val="3215279"/>
  </w:num>
  <w:num w:numId="80">
    <w:abstractNumId w:val="3215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jpe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2026-06-27T09:44:13Z</dcterms:created>
  <dc:creator>Apache POI</dc:creator>
</cp:coreProperties>
</file>