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05-cqunews-详细设计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将严格遵循你提供的《基于YOLOv5的小目标无人机检测系统》详细设计文档的框架和内容深度，为你撰写一份《CQUNEWS新闻智能摘要与标题生成系统》的详细设计报告。报告内容将整合你提供的需求说明书和概要设计文档，并补充大量实现细节、类图设计、时序图、数据库字段定义等，使其达到可用于指导开发的详细设计级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以下内容已适配飞书文档格式，包含分栏、表格、代码块、高亮块等元素，可直接复制使用。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《CQUNEWS 新闻智能摘要与标题生成系统》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详细分析与设计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 目录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第一部分 引言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一、编写目的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二、项目背景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三、参考资料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第二部分 项目概述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第三部分 总体设计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一、技术架构设计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二、技术选型介绍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三、核心控制流程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第四部分 界面和业务单设计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一、Web端页面布局设计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二、业务界面风格展示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第五部分 单元模块设计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一、数据采集与标注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二、人工智能技术方案（API调用与Prompt工程）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三、单元UI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四、数据访问层设计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五、业务逻辑层设计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第六部分 数据库设计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一、数据库整体结构图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二、用户管理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三、任务与结果存储管理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四、API配置与成本管理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五、数据库管理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第七部分 补充设计和说明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一、编译运行环境设计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二、部署过程描述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第一部分 引言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一、编写目的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编写本详细设计说明书旨在为“CQUNEWS新闻智能摘要与标题生成系统”的开发和实施提供精确的技术蓝图，对系统的每一个模块、类、接口、数据库表以及核心业务流程进行详细的设计描述，确保开发团队、测试团队以及运维团队对系统实现有统一、清晰的认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预期读者为项目全体成员，包括系统架构师、前后端开发工程师、算法工程师、测试工程师、运维工程师及项目管理人员。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二、项目背景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系统名称</w:t>
      </w:r>
      <w:r>
        <w:rPr>
          <w:rFonts w:eastAsia="等线" w:ascii="Arial" w:cs="Arial" w:hAnsi="Arial"/>
          <w:sz w:val="22"/>
        </w:rPr>
        <w:t>：CQUNEWS新闻智能摘要与标题生成系统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任务提出者</w:t>
      </w:r>
      <w:r>
        <w:rPr>
          <w:rFonts w:eastAsia="等线" w:ascii="Arial" w:cs="Arial" w:hAnsi="Arial"/>
          <w:sz w:val="22"/>
        </w:rPr>
        <w:t>：39-CQUNEWS组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</w:t>
      </w:r>
      <w:r>
        <w:rPr>
          <w:rFonts w:eastAsia="等线" w:ascii="Arial" w:cs="Arial" w:hAnsi="Arial"/>
          <w:sz w:val="22"/>
        </w:rPr>
        <w:t>：39-CQUNEWS组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</w:t>
      </w:r>
      <w:r>
        <w:rPr>
          <w:rFonts w:eastAsia="等线" w:ascii="Arial" w:cs="Arial" w:hAnsi="Arial"/>
          <w:sz w:val="22"/>
        </w:rPr>
        <w:t>：新闻编辑、内容运营人员、系统管理员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运行环境</w:t>
      </w:r>
      <w:r>
        <w:rPr>
          <w:rFonts w:eastAsia="等线" w:ascii="Arial" w:cs="Arial" w:hAnsi="Arial"/>
          <w:sz w:val="22"/>
        </w:rPr>
        <w:t>：企业内部服务器集群及公有云API服务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当前，新闻资讯行业面临信息过载、人工处理效率低下、标题党现象严重、多渠道分发适配成本高等痛点。为解决上述问题，本项目构建一套基于外部大模型API的新闻智能处理系统，实现新闻文本的自动化要素抽取、多规格摘要生成和多风格标题创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与本地部署大模型的方案不同，本系统所有AI能力均通过调用合规的外部大模型API（如DeepSeek、通义千问等）实现，旨在快速迭代、降低成本、免去GPU集群运维负担，同时通过严谨的安全设计保障新闻素材的机密性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三、参考资料</w:t>
      </w:r>
      <w:bookmarkEnd w:id="6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本项目的经核准的计划任务书或合同、上级机关的批文；《CQUNEWS项目立项书》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属于本项目的其他已发表的文件；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《CQUNEWS新闻智能摘要与标题生成系统需求说明书 V2.0》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《CQUNEWS新闻智能摘要与标题生成系统概要设计 V1.0》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《外部API调用安全规范与数据隐私保护协议》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所选大模型厂商（DeepSeek/通义千问）官方API技术文档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第二部分 项目概述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基于Transformer、BERT、BART等预训练大模型技术的成熟，以及云端API调用成本的显著下降，本系统旨在构建一个全闭环的AI新闻辅助生产平台。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系统将摒弃本地模型部署，全部AI能力通过外部合规大模型API实现。系统核心覆盖六大业务模块：文本接入预处理、新闻要素抽取、长短摘要生成、多风格标题生成、事实一致性校验、结果存储与导出。用户可通过单篇手动输入或批量文档导入两种模式使用系统，全流程WEB可视化操作，旨在将新闻编辑从繁琐、重复的信息压缩工作中解放出来，提升新闻生产效率与内容合规性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第三部分 总体设计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一、技术架构设计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本系统采用</w:t>
      </w:r>
      <w:r>
        <w:rPr>
          <w:rFonts w:eastAsia="等线" w:ascii="Arial" w:cs="Arial" w:hAnsi="Arial"/>
          <w:b w:val="true"/>
          <w:sz w:val="22"/>
        </w:rPr>
        <w:t>前后端分离 + 微服务 + API网关</w:t>
      </w:r>
      <w:r>
        <w:rPr>
          <w:rFonts w:eastAsia="等线" w:ascii="Arial" w:cs="Arial" w:hAnsi="Arial"/>
          <w:sz w:val="22"/>
        </w:rPr>
        <w:t>的四层架构设计，如下图所示：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62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架构分层说明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展示层 (View)</w:t>
      </w:r>
      <w:r>
        <w:rPr>
          <w:rFonts w:eastAsia="等线" w:ascii="Arial" w:cs="Arial" w:hAnsi="Arial"/>
          <w:sz w:val="22"/>
        </w:rPr>
        <w:t>：基于Vue3 + Element Plus构建的响应式Web界面，负责用户交互、数据录入和结果可视化展示。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接入层 (Gateway)</w:t>
      </w:r>
      <w:r>
        <w:rPr>
          <w:rFonts w:eastAsia="等线" w:ascii="Arial" w:cs="Arial" w:hAnsi="Arial"/>
          <w:sz w:val="22"/>
        </w:rPr>
        <w:t>：Nginx负责静态资源服务与负载均衡；API网关（基于Spring Cloud Gateway自研）负责统一鉴权、限流、路由转发，并记录每一次API调用的成本。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业务逻辑层 (Service)</w:t>
      </w:r>
      <w:r>
        <w:rPr>
          <w:rFonts w:eastAsia="等线" w:ascii="Arial" w:cs="Arial" w:hAnsi="Arial"/>
          <w:sz w:val="22"/>
        </w:rPr>
        <w:t>：按业务领域拆分的微服务集群，通过Feign进行服务间通信。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API适配层 (Adapter)</w:t>
      </w:r>
      <w:r>
        <w:rPr>
          <w:rFonts w:eastAsia="等线" w:ascii="Arial" w:cs="Arial" w:hAnsi="Arial"/>
          <w:sz w:val="22"/>
        </w:rPr>
        <w:t>：核心适配层，封装对外部大模型API的调用。包含</w:t>
      </w:r>
      <w:r>
        <w:rPr>
          <w:rFonts w:eastAsia="等线" w:ascii="Arial" w:cs="Arial" w:hAnsi="Arial"/>
          <w:b w:val="true"/>
          <w:sz w:val="22"/>
        </w:rPr>
        <w:t>Prompt模板管理器</w:t>
      </w:r>
      <w:r>
        <w:rPr>
          <w:rFonts w:eastAsia="等线" w:ascii="Arial" w:cs="Arial" w:hAnsi="Arial"/>
          <w:sz w:val="22"/>
        </w:rPr>
        <w:t>（针对不同新闻类型优化输入指令）、</w:t>
      </w:r>
      <w:r>
        <w:rPr>
          <w:rFonts w:eastAsia="等线" w:ascii="Arial" w:cs="Arial" w:hAnsi="Arial"/>
          <w:b w:val="true"/>
          <w:sz w:val="22"/>
        </w:rPr>
        <w:t>故障转移管理器</w:t>
      </w:r>
      <w:r>
        <w:rPr>
          <w:rFonts w:eastAsia="等线" w:ascii="Arial" w:cs="Arial" w:hAnsi="Arial"/>
          <w:sz w:val="22"/>
        </w:rPr>
        <w:t>（自动切换主备API厂商）、</w:t>
      </w:r>
      <w:r>
        <w:rPr>
          <w:rFonts w:eastAsia="等线" w:ascii="Arial" w:cs="Arial" w:hAnsi="Arial"/>
          <w:b w:val="true"/>
          <w:sz w:val="22"/>
        </w:rPr>
        <w:t>降级兜底管理器</w:t>
      </w:r>
      <w:r>
        <w:rPr>
          <w:rFonts w:eastAsia="等线" w:ascii="Arial" w:cs="Arial" w:hAnsi="Arial"/>
          <w:sz w:val="22"/>
        </w:rPr>
        <w:t>（API不可切换本地TextRank算法）。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 (Data)</w:t>
      </w:r>
      <w:r>
        <w:rPr>
          <w:rFonts w:eastAsia="等线" w:ascii="Arial" w:cs="Arial" w:hAnsi="Arial"/>
          <w:sz w:val="22"/>
        </w:rPr>
        <w:t>：MySQL存储结构化业务数据，Redis缓存高频API响应结果（如相同新闻的重复处理），降低API调用成本。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二、技术选型介绍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 3.2、Element Plus、Vite、Axios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渐进式框架，组件丰富，开发效率高，Vite提供极速的冷启动和热更新。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 2.7、Spring Cloud、MyBatis-Plus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成熟的Java微服务生态，稳定可靠，MyBatis-Plus简化数据访问层开发。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API调用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OkHttp3、Retrofit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高性能HTTP客户端，支持连接池、超时重试，便于封装外部API调用。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缓存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6.2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高性能内存数据库，用于缓存API调用结果、存储用户会话信息。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成熟稳定的关系型数据库，用于存储用户、任务、历史记录等核心业务数据。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本地兜底算法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HanLP (轻量NLP工具包) + TextRank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纯Java实现的NLP库，无需GPU，用于实现抽取式摘要，保障API故障时业务连续性。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部署与运维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Docker、Docker Compose、Prometheus、Grafana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容器化部署简化环境配置，Prometheus + Grafana监控系统与API调用成本。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三、核心控制流程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b w:val="true"/>
          <w:sz w:val="22"/>
        </w:rPr>
        <w:t>单篇新闻全文处理</w:t>
      </w:r>
      <w:r>
        <w:rPr>
          <w:rFonts w:eastAsia="等线" w:ascii="Arial" w:cs="Arial" w:hAnsi="Arial"/>
          <w:sz w:val="22"/>
        </w:rPr>
        <w:t>请求为例，说明一次完整业务请求的时序。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38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第四部分 界面和业务单设计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项目采用Web端单页面应用（SPA）模式，主要服务于新闻编辑、运营人员及系统管理员。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一、Web端桌面布局设计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整体界面遵循</w:t>
      </w:r>
      <w:r>
        <w:rPr>
          <w:rFonts w:eastAsia="等线" w:ascii="Arial" w:cs="Arial" w:hAnsi="Arial"/>
          <w:b w:val="true"/>
          <w:sz w:val="22"/>
        </w:rPr>
        <w:t>左侧导航 + 右侧内容</w:t>
      </w:r>
      <w:r>
        <w:rPr>
          <w:rFonts w:eastAsia="等线" w:ascii="Arial" w:cs="Arial" w:hAnsi="Arial"/>
          <w:sz w:val="22"/>
        </w:rPr>
        <w:t>的经典后台布局。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登录/注册界面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：居中卡片式设计。顶部为Logo与系统名称，中部为表单输入区（账号/密码/验证码），底部为登录/注册按钮及第三方（微信）快捷登录入口。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：输入框实时校验格式，密码支持显隐切换；登录失败时，输入框下方显示红色错误提示；连续5次登录失败，前端配合后端逻辑锁定账号并弹窗提示。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系统主界面 (智能摘要页)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：三栏可拖拽调整宽度的布局。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左侧栏（原文区）</w:t>
      </w:r>
      <w:r>
        <w:rPr>
          <w:rFonts w:eastAsia="等线" w:ascii="Arial" w:cs="Arial" w:hAnsi="Arial"/>
          <w:sz w:val="22"/>
        </w:rPr>
        <w:t>：展示用户输入的新闻原文。其中通过NER识别出的实体（人物、地点、机构等）用不同颜色高亮标注。风险语句（如校验不通过）用红色波浪线标记。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中间栏（编辑区）</w:t>
      </w:r>
      <w:r>
        <w:rPr>
          <w:rFonts w:eastAsia="等线" w:ascii="Arial" w:cs="Arial" w:hAnsi="Arial"/>
          <w:sz w:val="22"/>
        </w:rPr>
        <w:t>：包含“要素确认卡片”（展示提取出的实体与关键词，支持用户手动增删改）、**“生成摘要”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“生成标题”</w:t>
      </w:r>
      <w:r>
        <w:rPr>
          <w:rFonts w:eastAsia="等线" w:ascii="Arial" w:cs="Arial" w:hAnsi="Arial"/>
          <w:b w:val="true"/>
          <w:sz w:val="22"/>
        </w:rPr>
        <w:t>按钮、AI生成结果展示与富文本编辑框，底部有</w:t>
      </w:r>
      <w:r>
        <w:rPr>
          <w:rFonts w:eastAsia="等线" w:ascii="Arial" w:cs="Arial" w:hAnsi="Arial"/>
          <w:sz w:val="22"/>
        </w:rPr>
        <w:t>“一键复制”</w:t>
      </w:r>
      <w:r>
        <w:rPr>
          <w:rFonts w:eastAsia="等线" w:ascii="Arial" w:cs="Arial" w:hAnsi="Arial"/>
          <w:b w:val="true"/>
          <w:sz w:val="22"/>
        </w:rPr>
        <w:t>和</w:t>
      </w:r>
      <w:r>
        <w:rPr>
          <w:rFonts w:eastAsia="等线" w:ascii="Arial" w:cs="Arial" w:hAnsi="Arial"/>
          <w:sz w:val="22"/>
        </w:rPr>
        <w:t>“保存”**按钮。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右侧栏（校验与统计区）</w:t>
      </w:r>
      <w:r>
        <w:rPr>
          <w:rFonts w:eastAsia="等线" w:ascii="Arial" w:cs="Arial" w:hAnsi="Arial"/>
          <w:sz w:val="22"/>
        </w:rPr>
        <w:t>：以三色卡片形式展示事实一致性校验结果。绿色代表通过，橙色代表预警，红色代表高危。展示ROUGE评分、关键信息覆盖度等量化指标。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：用户可点击原文中的实体，在中间栏快速修正；生成过程中，按钮变为Loading状态并禁用；生成结果支持在线编辑并自动保存版本。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历史记录管理页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：顶部为多条件筛选栏（时间范围、关键词、任务状态）。主体为列表，展示任务ID、标题摘要、处理时间、状态等。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：点击列表行，右侧滑出详情抽屉（Drawer），展示完整的输入、输出、校验日志。支持“重新处理”和“导出”操作。列表支持分页。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管理员后台 - API配置页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：分为“厂商管理”和“成本统计”两个Tab页。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：厂商管理页提供表格展示已配置的API厂商（名称、优先级、启用状态、今日调用量、成功率）。支持新增、编辑厂商配置（Endpoint、API Key、超时时间、权重）。成本统计页通过ECharts图表展示各厂商单日调用量、费用趋势。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二、业务界面风格展示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用CQUNEWS品牌色（主色#1677FF），界面风格简洁清晰，强调信息层级与操作引导。高风险提示（如标题党预警）使用红色（#F53F3F），一般提示使用橙色（#FF7D00），正常状态使用绿色（#00B42A）。所有操作按钮都有明确的文字标签，并配有Tooltip提示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第五部分 单元模块设计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一、数据采集与标注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本系统为纯软件系统，不涉及硬件数据采集。但为了应对长尾新闻场景和提升Prompt效果，需要进行</w:t>
      </w:r>
      <w:r>
        <w:rPr>
          <w:rFonts w:eastAsia="等线" w:ascii="Arial" w:cs="Arial" w:hAnsi="Arial"/>
          <w:b w:val="true"/>
          <w:sz w:val="22"/>
        </w:rPr>
        <w:t>业务数据积累与人工标注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用户反馈数据采集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采集内容</w:t>
      </w:r>
      <w:r>
        <w:rPr>
          <w:rFonts w:eastAsia="等线" w:ascii="Arial" w:cs="Arial" w:hAnsi="Arial"/>
          <w:sz w:val="22"/>
        </w:rPr>
        <w:t>：系统自动记录用户对AI生成结果的修改行为（编辑前后文本对比）。用户在历史记录中手动编辑摘要或标题的操作，将作为</w:t>
      </w:r>
      <w:r>
        <w:rPr>
          <w:rFonts w:eastAsia="等线" w:ascii="Arial" w:cs="Arial" w:hAnsi="Arial"/>
          <w:b w:val="true"/>
          <w:sz w:val="22"/>
        </w:rPr>
        <w:t>优质正样本</w:t>
      </w:r>
      <w:r>
        <w:rPr>
          <w:rFonts w:eastAsia="等线" w:ascii="Arial" w:cs="Arial" w:hAnsi="Arial"/>
          <w:sz w:val="22"/>
        </w:rPr>
        <w:t>存入数据库。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采集目的</w:t>
      </w:r>
      <w:r>
        <w:rPr>
          <w:rFonts w:eastAsia="等线" w:ascii="Arial" w:cs="Arial" w:hAnsi="Arial"/>
          <w:sz w:val="22"/>
        </w:rPr>
        <w:t>：用于后续微调Prompt模板，或训练本地轻量纠错模型，使AI输出更符合编辑的写作习惯。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人工评估标注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标注流程</w:t>
      </w:r>
      <w:r>
        <w:rPr>
          <w:rFonts w:eastAsia="等线" w:ascii="Arial" w:cs="Arial" w:hAnsi="Arial"/>
          <w:sz w:val="22"/>
        </w:rPr>
        <w:t>：随机抽取各类型（时政、财经、民生）新闻各100条，由至少3名资深编辑对AI生成的摘要和标题进行</w:t>
      </w:r>
      <w:r>
        <w:rPr>
          <w:rFonts w:eastAsia="等线" w:ascii="Arial" w:cs="Arial" w:hAnsi="Arial"/>
          <w:b w:val="true"/>
          <w:sz w:val="22"/>
        </w:rPr>
        <w:t>质量评分</w:t>
      </w:r>
      <w:r>
        <w:rPr>
          <w:rFonts w:eastAsia="等线" w:ascii="Arial" w:cs="Arial" w:hAnsi="Arial"/>
          <w:sz w:val="22"/>
        </w:rPr>
        <w:t>（1-5分），并标注“事实错误”、“语句不通”、“偏离主题”等问题类型。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数据用途</w:t>
      </w:r>
      <w:r>
        <w:rPr>
          <w:rFonts w:eastAsia="等线" w:ascii="Arial" w:cs="Arial" w:hAnsi="Arial"/>
          <w:sz w:val="22"/>
        </w:rPr>
        <w:t>：构建内部评测集（Benchmark），用于量化评估不同Prompt版本或不同API厂商的效果差异，为技术选型提供依据。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二、人工智能技术方案（API调用与Prompt工程）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与传统本地部署AI模型不同，本系统将所有AI能力外包给外部大模型API。因此，</w:t>
      </w:r>
      <w:r>
        <w:rPr>
          <w:rFonts w:eastAsia="等线" w:ascii="Arial" w:cs="Arial" w:hAnsi="Arial"/>
          <w:b w:val="true"/>
          <w:sz w:val="22"/>
        </w:rPr>
        <w:t>“Prompt工程”和“API适配”是本系统的核心人工智能技术方案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技术路线选择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放弃自建模型</w:t>
      </w:r>
      <w:r>
        <w:rPr>
          <w:rFonts w:eastAsia="等线" w:ascii="Arial" w:cs="Arial" w:hAnsi="Arial"/>
          <w:sz w:val="22"/>
        </w:rPr>
        <w:t>：考虑到GPU算力成本、运维复杂度和模型迭代速度，本版本</w:t>
      </w:r>
      <w:r>
        <w:rPr>
          <w:rFonts w:eastAsia="等线" w:ascii="Arial" w:cs="Arial" w:hAnsi="Arial"/>
          <w:b w:val="true"/>
          <w:sz w:val="22"/>
        </w:rPr>
        <w:t>不部署</w:t>
      </w:r>
      <w:r>
        <w:rPr>
          <w:rFonts w:eastAsia="等线" w:ascii="Arial" w:cs="Arial" w:hAnsi="Arial"/>
          <w:sz w:val="22"/>
        </w:rPr>
        <w:t>任何本地大模型（如Llama、ChatGLM）。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拥抱外部API</w:t>
      </w:r>
      <w:r>
        <w:rPr>
          <w:rFonts w:eastAsia="等线" w:ascii="Arial" w:cs="Arial" w:hAnsi="Arial"/>
          <w:sz w:val="22"/>
        </w:rPr>
        <w:t>：选择与</w:t>
      </w:r>
      <w:r>
        <w:rPr>
          <w:rFonts w:eastAsia="等线" w:ascii="Arial" w:cs="Arial" w:hAnsi="Arial"/>
          <w:b w:val="true"/>
          <w:sz w:val="22"/>
        </w:rPr>
        <w:t>至少2家</w:t>
      </w:r>
      <w:r>
        <w:rPr>
          <w:rFonts w:eastAsia="等线" w:ascii="Arial" w:cs="Arial" w:hAnsi="Arial"/>
          <w:sz w:val="22"/>
        </w:rPr>
        <w:t>国内合规大模型厂商（主选：</w:t>
      </w:r>
      <w:r>
        <w:rPr>
          <w:rFonts w:eastAsia="等线" w:ascii="Arial" w:cs="Arial" w:hAnsi="Arial"/>
          <w:b w:val="true"/>
          <w:sz w:val="22"/>
        </w:rPr>
        <w:t>DeepSeek</w:t>
      </w:r>
      <w:r>
        <w:rPr>
          <w:rFonts w:eastAsia="等线" w:ascii="Arial" w:cs="Arial" w:hAnsi="Arial"/>
          <w:sz w:val="22"/>
        </w:rPr>
        <w:t>，备选：</w:t>
      </w:r>
      <w:r>
        <w:rPr>
          <w:rFonts w:eastAsia="等线" w:ascii="Arial" w:cs="Arial" w:hAnsi="Arial"/>
          <w:b w:val="true"/>
          <w:sz w:val="22"/>
        </w:rPr>
        <w:t>通义千问</w:t>
      </w:r>
      <w:r>
        <w:rPr>
          <w:rFonts w:eastAsia="等线" w:ascii="Arial" w:cs="Arial" w:hAnsi="Arial"/>
          <w:sz w:val="22"/>
        </w:rPr>
        <w:t>）签订商业合同与数据安全协议（DPA）。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核心策略</w:t>
      </w:r>
      <w:r>
        <w:rPr>
          <w:rFonts w:eastAsia="等线" w:ascii="Arial" w:cs="Arial" w:hAnsi="Arial"/>
          <w:sz w:val="22"/>
        </w:rPr>
        <w:t>：通过精心设计的</w:t>
      </w:r>
      <w:r>
        <w:rPr>
          <w:rFonts w:eastAsia="等线" w:ascii="Arial" w:cs="Arial" w:hAnsi="Arial"/>
          <w:b w:val="true"/>
          <w:sz w:val="22"/>
        </w:rPr>
        <w:t>Prompt模板</w:t>
      </w:r>
      <w:r>
        <w:rPr>
          <w:rFonts w:eastAsia="等线" w:ascii="Arial" w:cs="Arial" w:hAnsi="Arial"/>
          <w:sz w:val="22"/>
        </w:rPr>
        <w:t>，引导通用大模型成为“新闻领域专家”，实现可控、高质量的文本生成。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核心模块详细设计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 NER新闻要素抽取模块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：调用大模型API的Chat/Completion接口，通过Few-shot Prompt约束输出格式为JSON。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Prompt模板设计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System Prompt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“你是一位资深新闻编辑。请从以下新闻文本中，提取出所有的人物(PER)、地点(LOC)、时间(TIME)、政府机构(ORG)、企业/品牌(BRAND)、核心事件(EVENT)和关键数据(NUM)。请以</w:t>
      </w:r>
      <w:r>
        <w:rPr>
          <w:rFonts w:eastAsia="等线" w:ascii="Arial" w:cs="Arial" w:hAnsi="Arial"/>
          <w:b w:val="true"/>
          <w:sz w:val="22"/>
        </w:rPr>
        <w:t>严格的JSON数组格式</w:t>
      </w:r>
      <w:r>
        <w:rPr>
          <w:rFonts w:eastAsia="等线" w:ascii="Arial" w:cs="Arial" w:hAnsi="Arial"/>
          <w:sz w:val="22"/>
        </w:rPr>
        <w:t>返回结果，格式为：[{“type”: “PER”, “text”: “张三”}, ...]。如果某项不存在，则返回空数组。”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User Prompt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“新闻正文：{{news_content}}”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：若API返回非标准JSON，自动进行文本清洗或重试；若重试失败，记录错误日志并抛出业务异常，前端提示用户“要素抽取失败，请稍后重试”。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 长短摘要生成模块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：调用API实现</w:t>
      </w:r>
      <w:r>
        <w:rPr>
          <w:rFonts w:eastAsia="等线" w:ascii="Arial" w:cs="Arial" w:hAnsi="Arial"/>
          <w:b w:val="true"/>
          <w:sz w:val="22"/>
        </w:rPr>
        <w:t>生成式摘要</w:t>
      </w:r>
      <w:r>
        <w:rPr>
          <w:rFonts w:eastAsia="等线" w:ascii="Arial" w:cs="Arial" w:hAnsi="Arial"/>
          <w:sz w:val="22"/>
        </w:rPr>
        <w:t>；同时内置</w:t>
      </w:r>
      <w:r>
        <w:rPr>
          <w:rFonts w:eastAsia="等线" w:ascii="Arial" w:cs="Arial" w:hAnsi="Arial"/>
          <w:b w:val="true"/>
          <w:sz w:val="22"/>
        </w:rPr>
        <w:t>TextRank算法</w:t>
      </w:r>
      <w:r>
        <w:rPr>
          <w:rFonts w:eastAsia="等线" w:ascii="Arial" w:cs="Arial" w:hAnsi="Arial"/>
          <w:sz w:val="22"/>
        </w:rPr>
        <w:t>实现</w:t>
      </w:r>
      <w:r>
        <w:rPr>
          <w:rFonts w:eastAsia="等线" w:ascii="Arial" w:cs="Arial" w:hAnsi="Arial"/>
          <w:b w:val="true"/>
          <w:sz w:val="22"/>
        </w:rPr>
        <w:t>抽取式摘要</w:t>
      </w:r>
      <w:r>
        <w:rPr>
          <w:rFonts w:eastAsia="等线" w:ascii="Arial" w:cs="Arial" w:hAnsi="Arial"/>
          <w:sz w:val="22"/>
        </w:rPr>
        <w:t>作为降级方案。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生成式摘要Prompt模板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System Prompt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“你是一位专业的新闻摘要撰写人。请根据提供的新闻正文，分别生成</w:t>
      </w:r>
      <w:r>
        <w:rPr>
          <w:rFonts w:eastAsia="等线" w:ascii="Arial" w:cs="Arial" w:hAnsi="Arial"/>
          <w:b w:val="true"/>
          <w:sz w:val="22"/>
        </w:rPr>
        <w:t>短摘要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长摘要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短摘要</w:t>
      </w:r>
      <w:r>
        <w:rPr>
          <w:rFonts w:eastAsia="等线" w:ascii="Arial" w:cs="Arial" w:hAnsi="Arial"/>
          <w:sz w:val="22"/>
        </w:rPr>
        <w:t>：不超过50个字，突出核心事件或结果，用于移动端推送。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长摘要</w:t>
      </w:r>
      <w:r>
        <w:rPr>
          <w:rFonts w:eastAsia="等线" w:ascii="Arial" w:cs="Arial" w:hAnsi="Arial"/>
          <w:sz w:val="22"/>
        </w:rPr>
        <w:t>：不超过150个字，需包含事件背景、关键过程与影响，用于网页详情页。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要求：必须基于原文事实，严禁捏造信息。请按以下JSON格式输出：{“short”: “...”, “long”: “...”}。”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抽取式摘要（降级方案）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算法</w:t>
      </w:r>
      <w:r>
        <w:rPr>
          <w:rFonts w:eastAsia="等线" w:ascii="Arial" w:cs="Arial" w:hAnsi="Arial"/>
          <w:sz w:val="22"/>
        </w:rPr>
        <w:t>：基于TextRank进行句子权重排序，结合MMR（最大边际相关性）算法去冗余，抽取Top-N个句子拼接成摘要。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：当外部API连续调用失败3次，或超时时，自动触发降级。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(3) 多风格标题生成模块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：调用API生成。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Prompt模板设计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System Prompt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“请根据新闻正文，生成3种不同风格的标题。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1. </w:t>
      </w:r>
      <w:r>
        <w:rPr>
          <w:rFonts w:eastAsia="等线" w:ascii="Arial" w:cs="Arial" w:hAnsi="Arial"/>
          <w:b w:val="true"/>
          <w:sz w:val="22"/>
        </w:rPr>
        <w:t>客观纪实型</w:t>
      </w:r>
      <w:r>
        <w:rPr>
          <w:rFonts w:eastAsia="等线" w:ascii="Arial" w:cs="Arial" w:hAnsi="Arial"/>
          <w:sz w:val="22"/>
        </w:rPr>
        <w:t>：严谨、中立，包含核心事实。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2. </w:t>
      </w:r>
      <w:r>
        <w:rPr>
          <w:rFonts w:eastAsia="等线" w:ascii="Arial" w:cs="Arial" w:hAnsi="Arial"/>
          <w:b w:val="true"/>
          <w:sz w:val="22"/>
        </w:rPr>
        <w:t>数据亮点型</w:t>
      </w:r>
      <w:r>
        <w:rPr>
          <w:rFonts w:eastAsia="等线" w:ascii="Arial" w:cs="Arial" w:hAnsi="Arial"/>
          <w:sz w:val="22"/>
        </w:rPr>
        <w:t>：突出文章中的关键数字或核心冲突。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3. </w:t>
      </w:r>
      <w:r>
        <w:rPr>
          <w:rFonts w:eastAsia="等线" w:ascii="Arial" w:cs="Arial" w:hAnsi="Arial"/>
          <w:b w:val="true"/>
          <w:sz w:val="22"/>
        </w:rPr>
        <w:t>轻量化推荐型</w:t>
      </w:r>
      <w:r>
        <w:rPr>
          <w:rFonts w:eastAsia="等线" w:ascii="Arial" w:cs="Arial" w:hAnsi="Arial"/>
          <w:sz w:val="22"/>
        </w:rPr>
        <w:t>：简洁有力，不超过20字，适合社交媒体传播。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&gt; 请以JSON数组格式返回：[“标题1”, “标题2”, “标题3”]。”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(4) 事实一致性校验模块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实现方式</w:t>
      </w:r>
      <w:r>
        <w:rPr>
          <w:rFonts w:eastAsia="等线" w:ascii="Arial" w:cs="Arial" w:hAnsi="Arial"/>
          <w:sz w:val="22"/>
        </w:rPr>
        <w:t>：调用API，将原文与生成的摘要/标题进行比对。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关键信息覆盖</w:t>
      </w:r>
      <w:r>
        <w:rPr>
          <w:rFonts w:eastAsia="等线" w:ascii="Arial" w:cs="Arial" w:hAnsi="Arial"/>
          <w:sz w:val="22"/>
        </w:rPr>
        <w:t>：检查NER提取的实体（尤其人物、时间、地点）是否出现在摘要/标题中。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幻觉检测</w:t>
      </w:r>
      <w:r>
        <w:rPr>
          <w:rFonts w:eastAsia="等线" w:ascii="Arial" w:cs="Arial" w:hAnsi="Arial"/>
          <w:sz w:val="22"/>
        </w:rPr>
        <w:t>：判断摘要/标题中的每一句话，是否能在原文中找到证据支持。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偏离度打分</w:t>
      </w:r>
      <w:r>
        <w:rPr>
          <w:rFonts w:eastAsia="等线" w:ascii="Arial" w:cs="Arial" w:hAnsi="Arial"/>
          <w:sz w:val="22"/>
        </w:rPr>
        <w:t>：计算标题与原文的语义相似度。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：返回覆盖度百分比、幻觉语句列表、偏离度分数。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API调用优化与成本控制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请求合并</w:t>
      </w:r>
      <w:r>
        <w:rPr>
          <w:rFonts w:eastAsia="等线" w:ascii="Arial" w:cs="Arial" w:hAnsi="Arial"/>
          <w:sz w:val="22"/>
        </w:rPr>
        <w:t>：在批量处理任务时，将多个新闻文本合并成一个Batch请求（若API支持），减少调用次数。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结果缓存</w:t>
      </w:r>
      <w:r>
        <w:rPr>
          <w:rFonts w:eastAsia="等线" w:ascii="Arial" w:cs="Arial" w:hAnsi="Arial"/>
          <w:sz w:val="22"/>
        </w:rPr>
        <w:t>：使用Redis缓存。Key设计为</w:t>
      </w:r>
      <w:r>
        <w:rPr>
          <w:rFonts w:eastAsia="Consolas" w:ascii="Consolas" w:cs="Consolas" w:hAnsi="Consolas"/>
          <w:sz w:val="22"/>
          <w:shd w:fill="EFF0F1"/>
        </w:rPr>
        <w:t>md5(新闻正文 + 任务类型)</w:t>
      </w:r>
      <w:r>
        <w:rPr>
          <w:rFonts w:eastAsia="等线" w:ascii="Arial" w:cs="Arial" w:hAnsi="Arial"/>
          <w:sz w:val="22"/>
        </w:rPr>
        <w:t>，Value为API返回结果，有效期24小时。相同新闻重复处理可直接命中缓存。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异步重试与熔断</w:t>
      </w:r>
      <w:r>
        <w:rPr>
          <w:rFonts w:eastAsia="等线" w:ascii="Arial" w:cs="Arial" w:hAnsi="Arial"/>
          <w:sz w:val="22"/>
        </w:rPr>
        <w:t>：使用Resilience4j实现重试（3次）和熔断（失败率超50%时熔断30秒），防止API故障拖垮应用服务器。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分级调用</w:t>
      </w:r>
      <w:r>
        <w:rPr>
          <w:rFonts w:eastAsia="等线" w:ascii="Arial" w:cs="Arial" w:hAnsi="Arial"/>
          <w:sz w:val="22"/>
        </w:rPr>
        <w:t>：摘要和标题生成调用高性能、价格稍高的模型；简单的关键词提取调用成本更低、速度更快的模型。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三、单元UI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系统前端界面基于Vue3 + Element Plus组件库构建，组件化设计。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核心视图组件（Vue Component）概览：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LoginView.vue</w:t>
      </w:r>
      <w:r>
        <w:rPr>
          <w:rFonts w:eastAsia="等线" w:ascii="Arial" w:cs="Arial" w:hAnsi="Arial"/>
          <w:sz w:val="22"/>
        </w:rPr>
        <w:t>: 登录/注册视图，包含表单校验逻辑。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LayoutView.vue</w:t>
      </w:r>
      <w:r>
        <w:rPr>
          <w:rFonts w:eastAsia="等线" w:ascii="Arial" w:cs="Arial" w:hAnsi="Arial"/>
          <w:sz w:val="22"/>
        </w:rPr>
        <w:t>: 通用布局视图，包含左侧导航菜单、顶部用户信息栏。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ProcessView.vue</w:t>
      </w:r>
      <w:r>
        <w:rPr>
          <w:rFonts w:eastAsia="等线" w:ascii="Arial" w:cs="Arial" w:hAnsi="Arial"/>
          <w:sz w:val="22"/>
        </w:rPr>
        <w:t>: 核心处理视图（智能摘要页），包含：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InputPanel.vue</w:t>
      </w:r>
      <w:r>
        <w:rPr>
          <w:rFonts w:eastAsia="等线" w:ascii="Arial" w:cs="Arial" w:hAnsi="Arial"/>
          <w:sz w:val="22"/>
        </w:rPr>
        <w:t>: 处理文本输入与批量上传。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EntityPanel.vue</w:t>
      </w:r>
      <w:r>
        <w:rPr>
          <w:rFonts w:eastAsia="等线" w:ascii="Arial" w:cs="Arial" w:hAnsi="Arial"/>
          <w:sz w:val="22"/>
        </w:rPr>
        <w:t>: 展示NER要素卡片，支持编辑。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ResultPanel.vue</w:t>
      </w:r>
      <w:r>
        <w:rPr>
          <w:rFonts w:eastAsia="等线" w:ascii="Arial" w:cs="Arial" w:hAnsi="Arial"/>
          <w:sz w:val="22"/>
        </w:rPr>
        <w:t>: 展示摘要和标题结果，包含富文本编辑与复制功能。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QualityPanel.vue</w:t>
      </w:r>
      <w:r>
        <w:rPr>
          <w:rFonts w:eastAsia="等线" w:ascii="Arial" w:cs="Arial" w:hAnsi="Arial"/>
          <w:sz w:val="22"/>
        </w:rPr>
        <w:t>: 展示三色质量校验卡片。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HistoryView.vue</w:t>
      </w:r>
      <w:r>
        <w:rPr>
          <w:rFonts w:eastAsia="等线" w:ascii="Arial" w:cs="Arial" w:hAnsi="Arial"/>
          <w:sz w:val="22"/>
        </w:rPr>
        <w:t>: 历史记录管理视图，包含筛选表单与数据表格。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AdminView.vue</w:t>
      </w:r>
      <w:r>
        <w:rPr>
          <w:rFonts w:eastAsia="等线" w:ascii="Arial" w:cs="Arial" w:hAnsi="Arial"/>
          <w:sz w:val="22"/>
        </w:rPr>
        <w:t>: 管理员视图，包含API配置与成本统计子组件。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UI状态管理（Pinia Store）设计：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useUserStore</w:t>
      </w:r>
      <w:r>
        <w:rPr>
          <w:rFonts w:eastAsia="等线" w:ascii="Arial" w:cs="Arial" w:hAnsi="Arial"/>
          <w:sz w:val="22"/>
        </w:rPr>
        <w:t>: 管理用户登录态、权限信息。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useTaskStore</w:t>
      </w:r>
      <w:r>
        <w:rPr>
          <w:rFonts w:eastAsia="等线" w:ascii="Arial" w:cs="Arial" w:hAnsi="Arial"/>
          <w:sz w:val="22"/>
        </w:rPr>
        <w:t>: 管理当前正在处理的任务状态（loading、进度、结果数据），供多个组件共享。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useHistoryStore</w:t>
      </w:r>
      <w:r>
        <w:rPr>
          <w:rFonts w:eastAsia="等线" w:ascii="Arial" w:cs="Arial" w:hAnsi="Arial"/>
          <w:sz w:val="22"/>
        </w:rPr>
        <w:t>: 管理历史记录列表、分页、筛选条件。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四、数据访问层设计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遵循DAO模式，使用MyBatis-Plus作为ORM框架。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类图设计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核心DAO接口详细设计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 UserMapper (用户数据访问)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@Mapper</w:t>
              <w:br/>
              <w:t>public interface UserMapper extends BaseMapper&lt;User&gt; {</w:t>
              <w:br/>
              <w:t xml:space="preserve">    /**</w:t>
              <w:br/>
              <w:t xml:space="preserve">     * 根据手机号查询用户（登录用）</w:t>
              <w:br/>
              <w:t xml:space="preserve">     * 事务配置：@Transactional(readOnly = true)</w:t>
              <w:br/>
              <w:t xml:space="preserve">     */</w:t>
              <w:br/>
              <w:t xml:space="preserve">    @Select("SELECT * FROM user WHERE mobile = #{mobile} AND is_del = 0")</w:t>
              <w:br/>
              <w:t xml:space="preserve">    User selectByMobile(String mobile);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 HistoryTaskMapper (历史记录数据访问)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@Mapper</w:t>
              <w:br/>
              <w:t>public interface HistoryTaskMapper extends BaseMapper&lt;HistoryTask&gt; {</w:t>
              <w:br/>
              <w:t xml:space="preserve">    /**</w:t>
              <w:br/>
              <w:t xml:space="preserve">     * 分页条件查询历史记录</w:t>
              <w:br/>
              <w:t xml:space="preserve">     * 事务配置：@Transactional(readOnly = true)</w:t>
              <w:br/>
              <w:t xml:space="preserve">     */</w:t>
              <w:br/>
              <w:t xml:space="preserve">    IPage&lt;HistoryTask&gt; selectPageByCondition(Page&lt;HistoryTask&gt; page, </w:t>
              <w:br/>
              <w:t xml:space="preserve">                                             @Param("keywords") String keywords,</w:t>
              <w:br/>
              <w:t xml:space="preserve">                                             @Param("startTime") Date startTime,</w:t>
              <w:br/>
              <w:t xml:space="preserve">                                             @Param("endTime") Date endTime,</w:t>
              <w:br/>
              <w:t xml:space="preserve">                                             @Param("userId") Long userId);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(3) ApiConfigMapper (API配置数据访问)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@Mapper</w:t>
              <w:br/>
              <w:t>public interface ApiConfigMapper extends BaseMapper&lt;ApiConfig&gt; {</w:t>
              <w:br/>
              <w:t xml:space="preserve">    /**</w:t>
              <w:br/>
              <w:t xml:space="preserve">     * 查询所有启用的API配置，按优先级降序排列</w:t>
              <w:br/>
              <w:t xml:space="preserve">     */</w:t>
              <w:br/>
              <w:t xml:space="preserve">    @Select("SELECT * FROM api_config WHERE enabled = 1 ORDER BY priority DESC")</w:t>
              <w:br/>
              <w:t xml:space="preserve">    List&lt;ApiConfig&gt; selectEnabledByPriority();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五、业务逻辑层设计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Service层负责核心业务逻辑编排、事务管理、API调用协调。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类图设计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9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核心Service接口详细设计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(1) ProcessService (任务处理业务接口)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IProcessService {</w:t>
              <w:br/>
              <w:t xml:space="preserve">    /**</w:t>
              <w:br/>
              <w:t xml:space="preserve">     * 单篇新闻全文处理</w:t>
              <w:br/>
              <w:t xml:space="preserve">     * 事务定义：@Transactional(rollbackFor = Exception.class)</w:t>
              <w:br/>
              <w:t xml:space="preserve">     * 流程：预处理 -&gt; 调用NER -&gt; 调用摘要/标题/校验(并行) -&gt; 持久化</w:t>
              <w:br/>
              <w:t xml:space="preserve">     */</w:t>
              <w:br/>
              <w:t xml:space="preserve">    ProcessResultDTO processSingle(ProcessRequestDTO dto);</w:t>
              <w:br/>
              <w:br/>
              <w:t xml:space="preserve">    /**</w:t>
              <w:br/>
              <w:t xml:space="preserve">     * 批量文档处理（异步）</w:t>
              <w:br/>
              <w:t xml:space="preserve">     * 提交异步任务，返回任务ID，前端轮询结果</w:t>
              <w:br/>
              <w:t xml:space="preserve">     */</w:t>
              <w:br/>
              <w:t xml:space="preserve">    String submitBatchTask(MultipartFile[] files);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(2) ApiAdapterService (API适配业务接口)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IApiAdapterService {</w:t>
              <w:br/>
              <w:t xml:space="preserve">    /**</w:t>
              <w:br/>
              <w:t xml:space="preserve">     * 调用外部API进行要素抽取</w:t>
              <w:br/>
              <w:t xml:space="preserve">     * 内部包含：获取配置 -&gt; 构建Prompt -&gt; 发起调用 -&gt; 解析结果 -&gt; 记录成本</w:t>
              <w:br/>
              <w:t xml:space="preserve">     * 失败时：重试3次，全部失败则抛出ProviderUnavailableException</w:t>
              <w:br/>
              <w:t xml:space="preserve">     */</w:t>
              <w:br/>
              <w:t xml:space="preserve">    List&lt;EntityDTO&gt; doNER(String content);</w:t>
              <w:br/>
              <w:br/>
              <w:t xml:space="preserve">    /**</w:t>
              <w:br/>
              <w:t xml:space="preserve">     * 调用外部API生成摘要</w:t>
              <w:br/>
              <w:t xml:space="preserve">     */</w:t>
              <w:br/>
              <w:t xml:space="preserve">    SummaryResult doSummary(String content, SummaryType type);</w:t>
              <w:br/>
              <w:br/>
              <w:t xml:space="preserve">    /**</w:t>
              <w:br/>
              <w:t xml:space="preserve">     * 调用外部API生成标题</w:t>
              <w:br/>
              <w:t xml:space="preserve">     */</w:t>
              <w:br/>
              <w:t xml:space="preserve">    List&lt;String&gt; doTitles(String content);</w:t>
              <w:br/>
              <w:br/>
              <w:t xml:space="preserve">    /**</w:t>
              <w:br/>
              <w:t xml:space="preserve">     * 调用外部API进行事实校验</w:t>
              <w:br/>
              <w:t xml:space="preserve">     */</w:t>
              <w:br/>
              <w:t xml:space="preserve">    FactCheckResult doFactCheck(String original, String generated);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(3) 核心业务实现类汇总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IUserService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UserServiceImpl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登录/注册、密码加密、JWT令牌生成与校验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IProcessService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ProcessServiceImpl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文本预处理、业务流程编排（调用各Adapter）、结果聚合与入库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IHistoryService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HistoryServiceImpl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历史记录CRUD、分页查询、重新处理业务逻辑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IApiAdapterService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ApiAdapterServiceImpl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核心适配层实现</w:t>
            </w:r>
            <w:r>
              <w:rPr>
                <w:rFonts w:eastAsia="等线" w:ascii="Arial" w:cs="Arial" w:hAnsi="Arial"/>
                <w:sz w:val="22"/>
              </w:rPr>
              <w:t>：集成OkHttp调用外部API、实现故障转移与降级兜底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IConfigService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ConfigServiceImpl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API厂商配置管理、成本核算与配额预警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第六部分 数据库设计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一、数据库整体结构图 (E-R图)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220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二、用户管理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USER 表结构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KEY, AUTO_INCREMENT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mobile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VARCHAR(11)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UNIQUE, 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手机号（登录账号）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password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加密存储的密码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nickname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用户昵称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role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角色：1-普通编辑，2-高级运营，9-管理员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状态：1-正常，0-停用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最后更新时间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is_del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逻辑删除标记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三、任务与结果存储管理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HISTORY_TASK 表结构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KEY, AUTO_INCREMENT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user_id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FOREIGN KEY REFERENCES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USER(user_id)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original_text_hash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原文SHA256哈希，用于去重/缓存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original_text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原始新闻正文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状态：0-待处理，1-处理中，2-成功，3-失败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error_msg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失败原因简述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create_time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 ON UPDATE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最后更新时间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is_del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逻辑删除标记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TASK_DETAIL 表结构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detail_id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KEY, AUTO_INCREMENT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FOREIGN KEY REFERENCES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HISTORY_TASK(task_id)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所属任务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short_summary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短摘要（≤50字）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long_summary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长摘要（≤150字）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titles_json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多风格标题列表（JSON数组）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quality_score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综合质量评分（0-100）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generate_time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QUALITY_CHECK (质量校验表)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KEY, AUTO_INCREMENT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detail_id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FOREIGN KEY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关联的任务详情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rouge_1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ROUGE-1 分数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rouge_l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ROUGE-L 分数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bert_score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BERTScore 语义相似度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coverage_rate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DECIMAL(5,2)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关键信息覆盖度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risk_level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风险等级：1-低（绿），2-中（橙），3-高（红）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四、API配置与成本管理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API_CONFIG (API厂商配置表)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KEY, AUTO_INCREMENT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provider_name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厂商名称（如deepseek）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endpoint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API端点URL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api_key_encrypted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加密存储的API Key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model_name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使用的具体模型版本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priority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优先级（数字越大越高）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enabled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cost_per_1k_tokens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DECIMAL(10,6)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每千tokens成本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rate_limit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每分钟最大调用次数限制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COST_LOG (成本日志表)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log_id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KEY, AUTO_INCREMENT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config_id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FOREIGN KEY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使用的API配置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task_type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任务类型：NER/SUMMARY/TITLE/CHECK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input_tokens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输入token数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output_tokens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输出token数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DECIMAL(10,6)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本次调用费用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call_time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第七部分 补充设计和说明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一、编译运行环境设计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系统环境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CPU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开发环境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 11 / macOS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4核+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16GB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256GB SSD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需安装Docker Desktop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测试环境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Ubuntu 22.04 LTS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16GB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200GB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与生产环境同构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生产环境（应用服务器）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CentOS 7.9 / Ubuntu 22.04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16GB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500GB SSD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运行后端微服务、Nginx、Redis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生产环境（数据库服务器）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CentOS 7.9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16GB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1TB SSD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运行MySQL 8.0，无公网IP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核心依赖库版本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Boot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微服务基础框架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MyBatis-Plus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ORM数据访问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OkHttp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4.10.0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API调用客户端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Resilience4j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2.0.2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熔断、重试、限流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JJWT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JWT令牌生成与解析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3.2.47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渐进式JS框架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Element Plus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UI组件库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Axios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1.3.4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HTTP请求客户端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ECharts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5.4.0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图表可视化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中间件/存储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6.2.7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缓存与会话存储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8.0.31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关系数据库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Nginx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1.22.1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反向代理与负载均衡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二、部署过程描述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部署架构图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核心部署步骤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基础环境安装</w:t>
      </w:r>
      <w:r>
        <w:rPr>
          <w:rFonts w:eastAsia="等线" w:ascii="Arial" w:cs="Arial" w:hAnsi="Arial"/>
          <w:sz w:val="22"/>
        </w:rPr>
        <w:t>：在所有服务器上安装Docker、Docker Compose，配置防火墙规则。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数据库初始化</w:t>
      </w:r>
      <w:r>
        <w:rPr>
          <w:rFonts w:eastAsia="等线" w:ascii="Arial" w:cs="Arial" w:hAnsi="Arial"/>
          <w:sz w:val="22"/>
        </w:rPr>
        <w:t>：在数据区服务器执行SQL脚本，创建数据库、表结构、索引；配置MySQL主从同步与每日自动备份。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中间件部署</w:t>
      </w:r>
      <w:r>
        <w:rPr>
          <w:rFonts w:eastAsia="等线" w:ascii="Arial" w:cs="Arial" w:hAnsi="Arial"/>
          <w:sz w:val="22"/>
        </w:rPr>
        <w:t>：使用Docker部署Redis集群（主从+哨兵），配置持久化策略。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应用打包</w:t>
      </w:r>
      <w:r>
        <w:rPr>
          <w:rFonts w:eastAsia="等线" w:ascii="Arial" w:cs="Arial" w:hAnsi="Arial"/>
          <w:sz w:val="22"/>
        </w:rPr>
        <w:t>：执行</w:t>
      </w:r>
      <w:r>
        <w:rPr>
          <w:rFonts w:eastAsia="Consolas" w:ascii="Consolas" w:cs="Consolas" w:hAnsi="Consolas"/>
          <w:sz w:val="22"/>
          <w:shd w:fill="EFF0F1"/>
        </w:rPr>
        <w:t>mvn clean package</w:t>
      </w:r>
      <w:r>
        <w:rPr>
          <w:rFonts w:eastAsia="等线" w:ascii="Arial" w:cs="Arial" w:hAnsi="Arial"/>
          <w:sz w:val="22"/>
        </w:rPr>
        <w:t>打Jar包，或构建Docker镜像并推送至私有镜像仓库。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服务编排</w:t>
      </w:r>
      <w:r>
        <w:rPr>
          <w:rFonts w:eastAsia="等线" w:ascii="Arial" w:cs="Arial" w:hAnsi="Arial"/>
          <w:sz w:val="22"/>
        </w:rPr>
        <w:t>：编写Docker Compose YAML文件，编排所有微服务、Nginx、Redis容器。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配置注入</w:t>
      </w:r>
      <w:r>
        <w:rPr>
          <w:rFonts w:eastAsia="等线" w:ascii="Arial" w:cs="Arial" w:hAnsi="Arial"/>
          <w:sz w:val="22"/>
        </w:rPr>
        <w:t>：通过环境变量或配置中心（如Nacos）注入数据库连接串、Redis地址、API Key等敏感配置。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健康检查与灰度验证</w:t>
      </w:r>
      <w:r>
        <w:rPr>
          <w:rFonts w:eastAsia="等线" w:ascii="Arial" w:cs="Arial" w:hAnsi="Arial"/>
          <w:sz w:val="22"/>
        </w:rPr>
        <w:t>：先启动1台实例进行冒烟测试，验证登录、单篇处理、批量处理核心流程；通过后滚动更新至所有节点。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上线割接</w:t>
      </w:r>
      <w:r>
        <w:rPr>
          <w:rFonts w:eastAsia="等线" w:ascii="Arial" w:cs="Arial" w:hAnsi="Arial"/>
          <w:sz w:val="22"/>
        </w:rPr>
        <w:t>：切换Nginx流量至新版本集群。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监控与告警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</w:t>
      </w:r>
      <w:r>
        <w:rPr>
          <w:rFonts w:eastAsia="等线" w:ascii="Arial" w:cs="Arial" w:hAnsi="Arial"/>
          <w:b w:val="true"/>
          <w:sz w:val="22"/>
        </w:rPr>
        <w:t>Prometheus + Grafana</w:t>
      </w:r>
      <w:r>
        <w:rPr>
          <w:rFonts w:eastAsia="等线" w:ascii="Arial" w:cs="Arial" w:hAnsi="Arial"/>
          <w:sz w:val="22"/>
        </w:rPr>
        <w:t>栈，监控指标包括：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系统指标</w:t>
      </w:r>
      <w:r>
        <w:rPr>
          <w:rFonts w:eastAsia="等线" w:ascii="Arial" w:cs="Arial" w:hAnsi="Arial"/>
          <w:sz w:val="22"/>
        </w:rPr>
        <w:t>：CPU、内存、磁盘、网络IO。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应用指标</w:t>
      </w:r>
      <w:r>
        <w:rPr>
          <w:rFonts w:eastAsia="等线" w:ascii="Arial" w:cs="Arial" w:hAnsi="Arial"/>
          <w:sz w:val="22"/>
        </w:rPr>
        <w:t>：JVM堆内存、GC频率、接口响应时间（RT）、吞吐量（QPS）。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业务指标</w:t>
      </w:r>
      <w:r>
        <w:rPr>
          <w:rFonts w:eastAsia="等线" w:ascii="Arial" w:cs="Arial" w:hAnsi="Arial"/>
          <w:sz w:val="22"/>
        </w:rPr>
        <w:t>：API调用成功率、各厂商成本趋势、每日处理任务总量。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配置AlertManager告警规则（钉钉/邮件通知）：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接口错误率 &gt; 5% 持续1分钟。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API调用日成本超过预设阈值的80%。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Redis/MySQL连接池可用连接数低于10%。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磁盘使用率超过85%。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：V2.0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编写日期</w:t>
      </w:r>
      <w:r>
        <w:rPr>
          <w:rFonts w:eastAsia="等线" w:ascii="Arial" w:cs="Arial" w:hAnsi="Arial"/>
          <w:sz w:val="22"/>
        </w:rPr>
        <w:t>：2026-06-25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编写人</w:t>
      </w:r>
      <w:r>
        <w:rPr>
          <w:rFonts w:eastAsia="等线" w:ascii="Arial" w:cs="Arial" w:hAnsi="Arial"/>
          <w:sz w:val="22"/>
        </w:rPr>
        <w:t>：系统架构组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审核人</w:t>
      </w:r>
      <w:r>
        <w:rPr>
          <w:rFonts w:eastAsia="等线" w:ascii="Arial" w:cs="Arial" w:hAnsi="Arial"/>
          <w:sz w:val="22"/>
        </w:rPr>
        <w:t>：技术委员会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77224">
    <w:lvl>
      <w:numFmt w:val="bullet"/>
      <w:suff w:val="tab"/>
      <w:lvlText w:val="•"/>
      <w:rPr>
        <w:color w:val="3370ff"/>
      </w:rPr>
    </w:lvl>
  </w:abstractNum>
  <w:abstractNum w:abstractNumId="1977225">
    <w:lvl>
      <w:numFmt w:val="bullet"/>
      <w:suff w:val="tab"/>
      <w:lvlText w:val="￮"/>
      <w:rPr>
        <w:color w:val="3370ff"/>
      </w:rPr>
    </w:lvl>
  </w:abstractNum>
  <w:abstractNum w:abstractNumId="1977226">
    <w:lvl>
      <w:numFmt w:val="bullet"/>
      <w:suff w:val="tab"/>
      <w:lvlText w:val="￮"/>
      <w:rPr>
        <w:color w:val="3370ff"/>
      </w:rPr>
    </w:lvl>
  </w:abstractNum>
  <w:abstractNum w:abstractNumId="1977227">
    <w:lvl>
      <w:numFmt w:val="bullet"/>
      <w:suff w:val="tab"/>
      <w:lvlText w:val="￮"/>
      <w:rPr>
        <w:color w:val="3370ff"/>
      </w:rPr>
    </w:lvl>
  </w:abstractNum>
  <w:abstractNum w:abstractNumId="1977228">
    <w:lvl>
      <w:numFmt w:val="bullet"/>
      <w:suff w:val="tab"/>
      <w:lvlText w:val="•"/>
      <w:rPr>
        <w:color w:val="3370ff"/>
      </w:rPr>
    </w:lvl>
  </w:abstractNum>
  <w:abstractNum w:abstractNumId="1977229">
    <w:lvl>
      <w:numFmt w:val="bullet"/>
      <w:suff w:val="tab"/>
      <w:lvlText w:val="•"/>
      <w:rPr>
        <w:color w:val="3370ff"/>
      </w:rPr>
    </w:lvl>
  </w:abstractNum>
  <w:abstractNum w:abstractNumId="1977230">
    <w:lvl>
      <w:numFmt w:val="bullet"/>
      <w:suff w:val="tab"/>
      <w:lvlText w:val="￮"/>
      <w:rPr>
        <w:color w:val="3370ff"/>
      </w:rPr>
    </w:lvl>
  </w:abstractNum>
  <w:abstractNum w:abstractNumId="1977231">
    <w:lvl>
      <w:numFmt w:val="bullet"/>
      <w:suff w:val="tab"/>
      <w:lvlText w:val="￮"/>
      <w:rPr>
        <w:color w:val="3370ff"/>
      </w:rPr>
    </w:lvl>
  </w:abstractNum>
  <w:abstractNum w:abstractNumId="1977232">
    <w:lvl>
      <w:numFmt w:val="bullet"/>
      <w:suff w:val="tab"/>
      <w:lvlText w:val="￮"/>
      <w:rPr>
        <w:color w:val="3370ff"/>
      </w:rPr>
    </w:lvl>
  </w:abstractNum>
  <w:abstractNum w:abstractNumId="1977233">
    <w:lvl>
      <w:numFmt w:val="bullet"/>
      <w:suff w:val="tab"/>
      <w:lvlText w:val="•"/>
      <w:rPr>
        <w:color w:val="3370ff"/>
      </w:rPr>
    </w:lvl>
  </w:abstractNum>
  <w:abstractNum w:abstractNumId="1977234">
    <w:lvl>
      <w:numFmt w:val="bullet"/>
      <w:suff w:val="tab"/>
      <w:lvlText w:val="￮"/>
      <w:rPr>
        <w:color w:val="3370ff"/>
      </w:rPr>
    </w:lvl>
  </w:abstractNum>
  <w:abstractNum w:abstractNumId="1977235">
    <w:lvl>
      <w:numFmt w:val="bullet"/>
      <w:suff w:val="tab"/>
      <w:lvlText w:val="￮"/>
      <w:rPr>
        <w:color w:val="3370ff"/>
      </w:rPr>
    </w:lvl>
  </w:abstractNum>
  <w:abstractNum w:abstractNumId="1977236">
    <w:lvl>
      <w:numFmt w:val="bullet"/>
      <w:suff w:val="tab"/>
      <w:lvlText w:val="•"/>
      <w:rPr>
        <w:color w:val="3370ff"/>
      </w:rPr>
    </w:lvl>
  </w:abstractNum>
  <w:abstractNum w:abstractNumId="1977237">
    <w:lvl>
      <w:numFmt w:val="bullet"/>
      <w:suff w:val="tab"/>
      <w:lvlText w:val="￮"/>
      <w:rPr>
        <w:color w:val="3370ff"/>
      </w:rPr>
    </w:lvl>
  </w:abstractNum>
  <w:abstractNum w:abstractNumId="1977238">
    <w:lvl>
      <w:numFmt w:val="bullet"/>
      <w:suff w:val="tab"/>
      <w:lvlText w:val="￮"/>
      <w:rPr>
        <w:color w:val="3370ff"/>
      </w:rPr>
    </w:lvl>
  </w:abstractNum>
  <w:abstractNum w:abstractNumId="1977239">
    <w:lvl>
      <w:numFmt w:val="bullet"/>
      <w:suff w:val="tab"/>
      <w:lvlText w:val="￮"/>
      <w:rPr>
        <w:color w:val="3370ff"/>
      </w:rPr>
    </w:lvl>
  </w:abstractNum>
  <w:abstractNum w:abstractNumId="1977240">
    <w:lvl>
      <w:numFmt w:val="bullet"/>
      <w:suff w:val="tab"/>
      <w:lvlText w:val="￮"/>
      <w:rPr>
        <w:color w:val="3370ff"/>
      </w:rPr>
    </w:lvl>
  </w:abstractNum>
  <w:abstractNum w:abstractNumId="1977241">
    <w:lvl>
      <w:numFmt w:val="bullet"/>
      <w:suff w:val="tab"/>
      <w:lvlText w:val="￮"/>
      <w:rPr>
        <w:color w:val="3370ff"/>
      </w:rPr>
    </w:lvl>
  </w:abstractNum>
  <w:abstractNum w:abstractNumId="1977242">
    <w:lvl>
      <w:numFmt w:val="bullet"/>
      <w:suff w:val="tab"/>
      <w:lvlText w:val="•"/>
      <w:rPr>
        <w:color w:val="3370ff"/>
      </w:rPr>
    </w:lvl>
  </w:abstractNum>
  <w:abstractNum w:abstractNumId="1977243">
    <w:lvl>
      <w:numFmt w:val="bullet"/>
      <w:suff w:val="tab"/>
      <w:lvlText w:val="￮"/>
      <w:rPr>
        <w:color w:val="3370ff"/>
      </w:rPr>
    </w:lvl>
  </w:abstractNum>
  <w:abstractNum w:abstractNumId="1977244">
    <w:lvl>
      <w:numFmt w:val="bullet"/>
      <w:suff w:val="tab"/>
      <w:lvlText w:val="￮"/>
      <w:rPr>
        <w:color w:val="3370ff"/>
      </w:rPr>
    </w:lvl>
  </w:abstractNum>
  <w:abstractNum w:abstractNumId="1977245">
    <w:lvl>
      <w:numFmt w:val="bullet"/>
      <w:suff w:val="tab"/>
      <w:lvlText w:val="￮"/>
      <w:rPr>
        <w:color w:val="3370ff"/>
      </w:rPr>
    </w:lvl>
  </w:abstractNum>
  <w:abstractNum w:abstractNumId="1977246">
    <w:lvl>
      <w:numFmt w:val="bullet"/>
      <w:suff w:val="tab"/>
      <w:lvlText w:val="￮"/>
      <w:rPr>
        <w:color w:val="3370ff"/>
      </w:rPr>
    </w:lvl>
  </w:abstractNum>
  <w:abstractNum w:abstractNumId="1977247">
    <w:lvl>
      <w:numFmt w:val="bullet"/>
      <w:suff w:val="tab"/>
      <w:lvlText w:val="￮"/>
      <w:rPr>
        <w:color w:val="3370ff"/>
      </w:rPr>
    </w:lvl>
  </w:abstractNum>
  <w:abstractNum w:abstractNumId="1977248">
    <w:lvl>
      <w:numFmt w:val="bullet"/>
      <w:suff w:val="tab"/>
      <w:lvlText w:val="•"/>
      <w:rPr>
        <w:color w:val="3370ff"/>
      </w:rPr>
    </w:lvl>
  </w:abstractNum>
  <w:abstractNum w:abstractNumId="1977249">
    <w:lvl>
      <w:numFmt w:val="bullet"/>
      <w:suff w:val="tab"/>
      <w:lvlText w:val="￮"/>
      <w:rPr>
        <w:color w:val="3370ff"/>
      </w:rPr>
    </w:lvl>
  </w:abstractNum>
  <w:abstractNum w:abstractNumId="1977250">
    <w:lvl>
      <w:numFmt w:val="bullet"/>
      <w:suff w:val="tab"/>
      <w:lvlText w:val="￮"/>
      <w:rPr>
        <w:color w:val="3370ff"/>
      </w:rPr>
    </w:lvl>
  </w:abstractNum>
  <w:abstractNum w:abstractNumId="1977251">
    <w:lvl>
      <w:numFmt w:val="bullet"/>
      <w:suff w:val="tab"/>
      <w:lvlText w:val="•"/>
      <w:rPr>
        <w:color w:val="3370ff"/>
      </w:rPr>
    </w:lvl>
  </w:abstractNum>
  <w:abstractNum w:abstractNumId="1977252">
    <w:lvl>
      <w:numFmt w:val="bullet"/>
      <w:suff w:val="tab"/>
      <w:lvlText w:val="•"/>
      <w:rPr>
        <w:color w:val="3370ff"/>
      </w:rPr>
    </w:lvl>
  </w:abstractNum>
  <w:abstractNum w:abstractNumId="1977253">
    <w:lvl>
      <w:numFmt w:val="bullet"/>
      <w:suff w:val="tab"/>
      <w:lvlText w:val="•"/>
      <w:rPr>
        <w:color w:val="3370ff"/>
      </w:rPr>
    </w:lvl>
  </w:abstractNum>
  <w:abstractNum w:abstractNumId="1977254">
    <w:lvl>
      <w:numFmt w:val="bullet"/>
      <w:suff w:val="tab"/>
      <w:lvlText w:val="•"/>
      <w:rPr>
        <w:color w:val="3370ff"/>
      </w:rPr>
    </w:lvl>
  </w:abstractNum>
  <w:abstractNum w:abstractNumId="1977255">
    <w:lvl>
      <w:numFmt w:val="bullet"/>
      <w:suff w:val="tab"/>
      <w:lvlText w:val="•"/>
      <w:rPr>
        <w:color w:val="3370ff"/>
      </w:rPr>
    </w:lvl>
  </w:abstractNum>
  <w:abstractNum w:abstractNumId="1977256">
    <w:lvl>
      <w:start w:val="1"/>
      <w:numFmt w:val="decimal"/>
      <w:suff w:val="tab"/>
      <w:lvlText w:val="%1."/>
      <w:rPr>
        <w:color w:val="3370ff"/>
      </w:rPr>
    </w:lvl>
  </w:abstractNum>
  <w:abstractNum w:abstractNumId="1977257">
    <w:lvl>
      <w:start w:val="2"/>
      <w:numFmt w:val="decimal"/>
      <w:suff w:val="tab"/>
      <w:lvlText w:val="%1."/>
      <w:rPr>
        <w:color w:val="3370ff"/>
      </w:rPr>
    </w:lvl>
  </w:abstractNum>
  <w:abstractNum w:abstractNumId="1977258">
    <w:lvl>
      <w:numFmt w:val="bullet"/>
      <w:suff w:val="tab"/>
      <w:lvlText w:val="￮"/>
      <w:rPr>
        <w:color w:val="3370ff"/>
      </w:rPr>
    </w:lvl>
  </w:abstractNum>
  <w:abstractNum w:abstractNumId="1977259">
    <w:lvl>
      <w:numFmt w:val="bullet"/>
      <w:suff w:val="tab"/>
      <w:lvlText w:val="￮"/>
      <w:rPr>
        <w:color w:val="3370ff"/>
      </w:rPr>
    </w:lvl>
  </w:abstractNum>
  <w:abstractNum w:abstractNumId="1977260">
    <w:lvl>
      <w:numFmt w:val="bullet"/>
      <w:suff w:val="tab"/>
      <w:lvlText w:val="￮"/>
      <w:rPr>
        <w:color w:val="3370ff"/>
      </w:rPr>
    </w:lvl>
  </w:abstractNum>
  <w:abstractNum w:abstractNumId="1977261">
    <w:lvl>
      <w:numFmt w:val="bullet"/>
      <w:suff w:val="tab"/>
      <w:lvlText w:val="￮"/>
      <w:rPr>
        <w:color w:val="3370ff"/>
      </w:rPr>
    </w:lvl>
  </w:abstractNum>
  <w:abstractNum w:abstractNumId="1977262">
    <w:lvl>
      <w:start w:val="1"/>
      <w:numFmt w:val="decimal"/>
      <w:suff w:val="tab"/>
      <w:lvlText w:val="%1."/>
      <w:rPr>
        <w:color w:val="3370ff"/>
      </w:rPr>
    </w:lvl>
  </w:abstractNum>
  <w:abstractNum w:abstractNumId="1977263">
    <w:lvl>
      <w:start w:val="2"/>
      <w:numFmt w:val="decimal"/>
      <w:suff w:val="tab"/>
      <w:lvlText w:val="%1."/>
      <w:rPr>
        <w:color w:val="3370ff"/>
      </w:rPr>
    </w:lvl>
  </w:abstractNum>
  <w:abstractNum w:abstractNumId="1977264">
    <w:lvl>
      <w:start w:val="3"/>
      <w:numFmt w:val="decimal"/>
      <w:suff w:val="tab"/>
      <w:lvlText w:val="%1."/>
      <w:rPr>
        <w:color w:val="3370ff"/>
      </w:rPr>
    </w:lvl>
  </w:abstractNum>
  <w:abstractNum w:abstractNumId="1977265">
    <w:lvl>
      <w:start w:val="4"/>
      <w:numFmt w:val="decimal"/>
      <w:suff w:val="tab"/>
      <w:lvlText w:val="%1."/>
      <w:rPr>
        <w:color w:val="3370ff"/>
      </w:rPr>
    </w:lvl>
  </w:abstractNum>
  <w:abstractNum w:abstractNumId="1977266">
    <w:lvl>
      <w:start w:val="5"/>
      <w:numFmt w:val="decimal"/>
      <w:suff w:val="tab"/>
      <w:lvlText w:val="%1."/>
      <w:rPr>
        <w:color w:val="3370ff"/>
      </w:rPr>
    </w:lvl>
  </w:abstractNum>
  <w:abstractNum w:abstractNumId="1977267">
    <w:lvl>
      <w:numFmt w:val="bullet"/>
      <w:suff w:val="tab"/>
      <w:lvlText w:val="•"/>
      <w:rPr>
        <w:color w:val="3370ff"/>
      </w:rPr>
    </w:lvl>
  </w:abstractNum>
  <w:abstractNum w:abstractNumId="1977268">
    <w:lvl>
      <w:numFmt w:val="bullet"/>
      <w:suff w:val="tab"/>
      <w:lvlText w:val="•"/>
      <w:rPr>
        <w:color w:val="3370ff"/>
      </w:rPr>
    </w:lvl>
  </w:abstractNum>
  <w:abstractNum w:abstractNumId="1977269">
    <w:lvl>
      <w:numFmt w:val="bullet"/>
      <w:suff w:val="tab"/>
      <w:lvlText w:val="•"/>
      <w:rPr>
        <w:color w:val="3370ff"/>
      </w:rPr>
    </w:lvl>
  </w:abstractNum>
  <w:abstractNum w:abstractNumId="1977270">
    <w:lvl>
      <w:numFmt w:val="bullet"/>
      <w:suff w:val="tab"/>
      <w:lvlText w:val="￮"/>
      <w:rPr>
        <w:color w:val="3370ff"/>
      </w:rPr>
    </w:lvl>
  </w:abstractNum>
  <w:abstractNum w:abstractNumId="1977271">
    <w:lvl>
      <w:numFmt w:val="bullet"/>
      <w:suff w:val="tab"/>
      <w:lvlText w:val="￮"/>
      <w:rPr>
        <w:color w:val="3370ff"/>
      </w:rPr>
    </w:lvl>
  </w:abstractNum>
  <w:abstractNum w:abstractNumId="1977272">
    <w:lvl>
      <w:numFmt w:val="bullet"/>
      <w:suff w:val="tab"/>
      <w:lvlText w:val="￮"/>
      <w:rPr>
        <w:color w:val="3370ff"/>
      </w:rPr>
    </w:lvl>
  </w:abstractNum>
  <w:abstractNum w:abstractNumId="1977273">
    <w:lvl>
      <w:numFmt w:val="bullet"/>
      <w:suff w:val="tab"/>
      <w:lvlText w:val="•"/>
      <w:rPr>
        <w:color w:val="3370ff"/>
      </w:rPr>
    </w:lvl>
  </w:abstractNum>
  <w:abstractNum w:abstractNumId="1977274">
    <w:lvl>
      <w:numFmt w:val="bullet"/>
      <w:suff w:val="tab"/>
      <w:lvlText w:val="•"/>
      <w:rPr>
        <w:color w:val="3370ff"/>
      </w:rPr>
    </w:lvl>
  </w:abstractNum>
  <w:abstractNum w:abstractNumId="1977275">
    <w:lvl>
      <w:numFmt w:val="bullet"/>
      <w:suff w:val="tab"/>
      <w:lvlText w:val="•"/>
      <w:rPr>
        <w:color w:val="3370ff"/>
      </w:rPr>
    </w:lvl>
  </w:abstractNum>
  <w:abstractNum w:abstractNumId="1977276">
    <w:lvl>
      <w:numFmt w:val="bullet"/>
      <w:suff w:val="tab"/>
      <w:lvlText w:val="•"/>
      <w:rPr>
        <w:color w:val="3370ff"/>
      </w:rPr>
    </w:lvl>
  </w:abstractNum>
  <w:abstractNum w:abstractNumId="1977277">
    <w:lvl>
      <w:numFmt w:val="bullet"/>
      <w:suff w:val="tab"/>
      <w:lvlText w:val="•"/>
      <w:rPr>
        <w:color w:val="3370ff"/>
      </w:rPr>
    </w:lvl>
  </w:abstractNum>
  <w:abstractNum w:abstractNumId="1977278">
    <w:lvl>
      <w:start w:val="1"/>
      <w:numFmt w:val="decimal"/>
      <w:suff w:val="tab"/>
      <w:lvlText w:val="%1."/>
      <w:rPr>
        <w:color w:val="3370ff"/>
      </w:rPr>
    </w:lvl>
  </w:abstractNum>
  <w:abstractNum w:abstractNumId="1977279">
    <w:lvl>
      <w:numFmt w:val="bullet"/>
      <w:suff w:val="tab"/>
      <w:lvlText w:val="￮"/>
      <w:rPr>
        <w:color w:val="3370ff"/>
      </w:rPr>
    </w:lvl>
  </w:abstractNum>
  <w:abstractNum w:abstractNumId="1977280">
    <w:lvl>
      <w:numFmt w:val="bullet"/>
      <w:suff w:val="tab"/>
      <w:lvlText w:val="￮"/>
      <w:rPr>
        <w:color w:val="3370ff"/>
      </w:rPr>
    </w:lvl>
  </w:abstractNum>
  <w:abstractNum w:abstractNumId="1977281">
    <w:lvl>
      <w:start w:val="2"/>
      <w:numFmt w:val="decimal"/>
      <w:suff w:val="tab"/>
      <w:lvlText w:val="%1."/>
      <w:rPr>
        <w:color w:val="3370ff"/>
      </w:rPr>
    </w:lvl>
  </w:abstractNum>
  <w:abstractNum w:abstractNumId="1977282">
    <w:lvl>
      <w:numFmt w:val="bullet"/>
      <w:suff w:val="tab"/>
      <w:lvlText w:val="￮"/>
      <w:rPr>
        <w:color w:val="3370ff"/>
      </w:rPr>
    </w:lvl>
  </w:abstractNum>
  <w:abstractNum w:abstractNumId="1977283">
    <w:lvl>
      <w:numFmt w:val="bullet"/>
      <w:suff w:val="tab"/>
      <w:lvlText w:val="￮"/>
      <w:rPr>
        <w:color w:val="3370ff"/>
      </w:rPr>
    </w:lvl>
  </w:abstractNum>
  <w:abstractNum w:abstractNumId="1977284">
    <w:lvl>
      <w:numFmt w:val="bullet"/>
      <w:suff w:val="tab"/>
      <w:lvlText w:val="•"/>
      <w:rPr>
        <w:color w:val="3370ff"/>
      </w:rPr>
    </w:lvl>
  </w:abstractNum>
  <w:abstractNum w:abstractNumId="1977285">
    <w:lvl>
      <w:numFmt w:val="bullet"/>
      <w:suff w:val="tab"/>
      <w:lvlText w:val="•"/>
      <w:rPr>
        <w:color w:val="3370ff"/>
      </w:rPr>
    </w:lvl>
  </w:abstractNum>
  <w:abstractNum w:abstractNumId="1977286">
    <w:lvl>
      <w:numFmt w:val="bullet"/>
      <w:suff w:val="tab"/>
      <w:lvlText w:val="•"/>
      <w:rPr>
        <w:color w:val="3370ff"/>
      </w:rPr>
    </w:lvl>
  </w:abstractNum>
  <w:abstractNum w:abstractNumId="1977287">
    <w:lvl>
      <w:numFmt w:val="bullet"/>
      <w:suff w:val="tab"/>
      <w:lvlText w:val="•"/>
      <w:rPr>
        <w:color w:val="3370ff"/>
      </w:rPr>
    </w:lvl>
  </w:abstractNum>
  <w:abstractNum w:abstractNumId="1977288">
    <w:lvl>
      <w:numFmt w:val="bullet"/>
      <w:suff w:val="tab"/>
      <w:lvlText w:val="•"/>
      <w:rPr>
        <w:color w:val="3370ff"/>
      </w:rPr>
    </w:lvl>
  </w:abstractNum>
  <w:abstractNum w:abstractNumId="1977289">
    <w:lvl>
      <w:numFmt w:val="bullet"/>
      <w:suff w:val="tab"/>
      <w:lvlText w:val="•"/>
      <w:rPr>
        <w:color w:val="3370ff"/>
      </w:rPr>
    </w:lvl>
  </w:abstractNum>
  <w:abstractNum w:abstractNumId="1977290">
    <w:lvl>
      <w:numFmt w:val="bullet"/>
      <w:suff w:val="tab"/>
      <w:lvlText w:val="•"/>
      <w:rPr>
        <w:color w:val="3370ff"/>
      </w:rPr>
    </w:lvl>
  </w:abstractNum>
  <w:abstractNum w:abstractNumId="1977291">
    <w:lvl>
      <w:numFmt w:val="bullet"/>
      <w:suff w:val="tab"/>
      <w:lvlText w:val="•"/>
      <w:rPr>
        <w:color w:val="3370ff"/>
      </w:rPr>
    </w:lvl>
  </w:abstractNum>
  <w:abstractNum w:abstractNumId="1977292">
    <w:lvl>
      <w:numFmt w:val="bullet"/>
      <w:suff w:val="tab"/>
      <w:lvlText w:val="•"/>
      <w:rPr>
        <w:color w:val="3370ff"/>
      </w:rPr>
    </w:lvl>
  </w:abstractNum>
  <w:abstractNum w:abstractNumId="1977293">
    <w:lvl>
      <w:numFmt w:val="bullet"/>
      <w:suff w:val="tab"/>
      <w:lvlText w:val="￮"/>
      <w:rPr>
        <w:color w:val="3370ff"/>
      </w:rPr>
    </w:lvl>
  </w:abstractNum>
  <w:abstractNum w:abstractNumId="1977294">
    <w:lvl>
      <w:numFmt w:val="bullet"/>
      <w:suff w:val="tab"/>
      <w:lvlText w:val="￮"/>
      <w:rPr>
        <w:color w:val="3370ff"/>
      </w:rPr>
    </w:lvl>
  </w:abstractNum>
  <w:abstractNum w:abstractNumId="1977295">
    <w:lvl>
      <w:numFmt w:val="bullet"/>
      <w:suff w:val="tab"/>
      <w:lvlText w:val="•"/>
      <w:rPr>
        <w:color w:val="3370ff"/>
      </w:rPr>
    </w:lvl>
  </w:abstractNum>
  <w:abstractNum w:abstractNumId="1977296">
    <w:lvl>
      <w:numFmt w:val="bullet"/>
      <w:suff w:val="tab"/>
      <w:lvlText w:val="•"/>
      <w:rPr>
        <w:color w:val="3370ff"/>
      </w:rPr>
    </w:lvl>
  </w:abstractNum>
  <w:abstractNum w:abstractNumId="1977297">
    <w:lvl>
      <w:numFmt w:val="bullet"/>
      <w:suff w:val="tab"/>
      <w:lvlText w:val="•"/>
      <w:rPr>
        <w:color w:val="3370ff"/>
      </w:rPr>
    </w:lvl>
  </w:abstractNum>
  <w:abstractNum w:abstractNumId="1977298">
    <w:lvl>
      <w:numFmt w:val="bullet"/>
      <w:suff w:val="tab"/>
      <w:lvlText w:val="•"/>
      <w:rPr>
        <w:color w:val="3370ff"/>
      </w:rPr>
    </w:lvl>
  </w:abstractNum>
  <w:abstractNum w:abstractNumId="1977299">
    <w:lvl>
      <w:start w:val="1"/>
      <w:numFmt w:val="lowerLetter"/>
      <w:suff w:val="tab"/>
      <w:lvlText w:val="%1."/>
      <w:rPr>
        <w:color w:val="3370ff"/>
      </w:rPr>
    </w:lvl>
  </w:abstractNum>
  <w:abstractNum w:abstractNumId="1977300">
    <w:lvl>
      <w:start w:val="2"/>
      <w:numFmt w:val="lowerLetter"/>
      <w:suff w:val="tab"/>
      <w:lvlText w:val="%1."/>
      <w:rPr>
        <w:color w:val="3370ff"/>
      </w:rPr>
    </w:lvl>
  </w:abstractNum>
  <w:abstractNum w:abstractNumId="1977301">
    <w:lvl>
      <w:start w:val="3"/>
      <w:numFmt w:val="lowerLetter"/>
      <w:suff w:val="tab"/>
      <w:lvlText w:val="%1."/>
      <w:rPr>
        <w:color w:val="3370ff"/>
      </w:rPr>
    </w:lvl>
  </w:abstractNum>
  <w:abstractNum w:abstractNumId="1977302">
    <w:lvl>
      <w:numFmt w:val="bullet"/>
      <w:suff w:val="tab"/>
      <w:lvlText w:val="•"/>
      <w:rPr>
        <w:color w:val="3370ff"/>
      </w:rPr>
    </w:lvl>
  </w:abstractNum>
  <w:abstractNum w:abstractNumId="1977303">
    <w:lvl>
      <w:numFmt w:val="bullet"/>
      <w:suff w:val="tab"/>
      <w:lvlText w:val="•"/>
      <w:rPr>
        <w:color w:val="3370ff"/>
      </w:rPr>
    </w:lvl>
  </w:abstractNum>
  <w:abstractNum w:abstractNumId="1977304">
    <w:lvl>
      <w:numFmt w:val="bullet"/>
      <w:suff w:val="tab"/>
      <w:lvlText w:val="•"/>
      <w:rPr>
        <w:color w:val="3370ff"/>
      </w:rPr>
    </w:lvl>
  </w:abstractNum>
  <w:abstractNum w:abstractNumId="1977305">
    <w:lvl>
      <w:numFmt w:val="bullet"/>
      <w:suff w:val="tab"/>
      <w:lvlText w:val="•"/>
      <w:rPr>
        <w:color w:val="3370ff"/>
      </w:rPr>
    </w:lvl>
  </w:abstractNum>
  <w:abstractNum w:abstractNumId="1977306">
    <w:lvl>
      <w:numFmt w:val="bullet"/>
      <w:suff w:val="tab"/>
      <w:lvlText w:val="•"/>
      <w:rPr>
        <w:color w:val="3370ff"/>
      </w:rPr>
    </w:lvl>
  </w:abstractNum>
  <w:abstractNum w:abstractNumId="1977307">
    <w:lvl>
      <w:numFmt w:val="bullet"/>
      <w:suff w:val="tab"/>
      <w:lvlText w:val="•"/>
      <w:rPr>
        <w:color w:val="3370ff"/>
      </w:rPr>
    </w:lvl>
  </w:abstractNum>
  <w:abstractNum w:abstractNumId="1977308">
    <w:lvl>
      <w:numFmt w:val="bullet"/>
      <w:suff w:val="tab"/>
      <w:lvlText w:val="•"/>
      <w:rPr>
        <w:color w:val="3370ff"/>
      </w:rPr>
    </w:lvl>
  </w:abstractNum>
  <w:abstractNum w:abstractNumId="1977309">
    <w:lvl>
      <w:numFmt w:val="bullet"/>
      <w:suff w:val="tab"/>
      <w:lvlText w:val="•"/>
      <w:rPr>
        <w:color w:val="3370ff"/>
      </w:rPr>
    </w:lvl>
  </w:abstractNum>
  <w:abstractNum w:abstractNumId="1977310">
    <w:lvl>
      <w:numFmt w:val="bullet"/>
      <w:suff w:val="tab"/>
      <w:lvlText w:val="￮"/>
      <w:rPr>
        <w:color w:val="3370ff"/>
      </w:rPr>
    </w:lvl>
  </w:abstractNum>
  <w:abstractNum w:abstractNumId="1977311">
    <w:lvl>
      <w:numFmt w:val="bullet"/>
      <w:suff w:val="tab"/>
      <w:lvlText w:val="￮"/>
      <w:rPr>
        <w:color w:val="3370ff"/>
      </w:rPr>
    </w:lvl>
  </w:abstractNum>
  <w:abstractNum w:abstractNumId="1977312">
    <w:lvl>
      <w:numFmt w:val="bullet"/>
      <w:suff w:val="tab"/>
      <w:lvlText w:val="￮"/>
      <w:rPr>
        <w:color w:val="3370ff"/>
      </w:rPr>
    </w:lvl>
  </w:abstractNum>
  <w:abstractNum w:abstractNumId="1977313">
    <w:lvl>
      <w:numFmt w:val="bullet"/>
      <w:suff w:val="tab"/>
      <w:lvlText w:val="￮"/>
      <w:rPr>
        <w:color w:val="3370ff"/>
      </w:rPr>
    </w:lvl>
  </w:abstractNum>
  <w:abstractNum w:abstractNumId="1977314">
    <w:lvl>
      <w:numFmt w:val="bullet"/>
      <w:suff w:val="tab"/>
      <w:lvlText w:val="•"/>
      <w:rPr>
        <w:color w:val="3370ff"/>
      </w:rPr>
    </w:lvl>
  </w:abstractNum>
  <w:abstractNum w:abstractNumId="1977315">
    <w:lvl>
      <w:numFmt w:val="bullet"/>
      <w:suff w:val="tab"/>
      <w:lvlText w:val="•"/>
      <w:rPr>
        <w:color w:val="3370ff"/>
      </w:rPr>
    </w:lvl>
  </w:abstractNum>
  <w:abstractNum w:abstractNumId="1977316">
    <w:lvl>
      <w:numFmt w:val="bullet"/>
      <w:suff w:val="tab"/>
      <w:lvlText w:val="•"/>
      <w:rPr>
        <w:color w:val="3370ff"/>
      </w:rPr>
    </w:lvl>
  </w:abstractNum>
  <w:abstractNum w:abstractNumId="1977317">
    <w:lvl>
      <w:numFmt w:val="bullet"/>
      <w:suff w:val="tab"/>
      <w:lvlText w:val="•"/>
      <w:rPr>
        <w:color w:val="3370ff"/>
      </w:rPr>
    </w:lvl>
  </w:abstractNum>
  <w:abstractNum w:abstractNumId="1977318">
    <w:lvl>
      <w:numFmt w:val="bullet"/>
      <w:suff w:val="tab"/>
      <w:lvlText w:val="•"/>
      <w:rPr>
        <w:color w:val="3370ff"/>
      </w:rPr>
    </w:lvl>
  </w:abstractNum>
  <w:abstractNum w:abstractNumId="1977319">
    <w:lvl>
      <w:start w:val="1"/>
      <w:numFmt w:val="decimal"/>
      <w:suff w:val="tab"/>
      <w:lvlText w:val="%1."/>
      <w:rPr>
        <w:color w:val="3370ff"/>
      </w:rPr>
    </w:lvl>
  </w:abstractNum>
  <w:abstractNum w:abstractNumId="1977320">
    <w:lvl>
      <w:start w:val="2"/>
      <w:numFmt w:val="decimal"/>
      <w:suff w:val="tab"/>
      <w:lvlText w:val="%1."/>
      <w:rPr>
        <w:color w:val="3370ff"/>
      </w:rPr>
    </w:lvl>
  </w:abstractNum>
  <w:abstractNum w:abstractNumId="1977321">
    <w:lvl>
      <w:start w:val="3"/>
      <w:numFmt w:val="decimal"/>
      <w:suff w:val="tab"/>
      <w:lvlText w:val="%1."/>
      <w:rPr>
        <w:color w:val="3370ff"/>
      </w:rPr>
    </w:lvl>
  </w:abstractNum>
  <w:abstractNum w:abstractNumId="1977322">
    <w:lvl>
      <w:start w:val="4"/>
      <w:numFmt w:val="decimal"/>
      <w:suff w:val="tab"/>
      <w:lvlText w:val="%1."/>
      <w:rPr>
        <w:color w:val="3370ff"/>
      </w:rPr>
    </w:lvl>
  </w:abstractNum>
  <w:abstractNum w:abstractNumId="1977323">
    <w:lvl>
      <w:start w:val="5"/>
      <w:numFmt w:val="decimal"/>
      <w:suff w:val="tab"/>
      <w:lvlText w:val="%1."/>
      <w:rPr>
        <w:color w:val="3370ff"/>
      </w:rPr>
    </w:lvl>
  </w:abstractNum>
  <w:abstractNum w:abstractNumId="1977324">
    <w:lvl>
      <w:start w:val="6"/>
      <w:numFmt w:val="decimal"/>
      <w:suff w:val="tab"/>
      <w:lvlText w:val="%1."/>
      <w:rPr>
        <w:color w:val="3370ff"/>
      </w:rPr>
    </w:lvl>
  </w:abstractNum>
  <w:abstractNum w:abstractNumId="1977325">
    <w:lvl>
      <w:start w:val="7"/>
      <w:numFmt w:val="decimal"/>
      <w:suff w:val="tab"/>
      <w:lvlText w:val="%1."/>
      <w:rPr>
        <w:color w:val="3370ff"/>
      </w:rPr>
    </w:lvl>
  </w:abstractNum>
  <w:abstractNum w:abstractNumId="1977326">
    <w:lvl>
      <w:start w:val="8"/>
      <w:numFmt w:val="decimal"/>
      <w:suff w:val="tab"/>
      <w:lvlText w:val="%1."/>
      <w:rPr>
        <w:color w:val="3370ff"/>
      </w:rPr>
    </w:lvl>
  </w:abstractNum>
  <w:abstractNum w:abstractNumId="1977327">
    <w:lvl>
      <w:numFmt w:val="bullet"/>
      <w:suff w:val="tab"/>
      <w:lvlText w:val="•"/>
      <w:rPr>
        <w:color w:val="3370ff"/>
      </w:rPr>
    </w:lvl>
  </w:abstractNum>
  <w:abstractNum w:abstractNumId="1977328">
    <w:lvl>
      <w:numFmt w:val="bullet"/>
      <w:suff w:val="tab"/>
      <w:lvlText w:val="￮"/>
      <w:rPr>
        <w:color w:val="3370ff"/>
      </w:rPr>
    </w:lvl>
  </w:abstractNum>
  <w:abstractNum w:abstractNumId="1977329">
    <w:lvl>
      <w:numFmt w:val="bullet"/>
      <w:suff w:val="tab"/>
      <w:lvlText w:val="￮"/>
      <w:rPr>
        <w:color w:val="3370ff"/>
      </w:rPr>
    </w:lvl>
  </w:abstractNum>
  <w:abstractNum w:abstractNumId="1977330">
    <w:lvl>
      <w:numFmt w:val="bullet"/>
      <w:suff w:val="tab"/>
      <w:lvlText w:val="￮"/>
      <w:rPr>
        <w:color w:val="3370ff"/>
      </w:rPr>
    </w:lvl>
  </w:abstractNum>
  <w:abstractNum w:abstractNumId="1977331">
    <w:lvl>
      <w:numFmt w:val="bullet"/>
      <w:suff w:val="tab"/>
      <w:lvlText w:val="•"/>
      <w:rPr>
        <w:color w:val="3370ff"/>
      </w:rPr>
    </w:lvl>
  </w:abstractNum>
  <w:abstractNum w:abstractNumId="1977332">
    <w:lvl>
      <w:numFmt w:val="bullet"/>
      <w:suff w:val="tab"/>
      <w:lvlText w:val="￮"/>
      <w:rPr>
        <w:color w:val="3370ff"/>
      </w:rPr>
    </w:lvl>
  </w:abstractNum>
  <w:abstractNum w:abstractNumId="1977333">
    <w:lvl>
      <w:numFmt w:val="bullet"/>
      <w:suff w:val="tab"/>
      <w:lvlText w:val="￮"/>
      <w:rPr>
        <w:color w:val="3370ff"/>
      </w:rPr>
    </w:lvl>
  </w:abstractNum>
  <w:abstractNum w:abstractNumId="1977334">
    <w:lvl>
      <w:numFmt w:val="bullet"/>
      <w:suff w:val="tab"/>
      <w:lvlText w:val="￮"/>
      <w:rPr>
        <w:color w:val="3370ff"/>
      </w:rPr>
    </w:lvl>
  </w:abstractNum>
  <w:abstractNum w:abstractNumId="1977335">
    <w:lvl>
      <w:numFmt w:val="bullet"/>
      <w:suff w:val="tab"/>
      <w:lvlText w:val="￮"/>
      <w:rPr>
        <w:color w:val="3370ff"/>
      </w:rPr>
    </w:lvl>
  </w:abstractNum>
  <w:num w:numId="1">
    <w:abstractNumId w:val="1977224"/>
  </w:num>
  <w:num w:numId="2">
    <w:abstractNumId w:val="1977225"/>
  </w:num>
  <w:num w:numId="3">
    <w:abstractNumId w:val="1977226"/>
  </w:num>
  <w:num w:numId="4">
    <w:abstractNumId w:val="1977227"/>
  </w:num>
  <w:num w:numId="5">
    <w:abstractNumId w:val="1977228"/>
  </w:num>
  <w:num w:numId="6">
    <w:abstractNumId w:val="1977229"/>
  </w:num>
  <w:num w:numId="7">
    <w:abstractNumId w:val="1977230"/>
  </w:num>
  <w:num w:numId="8">
    <w:abstractNumId w:val="1977231"/>
  </w:num>
  <w:num w:numId="9">
    <w:abstractNumId w:val="1977232"/>
  </w:num>
  <w:num w:numId="10">
    <w:abstractNumId w:val="1977233"/>
  </w:num>
  <w:num w:numId="11">
    <w:abstractNumId w:val="1977234"/>
  </w:num>
  <w:num w:numId="12">
    <w:abstractNumId w:val="1977235"/>
  </w:num>
  <w:num w:numId="13">
    <w:abstractNumId w:val="1977236"/>
  </w:num>
  <w:num w:numId="14">
    <w:abstractNumId w:val="1977237"/>
  </w:num>
  <w:num w:numId="15">
    <w:abstractNumId w:val="1977238"/>
  </w:num>
  <w:num w:numId="16">
    <w:abstractNumId w:val="1977239"/>
  </w:num>
  <w:num w:numId="17">
    <w:abstractNumId w:val="1977240"/>
  </w:num>
  <w:num w:numId="18">
    <w:abstractNumId w:val="1977241"/>
  </w:num>
  <w:num w:numId="19">
    <w:abstractNumId w:val="1977242"/>
  </w:num>
  <w:num w:numId="20">
    <w:abstractNumId w:val="1977243"/>
  </w:num>
  <w:num w:numId="21">
    <w:abstractNumId w:val="1977244"/>
  </w:num>
  <w:num w:numId="22">
    <w:abstractNumId w:val="1977245"/>
  </w:num>
  <w:num w:numId="23">
    <w:abstractNumId w:val="1977246"/>
  </w:num>
  <w:num w:numId="24">
    <w:abstractNumId w:val="1977247"/>
  </w:num>
  <w:num w:numId="25">
    <w:abstractNumId w:val="1977248"/>
  </w:num>
  <w:num w:numId="26">
    <w:abstractNumId w:val="1977249"/>
  </w:num>
  <w:num w:numId="27">
    <w:abstractNumId w:val="1977250"/>
  </w:num>
  <w:num w:numId="28">
    <w:abstractNumId w:val="1977251"/>
  </w:num>
  <w:num w:numId="29">
    <w:abstractNumId w:val="1977252"/>
  </w:num>
  <w:num w:numId="30">
    <w:abstractNumId w:val="1977253"/>
  </w:num>
  <w:num w:numId="31">
    <w:abstractNumId w:val="1977254"/>
  </w:num>
  <w:num w:numId="32">
    <w:abstractNumId w:val="1977255"/>
  </w:num>
  <w:num w:numId="33">
    <w:abstractNumId w:val="1977256"/>
  </w:num>
  <w:num w:numId="34">
    <w:abstractNumId w:val="1977257"/>
  </w:num>
  <w:num w:numId="35">
    <w:abstractNumId w:val="1977258"/>
  </w:num>
  <w:num w:numId="36">
    <w:abstractNumId w:val="1977259"/>
  </w:num>
  <w:num w:numId="37">
    <w:abstractNumId w:val="1977260"/>
  </w:num>
  <w:num w:numId="38">
    <w:abstractNumId w:val="1977261"/>
  </w:num>
  <w:num w:numId="39">
    <w:abstractNumId w:val="1977262"/>
  </w:num>
  <w:num w:numId="40">
    <w:abstractNumId w:val="1977263"/>
  </w:num>
  <w:num w:numId="41">
    <w:abstractNumId w:val="1977264"/>
  </w:num>
  <w:num w:numId="42">
    <w:abstractNumId w:val="1977265"/>
  </w:num>
  <w:num w:numId="43">
    <w:abstractNumId w:val="1977266"/>
  </w:num>
  <w:num w:numId="44">
    <w:abstractNumId w:val="1977267"/>
  </w:num>
  <w:num w:numId="45">
    <w:abstractNumId w:val="1977268"/>
  </w:num>
  <w:num w:numId="46">
    <w:abstractNumId w:val="1977269"/>
  </w:num>
  <w:num w:numId="47">
    <w:abstractNumId w:val="1977270"/>
  </w:num>
  <w:num w:numId="48">
    <w:abstractNumId w:val="1977271"/>
  </w:num>
  <w:num w:numId="49">
    <w:abstractNumId w:val="1977272"/>
  </w:num>
  <w:num w:numId="50">
    <w:abstractNumId w:val="1977273"/>
  </w:num>
  <w:num w:numId="51">
    <w:abstractNumId w:val="1977274"/>
  </w:num>
  <w:num w:numId="52">
    <w:abstractNumId w:val="1977275"/>
  </w:num>
  <w:num w:numId="53">
    <w:abstractNumId w:val="1977276"/>
  </w:num>
  <w:num w:numId="54">
    <w:abstractNumId w:val="1977277"/>
  </w:num>
  <w:num w:numId="55">
    <w:abstractNumId w:val="1977278"/>
  </w:num>
  <w:num w:numId="56">
    <w:abstractNumId w:val="1977279"/>
  </w:num>
  <w:num w:numId="57">
    <w:abstractNumId w:val="1977280"/>
  </w:num>
  <w:num w:numId="58">
    <w:abstractNumId w:val="1977281"/>
  </w:num>
  <w:num w:numId="59">
    <w:abstractNumId w:val="1977282"/>
  </w:num>
  <w:num w:numId="60">
    <w:abstractNumId w:val="1977283"/>
  </w:num>
  <w:num w:numId="61">
    <w:abstractNumId w:val="1977284"/>
  </w:num>
  <w:num w:numId="62">
    <w:abstractNumId w:val="1977285"/>
  </w:num>
  <w:num w:numId="63">
    <w:abstractNumId w:val="1977286"/>
  </w:num>
  <w:num w:numId="64">
    <w:abstractNumId w:val="1977287"/>
  </w:num>
  <w:num w:numId="65">
    <w:abstractNumId w:val="1977288"/>
  </w:num>
  <w:num w:numId="66">
    <w:abstractNumId w:val="1977289"/>
  </w:num>
  <w:num w:numId="67">
    <w:abstractNumId w:val="1977290"/>
  </w:num>
  <w:num w:numId="68">
    <w:abstractNumId w:val="1977291"/>
  </w:num>
  <w:num w:numId="69">
    <w:abstractNumId w:val="1977292"/>
  </w:num>
  <w:num w:numId="70">
    <w:abstractNumId w:val="1977293"/>
  </w:num>
  <w:num w:numId="71">
    <w:abstractNumId w:val="1977294"/>
  </w:num>
  <w:num w:numId="72">
    <w:abstractNumId w:val="1977295"/>
  </w:num>
  <w:num w:numId="73">
    <w:abstractNumId w:val="1977296"/>
  </w:num>
  <w:num w:numId="74">
    <w:abstractNumId w:val="1977297"/>
  </w:num>
  <w:num w:numId="75">
    <w:abstractNumId w:val="1977298"/>
  </w:num>
  <w:num w:numId="76">
    <w:abstractNumId w:val="1977299"/>
  </w:num>
  <w:num w:numId="77">
    <w:abstractNumId w:val="1977300"/>
  </w:num>
  <w:num w:numId="78">
    <w:abstractNumId w:val="1977301"/>
  </w:num>
  <w:num w:numId="79">
    <w:abstractNumId w:val="1977302"/>
  </w:num>
  <w:num w:numId="80">
    <w:abstractNumId w:val="1977303"/>
  </w:num>
  <w:num w:numId="81">
    <w:abstractNumId w:val="1977304"/>
  </w:num>
  <w:num w:numId="82">
    <w:abstractNumId w:val="1977305"/>
  </w:num>
  <w:num w:numId="83">
    <w:abstractNumId w:val="1977306"/>
  </w:num>
  <w:num w:numId="84">
    <w:abstractNumId w:val="1977307"/>
  </w:num>
  <w:num w:numId="85">
    <w:abstractNumId w:val="1977308"/>
  </w:num>
  <w:num w:numId="86">
    <w:abstractNumId w:val="1977309"/>
  </w:num>
  <w:num w:numId="87">
    <w:abstractNumId w:val="1977310"/>
  </w:num>
  <w:num w:numId="88">
    <w:abstractNumId w:val="1977311"/>
  </w:num>
  <w:num w:numId="89">
    <w:abstractNumId w:val="1977312"/>
  </w:num>
  <w:num w:numId="90">
    <w:abstractNumId w:val="1977313"/>
  </w:num>
  <w:num w:numId="91">
    <w:abstractNumId w:val="1977314"/>
  </w:num>
  <w:num w:numId="92">
    <w:abstractNumId w:val="1977315"/>
  </w:num>
  <w:num w:numId="93">
    <w:abstractNumId w:val="1977316"/>
  </w:num>
  <w:num w:numId="94">
    <w:abstractNumId w:val="1977317"/>
  </w:num>
  <w:num w:numId="95">
    <w:abstractNumId w:val="1977318"/>
  </w:num>
  <w:num w:numId="96">
    <w:abstractNumId w:val="1977319"/>
  </w:num>
  <w:num w:numId="97">
    <w:abstractNumId w:val="1977320"/>
  </w:num>
  <w:num w:numId="98">
    <w:abstractNumId w:val="1977321"/>
  </w:num>
  <w:num w:numId="99">
    <w:abstractNumId w:val="1977322"/>
  </w:num>
  <w:num w:numId="100">
    <w:abstractNumId w:val="1977323"/>
  </w:num>
  <w:num w:numId="101">
    <w:abstractNumId w:val="1977324"/>
  </w:num>
  <w:num w:numId="102">
    <w:abstractNumId w:val="1977325"/>
  </w:num>
  <w:num w:numId="103">
    <w:abstractNumId w:val="1977326"/>
  </w:num>
  <w:num w:numId="104">
    <w:abstractNumId w:val="1977327"/>
  </w:num>
  <w:num w:numId="105">
    <w:abstractNumId w:val="1977328"/>
  </w:num>
  <w:num w:numId="106">
    <w:abstractNumId w:val="1977329"/>
  </w:num>
  <w:num w:numId="107">
    <w:abstractNumId w:val="1977330"/>
  </w:num>
  <w:num w:numId="108">
    <w:abstractNumId w:val="1977331"/>
  </w:num>
  <w:num w:numId="109">
    <w:abstractNumId w:val="1977332"/>
  </w:num>
  <w:num w:numId="110">
    <w:abstractNumId w:val="1977333"/>
  </w:num>
  <w:num w:numId="111">
    <w:abstractNumId w:val="1977334"/>
  </w:num>
  <w:num w:numId="112">
    <w:abstractNumId w:val="19773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2026-06-25T08:34:29Z</dcterms:created>
  <dc:creator>Apache POI</dc:creator>
</cp:coreProperties>
</file>