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2"/>
        </w:rPr>
        <w:t>Graph-Enhanced CodeT5+ Embeddings for</w:t>
        <w:br/>
        <w:t>Software Fault Severity Prediction</w:t>
      </w:r>
    </w:p>
    <w:p>
      <w:r>
        <w:rPr>
          <w:color w:val="666666"/>
          <w:sz w:val="26"/>
        </w:rPr>
        <w:t>Code Documentation and Reproduction Guide</w:t>
      </w:r>
    </w:p>
    <w:p>
      <w:pPr>
        <w:pBdr>
          <w:bottom w:val="single" w:sz="12" w:space="1" w:color="1F3A5F"/>
        </w:pBdr>
      </w:pPr>
    </w:p>
    <w:p>
      <w:r>
        <w:rPr>
          <w:b w:val="0"/>
        </w:rPr>
        <w:t xml:space="preserve">This document describes the consolidated reproduction notebook </w:t>
      </w:r>
      <w:r>
        <w:rPr>
          <w:b/>
        </w:rPr>
        <w:t>Graph_Enhanced_CodeT5p_Severity_Prediction.ipynb</w:t>
      </w:r>
      <w:r>
        <w:rPr>
          <w:b w:val="0"/>
        </w:rPr>
        <w:t>. The notebook gathers the full experiment into one ordered pipeline: static-metric and data-flow-graph preparation, two-stage graph-enhanced fine-tuning, downstream classification, the ablation study, the significance tests, and a reporting layer that reconstructs the RQ1-RQ4 answers from the result tables. All hyper-parameters live in one Configuration cell, By default it performs a full compute run: it fetches the dataset and checkpoints from GitHub, extracts the graph-enhanced embeddings, trains the ten classifiers, runs both ablations with the significance tests, and reports RQ1-RQ4 (with figures) from the freshly computed tables. Results are never hard-coded: if a stage cannot run, its research question prints 'not computed' rather than showing any cached value.</w:t>
      </w:r>
    </w:p>
    <w:p>
      <w:pPr>
        <w:pStyle w:val="Heading1"/>
      </w:pPr>
      <w:r>
        <w:t>1.  Repository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547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Graph_Enhanced_CodeT5p_Severity_Prediction.ipynb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The single consolidated pipeline. Run this.</w:t>
            </w:r>
          </w:p>
        </w:tc>
      </w:tr>
      <w:tr>
        <w:tc>
          <w:tcPr>
            <w:tcW w:type="dxa" w:w="4608"/>
            <w:shd w:val="clear" w:fill="EEF2F7"/>
          </w:tcPr>
          <w:p>
            <w:r/>
            <w:r>
              <w:rPr>
                <w:b/>
                <w:sz w:val="19"/>
              </w:rPr>
              <w:t>CODE_DOCUMENTATION.docx / README.md</w:t>
            </w:r>
          </w:p>
        </w:tc>
        <w:tc>
          <w:tcPr>
            <w:tcW w:type="dxa" w:w="5472"/>
            <w:shd w:val="clear" w:fill="EEF2F7"/>
          </w:tcPr>
          <w:p>
            <w:r/>
            <w:r>
              <w:rPr>
                <w:sz w:val="19"/>
              </w:rPr>
              <w:t>This guide and the repo landing page.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requirements.txt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Package list (also written by the Requirements cell).</w:t>
            </w:r>
          </w:p>
        </w:tc>
      </w:tr>
      <w:tr>
        <w:tc>
          <w:tcPr>
            <w:tcW w:type="dxa" w:w="4608"/>
            <w:shd w:val="clear" w:fill="EEF2F7"/>
          </w:tcPr>
          <w:p>
            <w:r/>
            <w:r>
              <w:rPr>
                <w:b/>
                <w:sz w:val="19"/>
              </w:rPr>
              <w:t>processed data/</w:t>
            </w:r>
          </w:p>
        </w:tc>
        <w:tc>
          <w:tcPr>
            <w:tcW w:type="dxa" w:w="5472"/>
            <w:shd w:val="clear" w:fill="EEF2F7"/>
          </w:tcPr>
          <w:p>
            <w:r/>
            <w:r>
              <w:rPr>
                <w:sz w:val="19"/>
              </w:rPr>
              <w:t>train_df.pkl, val_df.pkl, test_df.pkl (2,673 / 334 / 335).</w:t>
            </w:r>
          </w:p>
        </w:tc>
      </w:tr>
      <w:tr>
        <w:tc>
          <w:tcPr>
            <w:tcW w:type="dxa" w:w="4608"/>
          </w:tcPr>
          <w:p>
            <w:r/>
            <w:r>
              <w:rPr>
                <w:b/>
                <w:sz w:val="19"/>
              </w:rPr>
              <w:t>model checkpoints/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The three fine-tuned checkpoints, stored via Git LFS.</w:t>
            </w:r>
          </w:p>
        </w:tc>
      </w:tr>
      <w:tr>
        <w:tc>
          <w:tcPr>
            <w:tcW w:type="dxa" w:w="4608"/>
            <w:shd w:val="clear" w:fill="EEF2F7"/>
          </w:tcPr>
          <w:p>
            <w:r/>
            <w:r>
              <w:rPr>
                <w:b/>
                <w:sz w:val="19"/>
              </w:rPr>
              <w:t>outputs/</w:t>
            </w:r>
          </w:p>
        </w:tc>
        <w:tc>
          <w:tcPr>
            <w:tcW w:type="dxa" w:w="5472"/>
            <w:shd w:val="clear" w:fill="EEF2F7"/>
          </w:tcPr>
          <w:p>
            <w:r/>
            <w:r>
              <w:rPr>
                <w:sz w:val="19"/>
              </w:rPr>
              <w:t>Runtime outputs: figures, freshly computed result tables, paper_observations.md.</w:t>
            </w:r>
          </w:p>
        </w:tc>
      </w:tr>
    </w:tbl>
    <w:p>
      <w:pPr>
        <w:spacing w:after="40"/>
      </w:pPr>
    </w:p>
    <w:p>
      <w:pPr>
        <w:pStyle w:val="Heading1"/>
      </w:pPr>
      <w:r>
        <w:t>2.  How to run</w:t>
      </w:r>
    </w:p>
    <w:p>
      <w:pPr>
        <w:pStyle w:val="Heading2"/>
      </w:pPr>
      <w:r>
        <w:t>2.1  Fastest path</w:t>
      </w:r>
    </w:p>
    <w:p>
      <w:r>
        <w:rPr>
          <w:b w:val="0"/>
        </w:rPr>
        <w:t>Open the notebook (a Colab GPU runtime is recommended) and Run All. The default is a full compute run: it fetches the data + checkpoints from GitHub, extracts embeddings, trains the classifiers, runs both ablations, and prints RQ1-RQ4 with figures from the freshly computed tables. Without a GPU or the stack the compute stages skip and each RQ says 'not computed' (nothing is shown from a cache).</w:t>
      </w:r>
    </w:p>
    <w:p>
      <w:pPr>
        <w:pStyle w:val="Heading2"/>
      </w:pPr>
      <w:r>
        <w:t>2.2  Default switches</w:t>
      </w:r>
    </w:p>
    <w:p>
      <w:r>
        <w:rPr>
          <w:b w:val="0"/>
        </w:rPr>
        <w:t>Embedding extraction, the downstream suite and both ablations are ON; they fetch only what they need. Metric and data-flow-graph extraction are OFF because the hosted data already carries those columns, and Stage-1 fine-tuning is OFF because the released checkpoints are used. Each stage that runs writes its table into outputs/results, which the reporting layer reads.</w:t>
      </w:r>
    </w:p>
    <w:p>
      <w:pPr>
        <w:spacing w:after="160"/>
        <w:ind w:left="288"/>
      </w:pPr>
      <w:r>
        <w:rPr>
          <w:rFonts w:ascii="Consolas" w:hAnsi="Consolas"/>
          <w:color w:val="1A1A1A"/>
          <w:sz w:val="18"/>
        </w:rPr>
        <w:t>pip install torch transformers tree_sitter tree_sitter_java \</w:t>
      </w:r>
      <w:r>
        <w:br/>
      </w:r>
      <w:r>
        <w:rPr>
          <w:rFonts w:ascii="Consolas" w:hAnsi="Consolas"/>
          <w:color w:val="1A1A1A"/>
          <w:sz w:val="18"/>
        </w:rPr>
        <w:t xml:space="preserve">    scikit-learn xgboost lightgbm catboost statsmodels \</w:t>
      </w:r>
      <w:r>
        <w:br/>
      </w:r>
      <w:r>
        <w:rPr>
          <w:rFonts w:ascii="Consolas" w:hAnsi="Consolas"/>
          <w:color w:val="1A1A1A"/>
          <w:sz w:val="18"/>
        </w:rPr>
        <w:t xml:space="preserve">    pandas numpy matplotlib seaborn tqdm</w:t>
      </w:r>
      <w:r>
        <w:br/>
      </w:r>
      <w:r>
        <w:rPr>
          <w:rFonts w:ascii="Consolas" w:hAnsi="Consolas"/>
          <w:color w:val="1A1A1A"/>
          <w:sz w:val="18"/>
        </w:rPr>
        <w:t>pip install tabpfn-client      # optional: hosted TabPFN (needs a token)</w:t>
      </w:r>
    </w:p>
    <w:p>
      <w:pPr>
        <w:pStyle w:val="Heading2"/>
      </w:pPr>
      <w:r>
        <w:t>2.3  Switches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8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Switch</w:t>
            </w:r>
          </w:p>
        </w:tc>
        <w:tc>
          <w:tcPr>
            <w:tcW w:type="dxa" w:w="331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Fetches</w:t>
            </w:r>
          </w:p>
        </w:tc>
        <w:tc>
          <w:tcPr>
            <w:tcW w:type="dxa" w:w="331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Produces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  <w:sz w:val="19"/>
              </w:rPr>
              <w:t>RUN_DOWNSTREAM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data + full checkpoint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RQ1 main table, per-class AUC, class report</w:t>
            </w:r>
          </w:p>
        </w:tc>
      </w:tr>
      <w:tr>
        <w:tc>
          <w:tcPr>
            <w:tcW w:type="dxa" w:w="3888"/>
            <w:shd w:val="clear" w:fill="EEF2F7"/>
          </w:tcPr>
          <w:p>
            <w:r/>
            <w:r>
              <w:rPr>
                <w:b/>
                <w:sz w:val="19"/>
              </w:rPr>
              <w:t>RUN_PARTIAL_ABLATION</w:t>
            </w:r>
          </w:p>
        </w:tc>
        <w:tc>
          <w:tcPr>
            <w:tcW w:type="dxa" w:w="3312"/>
            <w:shd w:val="clear" w:fill="EEF2F7"/>
          </w:tcPr>
          <w:p>
            <w:r/>
            <w:r>
              <w:rPr>
                <w:sz w:val="19"/>
              </w:rPr>
              <w:t>data + full checkpoint</w:t>
            </w:r>
          </w:p>
        </w:tc>
        <w:tc>
          <w:tcPr>
            <w:tcW w:type="dxa" w:w="3312"/>
            <w:shd w:val="clear" w:fill="EEF2F7"/>
          </w:tcPr>
          <w:p>
            <w:r/>
            <w:r>
              <w:rPr>
                <w:sz w:val="19"/>
              </w:rPr>
              <w:t>RQ3 Stage-2 extraction ablation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  <w:sz w:val="19"/>
              </w:rPr>
              <w:t>RUN_FULL_ABLATION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data + all three checkpoints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RQ2 ablation, McNemar tests, contribution</w:t>
            </w:r>
          </w:p>
        </w:tc>
      </w:tr>
      <w:tr>
        <w:tc>
          <w:tcPr>
            <w:tcW w:type="dxa" w:w="3888"/>
            <w:shd w:val="clear" w:fill="EEF2F7"/>
          </w:tcPr>
          <w:p>
            <w:r/>
            <w:r>
              <w:rPr>
                <w:b/>
                <w:sz w:val="19"/>
              </w:rPr>
              <w:t>RUN_STAGE1_TRAINING</w:t>
            </w:r>
          </w:p>
        </w:tc>
        <w:tc>
          <w:tcPr>
            <w:tcW w:type="dxa" w:w="3312"/>
            <w:shd w:val="clear" w:fill="EEF2F7"/>
          </w:tcPr>
          <w:p>
            <w:r/>
            <w:r>
              <w:rPr>
                <w:sz w:val="19"/>
              </w:rPr>
              <w:t>data (+ HF backbone)</w:t>
            </w:r>
          </w:p>
        </w:tc>
        <w:tc>
          <w:tcPr>
            <w:tcW w:type="dxa" w:w="3312"/>
            <w:shd w:val="clear" w:fill="EEF2F7"/>
          </w:tcPr>
          <w:p>
            <w:r/>
            <w:r>
              <w:rPr>
                <w:sz w:val="19"/>
              </w:rPr>
              <w:t>a fresh full checkpoint</w:t>
            </w:r>
          </w:p>
        </w:tc>
      </w:tr>
      <w:tr>
        <w:tc>
          <w:tcPr>
            <w:tcW w:type="dxa" w:w="3888"/>
          </w:tcPr>
          <w:p>
            <w:r/>
            <w:r>
              <w:rPr>
                <w:b/>
                <w:sz w:val="19"/>
              </w:rPr>
              <w:t>RUN_METRIC_EXTRACTION / RUN_DFG_EXTRACTION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metric / data-flow-graph columns</w:t>
            </w:r>
          </w:p>
        </w:tc>
      </w:tr>
    </w:tbl>
    <w:p>
      <w:pPr>
        <w:spacing w:after="40"/>
      </w:pPr>
    </w:p>
    <w:p>
      <w:pPr>
        <w:pStyle w:val="Heading1"/>
      </w:pPr>
      <w:r>
        <w:t>3.  Data, checkpoints and credentials</w:t>
      </w:r>
    </w:p>
    <w:p>
      <w:r>
        <w:rPr>
          <w:b w:val="0"/>
        </w:rPr>
        <w:t>The dataset and checkpoints live in the public repo; the notebook fetches them on demand via raw.githubusercontent.com (checkpoints are Git LFS and fall back to the LFS media host). A full git clone already contains them, in which case nothing is downloaded.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38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Default source</w:t>
            </w:r>
          </w:p>
        </w:tc>
        <w:tc>
          <w:tcPr>
            <w:tcW w:type="dxa" w:w="360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Bring your own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Dataset splits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repo processed data/ (or fetched)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set data_dir / *_pkl, AUTO_FETCH off</w:t>
            </w:r>
          </w:p>
        </w:tc>
      </w:tr>
      <w:tr>
        <w:tc>
          <w:tcPr>
            <w:tcW w:type="dxa" w:w="3024"/>
            <w:shd w:val="clear" w:fill="EEF2F7"/>
          </w:tcPr>
          <w:p>
            <w:r/>
            <w:r>
              <w:rPr>
                <w:b/>
                <w:sz w:val="19"/>
              </w:rPr>
              <w:t>Checkpoints (LFS)</w:t>
            </w:r>
          </w:p>
        </w:tc>
        <w:tc>
          <w:tcPr>
            <w:tcW w:type="dxa" w:w="3888"/>
            <w:shd w:val="clear" w:fill="EEF2F7"/>
          </w:tcPr>
          <w:p>
            <w:r/>
            <w:r>
              <w:rPr>
                <w:sz w:val="19"/>
              </w:rPr>
              <w:t>repo model checkpoints/ (or fetched)</w:t>
            </w:r>
          </w:p>
        </w:tc>
        <w:tc>
          <w:tcPr>
            <w:tcW w:type="dxa" w:w="3600"/>
            <w:shd w:val="clear" w:fill="EEF2F7"/>
          </w:tcPr>
          <w:p>
            <w:r/>
            <w:r>
              <w:rPr>
                <w:sz w:val="19"/>
              </w:rPr>
              <w:t>set checkpoint_dir / ckpt_rel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Result tables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computed fresh into outputs/ each run (not committed, not hard-coded)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3024"/>
            <w:shd w:val="clear" w:fill="EEF2F7"/>
          </w:tcPr>
          <w:p>
            <w:r/>
            <w:r>
              <w:rPr>
                <w:b/>
                <w:sz w:val="19"/>
              </w:rPr>
              <w:t>CodeT5+ backbone</w:t>
            </w:r>
          </w:p>
        </w:tc>
        <w:tc>
          <w:tcPr>
            <w:tcW w:type="dxa" w:w="3888"/>
            <w:shd w:val="clear" w:fill="EEF2F7"/>
          </w:tcPr>
          <w:p>
            <w:r/>
            <w:r>
              <w:rPr>
                <w:sz w:val="19"/>
              </w:rPr>
              <w:t>Hugging Face on first use</w:t>
            </w:r>
          </w:p>
        </w:tc>
        <w:tc>
          <w:tcPr>
            <w:tcW w:type="dxa" w:w="3600"/>
            <w:shd w:val="clear" w:fill="EEF2F7"/>
          </w:tcPr>
          <w:p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TabPFN token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Config field / Kaggle Secret / env TABPFN_TOKEN (else skipped)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key from ux.priorlabs.ai/home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To pin an exact snapshot, set </w:t>
      </w:r>
      <w:r>
        <w:rPr>
          <w:b/>
        </w:rPr>
        <w:t>github_ref</w:t>
      </w:r>
      <w:r>
        <w:rPr>
          <w:b w:val="0"/>
        </w:rPr>
        <w:t xml:space="preserve"> to a commit SHA instead of the branch name. Note that Git LFS has a monthly bandwidth quota, so repeated full-checkpoint downloads by many users can exhaust it; a full clone or a mirror avoids that.</w:t>
      </w:r>
    </w:p>
    <w:p>
      <w:pPr>
        <w:pStyle w:val="Heading1"/>
      </w:pPr>
      <w:r>
        <w:t>4.  Configuration reference</w:t>
      </w:r>
    </w:p>
    <w:p>
      <w:r>
        <w:rPr>
          <w:b w:val="0"/>
        </w:rPr>
        <w:t xml:space="preserve">The </w:t>
      </w:r>
      <w:r>
        <w:rPr>
          <w:b/>
        </w:rPr>
        <w:t>ExperimentConfig</w:t>
      </w:r>
      <w:r>
        <w:rPr>
          <w:b w:val="0"/>
        </w:rPr>
        <w:t xml:space="preserve"> dataclass is the single source of truth: paths, the GitHub source, run switches, and every hyper-parameter for the backbone and all ten downstream classifiers. Values are taken verbatim from the experiment notebooks; nothing is duplicated in a function, so no value can drift between the RQ1 suite and the ablation suite.</w:t>
      </w:r>
    </w:p>
    <w:p>
      <w:pPr>
        <w:pStyle w:val="Heading2"/>
      </w:pPr>
      <w:r>
        <w:t>4.1  Stage-1 and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576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checkpoint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Salesforce/codet5p-110m-embedding</w:t>
            </w:r>
          </w:p>
        </w:tc>
      </w:tr>
      <w:tr>
        <w:tc>
          <w:tcPr>
            <w:tcW w:type="dxa" w:w="4320"/>
            <w:shd w:val="clear" w:fill="EEF2F7"/>
          </w:tcPr>
          <w:p>
            <w:r/>
            <w:r>
              <w:rPr>
                <w:b/>
                <w:sz w:val="19"/>
              </w:rPr>
              <w:t>hidden_size / dropout</w:t>
            </w:r>
          </w:p>
        </w:tc>
        <w:tc>
          <w:tcPr>
            <w:tcW w:type="dxa" w:w="5760"/>
            <w:shd w:val="clear" w:fill="EEF2F7"/>
          </w:tcPr>
          <w:p>
            <w:r/>
            <w:r>
              <w:rPr>
                <w:sz w:val="19"/>
              </w:rPr>
              <w:t>768 / 0.2632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gnn_layers / gnn_heads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3 / 8</w:t>
            </w:r>
          </w:p>
        </w:tc>
      </w:tr>
      <w:tr>
        <w:tc>
          <w:tcPr>
            <w:tcW w:type="dxa" w:w="4320"/>
            <w:shd w:val="clear" w:fill="EEF2F7"/>
          </w:tcPr>
          <w:p>
            <w:r/>
            <w:r>
              <w:rPr>
                <w:b/>
                <w:sz w:val="19"/>
              </w:rPr>
              <w:t>trans_last_k / gnn_last_k</w:t>
            </w:r>
          </w:p>
        </w:tc>
        <w:tc>
          <w:tcPr>
            <w:tcW w:type="dxa" w:w="5760"/>
            <w:shd w:val="clear" w:fill="EEF2F7"/>
          </w:tcPr>
          <w:p>
            <w:r/>
            <w:r>
              <w:rPr>
                <w:sz w:val="19"/>
              </w:rPr>
              <w:t>4 / 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lr / weight_decay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8.5e-5 / 1.0046e-4</w:t>
            </w:r>
          </w:p>
        </w:tc>
      </w:tr>
      <w:tr>
        <w:tc>
          <w:tcPr>
            <w:tcW w:type="dxa" w:w="4320"/>
            <w:shd w:val="clear" w:fill="EEF2F7"/>
          </w:tcPr>
          <w:p>
            <w:r/>
            <w:r>
              <w:rPr>
                <w:b/>
                <w:sz w:val="19"/>
              </w:rPr>
              <w:t>warmup_ratio / epochs</w:t>
            </w:r>
          </w:p>
        </w:tc>
        <w:tc>
          <w:tcPr>
            <w:tcW w:type="dxa" w:w="5760"/>
            <w:shd w:val="clear" w:fill="EEF2F7"/>
          </w:tcPr>
          <w:p>
            <w:r/>
            <w:r>
              <w:rPr>
                <w:sz w:val="19"/>
              </w:rPr>
              <w:t>0.15 / 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batch_size / accum_steps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6 / 2</w:t>
            </w:r>
          </w:p>
        </w:tc>
      </w:tr>
      <w:tr>
        <w:tc>
          <w:tcPr>
            <w:tcW w:type="dxa" w:w="4320"/>
            <w:shd w:val="clear" w:fill="EEF2F7"/>
          </w:tcPr>
          <w:p>
            <w:r/>
            <w:r>
              <w:rPr>
                <w:b/>
                <w:sz w:val="19"/>
              </w:rPr>
              <w:t>frozen blocks / label smoothing</w:t>
            </w:r>
          </w:p>
        </w:tc>
        <w:tc>
          <w:tcPr>
            <w:tcW w:type="dxa" w:w="5760"/>
            <w:shd w:val="clear" w:fill="EEF2F7"/>
          </w:tcPr>
          <w:p>
            <w:r/>
            <w:r>
              <w:rPr>
                <w:sz w:val="19"/>
              </w:rPr>
              <w:t>bottom 4 / 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9"/>
              </w:rPr>
              <w:t>fused dimension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768 + 10 = 778</w:t>
            </w:r>
          </w:p>
        </w:tc>
      </w:tr>
    </w:tbl>
    <w:p>
      <w:pPr>
        <w:spacing w:after="40"/>
      </w:pPr>
    </w:p>
    <w:p>
      <w:pPr>
        <w:pStyle w:val="Heading2"/>
      </w:pPr>
      <w:r>
        <w:t>4.2  Downstream classifiers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Classifier</w:t>
            </w:r>
          </w:p>
        </w:tc>
        <w:tc>
          <w:tcPr>
            <w:tcW w:type="dxa" w:w="763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Key hyper-parameters (in cfg)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KNN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n_neighbors=3, weights=distance, p=1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b/>
                <w:sz w:val="19"/>
              </w:rPr>
              <w:t>SVM</w:t>
            </w:r>
          </w:p>
        </w:tc>
        <w:tc>
          <w:tcPr>
            <w:tcW w:type="dxa" w:w="7632"/>
            <w:shd w:val="clear" w:fill="EEF2F7"/>
          </w:tcPr>
          <w:p>
            <w:r/>
            <w:r>
              <w:rPr>
                <w:sz w:val="19"/>
              </w:rPr>
              <w:t>C=2.5, kernel=rbf, gamma=scale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Naive Bayes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var_smoothing=1e-8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b/>
                <w:sz w:val="19"/>
              </w:rPr>
              <w:t>Decision Tree</w:t>
            </w:r>
          </w:p>
        </w:tc>
        <w:tc>
          <w:tcPr>
            <w:tcW w:type="dxa" w:w="7632"/>
            <w:shd w:val="clear" w:fill="EEF2F7"/>
          </w:tcPr>
          <w:p>
            <w:r/>
            <w:r>
              <w:rPr>
                <w:sz w:val="19"/>
              </w:rPr>
              <w:t>max_depth=14, min_samples_split=4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Random Forest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n_estimators=1500, max_features=0.3, class_weight=balanced_subsample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b/>
                <w:sz w:val="19"/>
              </w:rPr>
              <w:t>AdaBoost</w:t>
            </w:r>
          </w:p>
        </w:tc>
        <w:tc>
          <w:tcPr>
            <w:tcW w:type="dxa" w:w="7632"/>
            <w:shd w:val="clear" w:fill="EEF2F7"/>
          </w:tcPr>
          <w:p>
            <w:r/>
            <w:r>
              <w:rPr>
                <w:sz w:val="19"/>
              </w:rPr>
              <w:t>n_estimators=500, learning_rate=0.85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XGBoost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eta=0.2463, max_depth=20, subsample=0.453, 3000 rounds, early-stop 30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b/>
                <w:sz w:val="19"/>
              </w:rPr>
              <w:t>LightGBM</w:t>
            </w:r>
          </w:p>
        </w:tc>
        <w:tc>
          <w:tcPr>
            <w:tcW w:type="dxa" w:w="7632"/>
            <w:shd w:val="clear" w:fill="EEF2F7"/>
          </w:tcPr>
          <w:p>
            <w:r/>
            <w:r>
              <w:rPr>
                <w:sz w:val="19"/>
              </w:rPr>
              <w:t>learning_rate=0.085, max_depth=7, 1200 rounds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sz w:val="19"/>
              </w:rPr>
              <w:t>CatBoost</w:t>
            </w:r>
          </w:p>
        </w:tc>
        <w:tc>
          <w:tcPr>
            <w:tcW w:type="dxa" w:w="7632"/>
          </w:tcPr>
          <w:p>
            <w:r/>
            <w:r>
              <w:rPr>
                <w:sz w:val="19"/>
              </w:rPr>
              <w:t>learning_rate=0.093, depth=7, l2_leaf_reg=7.07, 829 iters</w:t>
            </w:r>
          </w:p>
        </w:tc>
      </w:tr>
      <w:tr>
        <w:tc>
          <w:tcPr>
            <w:tcW w:type="dxa" w:w="2448"/>
            <w:shd w:val="clear" w:fill="EEF2F7"/>
          </w:tcPr>
          <w:p>
            <w:r/>
            <w:r>
              <w:rPr>
                <w:b/>
                <w:sz w:val="19"/>
              </w:rPr>
              <w:t>TabPFN</w:t>
            </w:r>
          </w:p>
        </w:tc>
        <w:tc>
          <w:tcPr>
            <w:tcW w:type="dxa" w:w="7632"/>
            <w:shd w:val="clear" w:fill="EEF2F7"/>
          </w:tcPr>
          <w:p>
            <w:r/>
            <w:r>
              <w:rPr>
                <w:sz w:val="19"/>
              </w:rPr>
              <w:t>hosted client (token) or local model</w:t>
            </w:r>
          </w:p>
        </w:tc>
      </w:tr>
    </w:tbl>
    <w:p>
      <w:pPr>
        <w:spacing w:after="40"/>
      </w:pPr>
    </w:p>
    <w:p>
      <w:pPr>
        <w:pStyle w:val="Heading1"/>
      </w:pPr>
      <w:r>
        <w:t>5.  Component reference</w:t>
      </w:r>
    </w:p>
    <w:p>
      <w:pPr>
        <w:pStyle w:val="Heading2"/>
      </w:pPr>
      <w:r>
        <w:t>5.1  Data preparation</w:t>
      </w:r>
    </w:p>
    <w:p>
      <w:r>
        <w:rPr>
          <w:b w:val="0"/>
        </w:rPr>
        <w:t>CodeMetricsCalculator (verbatim) computes the ten lexical metrics; robust_standardize_metrics / compute_metric_frame produce the *_robust columns; the tree-sitter helpers and DFG_java (verbatim) build the data-flow graphs via extract_dfg / add_dfg_to_dataframe.</w:t>
      </w:r>
    </w:p>
    <w:p>
      <w:pPr>
        <w:pStyle w:val="Heading2"/>
      </w:pPr>
      <w:r>
        <w:t>5.2  Fetch + plumbing</w:t>
      </w:r>
    </w:p>
    <w:p>
      <w:r>
        <w:rPr>
          <w:b w:val="0"/>
        </w:rPr>
        <w:t>ExperimentConfig.ensure_data / ensure_checkpoint / ensure_results download from GitHub when a file is not local. build_graph_tensors, BugSeverityDataset and collate_fn tokenise and batch into one graph tensor; DataModule loads the three splits (fetching them if needed).</w:t>
      </w:r>
    </w:p>
    <w:p>
      <w:pPr>
        <w:pStyle w:val="Heading2"/>
      </w:pPr>
      <w:r>
        <w:t>5.3  Model and pipeline</w:t>
      </w:r>
    </w:p>
    <w:p>
      <w:r>
        <w:rPr>
          <w:b w:val="0"/>
        </w:rPr>
        <w:t>MultiHeadGraphAttention and CodeGraphNeuralNetwork implement the three-layer, eight-head graph attention; GraphEnhancedCodeT5p wraps the backbone and exposes graph_mean_pool (average last-four hidden states, optional GNN, masked mean-pool) whose toggles drive the Stage-2 ablation. FineTuner runs Stage 1; ModelLoader loads (and fetches) a checkpoint; EmbeddingExtractor builds the 778-d features; MetricsEvaluator computes the metric suite; MLModelSuite trains the ten classifiers from cfg. run_partial_ablation, run_full_ablation, StatisticalAnalyzer and ContributionAnalyzer produce the ablation, significance and contribution tables.</w:t>
      </w:r>
    </w:p>
    <w:p>
      <w:pPr>
        <w:pStyle w:val="Heading2"/>
      </w:pPr>
      <w:r>
        <w:t>5.4  Reporting</w:t>
      </w:r>
    </w:p>
    <w:p>
      <w:r>
        <w:rPr>
          <w:b w:val="0"/>
        </w:rPr>
        <w:t>ObservationCollector reads the result tables (fetching them first if needed) and derives each RQ answer from the numbers; significance comes straight from the McNemar p-value. write_paper_observations assembles the narrative and tables into outputs/paper_observations.md.</w:t>
      </w:r>
    </w:p>
    <w:p>
      <w:pPr>
        <w:pStyle w:val="Heading1"/>
      </w:pPr>
      <w:r>
        <w:t>6.  Reproducing each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Manuscript item</w:t>
            </w:r>
          </w:p>
        </w:tc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Produced by</w:t>
            </w:r>
          </w:p>
        </w:tc>
        <w:tc>
          <w:tcPr>
            <w:tcW w:type="dxa" w:w="360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Result file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RQ1 main table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MLModelSuite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main_classifier_results.csv</w:t>
            </w:r>
          </w:p>
        </w:tc>
      </w:tr>
      <w:tr>
        <w:tc>
          <w:tcPr>
            <w:tcW w:type="dxa" w:w="3744"/>
            <w:shd w:val="clear" w:fill="EEF2F7"/>
          </w:tcPr>
          <w:p>
            <w:r/>
            <w:r>
              <w:rPr>
                <w:b/>
                <w:sz w:val="19"/>
              </w:rPr>
              <w:t>RQ1 baseline comparison</w:t>
            </w:r>
          </w:p>
        </w:tc>
        <w:tc>
          <w:tcPr>
            <w:tcW w:type="dxa" w:w="3168"/>
            <w:shd w:val="clear" w:fill="EEF2F7"/>
          </w:tcPr>
          <w:p>
            <w:r/>
            <w:r>
              <w:rPr>
                <w:sz w:val="19"/>
              </w:rPr>
              <w:t>ObservationCollector.rq1</w:t>
            </w:r>
          </w:p>
        </w:tc>
        <w:tc>
          <w:tcPr>
            <w:tcW w:type="dxa" w:w="3600"/>
            <w:shd w:val="clear" w:fill="EEF2F7"/>
          </w:tcPr>
          <w:p>
            <w:r/>
            <w:r>
              <w:rPr>
                <w:sz w:val="19"/>
              </w:rPr>
              <w:t>v1_v2_comparison.csv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RQ2 ablation summary / detail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run_full_ablation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ablation_summary.csv / ablation_full_metrics.csv</w:t>
            </w:r>
          </w:p>
        </w:tc>
      </w:tr>
      <w:tr>
        <w:tc>
          <w:tcPr>
            <w:tcW w:type="dxa" w:w="3744"/>
            <w:shd w:val="clear" w:fill="EEF2F7"/>
          </w:tcPr>
          <w:p>
            <w:r/>
            <w:r>
              <w:rPr>
                <w:b/>
                <w:sz w:val="19"/>
              </w:rPr>
              <w:t>RQ2 significance</w:t>
            </w:r>
          </w:p>
        </w:tc>
        <w:tc>
          <w:tcPr>
            <w:tcW w:type="dxa" w:w="3168"/>
            <w:shd w:val="clear" w:fill="EEF2F7"/>
          </w:tcPr>
          <w:p>
            <w:r/>
            <w:r>
              <w:rPr>
                <w:sz w:val="19"/>
              </w:rPr>
              <w:t>StatisticalAnalyzer</w:t>
            </w:r>
          </w:p>
        </w:tc>
        <w:tc>
          <w:tcPr>
            <w:tcW w:type="dxa" w:w="3600"/>
            <w:shd w:val="clear" w:fill="EEF2F7"/>
          </w:tcPr>
          <w:p>
            <w:r/>
            <w:r>
              <w:rPr>
                <w:sz w:val="19"/>
              </w:rPr>
              <w:t>statistical_tests.csv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RQ2 contribution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ContributionAnalyzer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contribution_analysis.csv</w:t>
            </w:r>
          </w:p>
        </w:tc>
      </w:tr>
      <w:tr>
        <w:tc>
          <w:tcPr>
            <w:tcW w:type="dxa" w:w="3744"/>
            <w:shd w:val="clear" w:fill="EEF2F7"/>
          </w:tcPr>
          <w:p>
            <w:r/>
            <w:r>
              <w:rPr>
                <w:b/>
                <w:sz w:val="19"/>
              </w:rPr>
              <w:t>RQ3 partial ablation</w:t>
            </w:r>
          </w:p>
        </w:tc>
        <w:tc>
          <w:tcPr>
            <w:tcW w:type="dxa" w:w="3168"/>
            <w:shd w:val="clear" w:fill="EEF2F7"/>
          </w:tcPr>
          <w:p>
            <w:r/>
            <w:r>
              <w:rPr>
                <w:sz w:val="19"/>
              </w:rPr>
              <w:t>run_partial_ablation</w:t>
            </w:r>
          </w:p>
        </w:tc>
        <w:tc>
          <w:tcPr>
            <w:tcW w:type="dxa" w:w="3600"/>
            <w:shd w:val="clear" w:fill="EEF2F7"/>
          </w:tcPr>
          <w:p>
            <w:r/>
            <w:r>
              <w:rPr>
                <w:sz w:val="19"/>
              </w:rPr>
              <w:t>partial_ablation_rf.csv</w:t>
            </w:r>
          </w:p>
        </w:tc>
      </w:tr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RQ4 per-class AUC / class report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MLModelSuite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per_class_auc.csv / rf_class_report.csv</w:t>
            </w:r>
          </w:p>
        </w:tc>
      </w:tr>
      <w:tr>
        <w:tc>
          <w:tcPr>
            <w:tcW w:type="dxa" w:w="3744"/>
            <w:shd w:val="clear" w:fill="EEF2F7"/>
          </w:tcPr>
          <w:p>
            <w:r/>
            <w:r>
              <w:rPr>
                <w:b/>
                <w:sz w:val="19"/>
              </w:rPr>
              <w:t>Research-line comparison</w:t>
            </w:r>
          </w:p>
        </w:tc>
        <w:tc>
          <w:tcPr>
            <w:tcW w:type="dxa" w:w="3168"/>
            <w:shd w:val="clear" w:fill="EEF2F7"/>
          </w:tcPr>
          <w:p>
            <w:r/>
            <w:r>
              <w:rPr>
                <w:sz w:val="19"/>
              </w:rPr>
              <w:t>ObservationCollector.sota</w:t>
            </w:r>
          </w:p>
        </w:tc>
        <w:tc>
          <w:tcPr>
            <w:tcW w:type="dxa" w:w="3600"/>
            <w:shd w:val="clear" w:fill="EEF2F7"/>
          </w:tcPr>
          <w:p>
            <w:r/>
            <w:r>
              <w:rPr>
                <w:sz w:val="19"/>
              </w:rPr>
              <w:t>sota_comparison.csv</w:t>
            </w:r>
          </w:p>
        </w:tc>
      </w:tr>
    </w:tbl>
    <w:p>
      <w:pPr>
        <w:spacing w:after="40"/>
      </w:pPr>
    </w:p>
    <w:p>
      <w:pPr>
        <w:pStyle w:val="Heading1"/>
      </w:pPr>
      <w:r>
        <w:t>7.  A note on faithfulness</w:t>
      </w:r>
    </w:p>
    <w:p>
      <w:r>
        <w:rPr>
          <w:b w:val="0"/>
        </w:rPr>
        <w:t>The metric calculator and the data-flow-graph routines are spliced verbatim from the source notebooks; the model, fine-tuning settings, extraction strategy, classifier hyper-parameters and statistical tests match those notebooks, with every value centralised in the Configuration cell. The fused feature dimension is 778 (768 + 10). Exploratory code that does not contribute to the reported results was left out.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Graph-Enhanced CodeT5+  ·  Code Documentation  ·  Page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