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POLITICA DE GESTION DE INVENTARIO</w:t>
      </w:r>
    </w:p>
    <w:p/>
    <w:p>
      <w:r>
        <w:rPr>
          <w:b/>
          <w:sz w:val="22"/>
        </w:rPr>
        <w:t>OBJETO:</w:t>
      </w:r>
    </w:p>
    <w:p>
      <w:pPr>
        <w:jc w:val="both"/>
      </w:pPr>
      <w:r>
        <w:t>Establecer los lineamientos para el control, registro y administración del inventario de repuestos, refacciones, consumibles y activos de DC Concretos, garantizando disponibilidad, trazabilidad, uso eficiente de recursos y prevención de pérdidas mediante un sistema de autorización basado en órdenes de compra aprobadas y movimientos de activos controlados.</w:t>
      </w:r>
    </w:p>
    <w:p/>
    <w:p>
      <w:r>
        <w:rPr>
          <w:b/>
          <w:sz w:val="22"/>
        </w:rPr>
        <w:t>1. ALCANCE:</w:t>
      </w:r>
    </w:p>
    <w:p>
      <w:pPr>
        <w:jc w:val="both"/>
      </w:pPr>
      <w:r>
        <w:t>Esta política aplica a:</w:t>
      </w:r>
    </w:p>
    <w:p>
      <w:pPr>
        <w:pStyle w:val="ListBullet"/>
        <w:jc w:val="both"/>
      </w:pPr>
      <w:r>
        <w:rPr>
          <w:b/>
        </w:rPr>
        <w:t xml:space="preserve">Plantas y proyectos: </w:t>
      </w:r>
      <w:r>
        <w:t>León, Tijuana, Silao, Bajío y demás unidades activas de DC Concretos</w:t>
      </w:r>
    </w:p>
    <w:p>
      <w:pPr>
        <w:pStyle w:val="ListBullet"/>
        <w:jc w:val="both"/>
      </w:pPr>
      <w:r>
        <w:rPr>
          <w:b/>
        </w:rPr>
        <w:t xml:space="preserve">Personal involucrado: </w:t>
      </w:r>
      <w:r>
        <w:t>Gerencia General, Jefes de Unidad de Negocio, Jefes de Planta, Encargado de Almacén, Encargado de Mantenimiento, Operadores, Auxiliar de Compras y cualquier personal que requiera inventario</w:t>
      </w:r>
    </w:p>
    <w:p>
      <w:pPr>
        <w:pStyle w:val="ListBullet"/>
        <w:jc w:val="both"/>
      </w:pPr>
      <w:r>
        <w:rPr>
          <w:b/>
        </w:rPr>
        <w:t>Tipos de inventario:</w:t>
      </w:r>
    </w:p>
    <w:p>
      <w:pPr>
        <w:pStyle w:val="ListBullet2"/>
        <w:jc w:val="both"/>
      </w:pPr>
      <w:r>
        <w:t>Repuestos y refacciones</w:t>
      </w:r>
    </w:p>
    <w:p>
      <w:pPr>
        <w:pStyle w:val="ListBullet2"/>
        <w:jc w:val="both"/>
      </w:pPr>
      <w:r>
        <w:t>Consumibles (aceites, filtros, lubricantes, etc.)</w:t>
      </w:r>
    </w:p>
    <w:p>
      <w:pPr>
        <w:pStyle w:val="ListBullet2"/>
        <w:jc w:val="both"/>
      </w:pPr>
      <w:r>
        <w:t>Insumos de mantenimiento</w:t>
      </w:r>
    </w:p>
    <w:p>
      <w:pPr>
        <w:pStyle w:val="ListBullet2"/>
        <w:jc w:val="both"/>
      </w:pPr>
      <w:r>
        <w:t>Materiales de operación</w:t>
      </w:r>
    </w:p>
    <w:p>
      <w:pPr>
        <w:pStyle w:val="ListBullet"/>
        <w:jc w:val="both"/>
      </w:pPr>
      <w:r>
        <w:rPr>
          <w:b/>
        </w:rPr>
        <w:t xml:space="preserve">Activos: </w:t>
      </w:r>
      <w:r>
        <w:t>Equipos de producción, vehículos, maquinaria pesada, movimientos de activos entre plantas, asignación de personal a activos</w:t>
      </w:r>
    </w:p>
    <w:p/>
    <w:p>
      <w:r>
        <w:rPr>
          <w:b/>
          <w:sz w:val="22"/>
        </w:rPr>
        <w:t>2. PRINCIPIOS RECTORES:</w:t>
      </w:r>
    </w:p>
    <w:p>
      <w:pPr>
        <w:pStyle w:val="ListBullet"/>
        <w:jc w:val="both"/>
      </w:pPr>
      <w:r>
        <w:rPr>
          <w:b/>
        </w:rPr>
        <w:t xml:space="preserve">Control: </w:t>
      </w:r>
      <w:r>
        <w:t>Todo movimiento de inventario requiere orden de compra aprobada</w:t>
      </w:r>
    </w:p>
    <w:p>
      <w:pPr>
        <w:pStyle w:val="ListBullet"/>
        <w:jc w:val="both"/>
      </w:pPr>
      <w:r>
        <w:rPr>
          <w:b/>
        </w:rPr>
        <w:t xml:space="preserve">Trazabilidad: </w:t>
      </w:r>
      <w:r>
        <w:t>Cada artículo debe estar codificado y registrado en sistema</w:t>
      </w:r>
    </w:p>
    <w:p>
      <w:pPr>
        <w:pStyle w:val="ListBullet"/>
        <w:jc w:val="both"/>
      </w:pPr>
      <w:r>
        <w:rPr>
          <w:b/>
        </w:rPr>
        <w:t xml:space="preserve">Responsabilidad: </w:t>
      </w:r>
      <w:r>
        <w:t>Almacén es el único autorizado para entregar inventario</w:t>
      </w:r>
    </w:p>
    <w:p>
      <w:pPr>
        <w:pStyle w:val="ListBullet"/>
        <w:jc w:val="both"/>
      </w:pPr>
      <w:r>
        <w:rPr>
          <w:b/>
        </w:rPr>
        <w:t xml:space="preserve">Transparencia: </w:t>
      </w:r>
      <w:r>
        <w:t>Todo el inventario es propiedad de la empresa y debe estar documentado</w:t>
      </w:r>
    </w:p>
    <w:p>
      <w:pPr>
        <w:pStyle w:val="ListBullet"/>
        <w:jc w:val="both"/>
      </w:pPr>
      <w:r>
        <w:rPr>
          <w:b/>
        </w:rPr>
        <w:t xml:space="preserve">Disciplina: </w:t>
      </w:r>
      <w:r>
        <w:t>No se permite ninguna excepción a las autorizaciones requeridas</w:t>
      </w:r>
    </w:p>
    <w:p>
      <w:pPr>
        <w:pStyle w:val="ListBullet"/>
        <w:jc w:val="both"/>
      </w:pPr>
      <w:r>
        <w:rPr>
          <w:b/>
        </w:rPr>
        <w:t xml:space="preserve">No reconocimiento: </w:t>
      </w:r>
      <w:r>
        <w:t>Si se consume inventario sin orden de compra aprobada, la empresa NO reconoce ese movimiento y el Encargado de Almacén deberá cubrir el costo del inventario faltante</w:t>
      </w:r>
    </w:p>
    <w:p>
      <w:r>
        <w:br w:type="page"/>
      </w:r>
    </w:p>
    <w:p>
      <w:r>
        <w:rPr>
          <w:b/>
          <w:sz w:val="22"/>
        </w:rPr>
        <w:t>3. DISPOSICIONES GENERALES:</w:t>
      </w:r>
    </w:p>
    <w:p/>
    <w:p>
      <w:r>
        <w:rPr>
          <w:b/>
          <w:sz w:val="22"/>
        </w:rPr>
        <w:t>3.1 Estructura Organizacional</w:t>
      </w:r>
    </w:p>
    <w:p>
      <w:r>
        <w:rPr>
          <w:b/>
        </w:rPr>
        <w:t>Nuevos Roles Definidos:</w:t>
      </w:r>
    </w:p>
    <w:p>
      <w:r>
        <w:rPr>
          <w:b/>
        </w:rPr>
        <w:t>ENCARGADO DE ALMACEN (Obligatorio por planta)</w:t>
      </w:r>
    </w:p>
    <w:p>
      <w:pPr>
        <w:pStyle w:val="ListBullet"/>
        <w:jc w:val="both"/>
      </w:pPr>
      <w:r>
        <w:t>Responsable único de custodia física del inventario</w:t>
      </w:r>
    </w:p>
    <w:p>
      <w:pPr>
        <w:pStyle w:val="ListBullet"/>
        <w:jc w:val="both"/>
      </w:pPr>
      <w:r>
        <w:t>Autorizado para entregar materiales únicamente con orden de compra aprobada</w:t>
      </w:r>
    </w:p>
    <w:p>
      <w:pPr>
        <w:pStyle w:val="ListBullet"/>
        <w:jc w:val="both"/>
      </w:pPr>
      <w:r>
        <w:t>Responsable de conteos cíclicos y reporte de diferencias</w:t>
      </w:r>
    </w:p>
    <w:p>
      <w:pPr>
        <w:pStyle w:val="ListBullet"/>
        <w:jc w:val="both"/>
      </w:pPr>
      <w:r>
        <w:rPr>
          <w:b/>
        </w:rPr>
        <w:t>Responsable financiero de cualquier faltante por movimiento sin orden de compra</w:t>
      </w:r>
    </w:p>
    <w:p>
      <w:pPr>
        <w:pStyle w:val="ListBullet"/>
        <w:jc w:val="both"/>
      </w:pPr>
      <w:r>
        <w:t>Reporta a: Jefe de Unidad de Negocio</w:t>
      </w:r>
    </w:p>
    <w:p/>
    <w:p>
      <w:r>
        <w:rPr>
          <w:b/>
        </w:rPr>
        <w:t>Roles existentes con responsabilidades de inventario:</w:t>
      </w:r>
    </w:p>
    <w:p>
      <w:pPr>
        <w:pStyle w:val="ListBullet"/>
        <w:jc w:val="both"/>
      </w:pPr>
      <w:r>
        <w:rPr>
          <w:b/>
        </w:rPr>
        <w:t xml:space="preserve">Gerente General: </w:t>
      </w:r>
      <w:r>
        <w:t>Autoriza compras &gt;$5,000 MXN, recibe notificación informativa de todos los movimientos de activos</w:t>
      </w:r>
    </w:p>
    <w:p>
      <w:pPr>
        <w:pStyle w:val="ListBullet"/>
        <w:jc w:val="both"/>
      </w:pPr>
      <w:r>
        <w:rPr>
          <w:b/>
        </w:rPr>
        <w:t xml:space="preserve">Jefe de Unidad de Negocio: </w:t>
      </w:r>
      <w:r>
        <w:t>Autoriza compras $1,000-$5,000 MXN, supervisa almacén, responsable de registrar asignación de personal a activos</w:t>
      </w:r>
    </w:p>
    <w:p>
      <w:pPr>
        <w:pStyle w:val="ListBullet"/>
        <w:jc w:val="both"/>
      </w:pPr>
      <w:r>
        <w:rPr>
          <w:b/>
        </w:rPr>
        <w:t xml:space="preserve">Jefe de Planta: </w:t>
      </w:r>
      <w:r>
        <w:t>Solicita materiales mediante orden de compra, responsable de registrar asignación de personal a activos</w:t>
      </w:r>
    </w:p>
    <w:p>
      <w:pPr>
        <w:pStyle w:val="ListBullet"/>
        <w:jc w:val="both"/>
      </w:pPr>
      <w:r>
        <w:rPr>
          <w:b/>
        </w:rPr>
        <w:t xml:space="preserve">Encargado de Mantenimiento: </w:t>
      </w:r>
      <w:r>
        <w:t>Solicita materiales mediante orden de compra, ejecuta movimientos físicos de activos entre plantas</w:t>
      </w:r>
    </w:p>
    <w:p>
      <w:pPr>
        <w:pStyle w:val="ListBullet"/>
        <w:jc w:val="both"/>
      </w:pPr>
      <w:r>
        <w:rPr>
          <w:b/>
        </w:rPr>
        <w:t xml:space="preserve">Auxiliar de Compras: </w:t>
      </w:r>
      <w:r>
        <w:t>Procesa órdenes de compra y gestiona proveedores</w:t>
      </w:r>
    </w:p>
    <w:p>
      <w:pPr>
        <w:pStyle w:val="ListBullet"/>
        <w:jc w:val="both"/>
      </w:pPr>
      <w:r>
        <w:rPr>
          <w:b/>
        </w:rPr>
        <w:t xml:space="preserve">Operadores: </w:t>
      </w:r>
      <w:r>
        <w:t>Reciben materiales autorizados</w:t>
      </w:r>
    </w:p>
    <w:p>
      <w:r>
        <w:br w:type="page"/>
      </w:r>
    </w:p>
    <w:p/>
    <w:p/>
    <w:p>
      <w:r>
        <w:rPr>
          <w:b/>
          <w:sz w:val="24"/>
        </w:rPr>
        <w:t>FIRMA DE COMPROMISO:</w:t>
      </w:r>
    </w:p>
    <w:p>
      <w:pPr>
        <w:jc w:val="both"/>
      </w:pPr>
      <w:r>
        <w:t>Declaro haber leído, comprendido y aceptado en su totalidad el contenido de la presente política. Me comprometo a cumplir con cada uno de los lineamientos establecidos y a asumir las consecuencias derivadas del incumplimiento, incluyendo las sanciones económicas y, en su caso, la aplicación de medidas disciplinarias conforme al Reglamento Interno de Trabajo.</w:t>
      </w:r>
    </w:p>
    <w:p/>
    <w:p>
      <w:pPr>
        <w:jc w:val="both"/>
      </w:pPr>
      <w:r>
        <w:t>Entiendo que:</w:t>
      </w:r>
    </w:p>
    <w:p>
      <w:pPr>
        <w:pStyle w:val="ListBullet"/>
        <w:jc w:val="both"/>
      </w:pPr>
      <w:r>
        <w:rPr>
          <w:b/>
        </w:rPr>
        <w:t>Ningún inventario puede ser liberado sin orden de compra aprobada</w:t>
      </w:r>
    </w:p>
    <w:p>
      <w:pPr>
        <w:pStyle w:val="ListBullet"/>
        <w:jc w:val="both"/>
      </w:pPr>
      <w:r>
        <w:rPr>
          <w:b/>
        </w:rPr>
        <w:t>Si el consumo es para equipos, debe existir una Orden de Trabajo asociada</w:t>
      </w:r>
    </w:p>
    <w:p>
      <w:pPr>
        <w:pStyle w:val="ListBullet"/>
        <w:jc w:val="both"/>
      </w:pPr>
      <w:r>
        <w:rPr>
          <w:b/>
        </w:rPr>
        <w:t>Si entrego inventario sin orden de compra, la empresa NO reconoce ese movimiento y yo asumo el 100% del costo</w:t>
      </w:r>
    </w:p>
    <w:p/>
    <w:p/>
    <w:p>
      <w:r>
        <w:t>Nombre: _____________________________________________</w:t>
      </w:r>
    </w:p>
    <w:p>
      <w:r>
        <w:t>Puesto: _____________________________________________</w:t>
      </w:r>
    </w:p>
    <w:p>
      <w:r>
        <w:t>Planta: _____________________________________________</w:t>
      </w:r>
    </w:p>
    <w:p>
      <w:r>
        <w:t>Fecha: _____________________________________________</w:t>
      </w:r>
    </w:p>
    <w:p>
      <w:r>
        <w:t>Firma: 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rh@dcconcretos.com.mx</w:t>
    </w:r>
  </w:p>
  <w:p>
    <w:pPr>
      <w:jc w:val="center"/>
    </w:pPr>
    <w:r>
      <w:rPr>
        <w:sz w:val="18"/>
      </w:rPr>
      <w:t>www.dcconcretos.com.mx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0"/>
      </w:rPr>
      <w:t>DC CONCRETOS, S.A. DE C.V.</w:t>
    </w:r>
  </w:p>
  <w:p>
    <w:r>
      <w:rPr>
        <w:sz w:val="18"/>
      </w:rPr>
      <w:t xml:space="preserve">Código: </w:t>
    </w:r>
    <w:r>
      <w:rPr>
        <w:b/>
        <w:sz w:val="18"/>
      </w:rPr>
      <w:t>POL-OPE-002</w:t>
    </w:r>
    <w:r>
      <w:rPr>
        <w:sz w:val="18"/>
      </w:rPr>
      <w:t xml:space="preserve"> | Versión: </w:t>
    </w:r>
    <w:r>
      <w:rPr>
        <w:b/>
        <w:sz w:val="18"/>
      </w:rPr>
      <w:t>1.0</w:t>
    </w:r>
  </w:p>
  <w:p>
    <w:r>
      <w:rPr>
        <w:sz w:val="18"/>
      </w:rPr>
      <w:t>Fecha de emisión: Febrero 2026</w:t>
    </w:r>
  </w:p>
  <w:p>
    <w:r>
      <w:rPr>
        <w:sz w:val="18"/>
      </w:rPr>
      <w:t>Aprobado por: Gerencia General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