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1000"/>
        <w:jc w:val="center"/>
      </w:pPr>
      <w:r>
        <w:rPr>
          <w:b/>
          <w:bCs/>
          <w:color w:val="0891B2"/>
          <w:sz w:val="48"/>
          <w:szCs w:val="48"/>
        </w:rPr>
        <w:t xml:space="preserve">ANÁLISIS DE MANTENIMIENTO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Por Planta y Unidad de Negocio</w:t>
      </w:r>
    </w:p>
    <w:p>
      <w:pPr>
        <w:spacing w:after="2000"/>
        <w:jc w:val="center"/>
      </w:pPr>
      <w:r>
        <w:rPr>
          <w:color w:val="0369A1"/>
          <w:sz w:val="32"/>
          <w:szCs w:val="32"/>
        </w:rPr>
        <w:t xml:space="preserve">Q4 2025 (Octubre - Diciembre)</w:t>
      </w:r>
    </w:p>
    <w:p>
      <w:pPr>
        <w:spacing w:before="2000"/>
        <w:jc w:val="center"/>
      </w:pPr>
      <w:r>
        <w:rPr>
          <w:sz w:val="28"/>
          <w:szCs w:val="28"/>
        </w:rPr>
        <w:t xml:space="preserve">DC Concretos</w:t>
      </w:r>
    </w:p>
    <w:p>
      <w:pPr>
        <w:jc w:val="center"/>
      </w:pPr>
      <w:r>
        <w:rPr>
          <w:sz w:val="22"/>
          <w:szCs w:val="22"/>
        </w:rPr>
        <w:t xml:space="preserve">11 de febrero de 2026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rPr>
          <w:sz w:val="22"/>
          <w:szCs w:val="22"/>
        </w:rPr>
        <w:t xml:space="preserve">Este reporte presenta el análisis detallado del gasto de mantenimiento del cuarto trimestre de 2025, segmentado por planta y unidad de negocio, utilizando la asignación correcta de activos según la estructura organizacional.</w:t>
      </w:r>
    </w:p>
    <w:p>
      <w:pPr>
        <w:pStyle w:val="Heading2"/>
      </w:pPr>
      <w:r>
        <w:t xml:space="preserve">Métricas Generales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Gasto Total de Mantenimiento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$772,314.86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Plantas Operativas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Unidades de Negocio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Equipos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Producción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18,183.05 m³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Análisis por Planta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1: Gasto de Mantenimiento por Planta</w:t>
      </w:r>
    </w:p>
    <w:p>
      <w:pPr>
        <w:pStyle w:val="Heading2"/>
      </w:pPr>
      <w:r>
        <w:t xml:space="preserve">Métricas Detalladas por Planta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000"/>
        <w:gridCol w:w="1000"/>
        <w:gridCol w:w="12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Costo/m³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 C/P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León/Planta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$252,788.94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7,522.00 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$33.61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0.36:1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4,720h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$479,094.65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6,139.50 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$78.03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2.52:1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4,148h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$38,954.17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3,623.55 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$10.75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0.21:1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1,783h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$1,477.10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898.00 m³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0.71:1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0h</w:t>
            </w:r>
          </w:p>
        </w:tc>
      </w:tr>
    </w:tbl>
    <w:p>
      <w:r>
        <w:br w:type="page"/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2: Eficiencia - Costo por Metro Cúbico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3: Balance Correctivo/Preventivo</w:t>
      </w:r>
    </w:p>
    <w:p>
      <w:r>
        <w:br w:type="page"/>
      </w:r>
    </w:p>
    <w:p>
      <w:pPr>
        <w:pStyle w:val="Heading1"/>
      </w:pPr>
      <w:r>
        <w:t xml:space="preserve">Rankings y Comparativas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4: Ranking de Plantas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5: Tabla de Rankings Detallada</w:t>
      </w:r>
    </w:p>
    <w:p>
      <w:r>
        <w:br w:type="page"/>
      </w:r>
    </w:p>
    <w:p>
      <w:pPr>
        <w:pStyle w:val="Heading1"/>
      </w:pPr>
      <w:r>
        <w:t xml:space="preserve">Análisis por Unidad de Negocio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6: Comparativa por Unidad de Negocio</w:t>
      </w:r>
    </w:p>
    <w:p>
      <w:pPr>
        <w:pStyle w:val="Heading2"/>
      </w:pPr>
      <w:r>
        <w:t xml:space="preserve">Métricas por Unidad de Negocio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500"/>
        <w:gridCol w:w="1500"/>
        <w:gridCol w:w="1200"/>
        <w:gridCol w:w="12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Unidad de Negocio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Costo/m³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 C/P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BAJIO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$252,788.94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7,522.00 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$33.61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0.36:1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ITISA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$38,954.17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3,623.55 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$10.75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0.21:1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Tijuana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$480,571.75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7,037.50 m³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$68.29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2.50:1</w:t>
            </w:r>
          </w:p>
        </w:tc>
      </w:tr>
    </w:tbl>
    <w:p>
      <w:r>
        <w:br w:type="page"/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7: Correctivo vs Preventivo por BU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8: Ranking de Unidades de Negocio</w:t>
      </w:r>
    </w:p>
    <w:p>
      <w:r>
        <w:br w:type="page"/>
      </w:r>
    </w:p>
    <w:p>
      <w:pPr>
        <w:pStyle w:val="Heading1"/>
      </w:pPr>
      <w:r>
        <w:t xml:space="preserve">Análisis Detallado</w:t>
      </w:r>
    </w:p>
    <w:p>
      <w:pPr>
        <w:pStyle w:val="Heading2"/>
      </w:pPr>
      <w:r>
        <w:t xml:space="preserve">Costo Horario por Categoría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9: Costo Horario por Categoría en Cada Planta</w:t>
      </w:r>
    </w:p>
    <w:p>
      <w:pPr>
        <w:pStyle w:val="Heading2"/>
      </w:pPr>
      <w:r>
        <w:t xml:space="preserve">Distribución y Horas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10: Distribución de Equipos por Planta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11: Horas Trabajadas por Planta</w:t>
      </w:r>
    </w:p>
    <w:p>
      <w:r>
        <w:br w:type="page"/>
      </w:r>
    </w:p>
    <w:p>
      <w:pPr>
        <w:pStyle w:val="Heading1"/>
      </w:pPr>
      <w:r>
        <w:t xml:space="preserve">Análisis de Eficiencia</w:t>
      </w:r>
    </w:p>
    <w:p>
      <w:pPr>
        <w:spacing w:before="300"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Gráfico" descr="Gráfico de análisis" title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Figura 12: Relación Gasto vs Producción</w:t>
      </w:r>
    </w:p>
    <w:p>
      <w:r>
        <w:br w:type="page"/>
      </w:r>
    </w:p>
    <w:p>
      <w:pPr>
        <w:pStyle w:val="Heading1"/>
      </w:pPr>
      <w:r>
        <w:t xml:space="preserve">Conclusiones y Recomendaciones</w:t>
      </w:r>
    </w:p>
    <w:p>
      <w:pPr>
        <w:pStyle w:val="Heading2"/>
      </w:pPr>
      <w:r>
        <w:t xml:space="preserve">Hallazgos Principales</w:t>
      </w:r>
    </w:p>
    <w:p>
      <w:pPr>
        <w:spacing w:after="120"/>
      </w:pPr>
      <w:r>
        <w:rPr>
          <w:b/>
          <w:bCs/>
        </w:rPr>
        <w:t xml:space="preserve">1. Distribución de Gastos: </w:t>
      </w:r>
      <w:r>
        <w:t xml:space="preserve">El gasto está concentrado principalmente en plantas con mayor volumen de producción y número de equipos.</w:t>
      </w:r>
    </w:p>
    <w:p>
      <w:pPr>
        <w:spacing w:after="120"/>
      </w:pPr>
      <w:r>
        <w:rPr>
          <w:b/>
          <w:bCs/>
        </w:rPr>
        <w:t xml:space="preserve">2. Eficiencia por Planta: </w:t>
      </w:r>
      <w:r>
        <w:t xml:space="preserve">Existen variaciones significativas en el costo por metro cúbico entre plantas, lo que indica oportunidades de optimización.</w:t>
      </w:r>
    </w:p>
    <w:p>
      <w:pPr>
        <w:spacing w:after="120"/>
      </w:pPr>
      <w:r>
        <w:rPr>
          <w:b/>
          <w:bCs/>
        </w:rPr>
        <w:t xml:space="preserve">3. Balance Correctivo/Preventivo: </w:t>
      </w:r>
      <w:r>
        <w:t xml:space="preserve">Algunas plantas muestran ratios elevados que sugieren la necesidad de incrementar mantenimiento preventivo.</w:t>
      </w:r>
    </w:p>
    <w:p>
      <w:pPr>
        <w:spacing w:after="120"/>
      </w:pPr>
      <w:r>
        <w:rPr>
          <w:b/>
          <w:bCs/>
        </w:rPr>
        <w:t xml:space="preserve">4. Unidades de Negocio: </w:t>
      </w:r>
      <w:r>
        <w:t xml:space="preserve">Las diferencias entre unidades de negocio reflejan tanto el tamaño de operación como la eficiencia operativa.</w:t>
      </w:r>
    </w:p>
    <w:p>
      <w:pPr>
        <w:pStyle w:val="Heading2"/>
        <w:spacing w:before="400"/>
      </w:pPr>
      <w:r>
        <w:t xml:space="preserve">Recomendaciones</w:t>
      </w:r>
    </w:p>
    <w:p>
      <w:pPr>
        <w:spacing w:after="120"/>
      </w:pPr>
      <w:r>
        <w:rPr>
          <w:b/>
          <w:bCs/>
        </w:rPr>
        <w:t xml:space="preserve">1. Benchmarking Interno: </w:t>
      </w:r>
      <w:r>
        <w:t xml:space="preserve">Utilizar las mejores prácticas de las plantas más eficientes para mejorar operaciones en otras unidades.</w:t>
      </w:r>
    </w:p>
    <w:p>
      <w:pPr>
        <w:spacing w:after="120"/>
      </w:pPr>
      <w:r>
        <w:rPr>
          <w:b/>
          <w:bCs/>
        </w:rPr>
        <w:t xml:space="preserve">2. Planes de Mantenimiento Preventivo: </w:t>
      </w:r>
      <w:r>
        <w:t xml:space="preserve">Fortalecer programas preventivos en plantas con ratios C/P superiores a 2:1.</w:t>
      </w:r>
    </w:p>
    <w:p>
      <w:pPr>
        <w:spacing w:after="120"/>
      </w:pPr>
      <w:r>
        <w:rPr>
          <w:b/>
          <w:bCs/>
        </w:rPr>
        <w:t xml:space="preserve">3. Optimización de Costos: </w:t>
      </w:r>
      <w:r>
        <w:t xml:space="preserve">Analizar y optimizar el costo horario por categoría en plantas con valores elevados.</w:t>
      </w:r>
    </w:p>
    <w:p>
      <w:pPr>
        <w:spacing w:after="120"/>
      </w:pPr>
      <w:r>
        <w:rPr>
          <w:b/>
          <w:bCs/>
        </w:rPr>
        <w:t xml:space="preserve">4. Redistribución de Recursos: </w:t>
      </w:r>
      <w:r>
        <w:t xml:space="preserve">Evaluar la posibilidad de redistribuir equipos entre plantas para optimizar utilización y costos.</w:t>
      </w:r>
    </w:p>
    <w:p>
      <w:pPr>
        <w:spacing w:before="800"/>
        <w:jc w:val="center"/>
      </w:pPr>
      <w:r>
        <w:rPr>
          <w:i/>
          <w:iCs/>
          <w:color w:val="666666"/>
          <w:sz w:val="20"/>
          <w:szCs w:val="20"/>
        </w:rPr>
        <w:t xml:space="preserve">Fin del Reporte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891B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369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c2139b29039b072b853543f7fa4a6f0213c3d0a.png"/><Relationship Id="rId7" Type="http://schemas.openxmlformats.org/officeDocument/2006/relationships/image" Target="media/d5286573707815c652d7c2e92f98c5d8283ea78c.png"/><Relationship Id="rId8" Type="http://schemas.openxmlformats.org/officeDocument/2006/relationships/image" Target="media/c363eb3492a6472114a1d7861657c17845f7711c.png"/><Relationship Id="rId9" Type="http://schemas.openxmlformats.org/officeDocument/2006/relationships/image" Target="media/620fb821278fe12df87691dd16e7fb4296ee2493.png"/><Relationship Id="rId10" Type="http://schemas.openxmlformats.org/officeDocument/2006/relationships/image" Target="media/bcf4539fcd5059f13bfae5b45c2286102d21969e.png"/><Relationship Id="rId11" Type="http://schemas.openxmlformats.org/officeDocument/2006/relationships/image" Target="media/3e73a10e868daffd23c2d6bfacf6fca18a97e905.png"/><Relationship Id="rId12" Type="http://schemas.openxmlformats.org/officeDocument/2006/relationships/image" Target="media/4dd21c011ad89dec0c961ec1c6ab3d3887ffe88a.png"/><Relationship Id="rId13" Type="http://schemas.openxmlformats.org/officeDocument/2006/relationships/image" Target="media/373d3ef9a0931486ed7464072c7b32ad48160920.png"/><Relationship Id="rId14" Type="http://schemas.openxmlformats.org/officeDocument/2006/relationships/image" Target="media/f55c4ea073c3a1abad74ac12f9099b3830b338b5.png"/><Relationship Id="rId15" Type="http://schemas.openxmlformats.org/officeDocument/2006/relationships/image" Target="media/9cc9c8c3bb01b90a4f705588e679627c73735bb1.png"/><Relationship Id="rId16" Type="http://schemas.openxmlformats.org/officeDocument/2006/relationships/image" Target="media/fc8cf23ca4b1ab64bc5377033398de567fa1f40f.png"/><Relationship Id="rId17" Type="http://schemas.openxmlformats.org/officeDocument/2006/relationships/image" Target="media/35efae515629ea519e69cbb7a8001327f8c40e13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2026-02-11T18:59:06.024Z</dcterms:created>
  <dcterms:modified xsi:type="dcterms:W3CDTF">2026-02-11T18:59:06.024Z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