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D63" w:rsidRDefault="00230D63" w:rsidP="00230D63">
      <w:pPr>
        <w:spacing w:after="240" w:line="240" w:lineRule="auto"/>
        <w:rPr>
          <w:rFonts w:ascii="Times New Roman" w:eastAsia="Times New Roman" w:hAnsi="Times New Roman" w:cs="Times New Roman"/>
          <w:sz w:val="24"/>
          <w:szCs w:val="24"/>
        </w:rPr>
      </w:pPr>
      <w:r w:rsidRPr="00230D63">
        <w:rPr>
          <w:rFonts w:ascii="Times New Roman" w:eastAsia="Times New Roman" w:hAnsi="Times New Roman" w:cs="Times New Roman"/>
          <w:sz w:val="24"/>
          <w:szCs w:val="24"/>
        </w:rPr>
        <w:br/>
      </w:r>
      <w:r w:rsidRPr="00230D63">
        <w:rPr>
          <w:rFonts w:ascii="Times New Roman" w:eastAsia="Times New Roman" w:hAnsi="Times New Roman" w:cs="Times New Roman"/>
          <w:sz w:val="24"/>
          <w:szCs w:val="24"/>
        </w:rPr>
        <w:br/>
      </w:r>
      <w:r w:rsidRPr="00230D63">
        <w:rPr>
          <w:rFonts w:ascii="Times New Roman" w:eastAsia="Times New Roman" w:hAnsi="Times New Roman" w:cs="Times New Roman"/>
          <w:sz w:val="24"/>
          <w:szCs w:val="24"/>
        </w:rPr>
        <w:br/>
      </w:r>
    </w:p>
    <w:p w:rsidR="00230D63" w:rsidRPr="00230D63" w:rsidRDefault="00230D63" w:rsidP="00230D63">
      <w:pPr>
        <w:spacing w:after="240" w:line="240" w:lineRule="auto"/>
        <w:rPr>
          <w:rFonts w:ascii="Times New Roman" w:eastAsia="Times New Roman" w:hAnsi="Times New Roman" w:cs="Times New Roman"/>
          <w:sz w:val="24"/>
          <w:szCs w:val="24"/>
        </w:rPr>
      </w:pPr>
      <w:r w:rsidRPr="00230D63">
        <w:rPr>
          <w:rFonts w:ascii="Times New Roman" w:eastAsia="Times New Roman" w:hAnsi="Times New Roman" w:cs="Times New Roman"/>
          <w:sz w:val="24"/>
          <w:szCs w:val="24"/>
        </w:rPr>
        <w:br/>
      </w:r>
    </w:p>
    <w:p w:rsidR="00B56851" w:rsidRDefault="00230D63" w:rsidP="00230D63">
      <w:pPr>
        <w:spacing w:after="240" w:line="240" w:lineRule="auto"/>
        <w:jc w:val="center"/>
        <w:rPr>
          <w:rFonts w:ascii="Times New Roman" w:eastAsia="Times New Roman" w:hAnsi="Times New Roman" w:cs="Times New Roman"/>
          <w:sz w:val="28"/>
          <w:szCs w:val="28"/>
        </w:rPr>
      </w:pPr>
      <w:r w:rsidRPr="00230D63">
        <w:rPr>
          <w:rFonts w:ascii="Times New Roman" w:eastAsia="Times New Roman" w:hAnsi="Times New Roman" w:cs="Times New Roman"/>
          <w:sz w:val="24"/>
          <w:szCs w:val="24"/>
        </w:rPr>
        <w:br/>
      </w:r>
    </w:p>
    <w:p w:rsidR="00B56851" w:rsidRDefault="00B56851" w:rsidP="00230D63">
      <w:pPr>
        <w:spacing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Divine Intervention and Medieval Trials:</w:t>
      </w:r>
    </w:p>
    <w:p w:rsidR="00230D63" w:rsidRPr="00230D63" w:rsidRDefault="00B56851" w:rsidP="00230D63">
      <w:pPr>
        <w:spacing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 Analysis on how ideals from the Early Middle Ages Influenced the Inquisition</w:t>
      </w:r>
      <w:r w:rsidR="00230D63" w:rsidRPr="00230D63">
        <w:rPr>
          <w:rFonts w:ascii="Times New Roman" w:eastAsia="Times New Roman" w:hAnsi="Times New Roman" w:cs="Times New Roman"/>
          <w:sz w:val="28"/>
          <w:szCs w:val="28"/>
        </w:rPr>
        <w:br/>
      </w:r>
      <w:r w:rsidR="00230D63" w:rsidRPr="00230D63">
        <w:rPr>
          <w:rFonts w:ascii="Times New Roman" w:eastAsia="Times New Roman" w:hAnsi="Times New Roman" w:cs="Times New Roman"/>
          <w:sz w:val="28"/>
          <w:szCs w:val="28"/>
        </w:rPr>
        <w:br/>
      </w:r>
      <w:r w:rsidR="00230D63" w:rsidRPr="00230D63">
        <w:rPr>
          <w:rFonts w:ascii="Times New Roman" w:eastAsia="Times New Roman" w:hAnsi="Times New Roman" w:cs="Times New Roman"/>
          <w:sz w:val="28"/>
          <w:szCs w:val="28"/>
        </w:rPr>
        <w:br/>
      </w:r>
      <w:r w:rsidR="00230D63" w:rsidRPr="00230D63">
        <w:rPr>
          <w:rFonts w:ascii="Times New Roman" w:eastAsia="Times New Roman" w:hAnsi="Times New Roman" w:cs="Times New Roman"/>
          <w:sz w:val="28"/>
          <w:szCs w:val="28"/>
        </w:rPr>
        <w:br/>
      </w:r>
      <w:bookmarkStart w:id="0" w:name="_GoBack"/>
      <w:bookmarkEnd w:id="0"/>
      <w:r w:rsidR="00230D63" w:rsidRPr="00230D63">
        <w:rPr>
          <w:rFonts w:ascii="Times New Roman" w:eastAsia="Times New Roman" w:hAnsi="Times New Roman" w:cs="Times New Roman"/>
          <w:sz w:val="28"/>
          <w:szCs w:val="28"/>
        </w:rPr>
        <w:br/>
      </w:r>
      <w:r w:rsidR="00230D63" w:rsidRPr="00230D63">
        <w:rPr>
          <w:rFonts w:ascii="Times New Roman" w:eastAsia="Times New Roman" w:hAnsi="Times New Roman" w:cs="Times New Roman"/>
          <w:sz w:val="28"/>
          <w:szCs w:val="28"/>
        </w:rPr>
        <w:br/>
      </w:r>
      <w:r w:rsidR="00230D63" w:rsidRPr="00230D63">
        <w:rPr>
          <w:rFonts w:ascii="Times New Roman" w:eastAsia="Times New Roman" w:hAnsi="Times New Roman" w:cs="Times New Roman"/>
          <w:sz w:val="28"/>
          <w:szCs w:val="28"/>
        </w:rPr>
        <w:br/>
      </w:r>
    </w:p>
    <w:p w:rsidR="00230D63" w:rsidRDefault="00230D63" w:rsidP="00230D63">
      <w:pPr>
        <w:spacing w:after="0" w:line="480" w:lineRule="auto"/>
        <w:jc w:val="center"/>
        <w:rPr>
          <w:rFonts w:ascii="Times New Roman" w:eastAsia="Times New Roman" w:hAnsi="Times New Roman" w:cs="Times New Roman"/>
          <w:color w:val="000000"/>
          <w:sz w:val="24"/>
          <w:szCs w:val="24"/>
        </w:rPr>
      </w:pPr>
    </w:p>
    <w:p w:rsidR="00230D63" w:rsidRDefault="00230D63" w:rsidP="00230D63">
      <w:pPr>
        <w:spacing w:after="0" w:line="480" w:lineRule="auto"/>
        <w:jc w:val="center"/>
        <w:rPr>
          <w:rFonts w:ascii="Times New Roman" w:eastAsia="Times New Roman" w:hAnsi="Times New Roman" w:cs="Times New Roman"/>
          <w:color w:val="000000"/>
          <w:sz w:val="24"/>
          <w:szCs w:val="24"/>
        </w:rPr>
      </w:pPr>
    </w:p>
    <w:p w:rsidR="00230D63" w:rsidRPr="00230D63" w:rsidRDefault="00230D63" w:rsidP="00230D63">
      <w:pPr>
        <w:spacing w:after="0" w:line="480" w:lineRule="auto"/>
        <w:jc w:val="center"/>
        <w:rPr>
          <w:rFonts w:ascii="Times New Roman" w:eastAsia="Times New Roman" w:hAnsi="Times New Roman" w:cs="Times New Roman"/>
          <w:sz w:val="24"/>
          <w:szCs w:val="24"/>
        </w:rPr>
      </w:pPr>
      <w:r w:rsidRPr="00230D63">
        <w:rPr>
          <w:rFonts w:ascii="Times New Roman" w:eastAsia="Times New Roman" w:hAnsi="Times New Roman" w:cs="Times New Roman"/>
          <w:color w:val="000000"/>
          <w:sz w:val="24"/>
          <w:szCs w:val="24"/>
        </w:rPr>
        <w:t>Daniel Stambler</w:t>
      </w:r>
    </w:p>
    <w:p w:rsidR="00230D63" w:rsidRPr="00230D63" w:rsidRDefault="00230D63" w:rsidP="00230D63">
      <w:pPr>
        <w:spacing w:after="0" w:line="480" w:lineRule="auto"/>
        <w:jc w:val="center"/>
        <w:rPr>
          <w:rFonts w:ascii="Times New Roman" w:eastAsia="Times New Roman" w:hAnsi="Times New Roman" w:cs="Times New Roman"/>
          <w:color w:val="000000"/>
          <w:sz w:val="24"/>
          <w:szCs w:val="24"/>
        </w:rPr>
      </w:pPr>
      <w:r w:rsidRPr="00230D63">
        <w:rPr>
          <w:rFonts w:ascii="Times New Roman" w:eastAsia="Times New Roman" w:hAnsi="Times New Roman" w:cs="Times New Roman"/>
          <w:color w:val="000000"/>
          <w:sz w:val="24"/>
          <w:szCs w:val="24"/>
        </w:rPr>
        <w:t>Culture &amp; Society in the High Middle Ages</w:t>
      </w:r>
    </w:p>
    <w:p w:rsidR="00230D63" w:rsidRPr="00230D63" w:rsidRDefault="00230D63" w:rsidP="00230D63">
      <w:pPr>
        <w:spacing w:after="0" w:line="480" w:lineRule="auto"/>
        <w:jc w:val="center"/>
        <w:rPr>
          <w:rFonts w:ascii="Times New Roman" w:eastAsia="Times New Roman" w:hAnsi="Times New Roman" w:cs="Times New Roman"/>
          <w:sz w:val="24"/>
          <w:szCs w:val="24"/>
        </w:rPr>
      </w:pPr>
      <w:r w:rsidRPr="00230D63">
        <w:rPr>
          <w:rFonts w:ascii="Times New Roman" w:eastAsia="Times New Roman" w:hAnsi="Times New Roman" w:cs="Times New Roman"/>
          <w:color w:val="000000"/>
          <w:sz w:val="24"/>
          <w:szCs w:val="24"/>
        </w:rPr>
        <w:t xml:space="preserve"> May 8, 2017</w:t>
      </w:r>
    </w:p>
    <w:p w:rsidR="00230D63" w:rsidRDefault="00230D63" w:rsidP="00AC25C5">
      <w:pPr>
        <w:spacing w:line="480" w:lineRule="auto"/>
        <w:jc w:val="center"/>
        <w:rPr>
          <w:rFonts w:ascii="Times New Roman" w:hAnsi="Times New Roman"/>
          <w:sz w:val="24"/>
          <w:szCs w:val="24"/>
          <w:u w:val="single"/>
        </w:rPr>
      </w:pPr>
    </w:p>
    <w:p w:rsidR="00230D63" w:rsidRDefault="00230D63" w:rsidP="00AC25C5">
      <w:pPr>
        <w:spacing w:line="480" w:lineRule="auto"/>
        <w:jc w:val="center"/>
        <w:rPr>
          <w:rFonts w:ascii="Times New Roman" w:hAnsi="Times New Roman"/>
          <w:sz w:val="24"/>
          <w:szCs w:val="24"/>
          <w:u w:val="single"/>
        </w:rPr>
      </w:pPr>
    </w:p>
    <w:p w:rsidR="00230D63" w:rsidRDefault="00230D63" w:rsidP="00AC25C5">
      <w:pPr>
        <w:spacing w:line="480" w:lineRule="auto"/>
        <w:jc w:val="center"/>
        <w:rPr>
          <w:rFonts w:ascii="Times New Roman" w:hAnsi="Times New Roman"/>
          <w:sz w:val="24"/>
          <w:szCs w:val="24"/>
          <w:u w:val="single"/>
        </w:rPr>
      </w:pPr>
    </w:p>
    <w:p w:rsidR="00230D63" w:rsidRDefault="00230D63" w:rsidP="00AC25C5">
      <w:pPr>
        <w:spacing w:line="480" w:lineRule="auto"/>
        <w:jc w:val="center"/>
        <w:rPr>
          <w:rFonts w:ascii="Times New Roman" w:hAnsi="Times New Roman"/>
          <w:sz w:val="24"/>
          <w:szCs w:val="24"/>
          <w:u w:val="single"/>
        </w:rPr>
      </w:pPr>
    </w:p>
    <w:p w:rsidR="00230D63" w:rsidRDefault="00230D63" w:rsidP="00AC25C5">
      <w:pPr>
        <w:spacing w:line="480" w:lineRule="auto"/>
        <w:jc w:val="center"/>
        <w:rPr>
          <w:rFonts w:ascii="Times New Roman" w:hAnsi="Times New Roman"/>
          <w:sz w:val="24"/>
          <w:szCs w:val="24"/>
          <w:u w:val="single"/>
        </w:rPr>
      </w:pPr>
    </w:p>
    <w:p w:rsidR="00230D63" w:rsidRDefault="00230D63" w:rsidP="00230D63">
      <w:pPr>
        <w:spacing w:line="480" w:lineRule="auto"/>
        <w:rPr>
          <w:rFonts w:ascii="Times New Roman" w:hAnsi="Times New Roman"/>
          <w:sz w:val="24"/>
          <w:szCs w:val="24"/>
          <w:u w:val="single"/>
        </w:rPr>
      </w:pPr>
    </w:p>
    <w:p w:rsidR="00A41B91" w:rsidRDefault="004035D2" w:rsidP="00F148EB">
      <w:pPr>
        <w:spacing w:line="480" w:lineRule="auto"/>
        <w:ind w:firstLine="720"/>
        <w:rPr>
          <w:rFonts w:ascii="Times New Roman" w:hAnsi="Times New Roman"/>
          <w:sz w:val="24"/>
          <w:szCs w:val="24"/>
        </w:rPr>
      </w:pPr>
      <w:r>
        <w:rPr>
          <w:rFonts w:ascii="Times New Roman" w:hAnsi="Times New Roman"/>
          <w:sz w:val="24"/>
          <w:szCs w:val="24"/>
        </w:rPr>
        <w:lastRenderedPageBreak/>
        <w:t>At</w:t>
      </w:r>
      <w:r w:rsidR="0050785A" w:rsidRPr="00AC25C5">
        <w:rPr>
          <w:rFonts w:ascii="Times New Roman" w:hAnsi="Times New Roman"/>
          <w:sz w:val="24"/>
          <w:szCs w:val="24"/>
        </w:rPr>
        <w:t xml:space="preserve"> the </w:t>
      </w:r>
      <w:r w:rsidR="00145A58">
        <w:rPr>
          <w:rFonts w:ascii="Times New Roman" w:hAnsi="Times New Roman"/>
          <w:sz w:val="24"/>
          <w:szCs w:val="24"/>
        </w:rPr>
        <w:t>end</w:t>
      </w:r>
      <w:r>
        <w:rPr>
          <w:rFonts w:ascii="Times New Roman" w:hAnsi="Times New Roman"/>
          <w:sz w:val="24"/>
          <w:szCs w:val="24"/>
        </w:rPr>
        <w:t xml:space="preserve"> of the ninth century</w:t>
      </w:r>
      <w:r w:rsidR="0050785A" w:rsidRPr="00AC25C5">
        <w:rPr>
          <w:rFonts w:ascii="Times New Roman" w:hAnsi="Times New Roman"/>
          <w:sz w:val="24"/>
          <w:szCs w:val="24"/>
        </w:rPr>
        <w:t xml:space="preserve">, </w:t>
      </w:r>
      <w:r>
        <w:rPr>
          <w:rFonts w:ascii="Times New Roman" w:hAnsi="Times New Roman"/>
          <w:sz w:val="24"/>
          <w:szCs w:val="24"/>
        </w:rPr>
        <w:t xml:space="preserve">in a time of disarray for the Roman </w:t>
      </w:r>
      <w:r w:rsidR="00A21AE5">
        <w:rPr>
          <w:rFonts w:ascii="Times New Roman" w:hAnsi="Times New Roman"/>
          <w:sz w:val="24"/>
          <w:szCs w:val="24"/>
        </w:rPr>
        <w:t>Church</w:t>
      </w:r>
      <w:r w:rsidR="00082A42" w:rsidRPr="00AC25C5">
        <w:rPr>
          <w:rFonts w:ascii="Times New Roman" w:hAnsi="Times New Roman"/>
          <w:sz w:val="24"/>
          <w:szCs w:val="24"/>
        </w:rPr>
        <w:t>,</w:t>
      </w:r>
      <w:r>
        <w:rPr>
          <w:rFonts w:ascii="Times New Roman" w:hAnsi="Times New Roman"/>
          <w:sz w:val="24"/>
          <w:szCs w:val="24"/>
        </w:rPr>
        <w:t xml:space="preserve"> </w:t>
      </w:r>
      <w:r w:rsidR="0089508E">
        <w:rPr>
          <w:rFonts w:ascii="Times New Roman" w:hAnsi="Times New Roman"/>
          <w:sz w:val="24"/>
          <w:szCs w:val="24"/>
        </w:rPr>
        <w:t xml:space="preserve">a </w:t>
      </w:r>
      <w:r w:rsidR="00E82DCC" w:rsidRPr="00AC25C5">
        <w:rPr>
          <w:rFonts w:ascii="Times New Roman" w:hAnsi="Times New Roman"/>
          <w:sz w:val="24"/>
          <w:szCs w:val="24"/>
        </w:rPr>
        <w:t>cadaver stood trial at the Basilica of St. John Lateran.</w:t>
      </w:r>
      <w:r w:rsidR="00847942">
        <w:rPr>
          <w:rFonts w:ascii="Times New Roman" w:hAnsi="Times New Roman"/>
          <w:sz w:val="24"/>
          <w:szCs w:val="24"/>
        </w:rPr>
        <w:t xml:space="preserve"> The clergy watched as </w:t>
      </w:r>
      <w:r w:rsidR="00A21AE5">
        <w:rPr>
          <w:rFonts w:ascii="Times New Roman" w:hAnsi="Times New Roman"/>
          <w:sz w:val="24"/>
          <w:szCs w:val="24"/>
        </w:rPr>
        <w:t>Pope</w:t>
      </w:r>
      <w:r w:rsidR="00847942">
        <w:rPr>
          <w:rFonts w:ascii="Times New Roman" w:hAnsi="Times New Roman"/>
          <w:sz w:val="24"/>
          <w:szCs w:val="24"/>
        </w:rPr>
        <w:t xml:space="preserve"> Stephen </w:t>
      </w:r>
      <w:r w:rsidR="00A0461E">
        <w:rPr>
          <w:rFonts w:ascii="Times New Roman" w:hAnsi="Times New Roman"/>
          <w:sz w:val="24"/>
          <w:szCs w:val="24"/>
        </w:rPr>
        <w:t xml:space="preserve">VI screamed </w:t>
      </w:r>
      <w:r w:rsidR="00847942">
        <w:rPr>
          <w:rFonts w:ascii="Times New Roman" w:hAnsi="Times New Roman"/>
          <w:sz w:val="24"/>
          <w:szCs w:val="24"/>
        </w:rPr>
        <w:t xml:space="preserve">at the </w:t>
      </w:r>
      <w:r w:rsidR="00A0461E">
        <w:rPr>
          <w:rFonts w:ascii="Times New Roman" w:hAnsi="Times New Roman"/>
          <w:sz w:val="24"/>
          <w:szCs w:val="24"/>
        </w:rPr>
        <w:t>nine</w:t>
      </w:r>
      <w:r w:rsidR="00847942">
        <w:rPr>
          <w:rFonts w:ascii="Times New Roman" w:hAnsi="Times New Roman"/>
          <w:sz w:val="24"/>
          <w:szCs w:val="24"/>
        </w:rPr>
        <w:t>-month decaying corpse of his predecessor</w:t>
      </w:r>
      <w:r w:rsidR="00A0461E">
        <w:rPr>
          <w:rFonts w:ascii="Times New Roman" w:hAnsi="Times New Roman"/>
          <w:sz w:val="24"/>
          <w:szCs w:val="24"/>
        </w:rPr>
        <w:t>, Formosus</w:t>
      </w:r>
      <w:r w:rsidR="00847942">
        <w:rPr>
          <w:rFonts w:ascii="Times New Roman" w:hAnsi="Times New Roman"/>
          <w:sz w:val="24"/>
          <w:szCs w:val="24"/>
        </w:rPr>
        <w:t>. Unable to provide proper defense, the</w:t>
      </w:r>
      <w:r w:rsidR="00A0461E">
        <w:rPr>
          <w:rFonts w:ascii="Times New Roman" w:hAnsi="Times New Roman"/>
          <w:sz w:val="24"/>
          <w:szCs w:val="24"/>
        </w:rPr>
        <w:t xml:space="preserve"> body of Formosus</w:t>
      </w:r>
      <w:r w:rsidR="00847942">
        <w:rPr>
          <w:rFonts w:ascii="Times New Roman" w:hAnsi="Times New Roman"/>
          <w:sz w:val="24"/>
          <w:szCs w:val="24"/>
        </w:rPr>
        <w:t xml:space="preserve"> was proclaimed guilty</w:t>
      </w:r>
      <w:r w:rsidR="00145A58">
        <w:rPr>
          <w:rFonts w:ascii="Times New Roman" w:hAnsi="Times New Roman"/>
          <w:sz w:val="24"/>
          <w:szCs w:val="24"/>
        </w:rPr>
        <w:t xml:space="preserve"> of breaking an oath</w:t>
      </w:r>
      <w:r w:rsidR="00847942">
        <w:rPr>
          <w:rFonts w:ascii="Times New Roman" w:hAnsi="Times New Roman"/>
          <w:sz w:val="24"/>
          <w:szCs w:val="24"/>
        </w:rPr>
        <w:t>.</w:t>
      </w:r>
      <w:r w:rsidR="00A22D9D">
        <w:rPr>
          <w:rStyle w:val="FootnoteReference"/>
          <w:rFonts w:ascii="Times New Roman" w:hAnsi="Times New Roman"/>
          <w:sz w:val="24"/>
          <w:szCs w:val="24"/>
        </w:rPr>
        <w:footnoteReference w:id="1"/>
      </w:r>
      <w:r w:rsidR="008C1FF3">
        <w:rPr>
          <w:rFonts w:ascii="Times New Roman" w:hAnsi="Times New Roman"/>
          <w:sz w:val="24"/>
          <w:szCs w:val="24"/>
        </w:rPr>
        <w:t xml:space="preserve"> This episode in history, known as the Cadaver Synod,</w:t>
      </w:r>
      <w:r w:rsidR="00EA6158">
        <w:rPr>
          <w:rFonts w:ascii="Times New Roman" w:hAnsi="Times New Roman"/>
          <w:sz w:val="24"/>
          <w:szCs w:val="24"/>
        </w:rPr>
        <w:t xml:space="preserve"> portrayed </w:t>
      </w:r>
      <w:r w:rsidR="000E65E4">
        <w:rPr>
          <w:rFonts w:ascii="Times New Roman" w:hAnsi="Times New Roman"/>
          <w:sz w:val="24"/>
          <w:szCs w:val="24"/>
        </w:rPr>
        <w:t xml:space="preserve">a deeply rooted mysticism and </w:t>
      </w:r>
      <w:r w:rsidR="000E65E4" w:rsidRPr="00AC25C5">
        <w:rPr>
          <w:rFonts w:ascii="Times New Roman" w:hAnsi="Times New Roman"/>
          <w:sz w:val="24"/>
          <w:szCs w:val="24"/>
        </w:rPr>
        <w:t xml:space="preserve">commitment to </w:t>
      </w:r>
      <w:r w:rsidR="000E65E4">
        <w:rPr>
          <w:rFonts w:ascii="Times New Roman" w:hAnsi="Times New Roman"/>
          <w:sz w:val="24"/>
          <w:szCs w:val="24"/>
        </w:rPr>
        <w:t>faith</w:t>
      </w:r>
      <w:r w:rsidR="00A23259" w:rsidRPr="00AC25C5">
        <w:rPr>
          <w:rFonts w:ascii="Times New Roman" w:hAnsi="Times New Roman"/>
          <w:sz w:val="24"/>
          <w:szCs w:val="24"/>
        </w:rPr>
        <w:t xml:space="preserve"> in the </w:t>
      </w:r>
      <w:r w:rsidR="00A21AE5">
        <w:rPr>
          <w:rFonts w:ascii="Times New Roman" w:hAnsi="Times New Roman"/>
          <w:sz w:val="24"/>
          <w:szCs w:val="24"/>
        </w:rPr>
        <w:t>medieval</w:t>
      </w:r>
      <w:r w:rsidR="00A23259" w:rsidRPr="00AC25C5">
        <w:rPr>
          <w:rFonts w:ascii="Times New Roman" w:hAnsi="Times New Roman"/>
          <w:sz w:val="24"/>
          <w:szCs w:val="24"/>
        </w:rPr>
        <w:t xml:space="preserve"> </w:t>
      </w:r>
      <w:r w:rsidR="00A21AE5">
        <w:rPr>
          <w:rFonts w:ascii="Times New Roman" w:hAnsi="Times New Roman"/>
          <w:sz w:val="24"/>
          <w:szCs w:val="24"/>
        </w:rPr>
        <w:t>Church</w:t>
      </w:r>
      <w:r w:rsidR="00A23259" w:rsidRPr="00AC25C5">
        <w:rPr>
          <w:rFonts w:ascii="Times New Roman" w:hAnsi="Times New Roman"/>
          <w:sz w:val="24"/>
          <w:szCs w:val="24"/>
        </w:rPr>
        <w:t xml:space="preserve"> and society.</w:t>
      </w:r>
      <w:r w:rsidR="00BC20FD" w:rsidRPr="00AC25C5">
        <w:rPr>
          <w:rFonts w:ascii="Times New Roman" w:hAnsi="Times New Roman"/>
          <w:sz w:val="24"/>
          <w:szCs w:val="24"/>
        </w:rPr>
        <w:t xml:space="preserve"> </w:t>
      </w:r>
      <w:r w:rsidR="006B35AE" w:rsidRPr="00AC25C5">
        <w:rPr>
          <w:rFonts w:ascii="Times New Roman" w:hAnsi="Times New Roman"/>
          <w:sz w:val="24"/>
          <w:szCs w:val="24"/>
        </w:rPr>
        <w:t>From this trial through</w:t>
      </w:r>
      <w:r w:rsidR="00A23259" w:rsidRPr="00AC25C5">
        <w:rPr>
          <w:rFonts w:ascii="Times New Roman" w:hAnsi="Times New Roman"/>
          <w:sz w:val="24"/>
          <w:szCs w:val="24"/>
        </w:rPr>
        <w:t xml:space="preserve"> the inquisition,</w:t>
      </w:r>
      <w:r w:rsidR="00BC20FD" w:rsidRPr="00AC25C5">
        <w:rPr>
          <w:rFonts w:ascii="Times New Roman" w:hAnsi="Times New Roman"/>
          <w:sz w:val="24"/>
          <w:szCs w:val="24"/>
        </w:rPr>
        <w:t xml:space="preserve"> the notion that God would not harm an innocent man was a key theme in religious </w:t>
      </w:r>
      <w:r w:rsidR="00A21AE5">
        <w:rPr>
          <w:rFonts w:ascii="Times New Roman" w:hAnsi="Times New Roman"/>
          <w:sz w:val="24"/>
          <w:szCs w:val="24"/>
        </w:rPr>
        <w:t>medieval</w:t>
      </w:r>
      <w:r w:rsidR="00BC20FD" w:rsidRPr="00AC25C5">
        <w:rPr>
          <w:rFonts w:ascii="Times New Roman" w:hAnsi="Times New Roman"/>
          <w:sz w:val="24"/>
          <w:szCs w:val="24"/>
        </w:rPr>
        <w:t xml:space="preserve"> judiciary proceedings.</w:t>
      </w:r>
      <w:r w:rsidR="00721C76">
        <w:rPr>
          <w:rStyle w:val="FootnoteReference"/>
          <w:rFonts w:ascii="Times New Roman" w:hAnsi="Times New Roman"/>
          <w:sz w:val="24"/>
          <w:szCs w:val="24"/>
        </w:rPr>
        <w:footnoteReference w:id="2"/>
      </w:r>
      <w:r w:rsidR="006B35AE" w:rsidRPr="00AC25C5">
        <w:rPr>
          <w:rFonts w:ascii="Times New Roman" w:hAnsi="Times New Roman"/>
          <w:sz w:val="24"/>
          <w:szCs w:val="24"/>
        </w:rPr>
        <w:t xml:space="preserve"> The belief of divine intervention made it so that the dead can be put on trial and that people could be tortured</w:t>
      </w:r>
      <w:r w:rsidR="0099752C">
        <w:rPr>
          <w:rFonts w:ascii="Times New Roman" w:hAnsi="Times New Roman"/>
          <w:sz w:val="24"/>
          <w:szCs w:val="24"/>
        </w:rPr>
        <w:t xml:space="preserve"> to extract a confession.</w:t>
      </w:r>
      <w:r w:rsidR="00B12410">
        <w:rPr>
          <w:rFonts w:ascii="Times New Roman" w:hAnsi="Times New Roman"/>
          <w:sz w:val="24"/>
          <w:szCs w:val="24"/>
        </w:rPr>
        <w:t xml:space="preserve"> </w:t>
      </w:r>
      <w:r w:rsidR="0099752C">
        <w:rPr>
          <w:rFonts w:ascii="Times New Roman" w:hAnsi="Times New Roman"/>
          <w:sz w:val="24"/>
          <w:szCs w:val="24"/>
        </w:rPr>
        <w:t>B</w:t>
      </w:r>
      <w:r w:rsidR="00B12410">
        <w:rPr>
          <w:rFonts w:ascii="Times New Roman" w:hAnsi="Times New Roman"/>
          <w:sz w:val="24"/>
          <w:szCs w:val="24"/>
        </w:rPr>
        <w:t>ecause</w:t>
      </w:r>
      <w:r w:rsidR="009759D7" w:rsidRPr="00AC25C5">
        <w:rPr>
          <w:rFonts w:ascii="Times New Roman" w:hAnsi="Times New Roman"/>
          <w:sz w:val="24"/>
          <w:szCs w:val="24"/>
        </w:rPr>
        <w:t xml:space="preserve"> God would not allow for an innocent person to be harmed</w:t>
      </w:r>
      <w:r w:rsidR="0099752C">
        <w:rPr>
          <w:rFonts w:ascii="Times New Roman" w:hAnsi="Times New Roman"/>
          <w:sz w:val="24"/>
          <w:szCs w:val="24"/>
        </w:rPr>
        <w:t>, t</w:t>
      </w:r>
      <w:r w:rsidR="0099752C">
        <w:rPr>
          <w:rFonts w:ascii="Times New Roman" w:hAnsi="Times New Roman"/>
          <w:sz w:val="24"/>
          <w:szCs w:val="24"/>
        </w:rPr>
        <w:t>he accused were</w:t>
      </w:r>
      <w:r w:rsidR="0099752C" w:rsidRPr="00AC25C5">
        <w:rPr>
          <w:rFonts w:ascii="Times New Roman" w:hAnsi="Times New Roman"/>
          <w:sz w:val="24"/>
          <w:szCs w:val="24"/>
        </w:rPr>
        <w:t xml:space="preserve"> assumed to be guilty before proven innocent</w:t>
      </w:r>
      <w:r w:rsidR="009759D7" w:rsidRPr="00AC25C5">
        <w:rPr>
          <w:rFonts w:ascii="Times New Roman" w:hAnsi="Times New Roman"/>
          <w:sz w:val="24"/>
          <w:szCs w:val="24"/>
        </w:rPr>
        <w:t>.</w:t>
      </w:r>
      <w:r w:rsidR="00BB14C4" w:rsidRPr="00AC25C5">
        <w:rPr>
          <w:rFonts w:ascii="Times New Roman" w:hAnsi="Times New Roman"/>
          <w:sz w:val="24"/>
          <w:szCs w:val="24"/>
        </w:rPr>
        <w:t xml:space="preserve"> This belief gave rise to th</w:t>
      </w:r>
      <w:r w:rsidR="000E65E4">
        <w:rPr>
          <w:rFonts w:ascii="Times New Roman" w:hAnsi="Times New Roman"/>
          <w:sz w:val="24"/>
          <w:szCs w:val="24"/>
        </w:rPr>
        <w:t>e idea that God would perform</w:t>
      </w:r>
      <w:r w:rsidR="006700F7">
        <w:rPr>
          <w:rFonts w:ascii="Times New Roman" w:hAnsi="Times New Roman"/>
          <w:sz w:val="24"/>
          <w:szCs w:val="24"/>
        </w:rPr>
        <w:t xml:space="preserve"> a miracle</w:t>
      </w:r>
      <w:r w:rsidR="000E65E4">
        <w:rPr>
          <w:rFonts w:ascii="Times New Roman" w:hAnsi="Times New Roman"/>
          <w:sz w:val="24"/>
          <w:szCs w:val="24"/>
        </w:rPr>
        <w:t xml:space="preserve"> during a trial to reveal the suspect</w:t>
      </w:r>
      <w:r w:rsidR="00A41B91">
        <w:rPr>
          <w:rFonts w:ascii="Times New Roman" w:hAnsi="Times New Roman"/>
          <w:sz w:val="24"/>
          <w:szCs w:val="24"/>
        </w:rPr>
        <w:t>’</w:t>
      </w:r>
      <w:r w:rsidR="0047496B">
        <w:rPr>
          <w:rFonts w:ascii="Times New Roman" w:hAnsi="Times New Roman"/>
          <w:sz w:val="24"/>
          <w:szCs w:val="24"/>
        </w:rPr>
        <w:t>s innocence.</w:t>
      </w:r>
    </w:p>
    <w:p w:rsidR="007D3413" w:rsidRPr="00EA6158" w:rsidRDefault="000E65E4" w:rsidP="00F148EB">
      <w:pPr>
        <w:spacing w:line="480" w:lineRule="auto"/>
        <w:ind w:firstLine="720"/>
        <w:rPr>
          <w:rFonts w:ascii="Times New Roman" w:hAnsi="Times New Roman"/>
          <w:sz w:val="24"/>
          <w:szCs w:val="24"/>
        </w:rPr>
      </w:pPr>
      <w:r>
        <w:rPr>
          <w:rFonts w:ascii="Times New Roman" w:hAnsi="Times New Roman"/>
          <w:sz w:val="24"/>
          <w:szCs w:val="24"/>
        </w:rPr>
        <w:t>H</w:t>
      </w:r>
      <w:r w:rsidR="000A5118" w:rsidRPr="00AC25C5">
        <w:rPr>
          <w:rFonts w:ascii="Times New Roman" w:hAnsi="Times New Roman"/>
          <w:sz w:val="24"/>
          <w:szCs w:val="24"/>
        </w:rPr>
        <w:t>istorians have offered many differing opinions on the rationale</w:t>
      </w:r>
      <w:r>
        <w:rPr>
          <w:rFonts w:ascii="Times New Roman" w:hAnsi="Times New Roman"/>
          <w:sz w:val="24"/>
          <w:szCs w:val="24"/>
        </w:rPr>
        <w:t xml:space="preserve"> behind </w:t>
      </w:r>
      <w:r w:rsidR="00A21AE5">
        <w:rPr>
          <w:rFonts w:ascii="Times New Roman" w:hAnsi="Times New Roman"/>
          <w:sz w:val="24"/>
          <w:szCs w:val="24"/>
        </w:rPr>
        <w:t>medieval</w:t>
      </w:r>
      <w:r>
        <w:rPr>
          <w:rFonts w:ascii="Times New Roman" w:hAnsi="Times New Roman"/>
          <w:sz w:val="24"/>
          <w:szCs w:val="24"/>
        </w:rPr>
        <w:t xml:space="preserve"> trials that have led up to the </w:t>
      </w:r>
      <w:r w:rsidR="00A41B91">
        <w:rPr>
          <w:rFonts w:ascii="Times New Roman" w:hAnsi="Times New Roman"/>
          <w:sz w:val="24"/>
          <w:szCs w:val="24"/>
        </w:rPr>
        <w:t>establishment</w:t>
      </w:r>
      <w:r w:rsidR="000A5118" w:rsidRPr="00AC25C5">
        <w:rPr>
          <w:rFonts w:ascii="Times New Roman" w:hAnsi="Times New Roman"/>
          <w:sz w:val="24"/>
          <w:szCs w:val="24"/>
        </w:rPr>
        <w:t xml:space="preserve"> of the Holy Inquisition</w:t>
      </w:r>
      <w:r w:rsidR="0099752C">
        <w:rPr>
          <w:rFonts w:ascii="Times New Roman" w:hAnsi="Times New Roman"/>
          <w:sz w:val="24"/>
          <w:szCs w:val="24"/>
        </w:rPr>
        <w:t xml:space="preserve"> at the F</w:t>
      </w:r>
      <w:r>
        <w:rPr>
          <w:rFonts w:ascii="Times New Roman" w:hAnsi="Times New Roman"/>
          <w:sz w:val="24"/>
          <w:szCs w:val="24"/>
        </w:rPr>
        <w:t xml:space="preserve">ourth </w:t>
      </w:r>
      <w:r w:rsidRPr="000E65E4">
        <w:rPr>
          <w:rFonts w:ascii="Times New Roman" w:hAnsi="Times New Roman"/>
          <w:sz w:val="24"/>
          <w:szCs w:val="24"/>
        </w:rPr>
        <w:t>Lateran</w:t>
      </w:r>
      <w:r>
        <w:rPr>
          <w:rFonts w:ascii="Times New Roman" w:hAnsi="Times New Roman"/>
          <w:sz w:val="24"/>
          <w:szCs w:val="24"/>
        </w:rPr>
        <w:t xml:space="preserve"> </w:t>
      </w:r>
      <w:r w:rsidR="0099752C">
        <w:rPr>
          <w:rFonts w:ascii="Times New Roman" w:hAnsi="Times New Roman"/>
          <w:sz w:val="24"/>
          <w:szCs w:val="24"/>
        </w:rPr>
        <w:t>C</w:t>
      </w:r>
      <w:r>
        <w:rPr>
          <w:rFonts w:ascii="Times New Roman" w:hAnsi="Times New Roman"/>
          <w:sz w:val="24"/>
          <w:szCs w:val="24"/>
        </w:rPr>
        <w:t>ouncil</w:t>
      </w:r>
      <w:r w:rsidR="00A41B91">
        <w:rPr>
          <w:rFonts w:ascii="Times New Roman" w:hAnsi="Times New Roman"/>
          <w:sz w:val="24"/>
          <w:szCs w:val="24"/>
        </w:rPr>
        <w:t>. H.L H</w:t>
      </w:r>
      <w:r w:rsidR="00BD00AE" w:rsidRPr="00AC25C5">
        <w:rPr>
          <w:rFonts w:ascii="Times New Roman" w:hAnsi="Times New Roman"/>
          <w:sz w:val="24"/>
          <w:szCs w:val="24"/>
        </w:rPr>
        <w:t>o, in his paper</w:t>
      </w:r>
      <w:r w:rsidR="00A41B91">
        <w:rPr>
          <w:rFonts w:ascii="Times New Roman" w:hAnsi="Times New Roman"/>
          <w:sz w:val="24"/>
          <w:szCs w:val="24"/>
        </w:rPr>
        <w:t xml:space="preserve"> “T</w:t>
      </w:r>
      <w:r w:rsidR="00DE4371" w:rsidRPr="00AC25C5">
        <w:rPr>
          <w:rFonts w:ascii="Times New Roman" w:hAnsi="Times New Roman"/>
          <w:sz w:val="24"/>
          <w:szCs w:val="24"/>
        </w:rPr>
        <w:t xml:space="preserve">he </w:t>
      </w:r>
      <w:r w:rsidR="00A41B91">
        <w:rPr>
          <w:rFonts w:ascii="Times New Roman" w:hAnsi="Times New Roman"/>
          <w:sz w:val="24"/>
          <w:szCs w:val="24"/>
        </w:rPr>
        <w:t xml:space="preserve">Legitimacy of </w:t>
      </w:r>
      <w:r w:rsidR="00A21AE5">
        <w:rPr>
          <w:rFonts w:ascii="Times New Roman" w:hAnsi="Times New Roman"/>
          <w:sz w:val="24"/>
          <w:szCs w:val="24"/>
        </w:rPr>
        <w:t>Medieval</w:t>
      </w:r>
      <w:r w:rsidR="00A41B91">
        <w:rPr>
          <w:rFonts w:ascii="Times New Roman" w:hAnsi="Times New Roman"/>
          <w:sz w:val="24"/>
          <w:szCs w:val="24"/>
        </w:rPr>
        <w:t xml:space="preserve"> P</w:t>
      </w:r>
      <w:r w:rsidR="00DE4371" w:rsidRPr="00AC25C5">
        <w:rPr>
          <w:rFonts w:ascii="Times New Roman" w:hAnsi="Times New Roman"/>
          <w:sz w:val="24"/>
          <w:szCs w:val="24"/>
        </w:rPr>
        <w:t>roof</w:t>
      </w:r>
      <w:r w:rsidR="00A41B91">
        <w:rPr>
          <w:rFonts w:ascii="Times New Roman" w:hAnsi="Times New Roman"/>
          <w:sz w:val="24"/>
          <w:szCs w:val="24"/>
        </w:rPr>
        <w:t xml:space="preserve">” argues that </w:t>
      </w:r>
      <w:r w:rsidR="00A21AE5">
        <w:rPr>
          <w:rFonts w:ascii="Times New Roman" w:hAnsi="Times New Roman"/>
          <w:sz w:val="24"/>
          <w:szCs w:val="24"/>
        </w:rPr>
        <w:t>medieval</w:t>
      </w:r>
      <w:r w:rsidR="00A41B91">
        <w:rPr>
          <w:rFonts w:ascii="Times New Roman" w:hAnsi="Times New Roman"/>
          <w:sz w:val="24"/>
          <w:szCs w:val="24"/>
        </w:rPr>
        <w:t xml:space="preserve"> tr</w:t>
      </w:r>
      <w:r w:rsidR="00DE4371" w:rsidRPr="00AC25C5">
        <w:rPr>
          <w:rFonts w:ascii="Times New Roman" w:hAnsi="Times New Roman"/>
          <w:sz w:val="24"/>
          <w:szCs w:val="24"/>
        </w:rPr>
        <w:t>i</w:t>
      </w:r>
      <w:r w:rsidR="00A41B91">
        <w:rPr>
          <w:rFonts w:ascii="Times New Roman" w:hAnsi="Times New Roman"/>
          <w:sz w:val="24"/>
          <w:szCs w:val="24"/>
        </w:rPr>
        <w:t>a</w:t>
      </w:r>
      <w:r w:rsidR="00DE4371" w:rsidRPr="00AC25C5">
        <w:rPr>
          <w:rFonts w:ascii="Times New Roman" w:hAnsi="Times New Roman"/>
          <w:sz w:val="24"/>
          <w:szCs w:val="24"/>
        </w:rPr>
        <w:t xml:space="preserve">ls and their use of </w:t>
      </w:r>
      <w:r w:rsidR="00E6495E">
        <w:rPr>
          <w:rFonts w:ascii="Times New Roman" w:hAnsi="Times New Roman"/>
          <w:sz w:val="24"/>
          <w:szCs w:val="24"/>
        </w:rPr>
        <w:t>ordeals</w:t>
      </w:r>
      <w:r w:rsidR="00DE4371" w:rsidRPr="00AC25C5">
        <w:rPr>
          <w:rFonts w:ascii="Times New Roman" w:hAnsi="Times New Roman"/>
          <w:sz w:val="24"/>
          <w:szCs w:val="24"/>
        </w:rPr>
        <w:t xml:space="preserve"> as evidence were conducted out of a sense of fairness using the tools of religion.</w:t>
      </w:r>
      <w:r w:rsidR="000368F4">
        <w:rPr>
          <w:rStyle w:val="FootnoteReference"/>
          <w:rFonts w:ascii="Times New Roman" w:hAnsi="Times New Roman"/>
          <w:sz w:val="24"/>
          <w:szCs w:val="24"/>
        </w:rPr>
        <w:footnoteReference w:id="3"/>
      </w:r>
      <w:r w:rsidR="00DE4371" w:rsidRPr="00AC25C5">
        <w:rPr>
          <w:rFonts w:ascii="Times New Roman" w:hAnsi="Times New Roman"/>
          <w:sz w:val="24"/>
          <w:szCs w:val="24"/>
        </w:rPr>
        <w:t xml:space="preserve"> </w:t>
      </w:r>
      <w:bookmarkStart w:id="2" w:name="_Hlk481940556"/>
      <w:r w:rsidR="00A00F11" w:rsidRPr="00AC25C5">
        <w:rPr>
          <w:rFonts w:ascii="Times New Roman" w:hAnsi="Times New Roman"/>
          <w:sz w:val="24"/>
          <w:szCs w:val="24"/>
        </w:rPr>
        <w:t>Hermann Nottarp</w:t>
      </w:r>
      <w:r w:rsidR="00E6495E">
        <w:rPr>
          <w:rFonts w:ascii="Times New Roman" w:hAnsi="Times New Roman"/>
          <w:sz w:val="24"/>
          <w:szCs w:val="24"/>
        </w:rPr>
        <w:t>,</w:t>
      </w:r>
      <w:r w:rsidR="00A00F11" w:rsidRPr="00AC25C5">
        <w:rPr>
          <w:rFonts w:ascii="Times New Roman" w:hAnsi="Times New Roman"/>
          <w:sz w:val="24"/>
          <w:szCs w:val="24"/>
        </w:rPr>
        <w:t xml:space="preserve"> </w:t>
      </w:r>
      <w:bookmarkEnd w:id="2"/>
      <w:r w:rsidR="00E6495E">
        <w:rPr>
          <w:rFonts w:ascii="Times New Roman" w:hAnsi="Times New Roman"/>
          <w:sz w:val="24"/>
          <w:szCs w:val="24"/>
        </w:rPr>
        <w:t>who is</w:t>
      </w:r>
      <w:r w:rsidR="00A00F11" w:rsidRPr="00AC25C5">
        <w:rPr>
          <w:rFonts w:ascii="Times New Roman" w:hAnsi="Times New Roman"/>
          <w:sz w:val="24"/>
          <w:szCs w:val="24"/>
        </w:rPr>
        <w:t xml:space="preserve"> mentioned</w:t>
      </w:r>
      <w:r w:rsidR="00E6495E">
        <w:rPr>
          <w:rFonts w:ascii="Times New Roman" w:hAnsi="Times New Roman"/>
          <w:sz w:val="24"/>
          <w:szCs w:val="24"/>
        </w:rPr>
        <w:t xml:space="preserve"> </w:t>
      </w:r>
      <w:r w:rsidR="00E6495E" w:rsidRPr="00AC25C5">
        <w:rPr>
          <w:rFonts w:ascii="Times New Roman" w:hAnsi="Times New Roman"/>
          <w:sz w:val="24"/>
          <w:szCs w:val="24"/>
        </w:rPr>
        <w:t>by Morton Bloomfield</w:t>
      </w:r>
      <w:r w:rsidR="00A00F11" w:rsidRPr="00AC25C5">
        <w:rPr>
          <w:rFonts w:ascii="Times New Roman" w:hAnsi="Times New Roman"/>
          <w:sz w:val="24"/>
          <w:szCs w:val="24"/>
        </w:rPr>
        <w:t xml:space="preserve"> in </w:t>
      </w:r>
      <w:r w:rsidR="00A41B91">
        <w:rPr>
          <w:rFonts w:ascii="Times New Roman" w:hAnsi="Times New Roman"/>
          <w:sz w:val="24"/>
          <w:szCs w:val="24"/>
        </w:rPr>
        <w:t>“</w:t>
      </w:r>
      <w:r w:rsidR="00A00F11" w:rsidRPr="00AC25C5">
        <w:rPr>
          <w:rFonts w:ascii="Times New Roman" w:hAnsi="Times New Roman"/>
          <w:sz w:val="24"/>
          <w:szCs w:val="24"/>
        </w:rPr>
        <w:t>Beowulf, Byrhtnoth, and the Judgment of God: Trial by Combat in Anglo-Saxon England</w:t>
      </w:r>
      <w:r w:rsidR="00E6495E">
        <w:rPr>
          <w:rFonts w:ascii="Times New Roman" w:hAnsi="Times New Roman"/>
          <w:sz w:val="24"/>
          <w:szCs w:val="24"/>
        </w:rPr>
        <w:t>,</w:t>
      </w:r>
      <w:r w:rsidR="00A41B91">
        <w:rPr>
          <w:rFonts w:ascii="Times New Roman" w:hAnsi="Times New Roman"/>
          <w:sz w:val="24"/>
          <w:szCs w:val="24"/>
        </w:rPr>
        <w:t>”</w:t>
      </w:r>
      <w:r w:rsidR="00A00F11" w:rsidRPr="00AC25C5">
        <w:rPr>
          <w:rFonts w:ascii="Times New Roman" w:hAnsi="Times New Roman"/>
          <w:sz w:val="24"/>
          <w:szCs w:val="24"/>
        </w:rPr>
        <w:t xml:space="preserve"> adds to this argument by saying that </w:t>
      </w:r>
      <w:r w:rsidR="00A21AE5">
        <w:rPr>
          <w:rFonts w:ascii="Times New Roman" w:hAnsi="Times New Roman"/>
          <w:sz w:val="24"/>
          <w:szCs w:val="24"/>
        </w:rPr>
        <w:t>medieval</w:t>
      </w:r>
      <w:r w:rsidR="00E6495E">
        <w:rPr>
          <w:rFonts w:ascii="Times New Roman" w:hAnsi="Times New Roman"/>
          <w:sz w:val="24"/>
          <w:szCs w:val="24"/>
        </w:rPr>
        <w:t xml:space="preserve"> ordeals</w:t>
      </w:r>
      <w:r w:rsidR="00B12410">
        <w:rPr>
          <w:rFonts w:ascii="Times New Roman" w:hAnsi="Times New Roman"/>
          <w:sz w:val="24"/>
          <w:szCs w:val="24"/>
        </w:rPr>
        <w:t xml:space="preserve"> were completely derived</w:t>
      </w:r>
      <w:r w:rsidR="00E6495E">
        <w:rPr>
          <w:rFonts w:ascii="Times New Roman" w:hAnsi="Times New Roman"/>
          <w:sz w:val="24"/>
          <w:szCs w:val="24"/>
        </w:rPr>
        <w:t xml:space="preserve"> from</w:t>
      </w:r>
      <w:r w:rsidR="00A00F11" w:rsidRPr="00AC25C5">
        <w:rPr>
          <w:rFonts w:ascii="Times New Roman" w:hAnsi="Times New Roman"/>
          <w:sz w:val="24"/>
          <w:szCs w:val="24"/>
        </w:rPr>
        <w:t xml:space="preserve"> Ge</w:t>
      </w:r>
      <w:r w:rsidR="00163638" w:rsidRPr="00AC25C5">
        <w:rPr>
          <w:rFonts w:ascii="Times New Roman" w:hAnsi="Times New Roman"/>
          <w:sz w:val="24"/>
          <w:szCs w:val="24"/>
        </w:rPr>
        <w:t>rmanic practices, and not from Christianity. H</w:t>
      </w:r>
      <w:r w:rsidR="00E6495E">
        <w:rPr>
          <w:rFonts w:ascii="Times New Roman" w:hAnsi="Times New Roman"/>
          <w:sz w:val="24"/>
          <w:szCs w:val="24"/>
        </w:rPr>
        <w:t>e continues by saying that the Christian Roman Empire</w:t>
      </w:r>
      <w:r w:rsidR="00163638" w:rsidRPr="00AC25C5">
        <w:rPr>
          <w:rFonts w:ascii="Times New Roman" w:hAnsi="Times New Roman"/>
          <w:sz w:val="24"/>
          <w:szCs w:val="24"/>
        </w:rPr>
        <w:t xml:space="preserve"> </w:t>
      </w:r>
      <w:r w:rsidR="00A41B91">
        <w:rPr>
          <w:rFonts w:ascii="Times New Roman" w:hAnsi="Times New Roman"/>
          <w:sz w:val="24"/>
          <w:szCs w:val="24"/>
        </w:rPr>
        <w:t>did not have judicial</w:t>
      </w:r>
      <w:r w:rsidR="00163638" w:rsidRPr="00AC25C5">
        <w:rPr>
          <w:rFonts w:ascii="Times New Roman" w:hAnsi="Times New Roman"/>
          <w:sz w:val="24"/>
          <w:szCs w:val="24"/>
        </w:rPr>
        <w:t xml:space="preserve"> </w:t>
      </w:r>
      <w:r w:rsidR="00163638" w:rsidRPr="00AC25C5">
        <w:rPr>
          <w:rFonts w:ascii="Times New Roman" w:hAnsi="Times New Roman"/>
          <w:sz w:val="24"/>
          <w:szCs w:val="24"/>
        </w:rPr>
        <w:lastRenderedPageBreak/>
        <w:t>ordeals.</w:t>
      </w:r>
      <w:r w:rsidR="0047496B">
        <w:rPr>
          <w:rStyle w:val="FootnoteReference"/>
          <w:rFonts w:ascii="Times New Roman" w:hAnsi="Times New Roman"/>
          <w:sz w:val="24"/>
          <w:szCs w:val="24"/>
        </w:rPr>
        <w:footnoteReference w:id="4"/>
      </w:r>
      <w:r w:rsidR="00EB1C87" w:rsidRPr="00AC25C5">
        <w:rPr>
          <w:rFonts w:ascii="Times New Roman" w:hAnsi="Times New Roman"/>
          <w:sz w:val="24"/>
          <w:szCs w:val="24"/>
        </w:rPr>
        <w:t xml:space="preserve"> However, Bloomfield does cite the importance of God being a judge in Anglo Saxon England to counter Nottarp’s argument.</w:t>
      </w:r>
      <w:r w:rsidR="00A41B91">
        <w:rPr>
          <w:rFonts w:ascii="Times New Roman" w:hAnsi="Times New Roman"/>
          <w:sz w:val="24"/>
          <w:szCs w:val="24"/>
        </w:rPr>
        <w:t xml:space="preserve"> T</w:t>
      </w:r>
      <w:r w:rsidR="00D81DD3" w:rsidRPr="00AC25C5">
        <w:rPr>
          <w:rFonts w:ascii="Times New Roman" w:hAnsi="Times New Roman"/>
          <w:sz w:val="24"/>
          <w:szCs w:val="24"/>
        </w:rPr>
        <w:t>he problem with these arguments is that</w:t>
      </w:r>
      <w:r w:rsidR="00A41B91">
        <w:rPr>
          <w:rFonts w:ascii="Times New Roman" w:hAnsi="Times New Roman"/>
          <w:sz w:val="24"/>
          <w:szCs w:val="24"/>
        </w:rPr>
        <w:t xml:space="preserve"> they </w:t>
      </w:r>
      <w:r w:rsidR="00E6495E">
        <w:rPr>
          <w:rFonts w:ascii="Times New Roman" w:hAnsi="Times New Roman"/>
          <w:sz w:val="24"/>
          <w:szCs w:val="24"/>
        </w:rPr>
        <w:t>dismiss</w:t>
      </w:r>
      <w:r w:rsidR="00D81DD3" w:rsidRPr="00AC25C5">
        <w:rPr>
          <w:rFonts w:ascii="Times New Roman" w:hAnsi="Times New Roman"/>
          <w:sz w:val="24"/>
          <w:szCs w:val="24"/>
        </w:rPr>
        <w:t xml:space="preserve"> the </w:t>
      </w:r>
      <w:r w:rsidR="00A21AE5">
        <w:rPr>
          <w:rFonts w:ascii="Times New Roman" w:hAnsi="Times New Roman"/>
          <w:sz w:val="24"/>
          <w:szCs w:val="24"/>
        </w:rPr>
        <w:t>Church</w:t>
      </w:r>
      <w:r w:rsidR="00A41B91">
        <w:rPr>
          <w:rFonts w:ascii="Times New Roman" w:hAnsi="Times New Roman"/>
          <w:sz w:val="24"/>
          <w:szCs w:val="24"/>
        </w:rPr>
        <w:t>’s central connection</w:t>
      </w:r>
      <w:r w:rsidR="00D81DD3" w:rsidRPr="00AC25C5">
        <w:rPr>
          <w:rFonts w:ascii="Times New Roman" w:hAnsi="Times New Roman"/>
          <w:sz w:val="24"/>
          <w:szCs w:val="24"/>
        </w:rPr>
        <w:t xml:space="preserve"> </w:t>
      </w:r>
      <w:r w:rsidR="00E6495E">
        <w:rPr>
          <w:rFonts w:ascii="Times New Roman" w:hAnsi="Times New Roman"/>
          <w:sz w:val="24"/>
          <w:szCs w:val="24"/>
        </w:rPr>
        <w:t xml:space="preserve">to judicial ordeals during the </w:t>
      </w:r>
      <w:r w:rsidR="00A21AE5">
        <w:rPr>
          <w:rFonts w:ascii="Times New Roman" w:hAnsi="Times New Roman"/>
          <w:sz w:val="24"/>
          <w:szCs w:val="24"/>
        </w:rPr>
        <w:t>Dark Ages</w:t>
      </w:r>
      <w:r w:rsidR="00A41B91">
        <w:rPr>
          <w:rFonts w:ascii="Times New Roman" w:hAnsi="Times New Roman"/>
          <w:sz w:val="24"/>
          <w:szCs w:val="24"/>
        </w:rPr>
        <w:t>. A</w:t>
      </w:r>
      <w:r w:rsidR="00D81DD3" w:rsidRPr="00AC25C5">
        <w:rPr>
          <w:rFonts w:ascii="Times New Roman" w:hAnsi="Times New Roman"/>
          <w:sz w:val="24"/>
          <w:szCs w:val="24"/>
        </w:rPr>
        <w:t>s Bloomfield mentions</w:t>
      </w:r>
      <w:r w:rsidR="000C783F">
        <w:rPr>
          <w:rFonts w:ascii="Times New Roman" w:hAnsi="Times New Roman"/>
          <w:sz w:val="24"/>
          <w:szCs w:val="24"/>
        </w:rPr>
        <w:t>,</w:t>
      </w:r>
      <w:r w:rsidR="00D81DD3" w:rsidRPr="00AC25C5">
        <w:rPr>
          <w:rFonts w:ascii="Times New Roman" w:hAnsi="Times New Roman"/>
          <w:sz w:val="24"/>
          <w:szCs w:val="24"/>
        </w:rPr>
        <w:t xml:space="preserve"> people </w:t>
      </w:r>
      <w:r w:rsidR="00B84664">
        <w:rPr>
          <w:rFonts w:ascii="Times New Roman" w:hAnsi="Times New Roman"/>
          <w:sz w:val="24"/>
          <w:szCs w:val="24"/>
        </w:rPr>
        <w:t xml:space="preserve">cited their belief in God to justify </w:t>
      </w:r>
      <w:r w:rsidR="00D81DD3" w:rsidRPr="00AC25C5">
        <w:rPr>
          <w:rFonts w:ascii="Times New Roman" w:hAnsi="Times New Roman"/>
          <w:sz w:val="24"/>
          <w:szCs w:val="24"/>
        </w:rPr>
        <w:t>the widespread adoption of</w:t>
      </w:r>
      <w:r w:rsidR="00B84664">
        <w:rPr>
          <w:rFonts w:ascii="Times New Roman" w:hAnsi="Times New Roman"/>
          <w:sz w:val="24"/>
          <w:szCs w:val="24"/>
        </w:rPr>
        <w:t xml:space="preserve"> these Germanic trials. O</w:t>
      </w:r>
      <w:r w:rsidR="00D81DD3" w:rsidRPr="00AC25C5">
        <w:rPr>
          <w:rFonts w:ascii="Times New Roman" w:hAnsi="Times New Roman"/>
          <w:sz w:val="24"/>
          <w:szCs w:val="24"/>
        </w:rPr>
        <w:t>therwise, thes</w:t>
      </w:r>
      <w:r w:rsidR="0047496B">
        <w:rPr>
          <w:rFonts w:ascii="Times New Roman" w:hAnsi="Times New Roman"/>
          <w:sz w:val="24"/>
          <w:szCs w:val="24"/>
        </w:rPr>
        <w:t>e trials would have been abandoned</w:t>
      </w:r>
      <w:r w:rsidR="00D81DD3" w:rsidRPr="00AC25C5">
        <w:rPr>
          <w:rFonts w:ascii="Times New Roman" w:hAnsi="Times New Roman"/>
          <w:sz w:val="24"/>
          <w:szCs w:val="24"/>
        </w:rPr>
        <w:t xml:space="preserve"> when the Germans converted to Christianity.</w:t>
      </w:r>
      <w:r w:rsidR="0047496B">
        <w:rPr>
          <w:rStyle w:val="FootnoteReference"/>
          <w:rFonts w:ascii="Times New Roman" w:hAnsi="Times New Roman"/>
          <w:sz w:val="24"/>
          <w:szCs w:val="24"/>
        </w:rPr>
        <w:footnoteReference w:id="5"/>
      </w:r>
      <w:r w:rsidR="00D81DD3" w:rsidRPr="00AC25C5">
        <w:rPr>
          <w:rFonts w:ascii="Times New Roman" w:hAnsi="Times New Roman"/>
          <w:sz w:val="24"/>
          <w:szCs w:val="24"/>
        </w:rPr>
        <w:t xml:space="preserve"> Most </w:t>
      </w:r>
      <w:r w:rsidR="000C783F" w:rsidRPr="00AC25C5">
        <w:rPr>
          <w:rFonts w:ascii="Times New Roman" w:hAnsi="Times New Roman"/>
          <w:sz w:val="24"/>
          <w:szCs w:val="24"/>
        </w:rPr>
        <w:t>relevant</w:t>
      </w:r>
      <w:r w:rsidR="00D81DD3" w:rsidRPr="00AC25C5">
        <w:rPr>
          <w:rFonts w:ascii="Times New Roman" w:hAnsi="Times New Roman"/>
          <w:sz w:val="24"/>
          <w:szCs w:val="24"/>
        </w:rPr>
        <w:t xml:space="preserve"> to this historiography</w:t>
      </w:r>
      <w:r w:rsidR="00B84664">
        <w:rPr>
          <w:rFonts w:ascii="Times New Roman" w:hAnsi="Times New Roman"/>
          <w:sz w:val="24"/>
          <w:szCs w:val="24"/>
        </w:rPr>
        <w:t>,</w:t>
      </w:r>
      <w:r w:rsidR="00D81DD3" w:rsidRPr="00AC25C5">
        <w:rPr>
          <w:rFonts w:ascii="Times New Roman" w:hAnsi="Times New Roman"/>
          <w:sz w:val="24"/>
          <w:szCs w:val="24"/>
        </w:rPr>
        <w:t xml:space="preserve"> is Donald Nielsen’s perspective in </w:t>
      </w:r>
      <w:r w:rsidR="000C783F">
        <w:rPr>
          <w:rFonts w:ascii="Times New Roman" w:hAnsi="Times New Roman"/>
          <w:sz w:val="24"/>
          <w:szCs w:val="24"/>
        </w:rPr>
        <w:t>“</w:t>
      </w:r>
      <w:bookmarkStart w:id="3" w:name="_Hlk481941486"/>
      <w:r w:rsidR="00D81DD3" w:rsidRPr="00AC25C5">
        <w:rPr>
          <w:rFonts w:ascii="Times New Roman" w:hAnsi="Times New Roman"/>
          <w:sz w:val="24"/>
          <w:szCs w:val="24"/>
        </w:rPr>
        <w:t xml:space="preserve">Rationalization in </w:t>
      </w:r>
      <w:r w:rsidR="00A21AE5">
        <w:rPr>
          <w:rFonts w:ascii="Times New Roman" w:hAnsi="Times New Roman"/>
          <w:sz w:val="24"/>
          <w:szCs w:val="24"/>
        </w:rPr>
        <w:t>Medieval</w:t>
      </w:r>
      <w:r w:rsidR="00D81DD3" w:rsidRPr="00AC25C5">
        <w:rPr>
          <w:rFonts w:ascii="Times New Roman" w:hAnsi="Times New Roman"/>
          <w:sz w:val="24"/>
          <w:szCs w:val="24"/>
        </w:rPr>
        <w:t xml:space="preserve"> Europe: The Inquisition and Sociocultural Change</w:t>
      </w:r>
      <w:bookmarkEnd w:id="3"/>
      <w:r w:rsidR="000C783F">
        <w:rPr>
          <w:rFonts w:ascii="Times New Roman" w:hAnsi="Times New Roman"/>
          <w:sz w:val="24"/>
          <w:szCs w:val="24"/>
        </w:rPr>
        <w:t>”</w:t>
      </w:r>
      <w:r w:rsidR="00D81DD3" w:rsidRPr="00AC25C5">
        <w:rPr>
          <w:rFonts w:ascii="Times New Roman" w:hAnsi="Times New Roman"/>
          <w:sz w:val="24"/>
          <w:szCs w:val="24"/>
        </w:rPr>
        <w:t xml:space="preserve"> that the ideals of the inquisition were the result of the development of logic and its application to scripture during the 11</w:t>
      </w:r>
      <w:r w:rsidR="00D81DD3" w:rsidRPr="00AC25C5">
        <w:rPr>
          <w:rFonts w:ascii="Times New Roman" w:hAnsi="Times New Roman"/>
          <w:sz w:val="24"/>
          <w:szCs w:val="24"/>
          <w:vertAlign w:val="superscript"/>
        </w:rPr>
        <w:t>th</w:t>
      </w:r>
      <w:r w:rsidR="00D81DD3" w:rsidRPr="00AC25C5">
        <w:rPr>
          <w:rFonts w:ascii="Times New Roman" w:hAnsi="Times New Roman"/>
          <w:sz w:val="24"/>
          <w:szCs w:val="24"/>
        </w:rPr>
        <w:t xml:space="preserve"> and 12</w:t>
      </w:r>
      <w:r w:rsidR="00D81DD3" w:rsidRPr="00AC25C5">
        <w:rPr>
          <w:rFonts w:ascii="Times New Roman" w:hAnsi="Times New Roman"/>
          <w:sz w:val="24"/>
          <w:szCs w:val="24"/>
          <w:vertAlign w:val="superscript"/>
        </w:rPr>
        <w:t>th</w:t>
      </w:r>
      <w:r w:rsidR="000C783F">
        <w:rPr>
          <w:rFonts w:ascii="Times New Roman" w:hAnsi="Times New Roman"/>
          <w:sz w:val="24"/>
          <w:szCs w:val="24"/>
        </w:rPr>
        <w:t xml:space="preserve"> centuries.</w:t>
      </w:r>
      <w:r w:rsidR="0047496B">
        <w:rPr>
          <w:rStyle w:val="FootnoteReference"/>
          <w:rFonts w:ascii="Times New Roman" w:hAnsi="Times New Roman"/>
          <w:sz w:val="24"/>
          <w:szCs w:val="24"/>
        </w:rPr>
        <w:footnoteReference w:id="6"/>
      </w:r>
      <w:r w:rsidR="000C783F">
        <w:rPr>
          <w:rFonts w:ascii="Times New Roman" w:hAnsi="Times New Roman"/>
          <w:sz w:val="24"/>
          <w:szCs w:val="24"/>
        </w:rPr>
        <w:t xml:space="preserve"> Richard K</w:t>
      </w:r>
      <w:r w:rsidR="002D13C6">
        <w:rPr>
          <w:rFonts w:ascii="Times New Roman" w:hAnsi="Times New Roman"/>
          <w:sz w:val="24"/>
          <w:szCs w:val="24"/>
        </w:rPr>
        <w:t xml:space="preserve">ickhefer </w:t>
      </w:r>
      <w:r w:rsidR="00D81DD3" w:rsidRPr="00AC25C5">
        <w:rPr>
          <w:rFonts w:ascii="Times New Roman" w:hAnsi="Times New Roman"/>
          <w:sz w:val="24"/>
          <w:szCs w:val="24"/>
        </w:rPr>
        <w:t xml:space="preserve">agrees in </w:t>
      </w:r>
      <w:r w:rsidR="000C783F">
        <w:rPr>
          <w:rFonts w:ascii="Times New Roman" w:hAnsi="Times New Roman"/>
          <w:sz w:val="24"/>
          <w:szCs w:val="24"/>
        </w:rPr>
        <w:t>“</w:t>
      </w:r>
      <w:bookmarkStart w:id="5" w:name="_Hlk481941645"/>
      <w:r w:rsidR="00D81DD3" w:rsidRPr="00AC25C5">
        <w:rPr>
          <w:rFonts w:ascii="Times New Roman" w:hAnsi="Times New Roman"/>
          <w:sz w:val="24"/>
          <w:szCs w:val="24"/>
        </w:rPr>
        <w:t xml:space="preserve">The Specific Rationality of </w:t>
      </w:r>
      <w:r w:rsidR="00A21AE5">
        <w:rPr>
          <w:rFonts w:ascii="Times New Roman" w:hAnsi="Times New Roman"/>
          <w:sz w:val="24"/>
          <w:szCs w:val="24"/>
        </w:rPr>
        <w:t>Medieval</w:t>
      </w:r>
      <w:r w:rsidR="00D81DD3" w:rsidRPr="00AC25C5">
        <w:rPr>
          <w:rFonts w:ascii="Times New Roman" w:hAnsi="Times New Roman"/>
          <w:sz w:val="24"/>
          <w:szCs w:val="24"/>
        </w:rPr>
        <w:t xml:space="preserve"> Magic</w:t>
      </w:r>
      <w:bookmarkEnd w:id="5"/>
      <w:r w:rsidR="000C783F">
        <w:rPr>
          <w:rFonts w:ascii="Times New Roman" w:hAnsi="Times New Roman"/>
          <w:sz w:val="24"/>
          <w:szCs w:val="24"/>
        </w:rPr>
        <w:t>”</w:t>
      </w:r>
      <w:r w:rsidR="00EC67D9" w:rsidRPr="00AC25C5">
        <w:rPr>
          <w:rFonts w:ascii="Times New Roman" w:hAnsi="Times New Roman"/>
          <w:sz w:val="24"/>
          <w:szCs w:val="24"/>
        </w:rPr>
        <w:t xml:space="preserve"> that the </w:t>
      </w:r>
      <w:r w:rsidR="00A21AE5">
        <w:rPr>
          <w:rFonts w:ascii="Times New Roman" w:hAnsi="Times New Roman"/>
          <w:sz w:val="24"/>
          <w:szCs w:val="24"/>
        </w:rPr>
        <w:t>medieval</w:t>
      </w:r>
      <w:r w:rsidR="00EC67D9" w:rsidRPr="00AC25C5">
        <w:rPr>
          <w:rFonts w:ascii="Times New Roman" w:hAnsi="Times New Roman"/>
          <w:sz w:val="24"/>
          <w:szCs w:val="24"/>
        </w:rPr>
        <w:t xml:space="preserve"> belief </w:t>
      </w:r>
      <w:r w:rsidR="00C15E92">
        <w:rPr>
          <w:rFonts w:ascii="Times New Roman" w:hAnsi="Times New Roman"/>
          <w:sz w:val="24"/>
          <w:szCs w:val="24"/>
        </w:rPr>
        <w:t xml:space="preserve">was backed by </w:t>
      </w:r>
      <w:r w:rsidR="00D81DD3" w:rsidRPr="00AC25C5">
        <w:rPr>
          <w:rFonts w:ascii="Times New Roman" w:hAnsi="Times New Roman"/>
          <w:sz w:val="24"/>
          <w:szCs w:val="24"/>
        </w:rPr>
        <w:t>reason.</w:t>
      </w:r>
      <w:r w:rsidR="0047496B">
        <w:rPr>
          <w:rStyle w:val="FootnoteReference"/>
          <w:rFonts w:ascii="Times New Roman" w:hAnsi="Times New Roman"/>
          <w:sz w:val="24"/>
          <w:szCs w:val="24"/>
        </w:rPr>
        <w:footnoteReference w:id="7"/>
      </w:r>
      <w:r w:rsidR="00D81DD3" w:rsidRPr="00AC25C5">
        <w:rPr>
          <w:rFonts w:ascii="Times New Roman" w:hAnsi="Times New Roman"/>
          <w:sz w:val="24"/>
          <w:szCs w:val="24"/>
        </w:rPr>
        <w:t xml:space="preserve"> </w:t>
      </w:r>
      <w:r w:rsidR="00B12410">
        <w:rPr>
          <w:rFonts w:ascii="Times New Roman" w:hAnsi="Times New Roman"/>
          <w:sz w:val="24"/>
          <w:szCs w:val="24"/>
        </w:rPr>
        <w:t xml:space="preserve">However it is important to understand that the </w:t>
      </w:r>
      <w:r w:rsidR="000C783F">
        <w:rPr>
          <w:rFonts w:ascii="Times New Roman" w:hAnsi="Times New Roman"/>
          <w:sz w:val="24"/>
          <w:szCs w:val="24"/>
        </w:rPr>
        <w:t>judicial practices</w:t>
      </w:r>
      <w:r w:rsidR="00D81DD3" w:rsidRPr="00AC25C5">
        <w:rPr>
          <w:rFonts w:ascii="Times New Roman" w:hAnsi="Times New Roman"/>
          <w:sz w:val="24"/>
          <w:szCs w:val="24"/>
        </w:rPr>
        <w:t xml:space="preserve"> from the early </w:t>
      </w:r>
      <w:r w:rsidR="00A21AE5">
        <w:rPr>
          <w:rFonts w:ascii="Times New Roman" w:hAnsi="Times New Roman"/>
          <w:sz w:val="24"/>
          <w:szCs w:val="24"/>
        </w:rPr>
        <w:t>Middle Ages</w:t>
      </w:r>
      <w:r w:rsidR="00D81DD3" w:rsidRPr="00AC25C5">
        <w:rPr>
          <w:rFonts w:ascii="Times New Roman" w:hAnsi="Times New Roman"/>
          <w:sz w:val="24"/>
          <w:szCs w:val="24"/>
        </w:rPr>
        <w:t xml:space="preserve"> are just as important as the tools of logic during the hig</w:t>
      </w:r>
      <w:r w:rsidR="000C783F">
        <w:rPr>
          <w:rFonts w:ascii="Times New Roman" w:hAnsi="Times New Roman"/>
          <w:sz w:val="24"/>
          <w:szCs w:val="24"/>
        </w:rPr>
        <w:t xml:space="preserve">h </w:t>
      </w:r>
      <w:r w:rsidR="00A21AE5">
        <w:rPr>
          <w:rFonts w:ascii="Times New Roman" w:hAnsi="Times New Roman"/>
          <w:sz w:val="24"/>
          <w:szCs w:val="24"/>
        </w:rPr>
        <w:t>Middle Ages</w:t>
      </w:r>
      <w:r w:rsidR="000C783F">
        <w:rPr>
          <w:rFonts w:ascii="Times New Roman" w:hAnsi="Times New Roman"/>
          <w:sz w:val="24"/>
          <w:szCs w:val="24"/>
        </w:rPr>
        <w:t xml:space="preserve"> in the establishment</w:t>
      </w:r>
      <w:r w:rsidR="00D81DD3" w:rsidRPr="00AC25C5">
        <w:rPr>
          <w:rFonts w:ascii="Times New Roman" w:hAnsi="Times New Roman"/>
          <w:sz w:val="24"/>
          <w:szCs w:val="24"/>
        </w:rPr>
        <w:t xml:space="preserve"> of the inquisition.</w:t>
      </w:r>
      <w:r w:rsidR="00A00F11" w:rsidRPr="00AC25C5">
        <w:rPr>
          <w:rFonts w:ascii="Times New Roman" w:hAnsi="Times New Roman"/>
          <w:sz w:val="24"/>
          <w:szCs w:val="24"/>
        </w:rPr>
        <w:t xml:space="preserve"> </w:t>
      </w:r>
      <w:r w:rsidR="000A5118" w:rsidRPr="00AC25C5">
        <w:rPr>
          <w:rFonts w:ascii="Times New Roman" w:hAnsi="Times New Roman"/>
          <w:sz w:val="24"/>
          <w:szCs w:val="24"/>
        </w:rPr>
        <w:t xml:space="preserve"> </w:t>
      </w:r>
      <w:r w:rsidR="00EA6158" w:rsidRPr="00C15E92">
        <w:rPr>
          <w:rFonts w:ascii="Times New Roman" w:hAnsi="Times New Roman"/>
          <w:sz w:val="24"/>
          <w:szCs w:val="24"/>
        </w:rPr>
        <w:t xml:space="preserve">In this paper, I will make a comparative argument that this belief of divine intervention from the early </w:t>
      </w:r>
      <w:r w:rsidR="00A21AE5">
        <w:rPr>
          <w:rFonts w:ascii="Times New Roman" w:hAnsi="Times New Roman"/>
          <w:sz w:val="24"/>
          <w:szCs w:val="24"/>
        </w:rPr>
        <w:t>Middle Ages</w:t>
      </w:r>
      <w:r w:rsidR="00EA6158" w:rsidRPr="00C15E92">
        <w:rPr>
          <w:rFonts w:ascii="Times New Roman" w:hAnsi="Times New Roman"/>
          <w:sz w:val="24"/>
          <w:szCs w:val="24"/>
        </w:rPr>
        <w:t xml:space="preserve"> did underscore the development of the inquisition</w:t>
      </w:r>
      <w:r w:rsidR="00B12410" w:rsidRPr="00C15E92">
        <w:rPr>
          <w:rFonts w:ascii="Times New Roman" w:hAnsi="Times New Roman"/>
          <w:sz w:val="24"/>
          <w:szCs w:val="24"/>
        </w:rPr>
        <w:t>,</w:t>
      </w:r>
      <w:r w:rsidR="00EA6158" w:rsidRPr="00C15E92">
        <w:rPr>
          <w:rFonts w:ascii="Times New Roman" w:hAnsi="Times New Roman"/>
          <w:sz w:val="24"/>
          <w:szCs w:val="24"/>
        </w:rPr>
        <w:t xml:space="preserve"> and led to the seemingly rational conclusion that the accused was guilty until proven innocent</w:t>
      </w:r>
      <w:r w:rsidR="00EA6158" w:rsidRPr="00AC25C5">
        <w:rPr>
          <w:rFonts w:ascii="Times New Roman" w:hAnsi="Times New Roman"/>
          <w:sz w:val="24"/>
          <w:szCs w:val="24"/>
        </w:rPr>
        <w:t xml:space="preserve"> </w:t>
      </w:r>
    </w:p>
    <w:p w:rsidR="000A7D7B" w:rsidRPr="00AC25C5" w:rsidRDefault="00CA10D8" w:rsidP="00AC25C5">
      <w:pPr>
        <w:spacing w:line="480" w:lineRule="auto"/>
        <w:rPr>
          <w:rFonts w:ascii="Times New Roman" w:hAnsi="Times New Roman"/>
          <w:sz w:val="24"/>
          <w:szCs w:val="24"/>
        </w:rPr>
      </w:pPr>
      <w:r w:rsidRPr="00AC25C5">
        <w:rPr>
          <w:rFonts w:ascii="Times New Roman" w:hAnsi="Times New Roman"/>
          <w:sz w:val="24"/>
          <w:szCs w:val="24"/>
        </w:rPr>
        <w:tab/>
      </w:r>
      <w:r w:rsidR="00BF4A57" w:rsidRPr="00AC25C5">
        <w:rPr>
          <w:rFonts w:ascii="Times New Roman" w:hAnsi="Times New Roman"/>
          <w:sz w:val="24"/>
          <w:szCs w:val="24"/>
        </w:rPr>
        <w:t>Tria</w:t>
      </w:r>
      <w:r w:rsidR="00573092">
        <w:rPr>
          <w:rFonts w:ascii="Times New Roman" w:hAnsi="Times New Roman"/>
          <w:sz w:val="24"/>
          <w:szCs w:val="24"/>
        </w:rPr>
        <w:t>ls t</w:t>
      </w:r>
      <w:r w:rsidR="007F0A54">
        <w:rPr>
          <w:rFonts w:ascii="Times New Roman" w:hAnsi="Times New Roman"/>
          <w:sz w:val="24"/>
          <w:szCs w:val="24"/>
        </w:rPr>
        <w:t xml:space="preserve">hrough most of the </w:t>
      </w:r>
      <w:r w:rsidR="00A21AE5">
        <w:rPr>
          <w:rFonts w:ascii="Times New Roman" w:hAnsi="Times New Roman"/>
          <w:sz w:val="24"/>
          <w:szCs w:val="24"/>
        </w:rPr>
        <w:t>Middle Ages</w:t>
      </w:r>
      <w:r w:rsidR="007F0A54">
        <w:rPr>
          <w:rFonts w:ascii="Times New Roman" w:hAnsi="Times New Roman"/>
          <w:sz w:val="24"/>
          <w:szCs w:val="24"/>
        </w:rPr>
        <w:t xml:space="preserve"> </w:t>
      </w:r>
      <w:r w:rsidR="00BF4A57" w:rsidRPr="00AC25C5">
        <w:rPr>
          <w:rFonts w:ascii="Times New Roman" w:hAnsi="Times New Roman"/>
          <w:sz w:val="24"/>
          <w:szCs w:val="24"/>
        </w:rPr>
        <w:t xml:space="preserve">involved an ordeal. </w:t>
      </w:r>
      <w:r w:rsidR="00573092">
        <w:rPr>
          <w:rFonts w:ascii="Times New Roman" w:hAnsi="Times New Roman"/>
          <w:sz w:val="24"/>
          <w:szCs w:val="24"/>
        </w:rPr>
        <w:t>The idea that God is the ultimate ju</w:t>
      </w:r>
      <w:r w:rsidR="007F0A54">
        <w:rPr>
          <w:rFonts w:ascii="Times New Roman" w:hAnsi="Times New Roman"/>
          <w:sz w:val="24"/>
          <w:szCs w:val="24"/>
        </w:rPr>
        <w:t>dge developed in courts early on. For these trials,</w:t>
      </w:r>
      <w:r w:rsidR="00065536" w:rsidRPr="00AC25C5">
        <w:rPr>
          <w:rFonts w:ascii="Times New Roman" w:hAnsi="Times New Roman"/>
          <w:sz w:val="24"/>
          <w:szCs w:val="24"/>
        </w:rPr>
        <w:t xml:space="preserve"> the accused would undergo an ordeal in hope</w:t>
      </w:r>
      <w:r w:rsidR="00573092">
        <w:rPr>
          <w:rFonts w:ascii="Times New Roman" w:hAnsi="Times New Roman"/>
          <w:sz w:val="24"/>
          <w:szCs w:val="24"/>
        </w:rPr>
        <w:t>s of attracting God</w:t>
      </w:r>
      <w:r w:rsidR="00065536" w:rsidRPr="00AC25C5">
        <w:rPr>
          <w:rFonts w:ascii="Times New Roman" w:hAnsi="Times New Roman"/>
          <w:sz w:val="24"/>
          <w:szCs w:val="24"/>
        </w:rPr>
        <w:t xml:space="preserve">’s attention who would then pass judgement on an individual. </w:t>
      </w:r>
      <w:r w:rsidR="00065536" w:rsidRPr="00AC25C5">
        <w:rPr>
          <w:rFonts w:ascii="Times New Roman" w:hAnsi="Times New Roman"/>
          <w:sz w:val="24"/>
          <w:szCs w:val="24"/>
        </w:rPr>
        <w:lastRenderedPageBreak/>
        <w:t xml:space="preserve">The </w:t>
      </w:r>
      <w:r w:rsidR="00A21AE5">
        <w:rPr>
          <w:rFonts w:ascii="Times New Roman" w:hAnsi="Times New Roman"/>
          <w:sz w:val="24"/>
          <w:szCs w:val="24"/>
        </w:rPr>
        <w:t>medieval</w:t>
      </w:r>
      <w:r w:rsidR="00065536" w:rsidRPr="00AC25C5">
        <w:rPr>
          <w:rFonts w:ascii="Times New Roman" w:hAnsi="Times New Roman"/>
          <w:sz w:val="24"/>
          <w:szCs w:val="24"/>
        </w:rPr>
        <w:t xml:space="preserve"> belief was that if someone was on trial, then they must ha</w:t>
      </w:r>
      <w:r w:rsidR="004E6E19">
        <w:rPr>
          <w:rFonts w:ascii="Times New Roman" w:hAnsi="Times New Roman"/>
          <w:sz w:val="24"/>
          <w:szCs w:val="24"/>
        </w:rPr>
        <w:t>ve done something wrong. O</w:t>
      </w:r>
      <w:r w:rsidR="00065536" w:rsidRPr="00AC25C5">
        <w:rPr>
          <w:rFonts w:ascii="Times New Roman" w:hAnsi="Times New Roman"/>
          <w:sz w:val="24"/>
          <w:szCs w:val="24"/>
        </w:rPr>
        <w:t>therwise</w:t>
      </w:r>
      <w:r w:rsidR="008B10C7" w:rsidRPr="00AC25C5">
        <w:rPr>
          <w:rFonts w:ascii="Times New Roman" w:hAnsi="Times New Roman"/>
          <w:sz w:val="24"/>
          <w:szCs w:val="24"/>
        </w:rPr>
        <w:t xml:space="preserve"> it would make no sense for pain to be inflicted on </w:t>
      </w:r>
      <w:r w:rsidR="004E6E19">
        <w:rPr>
          <w:rFonts w:ascii="Times New Roman" w:hAnsi="Times New Roman"/>
          <w:sz w:val="24"/>
          <w:szCs w:val="24"/>
        </w:rPr>
        <w:t>an innocent person</w:t>
      </w:r>
      <w:r w:rsidR="008B10C7" w:rsidRPr="00AC25C5">
        <w:rPr>
          <w:rFonts w:ascii="Times New Roman" w:hAnsi="Times New Roman"/>
          <w:sz w:val="24"/>
          <w:szCs w:val="24"/>
        </w:rPr>
        <w:t>.</w:t>
      </w:r>
      <w:r w:rsidR="00D06469">
        <w:rPr>
          <w:rStyle w:val="FootnoteReference"/>
          <w:rFonts w:ascii="Times New Roman" w:hAnsi="Times New Roman"/>
          <w:sz w:val="24"/>
          <w:szCs w:val="24"/>
        </w:rPr>
        <w:footnoteReference w:id="8"/>
      </w:r>
      <w:r w:rsidR="00F72783" w:rsidRPr="00AC25C5">
        <w:rPr>
          <w:rFonts w:ascii="Times New Roman" w:hAnsi="Times New Roman"/>
          <w:sz w:val="24"/>
          <w:szCs w:val="24"/>
        </w:rPr>
        <w:t xml:space="preserve"> The accused would undergo </w:t>
      </w:r>
      <w:r w:rsidR="00D555CA" w:rsidRPr="00AC25C5">
        <w:rPr>
          <w:rFonts w:ascii="Times New Roman" w:hAnsi="Times New Roman"/>
          <w:sz w:val="24"/>
          <w:szCs w:val="24"/>
        </w:rPr>
        <w:t>an ordeal</w:t>
      </w:r>
      <w:r w:rsidR="00F72783" w:rsidRPr="00AC25C5">
        <w:rPr>
          <w:rFonts w:ascii="Times New Roman" w:hAnsi="Times New Roman"/>
          <w:sz w:val="24"/>
          <w:szCs w:val="24"/>
        </w:rPr>
        <w:t xml:space="preserve"> wh</w:t>
      </w:r>
      <w:r w:rsidR="00A0164C" w:rsidRPr="00AC25C5">
        <w:rPr>
          <w:rFonts w:ascii="Times New Roman" w:hAnsi="Times New Roman"/>
          <w:sz w:val="24"/>
          <w:szCs w:val="24"/>
        </w:rPr>
        <w:t>ich included either</w:t>
      </w:r>
      <w:r w:rsidR="00636812">
        <w:rPr>
          <w:rFonts w:ascii="Times New Roman" w:hAnsi="Times New Roman"/>
          <w:sz w:val="24"/>
          <w:szCs w:val="24"/>
        </w:rPr>
        <w:t xml:space="preserve">, walking on coals, </w:t>
      </w:r>
      <w:r w:rsidR="004C7F56" w:rsidRPr="00AC25C5">
        <w:rPr>
          <w:rFonts w:ascii="Times New Roman" w:hAnsi="Times New Roman"/>
          <w:sz w:val="24"/>
          <w:szCs w:val="24"/>
        </w:rPr>
        <w:t>carrying a burning object</w:t>
      </w:r>
      <w:r w:rsidR="00F72783" w:rsidRPr="00AC25C5">
        <w:rPr>
          <w:rFonts w:ascii="Times New Roman" w:hAnsi="Times New Roman"/>
          <w:sz w:val="24"/>
          <w:szCs w:val="24"/>
        </w:rPr>
        <w:t>, or being throw</w:t>
      </w:r>
      <w:r w:rsidR="00F02FCF" w:rsidRPr="00AC25C5">
        <w:rPr>
          <w:rFonts w:ascii="Times New Roman" w:hAnsi="Times New Roman"/>
          <w:sz w:val="24"/>
          <w:szCs w:val="24"/>
        </w:rPr>
        <w:t>n in the water.</w:t>
      </w:r>
      <w:r w:rsidR="004C7F56" w:rsidRPr="00AC25C5">
        <w:rPr>
          <w:rFonts w:ascii="Times New Roman" w:hAnsi="Times New Roman"/>
          <w:sz w:val="24"/>
          <w:szCs w:val="24"/>
        </w:rPr>
        <w:t xml:space="preserve"> For the trial by fire, the accused</w:t>
      </w:r>
      <w:r w:rsidR="00636812">
        <w:rPr>
          <w:rFonts w:ascii="Times New Roman" w:hAnsi="Times New Roman"/>
          <w:sz w:val="24"/>
          <w:szCs w:val="24"/>
        </w:rPr>
        <w:t>’s</w:t>
      </w:r>
      <w:r w:rsidR="004C7F56" w:rsidRPr="00AC25C5">
        <w:rPr>
          <w:rFonts w:ascii="Times New Roman" w:hAnsi="Times New Roman"/>
          <w:sz w:val="24"/>
          <w:szCs w:val="24"/>
        </w:rPr>
        <w:t xml:space="preserve"> wounds had to heal wi</w:t>
      </w:r>
      <w:r w:rsidR="00A718D6">
        <w:rPr>
          <w:rFonts w:ascii="Times New Roman" w:hAnsi="Times New Roman"/>
          <w:sz w:val="24"/>
          <w:szCs w:val="24"/>
        </w:rPr>
        <w:t>thin three days, and the accused</w:t>
      </w:r>
      <w:r w:rsidR="004C7F56" w:rsidRPr="00AC25C5">
        <w:rPr>
          <w:rFonts w:ascii="Times New Roman" w:hAnsi="Times New Roman"/>
          <w:sz w:val="24"/>
          <w:szCs w:val="24"/>
        </w:rPr>
        <w:t xml:space="preserve"> had to sink in the trial by water to be presumed innocent.</w:t>
      </w:r>
      <w:r w:rsidR="00C5448E" w:rsidRPr="00AC25C5">
        <w:rPr>
          <w:rFonts w:ascii="Times New Roman" w:hAnsi="Times New Roman"/>
          <w:sz w:val="24"/>
          <w:szCs w:val="24"/>
        </w:rPr>
        <w:t xml:space="preserve"> </w:t>
      </w:r>
      <w:r w:rsidR="000A7D7B" w:rsidRPr="00AC25C5">
        <w:rPr>
          <w:rFonts w:ascii="Times New Roman" w:hAnsi="Times New Roman"/>
          <w:sz w:val="24"/>
          <w:szCs w:val="24"/>
        </w:rPr>
        <w:t xml:space="preserve">As Ho states, early </w:t>
      </w:r>
      <w:r w:rsidR="00A21AE5">
        <w:rPr>
          <w:rFonts w:ascii="Times New Roman" w:hAnsi="Times New Roman"/>
          <w:sz w:val="24"/>
          <w:szCs w:val="24"/>
        </w:rPr>
        <w:t>medieval</w:t>
      </w:r>
      <w:r w:rsidR="000A7D7B" w:rsidRPr="00AC25C5">
        <w:rPr>
          <w:rFonts w:ascii="Times New Roman" w:hAnsi="Times New Roman"/>
          <w:sz w:val="24"/>
          <w:szCs w:val="24"/>
        </w:rPr>
        <w:t xml:space="preserve"> society believed that during the trials, God would intervene on behalf of the innocent by either allowing their burns to heal early</w:t>
      </w:r>
      <w:r w:rsidR="007F0A54">
        <w:rPr>
          <w:rFonts w:ascii="Times New Roman" w:hAnsi="Times New Roman"/>
          <w:sz w:val="24"/>
          <w:szCs w:val="24"/>
        </w:rPr>
        <w:t>,</w:t>
      </w:r>
      <w:r w:rsidR="000A7D7B" w:rsidRPr="00AC25C5">
        <w:rPr>
          <w:rFonts w:ascii="Times New Roman" w:hAnsi="Times New Roman"/>
          <w:sz w:val="24"/>
          <w:szCs w:val="24"/>
        </w:rPr>
        <w:t xml:space="preserve"> or </w:t>
      </w:r>
      <w:r w:rsidR="007F0A54">
        <w:rPr>
          <w:rFonts w:ascii="Times New Roman" w:hAnsi="Times New Roman"/>
          <w:sz w:val="24"/>
          <w:szCs w:val="24"/>
        </w:rPr>
        <w:t xml:space="preserve">by </w:t>
      </w:r>
      <w:r w:rsidR="000A7D7B" w:rsidRPr="00AC25C5">
        <w:rPr>
          <w:rFonts w:ascii="Times New Roman" w:hAnsi="Times New Roman"/>
          <w:sz w:val="24"/>
          <w:szCs w:val="24"/>
        </w:rPr>
        <w:t>letting the person sink. Conversely</w:t>
      </w:r>
      <w:r w:rsidR="007F0A54">
        <w:rPr>
          <w:rFonts w:ascii="Times New Roman" w:hAnsi="Times New Roman"/>
          <w:sz w:val="24"/>
          <w:szCs w:val="24"/>
        </w:rPr>
        <w:t>,</w:t>
      </w:r>
      <w:r w:rsidR="009D0C8A">
        <w:rPr>
          <w:rFonts w:ascii="Times New Roman" w:hAnsi="Times New Roman"/>
          <w:sz w:val="24"/>
          <w:szCs w:val="24"/>
        </w:rPr>
        <w:t xml:space="preserve"> if one was</w:t>
      </w:r>
      <w:r w:rsidR="000A7D7B" w:rsidRPr="00AC25C5">
        <w:rPr>
          <w:rFonts w:ascii="Times New Roman" w:hAnsi="Times New Roman"/>
          <w:sz w:val="24"/>
          <w:szCs w:val="24"/>
        </w:rPr>
        <w:t xml:space="preserve"> guilty, God would intervene so that the </w:t>
      </w:r>
      <w:r w:rsidR="00A718D6">
        <w:rPr>
          <w:rFonts w:ascii="Times New Roman" w:hAnsi="Times New Roman"/>
          <w:sz w:val="24"/>
          <w:szCs w:val="24"/>
        </w:rPr>
        <w:t>accused</w:t>
      </w:r>
      <w:r w:rsidR="000A7D7B" w:rsidRPr="00AC25C5">
        <w:rPr>
          <w:rFonts w:ascii="Times New Roman" w:hAnsi="Times New Roman"/>
          <w:sz w:val="24"/>
          <w:szCs w:val="24"/>
        </w:rPr>
        <w:t xml:space="preserve"> would float or not</w:t>
      </w:r>
      <w:r w:rsidR="00636812">
        <w:rPr>
          <w:rFonts w:ascii="Times New Roman" w:hAnsi="Times New Roman"/>
          <w:sz w:val="24"/>
          <w:szCs w:val="24"/>
        </w:rPr>
        <w:t xml:space="preserve"> heal quickly</w:t>
      </w:r>
      <w:r w:rsidR="000A7D7B" w:rsidRPr="00AC25C5">
        <w:rPr>
          <w:rFonts w:ascii="Times New Roman" w:hAnsi="Times New Roman"/>
          <w:sz w:val="24"/>
          <w:szCs w:val="24"/>
        </w:rPr>
        <w:t>.</w:t>
      </w:r>
      <w:r w:rsidR="00D06469">
        <w:rPr>
          <w:rStyle w:val="FootnoteReference"/>
          <w:rFonts w:ascii="Times New Roman" w:hAnsi="Times New Roman"/>
          <w:sz w:val="24"/>
          <w:szCs w:val="24"/>
        </w:rPr>
        <w:footnoteReference w:id="9"/>
      </w:r>
      <w:r w:rsidR="000A7D7B" w:rsidRPr="00AC25C5">
        <w:rPr>
          <w:rFonts w:ascii="Times New Roman" w:hAnsi="Times New Roman"/>
          <w:sz w:val="24"/>
          <w:szCs w:val="24"/>
        </w:rPr>
        <w:t xml:space="preserve"> As the society was deeply religious, these outcomes of the trials became definitive proof of God</w:t>
      </w:r>
      <w:r w:rsidR="001B04F6">
        <w:rPr>
          <w:rFonts w:ascii="Times New Roman" w:hAnsi="Times New Roman"/>
          <w:sz w:val="24"/>
          <w:szCs w:val="24"/>
        </w:rPr>
        <w:t>’</w:t>
      </w:r>
      <w:r w:rsidR="000A7D7B" w:rsidRPr="00AC25C5">
        <w:rPr>
          <w:rFonts w:ascii="Times New Roman" w:hAnsi="Times New Roman"/>
          <w:sz w:val="24"/>
          <w:szCs w:val="24"/>
        </w:rPr>
        <w:t xml:space="preserve">s ruling. </w:t>
      </w:r>
      <w:r w:rsidR="00C5448E" w:rsidRPr="00AC25C5">
        <w:rPr>
          <w:rFonts w:ascii="Times New Roman" w:hAnsi="Times New Roman"/>
          <w:sz w:val="24"/>
          <w:szCs w:val="24"/>
        </w:rPr>
        <w:t xml:space="preserve">Therefore, the trial system depended on the belief that </w:t>
      </w:r>
      <w:r w:rsidR="000A7D7B" w:rsidRPr="00AC25C5">
        <w:rPr>
          <w:rFonts w:ascii="Times New Roman" w:hAnsi="Times New Roman"/>
          <w:sz w:val="24"/>
          <w:szCs w:val="24"/>
        </w:rPr>
        <w:t>God would</w:t>
      </w:r>
      <w:r w:rsidR="00636812">
        <w:rPr>
          <w:rFonts w:ascii="Times New Roman" w:hAnsi="Times New Roman"/>
          <w:sz w:val="24"/>
          <w:szCs w:val="24"/>
        </w:rPr>
        <w:t xml:space="preserve"> perform a miracle</w:t>
      </w:r>
      <w:r w:rsidR="006B5B33" w:rsidRPr="00AC25C5">
        <w:rPr>
          <w:rFonts w:ascii="Times New Roman" w:hAnsi="Times New Roman"/>
          <w:sz w:val="24"/>
          <w:szCs w:val="24"/>
        </w:rPr>
        <w:t xml:space="preserve"> to change the assumption that the accused was guilty</w:t>
      </w:r>
      <w:r w:rsidR="00636812">
        <w:rPr>
          <w:rFonts w:ascii="Times New Roman" w:hAnsi="Times New Roman"/>
          <w:sz w:val="24"/>
          <w:szCs w:val="24"/>
        </w:rPr>
        <w:t>.</w:t>
      </w:r>
      <w:r w:rsidR="000A7D7B" w:rsidRPr="00AC25C5">
        <w:rPr>
          <w:rFonts w:ascii="Times New Roman" w:hAnsi="Times New Roman"/>
          <w:sz w:val="24"/>
          <w:szCs w:val="24"/>
        </w:rPr>
        <w:t xml:space="preserve"> </w:t>
      </w:r>
      <w:r w:rsidR="00151665">
        <w:rPr>
          <w:rFonts w:ascii="Times New Roman" w:hAnsi="Times New Roman"/>
          <w:sz w:val="24"/>
          <w:szCs w:val="24"/>
        </w:rPr>
        <w:t>These types of ordeals</w:t>
      </w:r>
      <w:r w:rsidR="006B5B33" w:rsidRPr="00AC25C5">
        <w:rPr>
          <w:rFonts w:ascii="Times New Roman" w:hAnsi="Times New Roman"/>
          <w:sz w:val="24"/>
          <w:szCs w:val="24"/>
        </w:rPr>
        <w:t xml:space="preserve"> extended into trials by combat</w:t>
      </w:r>
      <w:r w:rsidR="00CF30CB" w:rsidRPr="00AC25C5">
        <w:rPr>
          <w:rFonts w:ascii="Times New Roman" w:hAnsi="Times New Roman"/>
          <w:sz w:val="24"/>
          <w:szCs w:val="24"/>
        </w:rPr>
        <w:t xml:space="preserve"> wher</w:t>
      </w:r>
      <w:r w:rsidR="00636812">
        <w:rPr>
          <w:rFonts w:ascii="Times New Roman" w:hAnsi="Times New Roman"/>
          <w:sz w:val="24"/>
          <w:szCs w:val="24"/>
        </w:rPr>
        <w:t>e the accuser fought</w:t>
      </w:r>
      <w:r w:rsidR="00A718D6">
        <w:rPr>
          <w:rFonts w:ascii="Times New Roman" w:hAnsi="Times New Roman"/>
          <w:sz w:val="24"/>
          <w:szCs w:val="24"/>
        </w:rPr>
        <w:t xml:space="preserve"> the accused or a substitute</w:t>
      </w:r>
      <w:r w:rsidR="00CF30CB" w:rsidRPr="00AC25C5">
        <w:rPr>
          <w:rFonts w:ascii="Times New Roman" w:hAnsi="Times New Roman"/>
          <w:sz w:val="24"/>
          <w:szCs w:val="24"/>
        </w:rPr>
        <w:t xml:space="preserve"> for the accused</w:t>
      </w:r>
      <w:r w:rsidR="008D2C42" w:rsidRPr="00AC25C5">
        <w:rPr>
          <w:rFonts w:ascii="Times New Roman" w:hAnsi="Times New Roman"/>
          <w:sz w:val="24"/>
          <w:szCs w:val="24"/>
        </w:rPr>
        <w:t xml:space="preserve">. These duels were </w:t>
      </w:r>
      <w:r w:rsidR="00636812">
        <w:rPr>
          <w:rFonts w:ascii="Times New Roman" w:hAnsi="Times New Roman"/>
          <w:sz w:val="24"/>
          <w:szCs w:val="24"/>
        </w:rPr>
        <w:t xml:space="preserve">also </w:t>
      </w:r>
      <w:r w:rsidR="008D2C42" w:rsidRPr="00AC25C5">
        <w:rPr>
          <w:rFonts w:ascii="Times New Roman" w:hAnsi="Times New Roman"/>
          <w:sz w:val="24"/>
          <w:szCs w:val="24"/>
        </w:rPr>
        <w:t>meant to draw in God</w:t>
      </w:r>
      <w:r w:rsidR="00636812">
        <w:rPr>
          <w:rFonts w:ascii="Times New Roman" w:hAnsi="Times New Roman"/>
          <w:sz w:val="24"/>
          <w:szCs w:val="24"/>
        </w:rPr>
        <w:t>’</w:t>
      </w:r>
      <w:r w:rsidR="008D2C42" w:rsidRPr="00AC25C5">
        <w:rPr>
          <w:rFonts w:ascii="Times New Roman" w:hAnsi="Times New Roman"/>
          <w:sz w:val="24"/>
          <w:szCs w:val="24"/>
        </w:rPr>
        <w:t xml:space="preserve">s attention so that he may intervene on behalf of </w:t>
      </w:r>
      <w:r w:rsidR="00636812">
        <w:rPr>
          <w:rFonts w:ascii="Times New Roman" w:hAnsi="Times New Roman"/>
          <w:sz w:val="24"/>
          <w:szCs w:val="24"/>
        </w:rPr>
        <w:t xml:space="preserve">the person who is on the right side of justice. </w:t>
      </w:r>
      <w:r w:rsidR="000A7D7B" w:rsidRPr="00AC25C5">
        <w:rPr>
          <w:rFonts w:ascii="Times New Roman" w:hAnsi="Times New Roman"/>
          <w:sz w:val="24"/>
          <w:szCs w:val="24"/>
        </w:rPr>
        <w:t xml:space="preserve">Ho states that trial by fire and water were endorsed by the </w:t>
      </w:r>
      <w:r w:rsidR="00A21AE5">
        <w:rPr>
          <w:rFonts w:ascii="Times New Roman" w:hAnsi="Times New Roman"/>
          <w:sz w:val="24"/>
          <w:szCs w:val="24"/>
        </w:rPr>
        <w:t>Church</w:t>
      </w:r>
      <w:r w:rsidR="000A7D7B" w:rsidRPr="00AC25C5">
        <w:rPr>
          <w:rFonts w:ascii="Times New Roman" w:hAnsi="Times New Roman"/>
          <w:sz w:val="24"/>
          <w:szCs w:val="24"/>
        </w:rPr>
        <w:t xml:space="preserve">, but trial by combat was not because there was </w:t>
      </w:r>
      <w:r w:rsidR="00151665">
        <w:rPr>
          <w:rFonts w:ascii="Times New Roman" w:hAnsi="Times New Roman"/>
          <w:sz w:val="24"/>
          <w:szCs w:val="24"/>
        </w:rPr>
        <w:t xml:space="preserve">a </w:t>
      </w:r>
      <w:r w:rsidR="000A7D7B" w:rsidRPr="00AC25C5">
        <w:rPr>
          <w:rFonts w:ascii="Times New Roman" w:hAnsi="Times New Roman"/>
          <w:sz w:val="24"/>
          <w:szCs w:val="24"/>
        </w:rPr>
        <w:t>conflict with</w:t>
      </w:r>
      <w:r w:rsidR="00151665">
        <w:rPr>
          <w:rFonts w:ascii="Times New Roman" w:hAnsi="Times New Roman"/>
          <w:sz w:val="24"/>
          <w:szCs w:val="24"/>
        </w:rPr>
        <w:t xml:space="preserve"> Christian</w:t>
      </w:r>
      <w:r w:rsidR="000A7D7B" w:rsidRPr="00AC25C5">
        <w:rPr>
          <w:rFonts w:ascii="Times New Roman" w:hAnsi="Times New Roman"/>
          <w:sz w:val="24"/>
          <w:szCs w:val="24"/>
        </w:rPr>
        <w:t xml:space="preserve"> doctrine.</w:t>
      </w:r>
      <w:r w:rsidR="00C25CA5">
        <w:rPr>
          <w:rStyle w:val="FootnoteReference"/>
          <w:rFonts w:ascii="Times New Roman" w:hAnsi="Times New Roman"/>
          <w:sz w:val="24"/>
          <w:szCs w:val="24"/>
        </w:rPr>
        <w:footnoteReference w:id="10"/>
      </w:r>
    </w:p>
    <w:p w:rsidR="004C3E42" w:rsidRPr="00AC25C5" w:rsidRDefault="009D6F48" w:rsidP="00AC25C5">
      <w:pPr>
        <w:spacing w:line="480" w:lineRule="auto"/>
        <w:ind w:firstLine="720"/>
        <w:rPr>
          <w:rFonts w:ascii="Times New Roman" w:hAnsi="Times New Roman"/>
          <w:sz w:val="24"/>
          <w:szCs w:val="24"/>
        </w:rPr>
      </w:pPr>
      <w:r w:rsidRPr="00AC25C5">
        <w:rPr>
          <w:rFonts w:ascii="Times New Roman" w:hAnsi="Times New Roman"/>
          <w:sz w:val="24"/>
          <w:szCs w:val="24"/>
        </w:rPr>
        <w:t>In some proceedings,</w:t>
      </w:r>
      <w:r w:rsidR="004C3E42" w:rsidRPr="00AC25C5">
        <w:rPr>
          <w:rFonts w:ascii="Times New Roman" w:hAnsi="Times New Roman"/>
          <w:sz w:val="24"/>
          <w:szCs w:val="24"/>
        </w:rPr>
        <w:t xml:space="preserve"> called compurgations,</w:t>
      </w:r>
      <w:r w:rsidRPr="00AC25C5">
        <w:rPr>
          <w:rFonts w:ascii="Times New Roman" w:hAnsi="Times New Roman"/>
          <w:sz w:val="24"/>
          <w:szCs w:val="24"/>
        </w:rPr>
        <w:t xml:space="preserve"> the accused needed to present enough people who would swear an oath assuring the accused’s innocence.</w:t>
      </w:r>
      <w:r w:rsidR="00E32838" w:rsidRPr="00AC25C5">
        <w:rPr>
          <w:rFonts w:ascii="Times New Roman" w:hAnsi="Times New Roman"/>
          <w:sz w:val="24"/>
          <w:szCs w:val="24"/>
        </w:rPr>
        <w:t xml:space="preserve"> Ho states that these oaths</w:t>
      </w:r>
      <w:r w:rsidR="004B21AA" w:rsidRPr="00AC25C5">
        <w:rPr>
          <w:rFonts w:ascii="Times New Roman" w:hAnsi="Times New Roman"/>
          <w:sz w:val="24"/>
          <w:szCs w:val="24"/>
        </w:rPr>
        <w:t xml:space="preserve"> were taken very seriously</w:t>
      </w:r>
      <w:r w:rsidR="00241D59">
        <w:rPr>
          <w:rFonts w:ascii="Times New Roman" w:hAnsi="Times New Roman"/>
          <w:sz w:val="24"/>
          <w:szCs w:val="24"/>
        </w:rPr>
        <w:t xml:space="preserve"> because</w:t>
      </w:r>
      <w:r w:rsidR="00E32838" w:rsidRPr="00AC25C5">
        <w:rPr>
          <w:rFonts w:ascii="Times New Roman" w:hAnsi="Times New Roman"/>
          <w:sz w:val="24"/>
          <w:szCs w:val="24"/>
        </w:rPr>
        <w:t xml:space="preserve"> they were treated as evidence.</w:t>
      </w:r>
      <w:r w:rsidR="00C25CA5">
        <w:rPr>
          <w:rStyle w:val="FootnoteReference"/>
          <w:rFonts w:ascii="Times New Roman" w:hAnsi="Times New Roman"/>
          <w:sz w:val="24"/>
          <w:szCs w:val="24"/>
        </w:rPr>
        <w:footnoteReference w:id="11"/>
      </w:r>
      <w:r w:rsidR="00E32838" w:rsidRPr="00AC25C5">
        <w:rPr>
          <w:rFonts w:ascii="Times New Roman" w:hAnsi="Times New Roman"/>
          <w:sz w:val="24"/>
          <w:szCs w:val="24"/>
        </w:rPr>
        <w:t xml:space="preserve"> In this case</w:t>
      </w:r>
      <w:r w:rsidR="00241D59">
        <w:rPr>
          <w:rFonts w:ascii="Times New Roman" w:hAnsi="Times New Roman"/>
          <w:sz w:val="24"/>
          <w:szCs w:val="24"/>
        </w:rPr>
        <w:t>,</w:t>
      </w:r>
      <w:r w:rsidR="00E32838" w:rsidRPr="00AC25C5">
        <w:rPr>
          <w:rFonts w:ascii="Times New Roman" w:hAnsi="Times New Roman"/>
          <w:sz w:val="24"/>
          <w:szCs w:val="24"/>
        </w:rPr>
        <w:t xml:space="preserve"> God was believed to intervene to make t</w:t>
      </w:r>
      <w:r w:rsidR="00636812">
        <w:rPr>
          <w:rFonts w:ascii="Times New Roman" w:hAnsi="Times New Roman"/>
          <w:sz w:val="24"/>
          <w:szCs w:val="24"/>
        </w:rPr>
        <w:t>hose swearing an oath stumble or</w:t>
      </w:r>
      <w:r w:rsidR="00E32838" w:rsidRPr="00AC25C5">
        <w:rPr>
          <w:rFonts w:ascii="Times New Roman" w:hAnsi="Times New Roman"/>
          <w:sz w:val="24"/>
          <w:szCs w:val="24"/>
        </w:rPr>
        <w:t xml:space="preserve"> fail to lie under oath.</w:t>
      </w:r>
      <w:r w:rsidR="004C3E42" w:rsidRPr="00AC25C5">
        <w:rPr>
          <w:rFonts w:ascii="Times New Roman" w:hAnsi="Times New Roman"/>
          <w:sz w:val="24"/>
          <w:szCs w:val="24"/>
        </w:rPr>
        <w:t xml:space="preserve"> Moreover, Ho argues </w:t>
      </w:r>
      <w:r w:rsidR="004C3E42" w:rsidRPr="00AC25C5">
        <w:rPr>
          <w:rFonts w:ascii="Times New Roman" w:hAnsi="Times New Roman"/>
          <w:sz w:val="24"/>
          <w:szCs w:val="24"/>
        </w:rPr>
        <w:lastRenderedPageBreak/>
        <w:t xml:space="preserve">that the </w:t>
      </w:r>
      <w:r w:rsidR="009F46BE" w:rsidRPr="00AC25C5">
        <w:rPr>
          <w:rFonts w:ascii="Times New Roman" w:hAnsi="Times New Roman"/>
          <w:sz w:val="24"/>
          <w:szCs w:val="24"/>
        </w:rPr>
        <w:t>socio-political</w:t>
      </w:r>
      <w:r w:rsidR="004C3E42" w:rsidRPr="00AC25C5">
        <w:rPr>
          <w:rFonts w:ascii="Times New Roman" w:hAnsi="Times New Roman"/>
          <w:sz w:val="24"/>
          <w:szCs w:val="24"/>
        </w:rPr>
        <w:t xml:space="preserve"> implications of that time </w:t>
      </w:r>
      <w:r w:rsidR="00636812">
        <w:rPr>
          <w:rFonts w:ascii="Times New Roman" w:hAnsi="Times New Roman"/>
          <w:sz w:val="24"/>
          <w:szCs w:val="24"/>
        </w:rPr>
        <w:t>f</w:t>
      </w:r>
      <w:r w:rsidR="004C3E42" w:rsidRPr="00AC25C5">
        <w:rPr>
          <w:rFonts w:ascii="Times New Roman" w:hAnsi="Times New Roman"/>
          <w:sz w:val="24"/>
          <w:szCs w:val="24"/>
        </w:rPr>
        <w:t>or taking an oath were serious and those who broke oath would be harshly punished.</w:t>
      </w:r>
      <w:r w:rsidR="00AD2EC5">
        <w:rPr>
          <w:rStyle w:val="FootnoteReference"/>
          <w:rFonts w:ascii="Times New Roman" w:hAnsi="Times New Roman"/>
          <w:sz w:val="24"/>
          <w:szCs w:val="24"/>
        </w:rPr>
        <w:footnoteReference w:id="12"/>
      </w:r>
      <w:r w:rsidR="004C3E42" w:rsidRPr="00AC25C5">
        <w:rPr>
          <w:rFonts w:ascii="Times New Roman" w:hAnsi="Times New Roman"/>
          <w:sz w:val="24"/>
          <w:szCs w:val="24"/>
        </w:rPr>
        <w:t xml:space="preserve"> </w:t>
      </w:r>
    </w:p>
    <w:p w:rsidR="00B8421B" w:rsidRPr="00AC25C5" w:rsidRDefault="00B8421B" w:rsidP="00AC25C5">
      <w:pPr>
        <w:spacing w:line="480" w:lineRule="auto"/>
        <w:rPr>
          <w:rFonts w:ascii="Times New Roman" w:hAnsi="Times New Roman"/>
          <w:sz w:val="24"/>
          <w:szCs w:val="24"/>
        </w:rPr>
      </w:pPr>
      <w:r w:rsidRPr="00AC25C5">
        <w:rPr>
          <w:rFonts w:ascii="Times New Roman" w:hAnsi="Times New Roman"/>
          <w:b/>
          <w:sz w:val="24"/>
          <w:szCs w:val="24"/>
        </w:rPr>
        <w:tab/>
      </w:r>
      <w:r w:rsidR="00C120EB" w:rsidRPr="00AC25C5">
        <w:rPr>
          <w:rFonts w:ascii="Times New Roman" w:hAnsi="Times New Roman"/>
          <w:sz w:val="24"/>
          <w:szCs w:val="24"/>
        </w:rPr>
        <w:t xml:space="preserve">Crucial to understanding society during the </w:t>
      </w:r>
      <w:r w:rsidR="00A21AE5">
        <w:rPr>
          <w:rFonts w:ascii="Times New Roman" w:hAnsi="Times New Roman"/>
          <w:sz w:val="24"/>
          <w:szCs w:val="24"/>
        </w:rPr>
        <w:t>Dark Ages</w:t>
      </w:r>
      <w:r w:rsidR="00C120EB" w:rsidRPr="00AC25C5">
        <w:rPr>
          <w:rFonts w:ascii="Times New Roman" w:hAnsi="Times New Roman"/>
          <w:sz w:val="24"/>
          <w:szCs w:val="24"/>
        </w:rPr>
        <w:t xml:space="preserve"> is understanding</w:t>
      </w:r>
      <w:r w:rsidR="00190B12" w:rsidRPr="00AC25C5">
        <w:rPr>
          <w:rFonts w:ascii="Times New Roman" w:hAnsi="Times New Roman"/>
          <w:sz w:val="24"/>
          <w:szCs w:val="24"/>
        </w:rPr>
        <w:t xml:space="preserve"> the</w:t>
      </w:r>
      <w:r w:rsidRPr="00AC25C5">
        <w:rPr>
          <w:rFonts w:ascii="Times New Roman" w:hAnsi="Times New Roman"/>
          <w:sz w:val="24"/>
          <w:szCs w:val="24"/>
        </w:rPr>
        <w:t xml:space="preserve"> conflation of</w:t>
      </w:r>
      <w:r w:rsidR="00241D59">
        <w:rPr>
          <w:rFonts w:ascii="Times New Roman" w:hAnsi="Times New Roman"/>
          <w:sz w:val="24"/>
          <w:szCs w:val="24"/>
        </w:rPr>
        <w:t xml:space="preserve"> the</w:t>
      </w:r>
      <w:r w:rsidRPr="00AC25C5">
        <w:rPr>
          <w:rFonts w:ascii="Times New Roman" w:hAnsi="Times New Roman"/>
          <w:sz w:val="24"/>
          <w:szCs w:val="24"/>
        </w:rPr>
        <w:t xml:space="preserve"> natural and supernatural</w:t>
      </w:r>
      <w:r w:rsidR="00241D59">
        <w:rPr>
          <w:rFonts w:ascii="Times New Roman" w:hAnsi="Times New Roman"/>
          <w:sz w:val="24"/>
          <w:szCs w:val="24"/>
        </w:rPr>
        <w:t xml:space="preserve"> that</w:t>
      </w:r>
      <w:r w:rsidRPr="00AC25C5">
        <w:rPr>
          <w:rFonts w:ascii="Times New Roman" w:hAnsi="Times New Roman"/>
          <w:sz w:val="24"/>
          <w:szCs w:val="24"/>
        </w:rPr>
        <w:t xml:space="preserve"> was embedded in ninth and tenth century Western European thought. </w:t>
      </w:r>
      <w:r w:rsidR="00636812">
        <w:rPr>
          <w:rFonts w:ascii="Times New Roman" w:hAnsi="Times New Roman"/>
          <w:sz w:val="24"/>
          <w:szCs w:val="24"/>
        </w:rPr>
        <w:t>Southern</w:t>
      </w:r>
      <w:r w:rsidRPr="00AC25C5">
        <w:rPr>
          <w:rFonts w:ascii="Times New Roman" w:hAnsi="Times New Roman"/>
          <w:b/>
          <w:sz w:val="24"/>
          <w:szCs w:val="24"/>
        </w:rPr>
        <w:t xml:space="preserve"> </w:t>
      </w:r>
      <w:r w:rsidRPr="00AC25C5">
        <w:rPr>
          <w:rFonts w:ascii="Times New Roman" w:hAnsi="Times New Roman"/>
          <w:sz w:val="24"/>
          <w:szCs w:val="24"/>
        </w:rPr>
        <w:t>explains that this belief that the</w:t>
      </w:r>
      <w:r w:rsidR="00E959BB">
        <w:rPr>
          <w:rFonts w:ascii="Times New Roman" w:hAnsi="Times New Roman"/>
          <w:sz w:val="24"/>
          <w:szCs w:val="24"/>
        </w:rPr>
        <w:t xml:space="preserve"> physical</w:t>
      </w:r>
      <w:r w:rsidRPr="00AC25C5">
        <w:rPr>
          <w:rFonts w:ascii="Times New Roman" w:hAnsi="Times New Roman"/>
          <w:sz w:val="24"/>
          <w:szCs w:val="24"/>
        </w:rPr>
        <w:t xml:space="preserve"> world was mixed with the spiritu</w:t>
      </w:r>
      <w:r w:rsidR="00E959BB">
        <w:rPr>
          <w:rFonts w:ascii="Times New Roman" w:hAnsi="Times New Roman"/>
          <w:sz w:val="24"/>
          <w:szCs w:val="24"/>
        </w:rPr>
        <w:t>al world left Northern European Society very primitive</w:t>
      </w:r>
      <w:r w:rsidRPr="00AC25C5">
        <w:rPr>
          <w:rFonts w:ascii="Times New Roman" w:hAnsi="Times New Roman"/>
          <w:sz w:val="24"/>
          <w:szCs w:val="24"/>
        </w:rPr>
        <w:t xml:space="preserve">. The fundamental belief at that time was that God was ever present in their society of Christendom and that people should be looking to the next world instead of trying to improve their current world. This idea changed after </w:t>
      </w:r>
      <w:r w:rsidR="00214055">
        <w:rPr>
          <w:rFonts w:ascii="Times New Roman" w:hAnsi="Times New Roman"/>
          <w:sz w:val="24"/>
          <w:szCs w:val="24"/>
        </w:rPr>
        <w:t>the turn of the millennium when</w:t>
      </w:r>
      <w:r w:rsidRPr="00AC25C5">
        <w:rPr>
          <w:rFonts w:ascii="Times New Roman" w:hAnsi="Times New Roman"/>
          <w:sz w:val="24"/>
          <w:szCs w:val="24"/>
        </w:rPr>
        <w:t xml:space="preserve"> society began to see nature as separate from the supernatural and began to work on fixing their own world.</w:t>
      </w:r>
      <w:r w:rsidR="00C2728A">
        <w:rPr>
          <w:rStyle w:val="FootnoteReference"/>
          <w:rFonts w:ascii="Times New Roman" w:hAnsi="Times New Roman"/>
          <w:sz w:val="24"/>
          <w:szCs w:val="24"/>
        </w:rPr>
        <w:footnoteReference w:id="13"/>
      </w:r>
      <w:r w:rsidRPr="00AC25C5">
        <w:rPr>
          <w:rFonts w:ascii="Times New Roman" w:hAnsi="Times New Roman"/>
          <w:sz w:val="24"/>
          <w:szCs w:val="24"/>
        </w:rPr>
        <w:t xml:space="preserve"> </w:t>
      </w:r>
    </w:p>
    <w:p w:rsidR="00AA1B90" w:rsidRPr="00AC25C5" w:rsidRDefault="004C3E42" w:rsidP="00AC25C5">
      <w:pPr>
        <w:spacing w:line="480" w:lineRule="auto"/>
        <w:ind w:firstLine="720"/>
        <w:rPr>
          <w:rFonts w:ascii="Times New Roman" w:hAnsi="Times New Roman"/>
          <w:sz w:val="24"/>
          <w:szCs w:val="24"/>
        </w:rPr>
      </w:pPr>
      <w:r w:rsidRPr="00AC25C5">
        <w:rPr>
          <w:rFonts w:ascii="Times New Roman" w:hAnsi="Times New Roman"/>
          <w:sz w:val="24"/>
          <w:szCs w:val="24"/>
        </w:rPr>
        <w:t>By nature</w:t>
      </w:r>
      <w:r w:rsidR="007D3413" w:rsidRPr="00AC25C5">
        <w:rPr>
          <w:rFonts w:ascii="Times New Roman" w:hAnsi="Times New Roman"/>
          <w:sz w:val="24"/>
          <w:szCs w:val="24"/>
        </w:rPr>
        <w:t>,</w:t>
      </w:r>
      <w:r w:rsidRPr="00AC25C5">
        <w:rPr>
          <w:rFonts w:ascii="Times New Roman" w:hAnsi="Times New Roman"/>
          <w:sz w:val="24"/>
          <w:szCs w:val="24"/>
        </w:rPr>
        <w:t xml:space="preserve"> for </w:t>
      </w:r>
      <w:r w:rsidR="00B8421B" w:rsidRPr="00AC25C5">
        <w:rPr>
          <w:rFonts w:ascii="Times New Roman" w:hAnsi="Times New Roman"/>
          <w:sz w:val="24"/>
          <w:szCs w:val="24"/>
        </w:rPr>
        <w:t xml:space="preserve">early </w:t>
      </w:r>
      <w:r w:rsidR="00A21AE5">
        <w:rPr>
          <w:rFonts w:ascii="Times New Roman" w:hAnsi="Times New Roman"/>
          <w:sz w:val="24"/>
          <w:szCs w:val="24"/>
        </w:rPr>
        <w:t>medieval</w:t>
      </w:r>
      <w:r w:rsidR="00B8421B" w:rsidRPr="00AC25C5">
        <w:rPr>
          <w:rFonts w:ascii="Times New Roman" w:hAnsi="Times New Roman"/>
          <w:sz w:val="24"/>
          <w:szCs w:val="24"/>
        </w:rPr>
        <w:t xml:space="preserve"> </w:t>
      </w:r>
      <w:r w:rsidRPr="00AC25C5">
        <w:rPr>
          <w:rFonts w:ascii="Times New Roman" w:hAnsi="Times New Roman"/>
          <w:sz w:val="24"/>
          <w:szCs w:val="24"/>
        </w:rPr>
        <w:t>trials to work, the accused had to be presumed guilty and only divine int</w:t>
      </w:r>
      <w:r w:rsidR="00840BCD">
        <w:rPr>
          <w:rFonts w:ascii="Times New Roman" w:hAnsi="Times New Roman"/>
          <w:sz w:val="24"/>
          <w:szCs w:val="24"/>
        </w:rPr>
        <w:t>erventions would be able to reveal</w:t>
      </w:r>
      <w:r w:rsidR="007D3413" w:rsidRPr="00AC25C5">
        <w:rPr>
          <w:rFonts w:ascii="Times New Roman" w:hAnsi="Times New Roman"/>
          <w:sz w:val="24"/>
          <w:szCs w:val="24"/>
        </w:rPr>
        <w:t xml:space="preserve"> </w:t>
      </w:r>
      <w:r w:rsidR="00840BCD">
        <w:rPr>
          <w:rFonts w:ascii="Times New Roman" w:hAnsi="Times New Roman"/>
          <w:sz w:val="24"/>
          <w:szCs w:val="24"/>
        </w:rPr>
        <w:t>one’s</w:t>
      </w:r>
      <w:r w:rsidR="007D3413" w:rsidRPr="00AC25C5">
        <w:rPr>
          <w:rFonts w:ascii="Times New Roman" w:hAnsi="Times New Roman"/>
          <w:sz w:val="24"/>
          <w:szCs w:val="24"/>
        </w:rPr>
        <w:t xml:space="preserve"> innocence. As Sou</w:t>
      </w:r>
      <w:r w:rsidR="009F46BE" w:rsidRPr="00AC25C5">
        <w:rPr>
          <w:rFonts w:ascii="Times New Roman" w:hAnsi="Times New Roman"/>
          <w:sz w:val="24"/>
          <w:szCs w:val="24"/>
        </w:rPr>
        <w:t>thern claims, these trials were very</w:t>
      </w:r>
      <w:r w:rsidR="003F104D">
        <w:rPr>
          <w:rFonts w:ascii="Times New Roman" w:hAnsi="Times New Roman"/>
          <w:sz w:val="24"/>
          <w:szCs w:val="24"/>
        </w:rPr>
        <w:t xml:space="preserve"> ritualistic and mystical in nature. And w</w:t>
      </w:r>
      <w:r w:rsidR="00504E91" w:rsidRPr="00AC25C5">
        <w:rPr>
          <w:rFonts w:ascii="Times New Roman" w:hAnsi="Times New Roman"/>
          <w:sz w:val="24"/>
          <w:szCs w:val="24"/>
        </w:rPr>
        <w:t>hen they were developed</w:t>
      </w:r>
      <w:r w:rsidR="00214055">
        <w:rPr>
          <w:rFonts w:ascii="Times New Roman" w:hAnsi="Times New Roman"/>
          <w:sz w:val="24"/>
          <w:szCs w:val="24"/>
        </w:rPr>
        <w:t>,</w:t>
      </w:r>
      <w:r w:rsidR="00504E91" w:rsidRPr="00AC25C5">
        <w:rPr>
          <w:rFonts w:ascii="Times New Roman" w:hAnsi="Times New Roman"/>
          <w:sz w:val="24"/>
          <w:szCs w:val="24"/>
        </w:rPr>
        <w:t xml:space="preserve"> the </w:t>
      </w:r>
      <w:r w:rsidR="003F104D">
        <w:rPr>
          <w:rFonts w:ascii="Times New Roman" w:hAnsi="Times New Roman"/>
          <w:sz w:val="24"/>
          <w:szCs w:val="24"/>
        </w:rPr>
        <w:t>natural and supernatural world were not considered separate from one another.</w:t>
      </w:r>
      <w:r w:rsidR="00C2728A">
        <w:rPr>
          <w:rStyle w:val="FootnoteReference"/>
          <w:rFonts w:ascii="Times New Roman" w:hAnsi="Times New Roman"/>
          <w:sz w:val="24"/>
          <w:szCs w:val="24"/>
        </w:rPr>
        <w:footnoteReference w:id="14"/>
      </w:r>
      <w:r w:rsidR="003F104D">
        <w:rPr>
          <w:rFonts w:ascii="Times New Roman" w:hAnsi="Times New Roman"/>
          <w:sz w:val="24"/>
          <w:szCs w:val="24"/>
        </w:rPr>
        <w:t xml:space="preserve"> T</w:t>
      </w:r>
      <w:r w:rsidR="00504E91" w:rsidRPr="00AC25C5">
        <w:rPr>
          <w:rFonts w:ascii="Times New Roman" w:hAnsi="Times New Roman"/>
          <w:sz w:val="24"/>
          <w:szCs w:val="24"/>
        </w:rPr>
        <w:t>hus</w:t>
      </w:r>
      <w:r w:rsidR="00042A79">
        <w:rPr>
          <w:rFonts w:ascii="Times New Roman" w:hAnsi="Times New Roman"/>
          <w:sz w:val="24"/>
          <w:szCs w:val="24"/>
        </w:rPr>
        <w:t>,</w:t>
      </w:r>
      <w:r w:rsidR="00504E91" w:rsidRPr="00AC25C5">
        <w:rPr>
          <w:rFonts w:ascii="Times New Roman" w:hAnsi="Times New Roman"/>
          <w:sz w:val="24"/>
          <w:szCs w:val="24"/>
        </w:rPr>
        <w:t xml:space="preserve"> aspects of</w:t>
      </w:r>
      <w:r w:rsidR="00945D6A" w:rsidRPr="00AC25C5">
        <w:rPr>
          <w:rFonts w:ascii="Times New Roman" w:hAnsi="Times New Roman"/>
          <w:sz w:val="24"/>
          <w:szCs w:val="24"/>
        </w:rPr>
        <w:t xml:space="preserve"> these trials </w:t>
      </w:r>
      <w:r w:rsidR="00214055">
        <w:rPr>
          <w:rFonts w:ascii="Times New Roman" w:hAnsi="Times New Roman"/>
          <w:sz w:val="24"/>
          <w:szCs w:val="24"/>
        </w:rPr>
        <w:t>were presumed to have</w:t>
      </w:r>
      <w:r w:rsidR="00945D6A" w:rsidRPr="00AC25C5">
        <w:rPr>
          <w:rFonts w:ascii="Times New Roman" w:hAnsi="Times New Roman"/>
          <w:sz w:val="24"/>
          <w:szCs w:val="24"/>
        </w:rPr>
        <w:t xml:space="preserve"> a connection to the divine. The </w:t>
      </w:r>
      <w:r w:rsidR="00A21AE5">
        <w:rPr>
          <w:rFonts w:ascii="Times New Roman" w:hAnsi="Times New Roman"/>
          <w:sz w:val="24"/>
          <w:szCs w:val="24"/>
        </w:rPr>
        <w:t>Church</w:t>
      </w:r>
      <w:r w:rsidR="00945D6A" w:rsidRPr="00AC25C5">
        <w:rPr>
          <w:rFonts w:ascii="Times New Roman" w:hAnsi="Times New Roman"/>
          <w:sz w:val="24"/>
          <w:szCs w:val="24"/>
        </w:rPr>
        <w:t xml:space="preserve">’s endorsement and entanglement in the notion of God as a judge confirms the connections between the trials and scriptures. </w:t>
      </w:r>
      <w:r w:rsidR="007D3413" w:rsidRPr="00AC25C5">
        <w:rPr>
          <w:rFonts w:ascii="Times New Roman" w:hAnsi="Times New Roman"/>
          <w:sz w:val="24"/>
          <w:szCs w:val="24"/>
        </w:rPr>
        <w:t xml:space="preserve">According to </w:t>
      </w:r>
      <w:r w:rsidR="00A21AE5">
        <w:rPr>
          <w:rFonts w:ascii="Times New Roman" w:hAnsi="Times New Roman"/>
          <w:sz w:val="24"/>
          <w:szCs w:val="24"/>
        </w:rPr>
        <w:t>Church</w:t>
      </w:r>
      <w:r w:rsidR="007D3413" w:rsidRPr="00AC25C5">
        <w:rPr>
          <w:rFonts w:ascii="Times New Roman" w:hAnsi="Times New Roman"/>
          <w:sz w:val="24"/>
          <w:szCs w:val="24"/>
        </w:rPr>
        <w:t xml:space="preserve"> father Augustine, the earth was corrupt and full of sin. </w:t>
      </w:r>
      <w:r w:rsidR="00945D6A" w:rsidRPr="00AC25C5">
        <w:rPr>
          <w:rFonts w:ascii="Times New Roman" w:hAnsi="Times New Roman"/>
          <w:sz w:val="24"/>
          <w:szCs w:val="24"/>
        </w:rPr>
        <w:t xml:space="preserve">Augustine in his work, Confessions, writes </w:t>
      </w:r>
      <w:r w:rsidR="004608D8" w:rsidRPr="00AC25C5">
        <w:rPr>
          <w:rFonts w:ascii="Times New Roman" w:hAnsi="Times New Roman"/>
          <w:sz w:val="24"/>
          <w:szCs w:val="24"/>
        </w:rPr>
        <w:t>that all men are sinners and</w:t>
      </w:r>
      <w:r w:rsidR="00B45744" w:rsidRPr="00AC25C5">
        <w:rPr>
          <w:rFonts w:ascii="Times New Roman" w:hAnsi="Times New Roman"/>
          <w:sz w:val="24"/>
          <w:szCs w:val="24"/>
        </w:rPr>
        <w:t xml:space="preserve"> that all men </w:t>
      </w:r>
      <w:r w:rsidR="00BA2777" w:rsidRPr="00AC25C5">
        <w:rPr>
          <w:rFonts w:ascii="Times New Roman" w:hAnsi="Times New Roman"/>
          <w:sz w:val="24"/>
          <w:szCs w:val="24"/>
        </w:rPr>
        <w:t xml:space="preserve">should seek salvation from sin. Furthermore, Augustine questions, </w:t>
      </w:r>
      <w:r w:rsidR="00B45744" w:rsidRPr="00AC25C5">
        <w:rPr>
          <w:rFonts w:ascii="Times New Roman" w:hAnsi="Times New Roman"/>
          <w:sz w:val="24"/>
          <w:szCs w:val="24"/>
        </w:rPr>
        <w:t>“who has any right to speak against it, if just punishment follow the sinner?”</w:t>
      </w:r>
      <w:r w:rsidR="003D4DF7" w:rsidRPr="003D4DF7">
        <w:rPr>
          <w:rStyle w:val="FootnoteReference"/>
          <w:rFonts w:ascii="Times New Roman" w:hAnsi="Times New Roman"/>
          <w:sz w:val="24"/>
          <w:szCs w:val="24"/>
        </w:rPr>
        <w:t xml:space="preserve"> </w:t>
      </w:r>
      <w:r w:rsidR="003D4DF7">
        <w:rPr>
          <w:rStyle w:val="FootnoteReference"/>
          <w:rFonts w:ascii="Times New Roman" w:hAnsi="Times New Roman"/>
          <w:sz w:val="24"/>
          <w:szCs w:val="24"/>
        </w:rPr>
        <w:footnoteReference w:id="15"/>
      </w:r>
      <w:r w:rsidR="003D4DF7">
        <w:rPr>
          <w:rFonts w:ascii="Times New Roman" w:hAnsi="Times New Roman"/>
          <w:sz w:val="24"/>
          <w:szCs w:val="24"/>
        </w:rPr>
        <w:t xml:space="preserve"> </w:t>
      </w:r>
      <w:r w:rsidR="009831B7" w:rsidRPr="00AC25C5">
        <w:rPr>
          <w:rFonts w:ascii="Times New Roman" w:hAnsi="Times New Roman"/>
          <w:sz w:val="24"/>
          <w:szCs w:val="24"/>
        </w:rPr>
        <w:t xml:space="preserve">Augustine’s views are consistent and influential on the conduct of </w:t>
      </w:r>
      <w:r w:rsidR="00A21AE5">
        <w:rPr>
          <w:rFonts w:ascii="Times New Roman" w:hAnsi="Times New Roman"/>
          <w:sz w:val="24"/>
          <w:szCs w:val="24"/>
        </w:rPr>
        <w:lastRenderedPageBreak/>
        <w:t>medieval</w:t>
      </w:r>
      <w:r w:rsidR="009831B7" w:rsidRPr="00AC25C5">
        <w:rPr>
          <w:rFonts w:ascii="Times New Roman" w:hAnsi="Times New Roman"/>
          <w:sz w:val="24"/>
          <w:szCs w:val="24"/>
        </w:rPr>
        <w:t xml:space="preserve"> trials. Because given the assumption that all men are sinners, the accused in these mystical </w:t>
      </w:r>
      <w:r w:rsidR="0016181B" w:rsidRPr="00AC25C5">
        <w:rPr>
          <w:rFonts w:ascii="Times New Roman" w:hAnsi="Times New Roman"/>
          <w:sz w:val="24"/>
          <w:szCs w:val="24"/>
        </w:rPr>
        <w:t>trials would be presumed guilty</w:t>
      </w:r>
      <w:r w:rsidR="001E628E" w:rsidRPr="00AC25C5">
        <w:rPr>
          <w:rFonts w:ascii="Times New Roman" w:hAnsi="Times New Roman"/>
          <w:sz w:val="24"/>
          <w:szCs w:val="24"/>
        </w:rPr>
        <w:t xml:space="preserve"> until God intervenes on their behalf.</w:t>
      </w:r>
      <w:r w:rsidR="002B1114">
        <w:rPr>
          <w:rFonts w:ascii="Times New Roman" w:hAnsi="Times New Roman"/>
          <w:sz w:val="24"/>
          <w:szCs w:val="24"/>
        </w:rPr>
        <w:t xml:space="preserve"> A</w:t>
      </w:r>
      <w:r w:rsidR="002B1114">
        <w:rPr>
          <w:rFonts w:ascii="Times New Roman" w:hAnsi="Times New Roman"/>
          <w:sz w:val="24"/>
          <w:szCs w:val="24"/>
        </w:rPr>
        <w:t>ccording to Kieckhefer’s logic</w:t>
      </w:r>
      <w:r w:rsidR="002B1114">
        <w:rPr>
          <w:rFonts w:ascii="Times New Roman" w:hAnsi="Times New Roman"/>
          <w:sz w:val="24"/>
          <w:szCs w:val="24"/>
        </w:rPr>
        <w:t>, because</w:t>
      </w:r>
      <w:r w:rsidR="00F03E98" w:rsidRPr="00AC25C5">
        <w:rPr>
          <w:rFonts w:ascii="Times New Roman" w:hAnsi="Times New Roman"/>
          <w:sz w:val="24"/>
          <w:szCs w:val="24"/>
        </w:rPr>
        <w:t xml:space="preserve"> </w:t>
      </w:r>
      <w:r w:rsidR="00A21AE5">
        <w:rPr>
          <w:rFonts w:ascii="Times New Roman" w:hAnsi="Times New Roman"/>
          <w:sz w:val="24"/>
          <w:szCs w:val="24"/>
        </w:rPr>
        <w:t>medieval</w:t>
      </w:r>
      <w:r w:rsidR="00F03E98" w:rsidRPr="00AC25C5">
        <w:rPr>
          <w:rFonts w:ascii="Times New Roman" w:hAnsi="Times New Roman"/>
          <w:sz w:val="24"/>
          <w:szCs w:val="24"/>
        </w:rPr>
        <w:t xml:space="preserve"> society did believe in these </w:t>
      </w:r>
      <w:r w:rsidR="008A7192" w:rsidRPr="00AC25C5">
        <w:rPr>
          <w:rFonts w:ascii="Times New Roman" w:hAnsi="Times New Roman"/>
          <w:sz w:val="24"/>
          <w:szCs w:val="24"/>
        </w:rPr>
        <w:t>scriptures</w:t>
      </w:r>
      <w:r w:rsidR="002B1114">
        <w:rPr>
          <w:rFonts w:ascii="Times New Roman" w:hAnsi="Times New Roman"/>
          <w:sz w:val="24"/>
          <w:szCs w:val="24"/>
        </w:rPr>
        <w:t>,</w:t>
      </w:r>
      <w:r w:rsidR="00F03E98" w:rsidRPr="00AC25C5">
        <w:rPr>
          <w:rFonts w:ascii="Times New Roman" w:hAnsi="Times New Roman"/>
          <w:sz w:val="24"/>
          <w:szCs w:val="24"/>
        </w:rPr>
        <w:t xml:space="preserve"> </w:t>
      </w:r>
      <w:r w:rsidR="00FD4CFF" w:rsidRPr="00AC25C5">
        <w:rPr>
          <w:rFonts w:ascii="Times New Roman" w:hAnsi="Times New Roman"/>
          <w:sz w:val="24"/>
          <w:szCs w:val="24"/>
        </w:rPr>
        <w:t>their view of divine intervention would be the</w:t>
      </w:r>
      <w:r w:rsidR="002B1114">
        <w:rPr>
          <w:rFonts w:ascii="Times New Roman" w:hAnsi="Times New Roman"/>
          <w:sz w:val="24"/>
          <w:szCs w:val="24"/>
        </w:rPr>
        <w:t xml:space="preserve"> rational conclusion for what will determine the outcome</w:t>
      </w:r>
      <w:r w:rsidR="003F104D">
        <w:rPr>
          <w:rFonts w:ascii="Times New Roman" w:hAnsi="Times New Roman"/>
          <w:sz w:val="24"/>
          <w:szCs w:val="24"/>
        </w:rPr>
        <w:t xml:space="preserve"> in judicial ordeals</w:t>
      </w:r>
      <w:r w:rsidR="00FD4CFF" w:rsidRPr="00AC25C5">
        <w:rPr>
          <w:rFonts w:ascii="Times New Roman" w:hAnsi="Times New Roman"/>
          <w:sz w:val="24"/>
          <w:szCs w:val="24"/>
        </w:rPr>
        <w:t>.</w:t>
      </w:r>
      <w:r w:rsidR="00E86527">
        <w:rPr>
          <w:rStyle w:val="FootnoteReference"/>
          <w:rFonts w:ascii="Times New Roman" w:hAnsi="Times New Roman"/>
          <w:sz w:val="24"/>
          <w:szCs w:val="24"/>
        </w:rPr>
        <w:footnoteReference w:id="16"/>
      </w:r>
      <w:r w:rsidR="001E628E" w:rsidRPr="00AC25C5">
        <w:rPr>
          <w:rFonts w:ascii="Times New Roman" w:hAnsi="Times New Roman"/>
          <w:sz w:val="24"/>
          <w:szCs w:val="24"/>
        </w:rPr>
        <w:t xml:space="preserve"> Therefore, Augustine</w:t>
      </w:r>
      <w:r w:rsidR="00A306A6" w:rsidRPr="00AC25C5">
        <w:rPr>
          <w:rFonts w:ascii="Times New Roman" w:hAnsi="Times New Roman"/>
          <w:sz w:val="24"/>
          <w:szCs w:val="24"/>
        </w:rPr>
        <w:t>’</w:t>
      </w:r>
      <w:r w:rsidR="001E628E" w:rsidRPr="00AC25C5">
        <w:rPr>
          <w:rFonts w:ascii="Times New Roman" w:hAnsi="Times New Roman"/>
          <w:sz w:val="24"/>
          <w:szCs w:val="24"/>
        </w:rPr>
        <w:t xml:space="preserve">s writings and the </w:t>
      </w:r>
      <w:r w:rsidR="003F104D">
        <w:rPr>
          <w:rFonts w:ascii="Times New Roman" w:hAnsi="Times New Roman"/>
          <w:sz w:val="24"/>
          <w:szCs w:val="24"/>
        </w:rPr>
        <w:t>arguments</w:t>
      </w:r>
      <w:r w:rsidR="001E628E" w:rsidRPr="00AC25C5">
        <w:rPr>
          <w:rFonts w:ascii="Times New Roman" w:hAnsi="Times New Roman"/>
          <w:sz w:val="24"/>
          <w:szCs w:val="24"/>
        </w:rPr>
        <w:t xml:space="preserve"> presented by Southern show that the</w:t>
      </w:r>
      <w:r w:rsidR="0016181B" w:rsidRPr="00AC25C5">
        <w:rPr>
          <w:rFonts w:ascii="Times New Roman" w:hAnsi="Times New Roman"/>
          <w:sz w:val="24"/>
          <w:szCs w:val="24"/>
        </w:rPr>
        <w:t xml:space="preserve"> belief in doctrine and not</w:t>
      </w:r>
      <w:r w:rsidR="001E628E" w:rsidRPr="00AC25C5">
        <w:rPr>
          <w:rFonts w:ascii="Times New Roman" w:hAnsi="Times New Roman"/>
          <w:sz w:val="24"/>
          <w:szCs w:val="24"/>
        </w:rPr>
        <w:t xml:space="preserve"> in fairness is what produced the idea of guilt</w:t>
      </w:r>
      <w:r w:rsidR="005246E2">
        <w:rPr>
          <w:rFonts w:ascii="Times New Roman" w:hAnsi="Times New Roman"/>
          <w:sz w:val="24"/>
          <w:szCs w:val="24"/>
        </w:rPr>
        <w:t>y</w:t>
      </w:r>
      <w:r w:rsidR="001E628E" w:rsidRPr="00AC25C5">
        <w:rPr>
          <w:rFonts w:ascii="Times New Roman" w:hAnsi="Times New Roman"/>
          <w:sz w:val="24"/>
          <w:szCs w:val="24"/>
        </w:rPr>
        <w:t xml:space="preserve"> before proven innocence.</w:t>
      </w:r>
    </w:p>
    <w:p w:rsidR="00F148EB" w:rsidRPr="00F148EB" w:rsidRDefault="00EF2436" w:rsidP="00F148EB">
      <w:pPr>
        <w:spacing w:line="480" w:lineRule="auto"/>
        <w:ind w:firstLine="720"/>
        <w:rPr>
          <w:rFonts w:ascii="Times New Roman" w:hAnsi="Times New Roman"/>
          <w:sz w:val="24"/>
          <w:szCs w:val="24"/>
        </w:rPr>
      </w:pPr>
      <w:r>
        <w:rPr>
          <w:rFonts w:ascii="Times New Roman" w:hAnsi="Times New Roman"/>
          <w:sz w:val="24"/>
          <w:szCs w:val="24"/>
        </w:rPr>
        <w:t>In addition, it i</w:t>
      </w:r>
      <w:r w:rsidR="00F03E98" w:rsidRPr="00AC25C5">
        <w:rPr>
          <w:rFonts w:ascii="Times New Roman" w:hAnsi="Times New Roman"/>
          <w:sz w:val="24"/>
          <w:szCs w:val="24"/>
        </w:rPr>
        <w:t xml:space="preserve">s important to show </w:t>
      </w:r>
      <w:r w:rsidR="005246E2">
        <w:rPr>
          <w:rFonts w:ascii="Times New Roman" w:hAnsi="Times New Roman"/>
          <w:sz w:val="24"/>
          <w:szCs w:val="24"/>
        </w:rPr>
        <w:t xml:space="preserve">that the </w:t>
      </w:r>
      <w:r w:rsidR="00A21AE5">
        <w:rPr>
          <w:rFonts w:ascii="Times New Roman" w:hAnsi="Times New Roman"/>
          <w:sz w:val="24"/>
          <w:szCs w:val="24"/>
        </w:rPr>
        <w:t>Church</w:t>
      </w:r>
      <w:r w:rsidR="005246E2">
        <w:rPr>
          <w:rFonts w:ascii="Times New Roman" w:hAnsi="Times New Roman"/>
          <w:sz w:val="24"/>
          <w:szCs w:val="24"/>
        </w:rPr>
        <w:t xml:space="preserve"> was responsible</w:t>
      </w:r>
      <w:r>
        <w:rPr>
          <w:rFonts w:ascii="Times New Roman" w:hAnsi="Times New Roman"/>
          <w:sz w:val="24"/>
          <w:szCs w:val="24"/>
        </w:rPr>
        <w:t xml:space="preserve"> for the underlying principles behind early </w:t>
      </w:r>
      <w:r w:rsidR="00A21AE5">
        <w:rPr>
          <w:rFonts w:ascii="Times New Roman" w:hAnsi="Times New Roman"/>
          <w:sz w:val="24"/>
          <w:szCs w:val="24"/>
        </w:rPr>
        <w:t>medieval</w:t>
      </w:r>
      <w:r>
        <w:rPr>
          <w:rFonts w:ascii="Times New Roman" w:hAnsi="Times New Roman"/>
          <w:sz w:val="24"/>
          <w:szCs w:val="24"/>
        </w:rPr>
        <w:t xml:space="preserve"> trials</w:t>
      </w:r>
      <w:r w:rsidR="005246E2">
        <w:rPr>
          <w:rFonts w:ascii="Times New Roman" w:hAnsi="Times New Roman"/>
          <w:sz w:val="24"/>
          <w:szCs w:val="24"/>
        </w:rPr>
        <w:t>.</w:t>
      </w:r>
      <w:r w:rsidR="0028058E">
        <w:rPr>
          <w:rFonts w:ascii="Times New Roman" w:hAnsi="Times New Roman"/>
          <w:b/>
          <w:sz w:val="24"/>
          <w:szCs w:val="24"/>
        </w:rPr>
        <w:t xml:space="preserve"> </w:t>
      </w:r>
      <w:r w:rsidR="00A21AE5">
        <w:rPr>
          <w:rFonts w:ascii="Times New Roman" w:hAnsi="Times New Roman"/>
          <w:sz w:val="24"/>
          <w:szCs w:val="24"/>
        </w:rPr>
        <w:t>Pope</w:t>
      </w:r>
      <w:r w:rsidR="00F148EB" w:rsidRPr="00AC25C5">
        <w:rPr>
          <w:rFonts w:ascii="Times New Roman" w:hAnsi="Times New Roman"/>
          <w:sz w:val="24"/>
          <w:szCs w:val="24"/>
        </w:rPr>
        <w:t xml:space="preserve"> Form</w:t>
      </w:r>
      <w:r w:rsidR="00F148EB">
        <w:rPr>
          <w:rFonts w:ascii="Times New Roman" w:hAnsi="Times New Roman"/>
          <w:sz w:val="24"/>
          <w:szCs w:val="24"/>
        </w:rPr>
        <w:t>o</w:t>
      </w:r>
      <w:r w:rsidR="00F148EB" w:rsidRPr="00AC25C5">
        <w:rPr>
          <w:rFonts w:ascii="Times New Roman" w:hAnsi="Times New Roman"/>
          <w:sz w:val="24"/>
          <w:szCs w:val="24"/>
        </w:rPr>
        <w:t xml:space="preserve">sus’ trial </w:t>
      </w:r>
      <w:r w:rsidR="0028058E">
        <w:rPr>
          <w:rFonts w:ascii="Times New Roman" w:hAnsi="Times New Roman"/>
          <w:sz w:val="24"/>
          <w:szCs w:val="24"/>
        </w:rPr>
        <w:t xml:space="preserve">shows </w:t>
      </w:r>
      <w:r w:rsidR="00F148EB" w:rsidRPr="00AC25C5">
        <w:rPr>
          <w:rFonts w:ascii="Times New Roman" w:hAnsi="Times New Roman"/>
          <w:sz w:val="24"/>
          <w:szCs w:val="24"/>
        </w:rPr>
        <w:t>th</w:t>
      </w:r>
      <w:r w:rsidR="00A21AC0">
        <w:rPr>
          <w:rFonts w:ascii="Times New Roman" w:hAnsi="Times New Roman"/>
          <w:sz w:val="24"/>
          <w:szCs w:val="24"/>
        </w:rPr>
        <w:t xml:space="preserve">at </w:t>
      </w:r>
      <w:r w:rsidR="00A21AE5">
        <w:rPr>
          <w:rFonts w:ascii="Times New Roman" w:hAnsi="Times New Roman"/>
          <w:sz w:val="24"/>
          <w:szCs w:val="24"/>
        </w:rPr>
        <w:t>Church</w:t>
      </w:r>
      <w:r w:rsidR="00A27547">
        <w:rPr>
          <w:rFonts w:ascii="Times New Roman" w:hAnsi="Times New Roman"/>
          <w:sz w:val="24"/>
          <w:szCs w:val="24"/>
        </w:rPr>
        <w:t xml:space="preserve"> leaders</w:t>
      </w:r>
      <w:r w:rsidR="00F148EB" w:rsidRPr="00AC25C5">
        <w:rPr>
          <w:rFonts w:ascii="Times New Roman" w:hAnsi="Times New Roman"/>
          <w:sz w:val="24"/>
          <w:szCs w:val="24"/>
        </w:rPr>
        <w:t xml:space="preserve"> believe</w:t>
      </w:r>
      <w:r w:rsidR="00A21AC0">
        <w:rPr>
          <w:rFonts w:ascii="Times New Roman" w:hAnsi="Times New Roman"/>
          <w:sz w:val="24"/>
          <w:szCs w:val="24"/>
        </w:rPr>
        <w:t>d</w:t>
      </w:r>
      <w:r w:rsidR="00F148EB" w:rsidRPr="00AC25C5">
        <w:rPr>
          <w:rFonts w:ascii="Times New Roman" w:hAnsi="Times New Roman"/>
          <w:sz w:val="24"/>
          <w:szCs w:val="24"/>
        </w:rPr>
        <w:t xml:space="preserve"> in divine intervention to prove the innocence of the accused.</w:t>
      </w:r>
      <w:r w:rsidR="00C33E83">
        <w:rPr>
          <w:rFonts w:ascii="Times New Roman" w:hAnsi="Times New Roman"/>
          <w:sz w:val="24"/>
          <w:szCs w:val="24"/>
        </w:rPr>
        <w:t xml:space="preserve"> </w:t>
      </w:r>
      <w:r w:rsidR="00A21AE5">
        <w:rPr>
          <w:rFonts w:ascii="Times New Roman" w:hAnsi="Times New Roman"/>
          <w:sz w:val="24"/>
          <w:szCs w:val="24"/>
        </w:rPr>
        <w:t>Pope</w:t>
      </w:r>
      <w:r w:rsidR="00C33E83" w:rsidRPr="00C33E83">
        <w:rPr>
          <w:rFonts w:ascii="Times New Roman" w:hAnsi="Times New Roman"/>
          <w:sz w:val="24"/>
          <w:szCs w:val="24"/>
        </w:rPr>
        <w:t xml:space="preserve"> Stephen VI</w:t>
      </w:r>
      <w:r w:rsidR="00C33E83">
        <w:rPr>
          <w:rFonts w:ascii="Times New Roman" w:hAnsi="Times New Roman"/>
          <w:sz w:val="24"/>
          <w:szCs w:val="24"/>
        </w:rPr>
        <w:t xml:space="preserve"> was a supporter of the ruling Spoleto family who Formosus opposed during his papacy.</w:t>
      </w:r>
      <w:r w:rsidR="00E86527">
        <w:rPr>
          <w:rFonts w:ascii="Times New Roman" w:hAnsi="Times New Roman"/>
          <w:sz w:val="24"/>
          <w:szCs w:val="24"/>
        </w:rPr>
        <w:t xml:space="preserve"> W</w:t>
      </w:r>
      <w:r w:rsidR="00C33E83">
        <w:rPr>
          <w:rFonts w:ascii="Times New Roman" w:hAnsi="Times New Roman"/>
          <w:sz w:val="24"/>
          <w:szCs w:val="24"/>
        </w:rPr>
        <w:t xml:space="preserve">hen Stephen came to power </w:t>
      </w:r>
      <w:r w:rsidR="00F148EB" w:rsidRPr="00AC25C5">
        <w:rPr>
          <w:rFonts w:ascii="Times New Roman" w:hAnsi="Times New Roman"/>
          <w:sz w:val="24"/>
          <w:szCs w:val="24"/>
        </w:rPr>
        <w:t>he</w:t>
      </w:r>
      <w:r w:rsidR="00C33E83">
        <w:rPr>
          <w:rFonts w:ascii="Times New Roman" w:hAnsi="Times New Roman"/>
          <w:sz w:val="24"/>
          <w:szCs w:val="24"/>
        </w:rPr>
        <w:t xml:space="preserve"> order</w:t>
      </w:r>
      <w:r w:rsidR="00C55BD1">
        <w:rPr>
          <w:rFonts w:ascii="Times New Roman" w:hAnsi="Times New Roman"/>
          <w:sz w:val="24"/>
          <w:szCs w:val="24"/>
        </w:rPr>
        <w:t>ed</w:t>
      </w:r>
      <w:r w:rsidR="00C33E83">
        <w:rPr>
          <w:rFonts w:ascii="Times New Roman" w:hAnsi="Times New Roman"/>
          <w:sz w:val="24"/>
          <w:szCs w:val="24"/>
        </w:rPr>
        <w:t xml:space="preserve"> Formosus’ nine month decaying corpse to be dressed in papal vest</w:t>
      </w:r>
      <w:r w:rsidR="00167003">
        <w:rPr>
          <w:rFonts w:ascii="Times New Roman" w:hAnsi="Times New Roman"/>
          <w:sz w:val="24"/>
          <w:szCs w:val="24"/>
        </w:rPr>
        <w:t>ure and put on trial. The</w:t>
      </w:r>
      <w:r w:rsidR="00F148EB" w:rsidRPr="00AC25C5">
        <w:rPr>
          <w:rFonts w:ascii="Times New Roman" w:hAnsi="Times New Roman"/>
          <w:sz w:val="24"/>
          <w:szCs w:val="24"/>
        </w:rPr>
        <w:t xml:space="preserve"> charges were that Formosus broke his oath which he was forced to take at Troyes to never return to Rome nor seek a position within the </w:t>
      </w:r>
      <w:r w:rsidR="00A21AE5">
        <w:rPr>
          <w:rFonts w:ascii="Times New Roman" w:hAnsi="Times New Roman"/>
          <w:sz w:val="24"/>
          <w:szCs w:val="24"/>
        </w:rPr>
        <w:t>Church</w:t>
      </w:r>
      <w:r w:rsidR="00F148EB" w:rsidRPr="00AC25C5">
        <w:rPr>
          <w:rFonts w:ascii="Times New Roman" w:hAnsi="Times New Roman"/>
          <w:sz w:val="24"/>
          <w:szCs w:val="24"/>
        </w:rPr>
        <w:t>, and that as a Bishop, Formosus left his bishopric illegally.</w:t>
      </w:r>
      <w:r w:rsidR="00E86527">
        <w:rPr>
          <w:rStyle w:val="FootnoteReference"/>
          <w:rFonts w:ascii="Times New Roman" w:hAnsi="Times New Roman"/>
          <w:sz w:val="24"/>
          <w:szCs w:val="24"/>
        </w:rPr>
        <w:footnoteReference w:id="17"/>
      </w:r>
      <w:r w:rsidR="00F148EB" w:rsidRPr="00AC25C5">
        <w:rPr>
          <w:rFonts w:ascii="Times New Roman" w:hAnsi="Times New Roman"/>
          <w:sz w:val="24"/>
          <w:szCs w:val="24"/>
        </w:rPr>
        <w:t xml:space="preserve"> As described in the </w:t>
      </w:r>
      <w:bookmarkStart w:id="7" w:name="_Hlk481943827"/>
      <w:r w:rsidR="00F148EB" w:rsidRPr="00AC25C5">
        <w:rPr>
          <w:rFonts w:ascii="Times New Roman" w:hAnsi="Times New Roman"/>
          <w:sz w:val="24"/>
          <w:szCs w:val="24"/>
        </w:rPr>
        <w:t>Annales Laubacensium</w:t>
      </w:r>
      <w:r w:rsidR="00F65B35">
        <w:rPr>
          <w:rFonts w:ascii="Times New Roman" w:hAnsi="Times New Roman"/>
          <w:sz w:val="24"/>
          <w:szCs w:val="24"/>
        </w:rPr>
        <w:t>,</w:t>
      </w:r>
      <w:r w:rsidR="00F148EB" w:rsidRPr="00AC25C5">
        <w:rPr>
          <w:rFonts w:ascii="Times New Roman" w:hAnsi="Times New Roman"/>
          <w:sz w:val="24"/>
          <w:szCs w:val="24"/>
        </w:rPr>
        <w:t xml:space="preserve"> </w:t>
      </w:r>
      <w:bookmarkEnd w:id="7"/>
      <w:r w:rsidR="00F148EB" w:rsidRPr="00AC25C5">
        <w:rPr>
          <w:rFonts w:ascii="Times New Roman" w:hAnsi="Times New Roman"/>
          <w:sz w:val="24"/>
          <w:szCs w:val="24"/>
        </w:rPr>
        <w:t xml:space="preserve">the deceased </w:t>
      </w:r>
      <w:r w:rsidR="00A21AE5">
        <w:rPr>
          <w:rFonts w:ascii="Times New Roman" w:hAnsi="Times New Roman"/>
          <w:sz w:val="24"/>
          <w:szCs w:val="24"/>
        </w:rPr>
        <w:t>Pope</w:t>
      </w:r>
      <w:r w:rsidR="00F148EB" w:rsidRPr="00AC25C5">
        <w:rPr>
          <w:rFonts w:ascii="Times New Roman" w:hAnsi="Times New Roman"/>
          <w:sz w:val="24"/>
          <w:szCs w:val="24"/>
        </w:rPr>
        <w:t xml:space="preserve"> was unable to provide his own defense and was thus convicted</w:t>
      </w:r>
      <w:r w:rsidR="00F148EB">
        <w:rPr>
          <w:rFonts w:ascii="Times New Roman" w:hAnsi="Times New Roman"/>
          <w:sz w:val="24"/>
          <w:szCs w:val="24"/>
        </w:rPr>
        <w:t xml:space="preserve">. The cadaver’s fingers were cut off, the </w:t>
      </w:r>
      <w:r w:rsidR="00F148EB" w:rsidRPr="00AC25C5">
        <w:rPr>
          <w:rFonts w:ascii="Times New Roman" w:hAnsi="Times New Roman"/>
          <w:sz w:val="24"/>
          <w:szCs w:val="24"/>
        </w:rPr>
        <w:t>vestigial garments ripped off</w:t>
      </w:r>
      <w:r w:rsidR="00F148EB">
        <w:rPr>
          <w:rFonts w:ascii="Times New Roman" w:hAnsi="Times New Roman"/>
          <w:sz w:val="24"/>
          <w:szCs w:val="24"/>
        </w:rPr>
        <w:t>, and the</w:t>
      </w:r>
      <w:r w:rsidR="00F148EB" w:rsidRPr="00AC25C5">
        <w:rPr>
          <w:rFonts w:ascii="Times New Roman" w:hAnsi="Times New Roman"/>
          <w:sz w:val="24"/>
          <w:szCs w:val="24"/>
        </w:rPr>
        <w:t xml:space="preserve"> bloodied body tossed into the river.</w:t>
      </w:r>
      <w:r w:rsidR="00E86527">
        <w:rPr>
          <w:rStyle w:val="FootnoteReference"/>
          <w:rFonts w:ascii="Times New Roman" w:hAnsi="Times New Roman"/>
          <w:sz w:val="24"/>
          <w:szCs w:val="24"/>
        </w:rPr>
        <w:footnoteReference w:id="18"/>
      </w:r>
    </w:p>
    <w:p w:rsidR="00B8421B" w:rsidRPr="00AC25C5" w:rsidRDefault="0042147D" w:rsidP="00AC25C5">
      <w:pPr>
        <w:spacing w:line="480" w:lineRule="auto"/>
        <w:ind w:firstLine="720"/>
        <w:rPr>
          <w:rFonts w:ascii="Times New Roman" w:hAnsi="Times New Roman"/>
          <w:b/>
          <w:sz w:val="24"/>
          <w:szCs w:val="24"/>
        </w:rPr>
      </w:pPr>
      <w:r w:rsidRPr="00AC25C5">
        <w:rPr>
          <w:rFonts w:ascii="Times New Roman" w:hAnsi="Times New Roman"/>
          <w:sz w:val="24"/>
          <w:szCs w:val="24"/>
        </w:rPr>
        <w:t xml:space="preserve"> </w:t>
      </w:r>
      <w:r w:rsidR="00F03E98" w:rsidRPr="00AC25C5">
        <w:rPr>
          <w:rFonts w:ascii="Times New Roman" w:hAnsi="Times New Roman"/>
          <w:b/>
          <w:sz w:val="24"/>
          <w:szCs w:val="24"/>
        </w:rPr>
        <w:t xml:space="preserve"> </w:t>
      </w:r>
      <w:r w:rsidR="00190B12" w:rsidRPr="00AC25C5">
        <w:rPr>
          <w:rFonts w:ascii="Times New Roman" w:hAnsi="Times New Roman"/>
          <w:sz w:val="24"/>
          <w:szCs w:val="24"/>
        </w:rPr>
        <w:t>From</w:t>
      </w:r>
      <w:r w:rsidR="00BB7BC9">
        <w:rPr>
          <w:rFonts w:ascii="Times New Roman" w:hAnsi="Times New Roman"/>
          <w:sz w:val="24"/>
          <w:szCs w:val="24"/>
        </w:rPr>
        <w:t xml:space="preserve">, the early days of </w:t>
      </w:r>
      <w:r w:rsidR="00840BCD">
        <w:rPr>
          <w:rFonts w:ascii="Times New Roman" w:hAnsi="Times New Roman"/>
          <w:sz w:val="24"/>
          <w:szCs w:val="24"/>
        </w:rPr>
        <w:t>Christianity</w:t>
      </w:r>
      <w:r w:rsidR="00863A24">
        <w:rPr>
          <w:rFonts w:ascii="Times New Roman" w:hAnsi="Times New Roman"/>
          <w:sz w:val="24"/>
          <w:szCs w:val="24"/>
        </w:rPr>
        <w:t xml:space="preserve">, the </w:t>
      </w:r>
      <w:r w:rsidR="00A21AE5">
        <w:rPr>
          <w:rFonts w:ascii="Times New Roman" w:hAnsi="Times New Roman"/>
          <w:sz w:val="24"/>
          <w:szCs w:val="24"/>
        </w:rPr>
        <w:t>Church</w:t>
      </w:r>
      <w:r w:rsidR="00190B12" w:rsidRPr="00AC25C5">
        <w:rPr>
          <w:rFonts w:ascii="Times New Roman" w:hAnsi="Times New Roman"/>
          <w:sz w:val="24"/>
          <w:szCs w:val="24"/>
        </w:rPr>
        <w:t xml:space="preserve"> made a very important claim to power of being able to mediate relations with the dead. This also created a </w:t>
      </w:r>
      <w:r w:rsidR="00A21AE5">
        <w:rPr>
          <w:rFonts w:ascii="Times New Roman" w:hAnsi="Times New Roman"/>
          <w:sz w:val="24"/>
          <w:szCs w:val="24"/>
        </w:rPr>
        <w:t>medieval</w:t>
      </w:r>
      <w:r w:rsidR="00190B12" w:rsidRPr="00AC25C5">
        <w:rPr>
          <w:rFonts w:ascii="Times New Roman" w:hAnsi="Times New Roman"/>
          <w:sz w:val="24"/>
          <w:szCs w:val="24"/>
        </w:rPr>
        <w:t xml:space="preserve"> belief in ghosts.</w:t>
      </w:r>
      <w:r w:rsidR="00BD1FAC">
        <w:rPr>
          <w:rStyle w:val="FootnoteReference"/>
          <w:rFonts w:ascii="Times New Roman" w:hAnsi="Times New Roman"/>
          <w:sz w:val="24"/>
          <w:szCs w:val="24"/>
        </w:rPr>
        <w:footnoteReference w:id="19"/>
      </w:r>
      <w:r w:rsidR="00190B12" w:rsidRPr="00AC25C5">
        <w:rPr>
          <w:rFonts w:ascii="Times New Roman" w:hAnsi="Times New Roman"/>
          <w:sz w:val="24"/>
          <w:szCs w:val="24"/>
        </w:rPr>
        <w:t xml:space="preserve"> This notion can help explain why the </w:t>
      </w:r>
      <w:r w:rsidR="00A21AE5">
        <w:rPr>
          <w:rFonts w:ascii="Times New Roman" w:hAnsi="Times New Roman"/>
          <w:sz w:val="24"/>
          <w:szCs w:val="24"/>
        </w:rPr>
        <w:t>Church</w:t>
      </w:r>
      <w:r w:rsidR="00190B12" w:rsidRPr="00AC25C5">
        <w:rPr>
          <w:rFonts w:ascii="Times New Roman" w:hAnsi="Times New Roman"/>
          <w:sz w:val="24"/>
          <w:szCs w:val="24"/>
        </w:rPr>
        <w:t xml:space="preserve"> would think to try a dead </w:t>
      </w:r>
      <w:r w:rsidR="00A21AE5">
        <w:rPr>
          <w:rFonts w:ascii="Times New Roman" w:hAnsi="Times New Roman"/>
          <w:sz w:val="24"/>
          <w:szCs w:val="24"/>
        </w:rPr>
        <w:t>Pope</w:t>
      </w:r>
      <w:r w:rsidR="00190B12" w:rsidRPr="00AC25C5">
        <w:rPr>
          <w:rFonts w:ascii="Times New Roman" w:hAnsi="Times New Roman"/>
          <w:sz w:val="24"/>
          <w:szCs w:val="24"/>
        </w:rPr>
        <w:t xml:space="preserve"> but does not explain </w:t>
      </w:r>
      <w:r w:rsidR="00190B12" w:rsidRPr="00AC25C5">
        <w:rPr>
          <w:rFonts w:ascii="Times New Roman" w:hAnsi="Times New Roman"/>
          <w:sz w:val="24"/>
          <w:szCs w:val="24"/>
        </w:rPr>
        <w:lastRenderedPageBreak/>
        <w:t xml:space="preserve">why they placed emphasis on </w:t>
      </w:r>
      <w:r w:rsidR="00B45026">
        <w:rPr>
          <w:rFonts w:ascii="Times New Roman" w:hAnsi="Times New Roman"/>
          <w:sz w:val="24"/>
          <w:szCs w:val="24"/>
        </w:rPr>
        <w:t>the physical body of Formosus when</w:t>
      </w:r>
      <w:r w:rsidR="00190B12" w:rsidRPr="00AC25C5">
        <w:rPr>
          <w:rFonts w:ascii="Times New Roman" w:hAnsi="Times New Roman"/>
          <w:sz w:val="24"/>
          <w:szCs w:val="24"/>
        </w:rPr>
        <w:t xml:space="preserve"> the punishment was inflicted on Formosus</w:t>
      </w:r>
      <w:r w:rsidR="00B45026">
        <w:rPr>
          <w:rFonts w:ascii="Times New Roman" w:hAnsi="Times New Roman"/>
          <w:sz w:val="24"/>
          <w:szCs w:val="24"/>
        </w:rPr>
        <w:t xml:space="preserve">’ decaying corpse </w:t>
      </w:r>
      <w:r w:rsidR="00190B12" w:rsidRPr="00AC25C5">
        <w:rPr>
          <w:rFonts w:ascii="Times New Roman" w:hAnsi="Times New Roman"/>
          <w:sz w:val="24"/>
          <w:szCs w:val="24"/>
        </w:rPr>
        <w:t>and not his spirit. It is interesting how the clergy conflated the physical flesh</w:t>
      </w:r>
      <w:r w:rsidRPr="00AC25C5">
        <w:rPr>
          <w:rFonts w:ascii="Times New Roman" w:hAnsi="Times New Roman"/>
          <w:sz w:val="24"/>
          <w:szCs w:val="24"/>
        </w:rPr>
        <w:t xml:space="preserve"> with the supernatural this way in consistence with </w:t>
      </w:r>
      <w:r w:rsidR="00B45026" w:rsidRPr="00AC25C5">
        <w:rPr>
          <w:rFonts w:ascii="Times New Roman" w:hAnsi="Times New Roman"/>
          <w:sz w:val="24"/>
          <w:szCs w:val="24"/>
        </w:rPr>
        <w:t>So</w:t>
      </w:r>
      <w:r w:rsidR="00B45026">
        <w:rPr>
          <w:rFonts w:ascii="Times New Roman" w:hAnsi="Times New Roman"/>
          <w:sz w:val="24"/>
          <w:szCs w:val="24"/>
        </w:rPr>
        <w:t>u</w:t>
      </w:r>
      <w:r w:rsidR="00B45026" w:rsidRPr="00AC25C5">
        <w:rPr>
          <w:rFonts w:ascii="Times New Roman" w:hAnsi="Times New Roman"/>
          <w:sz w:val="24"/>
          <w:szCs w:val="24"/>
        </w:rPr>
        <w:t>thern’s</w:t>
      </w:r>
      <w:r w:rsidR="00696A14" w:rsidRPr="00AC25C5">
        <w:rPr>
          <w:rFonts w:ascii="Times New Roman" w:hAnsi="Times New Roman"/>
          <w:sz w:val="24"/>
          <w:szCs w:val="24"/>
        </w:rPr>
        <w:t xml:space="preserve"> and Ho</w:t>
      </w:r>
      <w:r w:rsidR="00B45026">
        <w:rPr>
          <w:rFonts w:ascii="Times New Roman" w:hAnsi="Times New Roman"/>
          <w:sz w:val="24"/>
          <w:szCs w:val="24"/>
        </w:rPr>
        <w:t>’</w:t>
      </w:r>
      <w:r w:rsidR="00696A14" w:rsidRPr="00AC25C5">
        <w:rPr>
          <w:rFonts w:ascii="Times New Roman" w:hAnsi="Times New Roman"/>
          <w:sz w:val="24"/>
          <w:szCs w:val="24"/>
        </w:rPr>
        <w:t>s argument</w:t>
      </w:r>
      <w:r w:rsidR="00B45026">
        <w:rPr>
          <w:rFonts w:ascii="Times New Roman" w:hAnsi="Times New Roman"/>
          <w:sz w:val="24"/>
          <w:szCs w:val="24"/>
        </w:rPr>
        <w:t>. According to Kieckhefer,</w:t>
      </w:r>
      <w:r w:rsidR="00DF7AD5" w:rsidRPr="00AC25C5">
        <w:rPr>
          <w:rFonts w:ascii="Times New Roman" w:hAnsi="Times New Roman"/>
          <w:sz w:val="24"/>
          <w:szCs w:val="24"/>
        </w:rPr>
        <w:t xml:space="preserve"> </w:t>
      </w:r>
      <w:r w:rsidR="00A21AE5">
        <w:rPr>
          <w:rFonts w:ascii="Times New Roman" w:hAnsi="Times New Roman"/>
          <w:sz w:val="24"/>
          <w:szCs w:val="24"/>
        </w:rPr>
        <w:t>medieval rituals that do not</w:t>
      </w:r>
      <w:r w:rsidR="00DF7AD5" w:rsidRPr="00AC25C5">
        <w:rPr>
          <w:rFonts w:ascii="Times New Roman" w:hAnsi="Times New Roman"/>
          <w:sz w:val="24"/>
          <w:szCs w:val="24"/>
        </w:rPr>
        <w:t xml:space="preserve"> make sense to western audiences were ration</w:t>
      </w:r>
      <w:r w:rsidR="00FB1B3F" w:rsidRPr="00AC25C5">
        <w:rPr>
          <w:rFonts w:ascii="Times New Roman" w:hAnsi="Times New Roman"/>
          <w:sz w:val="24"/>
          <w:szCs w:val="24"/>
        </w:rPr>
        <w:t xml:space="preserve">al because the people conducting these rituals believed </w:t>
      </w:r>
      <w:r w:rsidR="00AE030E">
        <w:rPr>
          <w:rFonts w:ascii="Times New Roman" w:hAnsi="Times New Roman"/>
          <w:sz w:val="24"/>
          <w:szCs w:val="24"/>
        </w:rPr>
        <w:t xml:space="preserve">the doctrine </w:t>
      </w:r>
      <w:r w:rsidR="00B15337" w:rsidRPr="00AC25C5">
        <w:rPr>
          <w:rFonts w:ascii="Times New Roman" w:hAnsi="Times New Roman"/>
          <w:sz w:val="24"/>
          <w:szCs w:val="24"/>
        </w:rPr>
        <w:t xml:space="preserve">to be true. In cutting of the cadaver’s </w:t>
      </w:r>
      <w:r w:rsidR="007F248D" w:rsidRPr="00AC25C5">
        <w:rPr>
          <w:rFonts w:ascii="Times New Roman" w:hAnsi="Times New Roman"/>
          <w:sz w:val="24"/>
          <w:szCs w:val="24"/>
        </w:rPr>
        <w:t xml:space="preserve">fingers, </w:t>
      </w:r>
      <w:r w:rsidR="00A21AE5">
        <w:rPr>
          <w:rFonts w:ascii="Times New Roman" w:hAnsi="Times New Roman"/>
          <w:sz w:val="24"/>
          <w:szCs w:val="24"/>
        </w:rPr>
        <w:t>Pope</w:t>
      </w:r>
      <w:r w:rsidR="00B15337" w:rsidRPr="00AC25C5">
        <w:rPr>
          <w:rFonts w:ascii="Times New Roman" w:hAnsi="Times New Roman"/>
          <w:sz w:val="24"/>
          <w:szCs w:val="24"/>
        </w:rPr>
        <w:t xml:space="preserve"> Stephen believed that he was inflicting physical harm on Formosu</w:t>
      </w:r>
      <w:r w:rsidR="00AE030E">
        <w:rPr>
          <w:rFonts w:ascii="Times New Roman" w:hAnsi="Times New Roman"/>
          <w:sz w:val="24"/>
          <w:szCs w:val="24"/>
        </w:rPr>
        <w:t>s’ spirit because he thought that he</w:t>
      </w:r>
      <w:r w:rsidR="00B15337" w:rsidRPr="00AC25C5">
        <w:rPr>
          <w:rFonts w:ascii="Times New Roman" w:hAnsi="Times New Roman"/>
          <w:sz w:val="24"/>
          <w:szCs w:val="24"/>
        </w:rPr>
        <w:t xml:space="preserve"> was using the clerical connection to interact with the dead. Yet, why was</w:t>
      </w:r>
      <w:r w:rsidR="007F248D" w:rsidRPr="00AC25C5">
        <w:rPr>
          <w:rFonts w:ascii="Times New Roman" w:hAnsi="Times New Roman"/>
          <w:sz w:val="24"/>
          <w:szCs w:val="24"/>
        </w:rPr>
        <w:t xml:space="preserve"> th</w:t>
      </w:r>
      <w:r w:rsidR="00820D24">
        <w:rPr>
          <w:rFonts w:ascii="Times New Roman" w:hAnsi="Times New Roman"/>
          <w:sz w:val="24"/>
          <w:szCs w:val="24"/>
        </w:rPr>
        <w:t xml:space="preserve">e former </w:t>
      </w:r>
      <w:r w:rsidR="00A21AE5">
        <w:rPr>
          <w:rFonts w:ascii="Times New Roman" w:hAnsi="Times New Roman"/>
          <w:sz w:val="24"/>
          <w:szCs w:val="24"/>
        </w:rPr>
        <w:t>Pope</w:t>
      </w:r>
      <w:r w:rsidR="00820D24">
        <w:rPr>
          <w:rFonts w:ascii="Times New Roman" w:hAnsi="Times New Roman"/>
          <w:sz w:val="24"/>
          <w:szCs w:val="24"/>
        </w:rPr>
        <w:t xml:space="preserve"> found guilty? Contemporary documents state</w:t>
      </w:r>
      <w:r w:rsidR="00A21AE5">
        <w:rPr>
          <w:rFonts w:ascii="Times New Roman" w:hAnsi="Times New Roman"/>
          <w:sz w:val="24"/>
          <w:szCs w:val="24"/>
        </w:rPr>
        <w:t xml:space="preserve"> that he could not</w:t>
      </w:r>
      <w:r w:rsidR="007F248D" w:rsidRPr="00AC25C5">
        <w:rPr>
          <w:rFonts w:ascii="Times New Roman" w:hAnsi="Times New Roman"/>
          <w:sz w:val="24"/>
          <w:szCs w:val="24"/>
        </w:rPr>
        <w:t xml:space="preserve"> provide proper defense.</w:t>
      </w:r>
      <w:r w:rsidR="00D75231">
        <w:rPr>
          <w:rStyle w:val="FootnoteReference"/>
          <w:rFonts w:ascii="Times New Roman" w:hAnsi="Times New Roman"/>
          <w:sz w:val="24"/>
          <w:szCs w:val="24"/>
        </w:rPr>
        <w:footnoteReference w:id="20"/>
      </w:r>
      <w:r w:rsidR="007F248D" w:rsidRPr="00AC25C5">
        <w:rPr>
          <w:rFonts w:ascii="Times New Roman" w:hAnsi="Times New Roman"/>
          <w:sz w:val="24"/>
          <w:szCs w:val="24"/>
        </w:rPr>
        <w:t xml:space="preserve"> Furthermore, if </w:t>
      </w:r>
      <w:r w:rsidR="008410FC" w:rsidRPr="00AC25C5">
        <w:rPr>
          <w:rFonts w:ascii="Times New Roman" w:hAnsi="Times New Roman"/>
          <w:sz w:val="24"/>
          <w:szCs w:val="24"/>
        </w:rPr>
        <w:t xml:space="preserve">the </w:t>
      </w:r>
      <w:r w:rsidR="00A21AE5">
        <w:rPr>
          <w:rFonts w:ascii="Times New Roman" w:hAnsi="Times New Roman"/>
          <w:sz w:val="24"/>
          <w:szCs w:val="24"/>
        </w:rPr>
        <w:t>Church</w:t>
      </w:r>
      <w:r w:rsidR="008410FC" w:rsidRPr="00AC25C5">
        <w:rPr>
          <w:rFonts w:ascii="Times New Roman" w:hAnsi="Times New Roman"/>
          <w:sz w:val="24"/>
          <w:szCs w:val="24"/>
        </w:rPr>
        <w:t xml:space="preserve">men were all acting on rational belief, why would there be a major synod trying a decaying corpse of a former </w:t>
      </w:r>
      <w:r w:rsidR="00A21AE5">
        <w:rPr>
          <w:rFonts w:ascii="Times New Roman" w:hAnsi="Times New Roman"/>
          <w:sz w:val="24"/>
          <w:szCs w:val="24"/>
        </w:rPr>
        <w:t>Pope</w:t>
      </w:r>
      <w:r w:rsidR="008410FC" w:rsidRPr="00AC25C5">
        <w:rPr>
          <w:rFonts w:ascii="Times New Roman" w:hAnsi="Times New Roman"/>
          <w:sz w:val="24"/>
          <w:szCs w:val="24"/>
        </w:rPr>
        <w:t xml:space="preserve">? The documents only </w:t>
      </w:r>
      <w:r w:rsidR="00863A24" w:rsidRPr="00AC25C5">
        <w:rPr>
          <w:rFonts w:ascii="Times New Roman" w:hAnsi="Times New Roman"/>
          <w:sz w:val="24"/>
          <w:szCs w:val="24"/>
        </w:rPr>
        <w:t>say</w:t>
      </w:r>
      <w:r w:rsidR="008410FC" w:rsidRPr="00AC25C5">
        <w:rPr>
          <w:rFonts w:ascii="Times New Roman" w:hAnsi="Times New Roman"/>
          <w:sz w:val="24"/>
          <w:szCs w:val="24"/>
        </w:rPr>
        <w:t xml:space="preserve"> that there was no adequate defense to not convict Formosus with no mention of the prosecution’s case, showing that the burden of proof was on the defense.</w:t>
      </w:r>
      <w:r w:rsidR="00D75231">
        <w:rPr>
          <w:rStyle w:val="FootnoteReference"/>
          <w:rFonts w:ascii="Times New Roman" w:hAnsi="Times New Roman"/>
          <w:sz w:val="24"/>
          <w:szCs w:val="24"/>
        </w:rPr>
        <w:footnoteReference w:id="21"/>
      </w:r>
      <w:r w:rsidR="008410FC" w:rsidRPr="00AC25C5">
        <w:rPr>
          <w:rFonts w:ascii="Times New Roman" w:hAnsi="Times New Roman"/>
          <w:sz w:val="24"/>
          <w:szCs w:val="24"/>
        </w:rPr>
        <w:t xml:space="preserve"> However, given the strong belief in divine interve</w:t>
      </w:r>
      <w:r w:rsidR="00820D24">
        <w:rPr>
          <w:rFonts w:ascii="Times New Roman" w:hAnsi="Times New Roman"/>
          <w:sz w:val="24"/>
          <w:szCs w:val="24"/>
        </w:rPr>
        <w:t>ntion and the upper clergies</w:t>
      </w:r>
      <w:r w:rsidR="00AE030E">
        <w:rPr>
          <w:rFonts w:ascii="Times New Roman" w:hAnsi="Times New Roman"/>
          <w:sz w:val="24"/>
          <w:szCs w:val="24"/>
        </w:rPr>
        <w:t>’</w:t>
      </w:r>
      <w:r w:rsidR="00820D24">
        <w:rPr>
          <w:rFonts w:ascii="Times New Roman" w:hAnsi="Times New Roman"/>
          <w:sz w:val="24"/>
          <w:szCs w:val="24"/>
        </w:rPr>
        <w:t xml:space="preserve"> belief in their influence on</w:t>
      </w:r>
      <w:r w:rsidR="008410FC" w:rsidRPr="00AC25C5">
        <w:rPr>
          <w:rFonts w:ascii="Times New Roman" w:hAnsi="Times New Roman"/>
          <w:sz w:val="24"/>
          <w:szCs w:val="24"/>
        </w:rPr>
        <w:t xml:space="preserve"> the dead, </w:t>
      </w:r>
      <w:r w:rsidR="00AE030E">
        <w:rPr>
          <w:rFonts w:ascii="Times New Roman" w:hAnsi="Times New Roman"/>
          <w:sz w:val="24"/>
          <w:szCs w:val="24"/>
        </w:rPr>
        <w:t>the corpse was convicted</w:t>
      </w:r>
      <w:r w:rsidR="008410FC" w:rsidRPr="00AC25C5">
        <w:rPr>
          <w:rFonts w:ascii="Times New Roman" w:hAnsi="Times New Roman"/>
          <w:sz w:val="24"/>
          <w:szCs w:val="24"/>
        </w:rPr>
        <w:t xml:space="preserve"> because had Formosus been innocent, God would have shown a sign</w:t>
      </w:r>
      <w:r w:rsidR="00D75231">
        <w:rPr>
          <w:rFonts w:ascii="Times New Roman" w:hAnsi="Times New Roman"/>
          <w:sz w:val="24"/>
          <w:szCs w:val="24"/>
        </w:rPr>
        <w:t xml:space="preserve"> to prove his innocence. </w:t>
      </w:r>
      <w:r w:rsidR="00820D24">
        <w:rPr>
          <w:rFonts w:ascii="Times New Roman" w:hAnsi="Times New Roman"/>
          <w:sz w:val="24"/>
          <w:szCs w:val="24"/>
        </w:rPr>
        <w:t>C</w:t>
      </w:r>
      <w:r w:rsidR="0060236E" w:rsidRPr="00AC25C5">
        <w:rPr>
          <w:rFonts w:ascii="Times New Roman" w:hAnsi="Times New Roman"/>
          <w:sz w:val="24"/>
          <w:szCs w:val="24"/>
        </w:rPr>
        <w:t xml:space="preserve">ontemporary sources </w:t>
      </w:r>
      <w:r w:rsidR="00321AA2" w:rsidRPr="00AC25C5">
        <w:rPr>
          <w:rFonts w:ascii="Times New Roman" w:hAnsi="Times New Roman"/>
          <w:sz w:val="24"/>
          <w:szCs w:val="24"/>
        </w:rPr>
        <w:t>note</w:t>
      </w:r>
      <w:r w:rsidR="0060236E" w:rsidRPr="00AC25C5">
        <w:rPr>
          <w:rFonts w:ascii="Times New Roman" w:hAnsi="Times New Roman"/>
          <w:sz w:val="24"/>
          <w:szCs w:val="24"/>
        </w:rPr>
        <w:t xml:space="preserve"> a storm on the </w:t>
      </w:r>
      <w:r w:rsidR="00820D24">
        <w:rPr>
          <w:rFonts w:ascii="Times New Roman" w:hAnsi="Times New Roman"/>
          <w:sz w:val="24"/>
          <w:szCs w:val="24"/>
        </w:rPr>
        <w:t>Tiber</w:t>
      </w:r>
      <w:r w:rsidR="00770BA9">
        <w:rPr>
          <w:rFonts w:ascii="Times New Roman" w:hAnsi="Times New Roman"/>
          <w:sz w:val="24"/>
          <w:szCs w:val="24"/>
        </w:rPr>
        <w:t xml:space="preserve"> River</w:t>
      </w:r>
      <w:r w:rsidR="00820D24">
        <w:rPr>
          <w:rFonts w:ascii="Times New Roman" w:hAnsi="Times New Roman"/>
          <w:sz w:val="24"/>
          <w:szCs w:val="24"/>
        </w:rPr>
        <w:t xml:space="preserve"> where the body was cast. </w:t>
      </w:r>
      <w:r w:rsidR="00C9233B" w:rsidRPr="00C9233B">
        <w:rPr>
          <w:rFonts w:ascii="Times New Roman" w:hAnsi="Times New Roman"/>
          <w:sz w:val="24"/>
          <w:szCs w:val="24"/>
        </w:rPr>
        <w:t>Auxilius</w:t>
      </w:r>
      <w:r w:rsidR="00FF618C">
        <w:rPr>
          <w:rFonts w:ascii="Times New Roman" w:hAnsi="Times New Roman"/>
          <w:sz w:val="24"/>
          <w:szCs w:val="24"/>
        </w:rPr>
        <w:t>, a contemporary,</w:t>
      </w:r>
      <w:r w:rsidR="00820D24">
        <w:rPr>
          <w:rFonts w:ascii="Times New Roman" w:hAnsi="Times New Roman"/>
          <w:sz w:val="24"/>
          <w:szCs w:val="24"/>
        </w:rPr>
        <w:t xml:space="preserve"> cited this storm as an act of God to </w:t>
      </w:r>
      <w:r w:rsidR="0060236E" w:rsidRPr="00AC25C5">
        <w:rPr>
          <w:rFonts w:ascii="Times New Roman" w:hAnsi="Times New Roman"/>
          <w:sz w:val="24"/>
          <w:szCs w:val="24"/>
        </w:rPr>
        <w:t xml:space="preserve">argue for Formosus to be exhumed and taken back to the </w:t>
      </w:r>
      <w:r w:rsidR="00A21AE5">
        <w:rPr>
          <w:rFonts w:ascii="Times New Roman" w:hAnsi="Times New Roman"/>
          <w:sz w:val="24"/>
          <w:szCs w:val="24"/>
        </w:rPr>
        <w:t>Church</w:t>
      </w:r>
      <w:r w:rsidR="0060236E" w:rsidRPr="00AC25C5">
        <w:rPr>
          <w:rFonts w:ascii="Times New Roman" w:hAnsi="Times New Roman"/>
          <w:sz w:val="24"/>
          <w:szCs w:val="24"/>
        </w:rPr>
        <w:t>, which</w:t>
      </w:r>
      <w:r w:rsidR="00AE030E">
        <w:rPr>
          <w:rFonts w:ascii="Times New Roman" w:hAnsi="Times New Roman"/>
          <w:sz w:val="24"/>
          <w:szCs w:val="24"/>
        </w:rPr>
        <w:t xml:space="preserve"> is what happened several years later</w:t>
      </w:r>
      <w:r w:rsidR="0060236E" w:rsidRPr="00AC25C5">
        <w:rPr>
          <w:rFonts w:ascii="Times New Roman" w:hAnsi="Times New Roman"/>
          <w:sz w:val="24"/>
          <w:szCs w:val="24"/>
        </w:rPr>
        <w:t>.</w:t>
      </w:r>
      <w:r w:rsidR="00D75231">
        <w:rPr>
          <w:rStyle w:val="FootnoteReference"/>
          <w:rFonts w:ascii="Times New Roman" w:hAnsi="Times New Roman"/>
          <w:sz w:val="24"/>
          <w:szCs w:val="24"/>
        </w:rPr>
        <w:footnoteReference w:id="22"/>
      </w:r>
      <w:r w:rsidR="0060236E" w:rsidRPr="00AC25C5">
        <w:rPr>
          <w:rFonts w:ascii="Times New Roman" w:hAnsi="Times New Roman"/>
          <w:sz w:val="24"/>
          <w:szCs w:val="24"/>
        </w:rPr>
        <w:t xml:space="preserve"> </w:t>
      </w:r>
      <w:r w:rsidR="00820D24">
        <w:rPr>
          <w:rFonts w:ascii="Times New Roman" w:hAnsi="Times New Roman"/>
          <w:sz w:val="24"/>
          <w:szCs w:val="24"/>
        </w:rPr>
        <w:t>This shows that during the</w:t>
      </w:r>
      <w:r w:rsidR="009F63C1">
        <w:rPr>
          <w:rFonts w:ascii="Times New Roman" w:hAnsi="Times New Roman"/>
          <w:sz w:val="24"/>
          <w:szCs w:val="24"/>
        </w:rPr>
        <w:t xml:space="preserve"> C</w:t>
      </w:r>
      <w:r w:rsidR="00820D24">
        <w:rPr>
          <w:rFonts w:ascii="Times New Roman" w:hAnsi="Times New Roman"/>
          <w:sz w:val="24"/>
          <w:szCs w:val="24"/>
        </w:rPr>
        <w:t xml:space="preserve">adaver </w:t>
      </w:r>
      <w:r w:rsidR="009F63C1">
        <w:rPr>
          <w:rFonts w:ascii="Times New Roman" w:hAnsi="Times New Roman"/>
          <w:sz w:val="24"/>
          <w:szCs w:val="24"/>
        </w:rPr>
        <w:t>S</w:t>
      </w:r>
      <w:r w:rsidR="00820D24">
        <w:rPr>
          <w:rFonts w:ascii="Times New Roman" w:hAnsi="Times New Roman"/>
          <w:sz w:val="24"/>
          <w:szCs w:val="24"/>
        </w:rPr>
        <w:t xml:space="preserve">ynod, God needed to show a sign to the clergy that Formosus was innocent. </w:t>
      </w:r>
      <w:r w:rsidR="0060236E" w:rsidRPr="00AC25C5">
        <w:rPr>
          <w:rFonts w:ascii="Times New Roman" w:hAnsi="Times New Roman"/>
          <w:sz w:val="24"/>
          <w:szCs w:val="24"/>
        </w:rPr>
        <w:t xml:space="preserve">Therefore, this </w:t>
      </w:r>
      <w:r w:rsidR="0029362D" w:rsidRPr="00AC25C5">
        <w:rPr>
          <w:rFonts w:ascii="Times New Roman" w:hAnsi="Times New Roman"/>
          <w:sz w:val="24"/>
          <w:szCs w:val="24"/>
        </w:rPr>
        <w:t>belief</w:t>
      </w:r>
      <w:r w:rsidR="0060236E" w:rsidRPr="00AC25C5">
        <w:rPr>
          <w:rFonts w:ascii="Times New Roman" w:hAnsi="Times New Roman"/>
          <w:sz w:val="24"/>
          <w:szCs w:val="24"/>
        </w:rPr>
        <w:t xml:space="preserve"> in</w:t>
      </w:r>
      <w:r w:rsidR="009F63C1">
        <w:rPr>
          <w:rFonts w:ascii="Times New Roman" w:hAnsi="Times New Roman"/>
          <w:sz w:val="24"/>
          <w:szCs w:val="24"/>
        </w:rPr>
        <w:t xml:space="preserve"> divine intervention was tied to the </w:t>
      </w:r>
      <w:r w:rsidR="00A21AE5">
        <w:rPr>
          <w:rFonts w:ascii="Times New Roman" w:hAnsi="Times New Roman"/>
          <w:sz w:val="24"/>
          <w:szCs w:val="24"/>
        </w:rPr>
        <w:t>Church</w:t>
      </w:r>
      <w:r w:rsidR="0060236E" w:rsidRPr="00AC25C5">
        <w:rPr>
          <w:rFonts w:ascii="Times New Roman" w:hAnsi="Times New Roman"/>
          <w:sz w:val="24"/>
          <w:szCs w:val="24"/>
        </w:rPr>
        <w:t xml:space="preserve"> throughout the </w:t>
      </w:r>
      <w:r w:rsidR="00A21AE5">
        <w:rPr>
          <w:rFonts w:ascii="Times New Roman" w:hAnsi="Times New Roman"/>
          <w:sz w:val="24"/>
          <w:szCs w:val="24"/>
        </w:rPr>
        <w:t>Middle Ages</w:t>
      </w:r>
      <w:r w:rsidR="0060236E" w:rsidRPr="00AC25C5">
        <w:rPr>
          <w:rFonts w:ascii="Times New Roman" w:hAnsi="Times New Roman"/>
          <w:sz w:val="24"/>
          <w:szCs w:val="24"/>
        </w:rPr>
        <w:t xml:space="preserve">. </w:t>
      </w:r>
    </w:p>
    <w:p w:rsidR="00DF0594" w:rsidRPr="00AC25C5" w:rsidRDefault="00604B38" w:rsidP="00AC25C5">
      <w:pPr>
        <w:spacing w:line="480" w:lineRule="auto"/>
        <w:ind w:firstLine="720"/>
        <w:rPr>
          <w:rFonts w:ascii="Times New Roman" w:hAnsi="Times New Roman"/>
          <w:sz w:val="24"/>
          <w:szCs w:val="24"/>
        </w:rPr>
      </w:pPr>
      <w:r w:rsidRPr="00AC25C5">
        <w:rPr>
          <w:rFonts w:ascii="Times New Roman" w:hAnsi="Times New Roman"/>
          <w:sz w:val="24"/>
          <w:szCs w:val="24"/>
        </w:rPr>
        <w:t>One notable exception to the types of trials the</w:t>
      </w:r>
      <w:r w:rsidR="007B7D2D">
        <w:rPr>
          <w:rFonts w:ascii="Times New Roman" w:hAnsi="Times New Roman"/>
          <w:sz w:val="24"/>
          <w:szCs w:val="24"/>
        </w:rPr>
        <w:t xml:space="preserve"> </w:t>
      </w:r>
      <w:r w:rsidR="00A21AE5">
        <w:rPr>
          <w:rFonts w:ascii="Times New Roman" w:hAnsi="Times New Roman"/>
          <w:sz w:val="24"/>
          <w:szCs w:val="24"/>
        </w:rPr>
        <w:t>Church</w:t>
      </w:r>
      <w:r w:rsidR="007B7D2D">
        <w:rPr>
          <w:rFonts w:ascii="Times New Roman" w:hAnsi="Times New Roman"/>
          <w:sz w:val="24"/>
          <w:szCs w:val="24"/>
        </w:rPr>
        <w:t xml:space="preserve"> did</w:t>
      </w:r>
      <w:r w:rsidRPr="00AC25C5">
        <w:rPr>
          <w:rFonts w:ascii="Times New Roman" w:hAnsi="Times New Roman"/>
          <w:sz w:val="24"/>
          <w:szCs w:val="24"/>
        </w:rPr>
        <w:t xml:space="preserve"> support was the trial by combat. However, in literature the tria</w:t>
      </w:r>
      <w:r w:rsidR="007B7D2D">
        <w:rPr>
          <w:rFonts w:ascii="Times New Roman" w:hAnsi="Times New Roman"/>
          <w:sz w:val="24"/>
          <w:szCs w:val="24"/>
        </w:rPr>
        <w:t xml:space="preserve">l by combat is shown to be justified by faith. </w:t>
      </w:r>
      <w:r w:rsidRPr="00AC25C5">
        <w:rPr>
          <w:rFonts w:ascii="Times New Roman" w:hAnsi="Times New Roman"/>
          <w:sz w:val="24"/>
          <w:szCs w:val="24"/>
        </w:rPr>
        <w:t>T</w:t>
      </w:r>
      <w:r w:rsidR="009E521A" w:rsidRPr="00AC25C5">
        <w:rPr>
          <w:rFonts w:ascii="Times New Roman" w:hAnsi="Times New Roman"/>
          <w:sz w:val="24"/>
          <w:szCs w:val="24"/>
        </w:rPr>
        <w:t>he</w:t>
      </w:r>
      <w:r w:rsidR="007B7D2D">
        <w:rPr>
          <w:rFonts w:ascii="Times New Roman" w:hAnsi="Times New Roman"/>
          <w:sz w:val="24"/>
          <w:szCs w:val="24"/>
        </w:rPr>
        <w:t xml:space="preserve"> S</w:t>
      </w:r>
      <w:r w:rsidR="00DF0594" w:rsidRPr="00AC25C5">
        <w:rPr>
          <w:rFonts w:ascii="Times New Roman" w:hAnsi="Times New Roman"/>
          <w:sz w:val="24"/>
          <w:szCs w:val="24"/>
        </w:rPr>
        <w:t xml:space="preserve">ong of </w:t>
      </w:r>
      <w:r w:rsidR="00DF0594" w:rsidRPr="00AC25C5">
        <w:rPr>
          <w:rFonts w:ascii="Times New Roman" w:hAnsi="Times New Roman"/>
          <w:sz w:val="24"/>
          <w:szCs w:val="24"/>
        </w:rPr>
        <w:lastRenderedPageBreak/>
        <w:t xml:space="preserve">Roland </w:t>
      </w:r>
      <w:r w:rsidR="007B7D2D">
        <w:rPr>
          <w:rFonts w:ascii="Times New Roman" w:hAnsi="Times New Roman"/>
          <w:sz w:val="24"/>
          <w:szCs w:val="24"/>
        </w:rPr>
        <w:t>illustrates an idealized trial by combat scenario</w:t>
      </w:r>
      <w:r w:rsidR="00C25F71">
        <w:rPr>
          <w:rFonts w:ascii="Times New Roman" w:hAnsi="Times New Roman"/>
          <w:sz w:val="24"/>
          <w:szCs w:val="24"/>
        </w:rPr>
        <w:t>. In this novel, Gane</w:t>
      </w:r>
      <w:r w:rsidR="00D67A4C">
        <w:rPr>
          <w:rFonts w:ascii="Times New Roman" w:hAnsi="Times New Roman"/>
          <w:sz w:val="24"/>
          <w:szCs w:val="24"/>
        </w:rPr>
        <w:t>lon, the man</w:t>
      </w:r>
      <w:r w:rsidR="00DF0594" w:rsidRPr="00AC25C5">
        <w:rPr>
          <w:rFonts w:ascii="Times New Roman" w:hAnsi="Times New Roman"/>
          <w:sz w:val="24"/>
          <w:szCs w:val="24"/>
        </w:rPr>
        <w:t xml:space="preserve"> accused of conspiring against Roland</w:t>
      </w:r>
      <w:r w:rsidR="00D67A4C">
        <w:rPr>
          <w:rFonts w:ascii="Times New Roman" w:hAnsi="Times New Roman"/>
          <w:sz w:val="24"/>
          <w:szCs w:val="24"/>
        </w:rPr>
        <w:t>,</w:t>
      </w:r>
      <w:r w:rsidR="00DF0594" w:rsidRPr="00AC25C5">
        <w:rPr>
          <w:rFonts w:ascii="Times New Roman" w:hAnsi="Times New Roman"/>
          <w:sz w:val="24"/>
          <w:szCs w:val="24"/>
        </w:rPr>
        <w:t xml:space="preserve"> picks a champion to fight for him in a trial</w:t>
      </w:r>
      <w:r w:rsidR="00C25F71">
        <w:rPr>
          <w:rFonts w:ascii="Times New Roman" w:hAnsi="Times New Roman"/>
          <w:sz w:val="24"/>
          <w:szCs w:val="24"/>
        </w:rPr>
        <w:t xml:space="preserve"> by combat. This book shows Gane</w:t>
      </w:r>
      <w:r w:rsidR="00DF0594" w:rsidRPr="00AC25C5">
        <w:rPr>
          <w:rFonts w:ascii="Times New Roman" w:hAnsi="Times New Roman"/>
          <w:sz w:val="24"/>
          <w:szCs w:val="24"/>
        </w:rPr>
        <w:t>lon’s champion being defeated and describes the victory as a divine intervention, showing the key role of Go</w:t>
      </w:r>
      <w:r w:rsidRPr="00AC25C5">
        <w:rPr>
          <w:rFonts w:ascii="Times New Roman" w:hAnsi="Times New Roman"/>
          <w:sz w:val="24"/>
          <w:szCs w:val="24"/>
        </w:rPr>
        <w:t>d in deciding who is righteous.</w:t>
      </w:r>
      <w:r w:rsidR="000068F2">
        <w:rPr>
          <w:rStyle w:val="FootnoteReference"/>
          <w:rFonts w:ascii="Times New Roman" w:hAnsi="Times New Roman"/>
          <w:sz w:val="24"/>
          <w:szCs w:val="24"/>
        </w:rPr>
        <w:footnoteReference w:id="23"/>
      </w:r>
      <w:r w:rsidRPr="00AC25C5">
        <w:rPr>
          <w:rFonts w:ascii="Times New Roman" w:hAnsi="Times New Roman"/>
          <w:sz w:val="24"/>
          <w:szCs w:val="24"/>
        </w:rPr>
        <w:t xml:space="preserve"> Furthermore, </w:t>
      </w:r>
      <w:r w:rsidR="00D67A4C">
        <w:rPr>
          <w:rFonts w:ascii="Times New Roman" w:hAnsi="Times New Roman"/>
          <w:sz w:val="24"/>
          <w:szCs w:val="24"/>
        </w:rPr>
        <w:t xml:space="preserve">in order </w:t>
      </w:r>
      <w:r w:rsidR="00D67A4C">
        <w:rPr>
          <w:rFonts w:ascii="Times New Roman" w:hAnsi="Times New Roman"/>
          <w:sz w:val="24"/>
          <w:szCs w:val="24"/>
        </w:rPr>
        <w:t>to respond to</w:t>
      </w:r>
      <w:r w:rsidR="00D67A4C" w:rsidRPr="00AC25C5">
        <w:rPr>
          <w:rFonts w:ascii="Times New Roman" w:hAnsi="Times New Roman"/>
          <w:sz w:val="24"/>
          <w:szCs w:val="24"/>
        </w:rPr>
        <w:t xml:space="preserve"> Nottarp</w:t>
      </w:r>
      <w:r w:rsidR="00D67A4C">
        <w:rPr>
          <w:rFonts w:ascii="Times New Roman" w:hAnsi="Times New Roman"/>
          <w:sz w:val="24"/>
          <w:szCs w:val="24"/>
        </w:rPr>
        <w:t xml:space="preserve"> Germanic origins argument</w:t>
      </w:r>
      <w:r w:rsidR="00D67A4C">
        <w:rPr>
          <w:rFonts w:ascii="Times New Roman" w:hAnsi="Times New Roman"/>
          <w:sz w:val="24"/>
          <w:szCs w:val="24"/>
        </w:rPr>
        <w:t xml:space="preserve">, and to show that trial by combat was adopted by Christian society, </w:t>
      </w:r>
      <w:r w:rsidRPr="00AC25C5">
        <w:rPr>
          <w:rFonts w:ascii="Times New Roman" w:hAnsi="Times New Roman"/>
          <w:sz w:val="24"/>
          <w:szCs w:val="24"/>
        </w:rPr>
        <w:t xml:space="preserve">Bloomfield states that in Beowulf these same </w:t>
      </w:r>
      <w:r w:rsidR="00D67A4C">
        <w:rPr>
          <w:rFonts w:ascii="Times New Roman" w:hAnsi="Times New Roman"/>
          <w:sz w:val="24"/>
          <w:szCs w:val="24"/>
        </w:rPr>
        <w:t>allusions to scriptures</w:t>
      </w:r>
      <w:r w:rsidR="000068F2">
        <w:rPr>
          <w:rFonts w:ascii="Times New Roman" w:hAnsi="Times New Roman"/>
          <w:sz w:val="24"/>
          <w:szCs w:val="24"/>
        </w:rPr>
        <w:t xml:space="preserve"> appeared </w:t>
      </w:r>
      <w:r w:rsidR="00D67A4C">
        <w:rPr>
          <w:rFonts w:ascii="Times New Roman" w:hAnsi="Times New Roman"/>
          <w:sz w:val="24"/>
          <w:szCs w:val="24"/>
        </w:rPr>
        <w:t xml:space="preserve">in the </w:t>
      </w:r>
      <w:r w:rsidR="0065276A">
        <w:rPr>
          <w:rFonts w:ascii="Times New Roman" w:hAnsi="Times New Roman"/>
          <w:sz w:val="24"/>
          <w:szCs w:val="24"/>
        </w:rPr>
        <w:t>combat ordeal scene</w:t>
      </w:r>
      <w:r w:rsidR="007B7D2D">
        <w:rPr>
          <w:rFonts w:ascii="Times New Roman" w:hAnsi="Times New Roman"/>
          <w:sz w:val="24"/>
          <w:szCs w:val="24"/>
        </w:rPr>
        <w:t>.</w:t>
      </w:r>
      <w:r w:rsidR="000068F2">
        <w:rPr>
          <w:rStyle w:val="FootnoteReference"/>
          <w:rFonts w:ascii="Times New Roman" w:hAnsi="Times New Roman"/>
          <w:sz w:val="24"/>
          <w:szCs w:val="24"/>
        </w:rPr>
        <w:footnoteReference w:id="24"/>
      </w:r>
    </w:p>
    <w:p w:rsidR="007D042F" w:rsidRPr="00AC25C5" w:rsidRDefault="00A229F2" w:rsidP="00AC25C5">
      <w:pPr>
        <w:spacing w:line="480" w:lineRule="auto"/>
        <w:ind w:firstLine="720"/>
        <w:rPr>
          <w:rFonts w:ascii="Times New Roman" w:hAnsi="Times New Roman"/>
          <w:b/>
          <w:sz w:val="24"/>
          <w:szCs w:val="24"/>
        </w:rPr>
      </w:pPr>
      <w:r w:rsidRPr="00AC25C5">
        <w:rPr>
          <w:rFonts w:ascii="Times New Roman" w:hAnsi="Times New Roman"/>
          <w:sz w:val="24"/>
          <w:szCs w:val="24"/>
        </w:rPr>
        <w:t xml:space="preserve">The </w:t>
      </w:r>
      <w:r w:rsidR="004D0A63">
        <w:rPr>
          <w:rFonts w:ascii="Times New Roman" w:hAnsi="Times New Roman"/>
          <w:sz w:val="24"/>
          <w:szCs w:val="24"/>
        </w:rPr>
        <w:t>underlying principles</w:t>
      </w:r>
      <w:r w:rsidR="0042503D" w:rsidRPr="00AC25C5">
        <w:rPr>
          <w:rFonts w:ascii="Times New Roman" w:hAnsi="Times New Roman"/>
          <w:sz w:val="24"/>
          <w:szCs w:val="24"/>
        </w:rPr>
        <w:t xml:space="preserve"> behind the early</w:t>
      </w:r>
      <w:r w:rsidRPr="00AC25C5">
        <w:rPr>
          <w:rFonts w:ascii="Times New Roman" w:hAnsi="Times New Roman"/>
          <w:sz w:val="24"/>
          <w:szCs w:val="24"/>
        </w:rPr>
        <w:t xml:space="preserve"> </w:t>
      </w:r>
      <w:r w:rsidR="00A21AE5">
        <w:rPr>
          <w:rFonts w:ascii="Times New Roman" w:hAnsi="Times New Roman"/>
          <w:sz w:val="24"/>
          <w:szCs w:val="24"/>
        </w:rPr>
        <w:t>medieval</w:t>
      </w:r>
      <w:r w:rsidR="00C5500F" w:rsidRPr="00AC25C5">
        <w:rPr>
          <w:rFonts w:ascii="Times New Roman" w:hAnsi="Times New Roman"/>
          <w:sz w:val="24"/>
          <w:szCs w:val="24"/>
        </w:rPr>
        <w:t xml:space="preserve"> trials were a direct influence on the ideals of the inquisition.</w:t>
      </w:r>
      <w:r w:rsidR="0042503D" w:rsidRPr="00AC25C5">
        <w:rPr>
          <w:rFonts w:ascii="Times New Roman" w:hAnsi="Times New Roman"/>
          <w:sz w:val="24"/>
          <w:szCs w:val="24"/>
        </w:rPr>
        <w:t xml:space="preserve"> As mentioned earlier, Nielsen argues that tools of logic and the creation of the new legal system as well as the new mendicant orders </w:t>
      </w:r>
      <w:r w:rsidR="000F38AA" w:rsidRPr="00AC25C5">
        <w:rPr>
          <w:rFonts w:ascii="Times New Roman" w:hAnsi="Times New Roman"/>
          <w:sz w:val="24"/>
          <w:szCs w:val="24"/>
        </w:rPr>
        <w:t xml:space="preserve">made possible for the </w:t>
      </w:r>
      <w:r w:rsidR="00A21AE5">
        <w:rPr>
          <w:rFonts w:ascii="Times New Roman" w:hAnsi="Times New Roman"/>
          <w:sz w:val="24"/>
          <w:szCs w:val="24"/>
        </w:rPr>
        <w:t>Church</w:t>
      </w:r>
      <w:r w:rsidR="000F38AA" w:rsidRPr="00AC25C5">
        <w:rPr>
          <w:rFonts w:ascii="Times New Roman" w:hAnsi="Times New Roman"/>
          <w:sz w:val="24"/>
          <w:szCs w:val="24"/>
        </w:rPr>
        <w:t xml:space="preserve"> to “re</w:t>
      </w:r>
      <w:r w:rsidR="007D042F" w:rsidRPr="00AC25C5">
        <w:rPr>
          <w:rFonts w:ascii="Times New Roman" w:hAnsi="Times New Roman"/>
          <w:sz w:val="24"/>
          <w:szCs w:val="24"/>
        </w:rPr>
        <w:t>-Christianize</w:t>
      </w:r>
      <w:r w:rsidR="000F38AA" w:rsidRPr="00AC25C5">
        <w:rPr>
          <w:rFonts w:ascii="Times New Roman" w:hAnsi="Times New Roman"/>
          <w:sz w:val="24"/>
          <w:szCs w:val="24"/>
        </w:rPr>
        <w:t>” Europe and asserts it</w:t>
      </w:r>
      <w:r w:rsidR="007B4FA6" w:rsidRPr="00AC25C5">
        <w:rPr>
          <w:rFonts w:ascii="Times New Roman" w:hAnsi="Times New Roman"/>
          <w:sz w:val="24"/>
          <w:szCs w:val="24"/>
        </w:rPr>
        <w:t xml:space="preserve">s dominance in combating Heresy. Nielsen also argues that the inquisition was not a judicial improvement but a product of the </w:t>
      </w:r>
      <w:r w:rsidR="00A21AE5">
        <w:rPr>
          <w:rFonts w:ascii="Times New Roman" w:hAnsi="Times New Roman"/>
          <w:sz w:val="24"/>
          <w:szCs w:val="24"/>
        </w:rPr>
        <w:t>Church</w:t>
      </w:r>
      <w:r w:rsidR="007B4FA6" w:rsidRPr="00AC25C5">
        <w:rPr>
          <w:rFonts w:ascii="Times New Roman" w:hAnsi="Times New Roman"/>
          <w:sz w:val="24"/>
          <w:szCs w:val="24"/>
        </w:rPr>
        <w:t xml:space="preserve"> using logic to reassert its existing values.</w:t>
      </w:r>
      <w:r w:rsidR="000068F2">
        <w:rPr>
          <w:rStyle w:val="FootnoteReference"/>
          <w:rFonts w:ascii="Times New Roman" w:hAnsi="Times New Roman"/>
          <w:sz w:val="24"/>
          <w:szCs w:val="24"/>
        </w:rPr>
        <w:footnoteReference w:id="25"/>
      </w:r>
      <w:r w:rsidR="00C47979" w:rsidRPr="00AC25C5">
        <w:rPr>
          <w:rFonts w:ascii="Times New Roman" w:hAnsi="Times New Roman"/>
          <w:sz w:val="24"/>
          <w:szCs w:val="24"/>
        </w:rPr>
        <w:t xml:space="preserve"> Henry Kelly disagrees in</w:t>
      </w:r>
      <w:r w:rsidR="000F38AA" w:rsidRPr="00AC25C5">
        <w:rPr>
          <w:rFonts w:ascii="Times New Roman" w:hAnsi="Times New Roman"/>
          <w:sz w:val="24"/>
          <w:szCs w:val="24"/>
        </w:rPr>
        <w:t xml:space="preserve"> </w:t>
      </w:r>
      <w:r w:rsidR="00C47979" w:rsidRPr="00AC25C5">
        <w:rPr>
          <w:rFonts w:ascii="Times New Roman" w:hAnsi="Times New Roman"/>
          <w:sz w:val="24"/>
          <w:szCs w:val="24"/>
        </w:rPr>
        <w:t>“Inquisition and the Prosecution of Heresy: Misconceptions and Abuses.</w:t>
      </w:r>
      <w:r w:rsidR="00C44F84">
        <w:rPr>
          <w:rFonts w:ascii="Times New Roman" w:hAnsi="Times New Roman"/>
          <w:sz w:val="24"/>
          <w:szCs w:val="24"/>
        </w:rPr>
        <w:t>”</w:t>
      </w:r>
      <w:r w:rsidR="00C47979" w:rsidRPr="00AC25C5">
        <w:rPr>
          <w:rFonts w:ascii="Times New Roman" w:hAnsi="Times New Roman"/>
          <w:sz w:val="24"/>
          <w:szCs w:val="24"/>
        </w:rPr>
        <w:t xml:space="preserve"> Kelly states that the inquisition was a </w:t>
      </w:r>
      <w:r w:rsidR="006447C1" w:rsidRPr="00AC25C5">
        <w:rPr>
          <w:rFonts w:ascii="Times New Roman" w:hAnsi="Times New Roman"/>
          <w:sz w:val="24"/>
          <w:szCs w:val="24"/>
        </w:rPr>
        <w:t>much-needed</w:t>
      </w:r>
      <w:r w:rsidR="00C47979" w:rsidRPr="00AC25C5">
        <w:rPr>
          <w:rFonts w:ascii="Times New Roman" w:hAnsi="Times New Roman"/>
          <w:sz w:val="24"/>
          <w:szCs w:val="24"/>
        </w:rPr>
        <w:t xml:space="preserve"> improvement on the existing trials and judicial system.</w:t>
      </w:r>
      <w:r w:rsidR="000068F2">
        <w:rPr>
          <w:rFonts w:ascii="Times New Roman" w:hAnsi="Times New Roman"/>
          <w:sz w:val="24"/>
          <w:szCs w:val="24"/>
        </w:rPr>
        <w:t xml:space="preserve"> </w:t>
      </w:r>
      <w:r w:rsidR="006447C1" w:rsidRPr="00AC25C5">
        <w:rPr>
          <w:rFonts w:ascii="Times New Roman" w:hAnsi="Times New Roman"/>
          <w:sz w:val="24"/>
          <w:szCs w:val="24"/>
        </w:rPr>
        <w:t xml:space="preserve">Going one step further, Kelly states </w:t>
      </w:r>
      <w:r w:rsidR="00C24974">
        <w:rPr>
          <w:rFonts w:ascii="Times New Roman" w:hAnsi="Times New Roman"/>
          <w:sz w:val="24"/>
          <w:szCs w:val="24"/>
        </w:rPr>
        <w:t xml:space="preserve">that </w:t>
      </w:r>
      <w:r w:rsidR="006447C1" w:rsidRPr="00AC25C5">
        <w:rPr>
          <w:rFonts w:ascii="Times New Roman" w:hAnsi="Times New Roman"/>
          <w:sz w:val="24"/>
          <w:szCs w:val="24"/>
        </w:rPr>
        <w:t xml:space="preserve">the negative aspects from the </w:t>
      </w:r>
      <w:r w:rsidR="00214261" w:rsidRPr="00AC25C5">
        <w:rPr>
          <w:rFonts w:ascii="Times New Roman" w:hAnsi="Times New Roman"/>
          <w:sz w:val="24"/>
          <w:szCs w:val="24"/>
        </w:rPr>
        <w:t>inquisitions</w:t>
      </w:r>
      <w:r w:rsidR="006447C1" w:rsidRPr="00AC25C5">
        <w:rPr>
          <w:rFonts w:ascii="Times New Roman" w:hAnsi="Times New Roman"/>
          <w:sz w:val="24"/>
          <w:szCs w:val="24"/>
        </w:rPr>
        <w:t xml:space="preserve"> stemmed from overzealous judges and not the </w:t>
      </w:r>
      <w:r w:rsidR="00C24974">
        <w:rPr>
          <w:rFonts w:ascii="Times New Roman" w:hAnsi="Times New Roman"/>
          <w:sz w:val="24"/>
          <w:szCs w:val="24"/>
        </w:rPr>
        <w:t xml:space="preserve">Roman </w:t>
      </w:r>
      <w:r w:rsidR="00A21AE5">
        <w:rPr>
          <w:rFonts w:ascii="Times New Roman" w:hAnsi="Times New Roman"/>
          <w:sz w:val="24"/>
          <w:szCs w:val="24"/>
        </w:rPr>
        <w:t>Church</w:t>
      </w:r>
      <w:r w:rsidR="006447C1" w:rsidRPr="00AC25C5">
        <w:rPr>
          <w:rFonts w:ascii="Times New Roman" w:hAnsi="Times New Roman"/>
          <w:sz w:val="24"/>
          <w:szCs w:val="24"/>
        </w:rPr>
        <w:t>.</w:t>
      </w:r>
      <w:r w:rsidR="000068F2">
        <w:rPr>
          <w:rStyle w:val="FootnoteReference"/>
          <w:rFonts w:ascii="Times New Roman" w:hAnsi="Times New Roman"/>
          <w:sz w:val="24"/>
          <w:szCs w:val="24"/>
        </w:rPr>
        <w:footnoteReference w:id="26"/>
      </w:r>
      <w:r w:rsidR="00AE190A" w:rsidRPr="00AC25C5">
        <w:rPr>
          <w:rFonts w:ascii="Times New Roman" w:hAnsi="Times New Roman"/>
          <w:sz w:val="24"/>
          <w:szCs w:val="24"/>
        </w:rPr>
        <w:t xml:space="preserve"> </w:t>
      </w:r>
      <w:r w:rsidR="006807D7">
        <w:rPr>
          <w:rFonts w:ascii="Times New Roman" w:hAnsi="Times New Roman"/>
          <w:sz w:val="24"/>
          <w:szCs w:val="24"/>
        </w:rPr>
        <w:t>Using</w:t>
      </w:r>
      <w:r w:rsidR="00AE190A" w:rsidRPr="00AC25C5">
        <w:rPr>
          <w:rFonts w:ascii="Times New Roman" w:hAnsi="Times New Roman"/>
          <w:sz w:val="24"/>
          <w:szCs w:val="24"/>
        </w:rPr>
        <w:t xml:space="preserve"> the primary </w:t>
      </w:r>
      <w:r w:rsidR="006807D7">
        <w:rPr>
          <w:rFonts w:ascii="Times New Roman" w:hAnsi="Times New Roman"/>
          <w:sz w:val="24"/>
          <w:szCs w:val="24"/>
        </w:rPr>
        <w:t>sources from the early inquisition, I will show</w:t>
      </w:r>
      <w:r w:rsidR="00AE190A" w:rsidRPr="00AC25C5">
        <w:rPr>
          <w:rFonts w:ascii="Times New Roman" w:hAnsi="Times New Roman"/>
          <w:sz w:val="24"/>
          <w:szCs w:val="24"/>
        </w:rPr>
        <w:t xml:space="preserve"> that</w:t>
      </w:r>
      <w:r w:rsidR="007C4626">
        <w:rPr>
          <w:rFonts w:ascii="Times New Roman" w:hAnsi="Times New Roman"/>
          <w:sz w:val="24"/>
          <w:szCs w:val="24"/>
        </w:rPr>
        <w:t>,</w:t>
      </w:r>
      <w:r w:rsidR="00AE190A" w:rsidRPr="00AC25C5">
        <w:rPr>
          <w:rFonts w:ascii="Times New Roman" w:hAnsi="Times New Roman"/>
          <w:sz w:val="24"/>
          <w:szCs w:val="24"/>
        </w:rPr>
        <w:t xml:space="preserve"> unlike what Kelly argues, the pro</w:t>
      </w:r>
      <w:r w:rsidR="007C4626">
        <w:rPr>
          <w:rFonts w:ascii="Times New Roman" w:hAnsi="Times New Roman"/>
          <w:sz w:val="24"/>
          <w:szCs w:val="24"/>
        </w:rPr>
        <w:t xml:space="preserve">blems with the inquisitions originated with the leadership of the </w:t>
      </w:r>
      <w:r w:rsidR="00A21AE5">
        <w:rPr>
          <w:rFonts w:ascii="Times New Roman" w:hAnsi="Times New Roman"/>
          <w:sz w:val="24"/>
          <w:szCs w:val="24"/>
        </w:rPr>
        <w:t>Church</w:t>
      </w:r>
      <w:r w:rsidR="006807D7">
        <w:rPr>
          <w:rFonts w:ascii="Times New Roman" w:hAnsi="Times New Roman"/>
          <w:sz w:val="24"/>
          <w:szCs w:val="24"/>
        </w:rPr>
        <w:t>. Furthermore, I will show that the ideal</w:t>
      </w:r>
      <w:r w:rsidR="00DD608D" w:rsidRPr="00AC25C5">
        <w:rPr>
          <w:rFonts w:ascii="Times New Roman" w:hAnsi="Times New Roman"/>
          <w:sz w:val="24"/>
          <w:szCs w:val="24"/>
        </w:rPr>
        <w:t xml:space="preserve"> that one was presumed guilty until proven innocent </w:t>
      </w:r>
      <w:r w:rsidR="003B3FB9" w:rsidRPr="00AC25C5">
        <w:rPr>
          <w:rFonts w:ascii="Times New Roman" w:hAnsi="Times New Roman"/>
          <w:sz w:val="24"/>
          <w:szCs w:val="24"/>
        </w:rPr>
        <w:t xml:space="preserve">from the early </w:t>
      </w:r>
      <w:r w:rsidR="00A21AE5">
        <w:rPr>
          <w:rFonts w:ascii="Times New Roman" w:hAnsi="Times New Roman"/>
          <w:sz w:val="24"/>
          <w:szCs w:val="24"/>
        </w:rPr>
        <w:t>medieval</w:t>
      </w:r>
      <w:r w:rsidR="003B3FB9" w:rsidRPr="00AC25C5">
        <w:rPr>
          <w:rFonts w:ascii="Times New Roman" w:hAnsi="Times New Roman"/>
          <w:sz w:val="24"/>
          <w:szCs w:val="24"/>
        </w:rPr>
        <w:t xml:space="preserve"> trials</w:t>
      </w:r>
      <w:r w:rsidR="003B3FB9" w:rsidRPr="00AC25C5">
        <w:rPr>
          <w:rFonts w:ascii="Times New Roman" w:hAnsi="Times New Roman"/>
          <w:sz w:val="24"/>
          <w:szCs w:val="24"/>
        </w:rPr>
        <w:t xml:space="preserve"> </w:t>
      </w:r>
      <w:r w:rsidR="003B3FB9">
        <w:rPr>
          <w:rFonts w:ascii="Times New Roman" w:hAnsi="Times New Roman"/>
          <w:sz w:val="24"/>
          <w:szCs w:val="24"/>
        </w:rPr>
        <w:t>influenced the development of the Inquisition.</w:t>
      </w:r>
    </w:p>
    <w:p w:rsidR="005E10DA" w:rsidRPr="00AC25C5" w:rsidRDefault="00DF4CE3" w:rsidP="00AC25C5">
      <w:pPr>
        <w:spacing w:line="480" w:lineRule="auto"/>
        <w:ind w:firstLine="720"/>
        <w:rPr>
          <w:rFonts w:ascii="Times New Roman" w:hAnsi="Times New Roman"/>
          <w:sz w:val="24"/>
          <w:szCs w:val="24"/>
        </w:rPr>
      </w:pPr>
      <w:r w:rsidRPr="00AC25C5">
        <w:rPr>
          <w:rFonts w:ascii="Times New Roman" w:hAnsi="Times New Roman"/>
          <w:sz w:val="24"/>
          <w:szCs w:val="24"/>
        </w:rPr>
        <w:lastRenderedPageBreak/>
        <w:t xml:space="preserve">The </w:t>
      </w:r>
      <w:r w:rsidR="005E10DA" w:rsidRPr="00AC25C5">
        <w:rPr>
          <w:rFonts w:ascii="Times New Roman" w:hAnsi="Times New Roman"/>
          <w:sz w:val="24"/>
          <w:szCs w:val="24"/>
        </w:rPr>
        <w:t>theme of divine intervention in justifying the conduct of the trials became a prominent stap</w:t>
      </w:r>
      <w:r w:rsidR="00B302AB">
        <w:rPr>
          <w:rFonts w:ascii="Times New Roman" w:hAnsi="Times New Roman"/>
          <w:sz w:val="24"/>
          <w:szCs w:val="24"/>
        </w:rPr>
        <w:t xml:space="preserve">le in the </w:t>
      </w:r>
      <w:r w:rsidR="00A21AE5">
        <w:rPr>
          <w:rFonts w:ascii="Times New Roman" w:hAnsi="Times New Roman"/>
          <w:sz w:val="24"/>
          <w:szCs w:val="24"/>
        </w:rPr>
        <w:t>Church</w:t>
      </w:r>
      <w:r w:rsidR="00B302AB">
        <w:rPr>
          <w:rFonts w:ascii="Times New Roman" w:hAnsi="Times New Roman"/>
          <w:sz w:val="24"/>
          <w:szCs w:val="24"/>
        </w:rPr>
        <w:t xml:space="preserve"> expanding its</w:t>
      </w:r>
      <w:r w:rsidR="005E10DA" w:rsidRPr="00AC25C5">
        <w:rPr>
          <w:rFonts w:ascii="Times New Roman" w:hAnsi="Times New Roman"/>
          <w:sz w:val="24"/>
          <w:szCs w:val="24"/>
        </w:rPr>
        <w:t xml:space="preserve"> influence during the 11</w:t>
      </w:r>
      <w:r w:rsidR="005E10DA" w:rsidRPr="00AC25C5">
        <w:rPr>
          <w:rFonts w:ascii="Times New Roman" w:hAnsi="Times New Roman"/>
          <w:sz w:val="24"/>
          <w:szCs w:val="24"/>
          <w:vertAlign w:val="superscript"/>
        </w:rPr>
        <w:t>th</w:t>
      </w:r>
      <w:r w:rsidR="005E10DA" w:rsidRPr="00AC25C5">
        <w:rPr>
          <w:rFonts w:ascii="Times New Roman" w:hAnsi="Times New Roman"/>
          <w:sz w:val="24"/>
          <w:szCs w:val="24"/>
        </w:rPr>
        <w:t xml:space="preserve"> and 12</w:t>
      </w:r>
      <w:r w:rsidR="005E10DA" w:rsidRPr="00AC25C5">
        <w:rPr>
          <w:rFonts w:ascii="Times New Roman" w:hAnsi="Times New Roman"/>
          <w:sz w:val="24"/>
          <w:szCs w:val="24"/>
          <w:vertAlign w:val="superscript"/>
        </w:rPr>
        <w:t>th</w:t>
      </w:r>
      <w:r w:rsidR="00271E7E">
        <w:rPr>
          <w:rFonts w:ascii="Times New Roman" w:hAnsi="Times New Roman"/>
          <w:sz w:val="24"/>
          <w:szCs w:val="24"/>
        </w:rPr>
        <w:t xml:space="preserve"> century. Using its</w:t>
      </w:r>
      <w:r w:rsidR="005E10DA" w:rsidRPr="00AC25C5">
        <w:rPr>
          <w:rFonts w:ascii="Times New Roman" w:hAnsi="Times New Roman"/>
          <w:sz w:val="24"/>
          <w:szCs w:val="24"/>
        </w:rPr>
        <w:t xml:space="preserve"> ability to be a bridge between this world and the afterlife as leverage over lay so</w:t>
      </w:r>
      <w:r w:rsidR="00271E7E">
        <w:rPr>
          <w:rFonts w:ascii="Times New Roman" w:hAnsi="Times New Roman"/>
          <w:sz w:val="24"/>
          <w:szCs w:val="24"/>
        </w:rPr>
        <w:t xml:space="preserve">ciety, the </w:t>
      </w:r>
      <w:r w:rsidR="00A21AE5">
        <w:rPr>
          <w:rFonts w:ascii="Times New Roman" w:hAnsi="Times New Roman"/>
          <w:sz w:val="24"/>
          <w:szCs w:val="24"/>
        </w:rPr>
        <w:t>Church</w:t>
      </w:r>
      <w:r w:rsidRPr="00AC25C5">
        <w:rPr>
          <w:rFonts w:ascii="Times New Roman" w:hAnsi="Times New Roman"/>
          <w:sz w:val="24"/>
          <w:szCs w:val="24"/>
        </w:rPr>
        <w:t xml:space="preserve"> increased its reac</w:t>
      </w:r>
      <w:r w:rsidR="00271E7E">
        <w:rPr>
          <w:rFonts w:ascii="Times New Roman" w:hAnsi="Times New Roman"/>
          <w:sz w:val="24"/>
          <w:szCs w:val="24"/>
        </w:rPr>
        <w:t xml:space="preserve">h and influence throughout the High </w:t>
      </w:r>
      <w:r w:rsidR="00A21AE5">
        <w:rPr>
          <w:rFonts w:ascii="Times New Roman" w:hAnsi="Times New Roman"/>
          <w:sz w:val="24"/>
          <w:szCs w:val="24"/>
        </w:rPr>
        <w:t>Middle Ages</w:t>
      </w:r>
      <w:r w:rsidRPr="00AC25C5">
        <w:rPr>
          <w:rFonts w:ascii="Times New Roman" w:hAnsi="Times New Roman"/>
          <w:sz w:val="24"/>
          <w:szCs w:val="24"/>
        </w:rPr>
        <w:t>.</w:t>
      </w:r>
      <w:r w:rsidR="005B1691" w:rsidRPr="00AC25C5">
        <w:rPr>
          <w:rFonts w:ascii="Times New Roman" w:hAnsi="Times New Roman"/>
          <w:sz w:val="24"/>
          <w:szCs w:val="24"/>
        </w:rPr>
        <w:t xml:space="preserve"> In the middle of the 11</w:t>
      </w:r>
      <w:r w:rsidR="005B1691" w:rsidRPr="00AC25C5">
        <w:rPr>
          <w:rFonts w:ascii="Times New Roman" w:hAnsi="Times New Roman"/>
          <w:sz w:val="24"/>
          <w:szCs w:val="24"/>
          <w:vertAlign w:val="superscript"/>
        </w:rPr>
        <w:t>th</w:t>
      </w:r>
      <w:r w:rsidR="005B1691" w:rsidRPr="00AC25C5">
        <w:rPr>
          <w:rFonts w:ascii="Times New Roman" w:hAnsi="Times New Roman"/>
          <w:sz w:val="24"/>
          <w:szCs w:val="24"/>
        </w:rPr>
        <w:t xml:space="preserve"> century, the </w:t>
      </w:r>
      <w:r w:rsidR="00A21AE5">
        <w:rPr>
          <w:rFonts w:ascii="Times New Roman" w:hAnsi="Times New Roman"/>
          <w:sz w:val="24"/>
          <w:szCs w:val="24"/>
        </w:rPr>
        <w:t>Church</w:t>
      </w:r>
      <w:r w:rsidR="005B1691" w:rsidRPr="00AC25C5">
        <w:rPr>
          <w:rFonts w:ascii="Times New Roman" w:hAnsi="Times New Roman"/>
          <w:sz w:val="24"/>
          <w:szCs w:val="24"/>
        </w:rPr>
        <w:t xml:space="preserve"> began to institute several reforms such as attempting to enforce rules against</w:t>
      </w:r>
      <w:r w:rsidR="00271E7E">
        <w:rPr>
          <w:rFonts w:ascii="Times New Roman" w:hAnsi="Times New Roman"/>
          <w:sz w:val="24"/>
          <w:szCs w:val="24"/>
        </w:rPr>
        <w:t xml:space="preserve"> corrupt bishops</w:t>
      </w:r>
      <w:r w:rsidR="005B1691" w:rsidRPr="00AC25C5">
        <w:rPr>
          <w:rFonts w:ascii="Times New Roman" w:hAnsi="Times New Roman"/>
          <w:sz w:val="24"/>
          <w:szCs w:val="24"/>
        </w:rPr>
        <w:t xml:space="preserve">. Taking the advantage of the new religious zeal, </w:t>
      </w:r>
      <w:r w:rsidR="00A21AE5">
        <w:rPr>
          <w:rFonts w:ascii="Times New Roman" w:hAnsi="Times New Roman"/>
          <w:sz w:val="24"/>
          <w:szCs w:val="24"/>
        </w:rPr>
        <w:t>Pope</w:t>
      </w:r>
      <w:r w:rsidR="005B1691" w:rsidRPr="00AC25C5">
        <w:rPr>
          <w:rFonts w:ascii="Times New Roman" w:hAnsi="Times New Roman"/>
          <w:sz w:val="24"/>
          <w:szCs w:val="24"/>
        </w:rPr>
        <w:t xml:space="preserve"> Urban II at the council of Claremont declared the first crusade towards the holy</w:t>
      </w:r>
      <w:r w:rsidR="00355468">
        <w:rPr>
          <w:rFonts w:ascii="Times New Roman" w:hAnsi="Times New Roman"/>
          <w:sz w:val="24"/>
          <w:szCs w:val="24"/>
        </w:rPr>
        <w:t xml:space="preserve"> land</w:t>
      </w:r>
      <w:r w:rsidR="005B1691" w:rsidRPr="00AC25C5">
        <w:rPr>
          <w:rFonts w:ascii="Times New Roman" w:hAnsi="Times New Roman"/>
          <w:sz w:val="24"/>
          <w:szCs w:val="24"/>
        </w:rPr>
        <w:t xml:space="preserve">. And future </w:t>
      </w:r>
      <w:r w:rsidR="00A21AE5">
        <w:rPr>
          <w:rFonts w:ascii="Times New Roman" w:hAnsi="Times New Roman"/>
          <w:sz w:val="24"/>
          <w:szCs w:val="24"/>
        </w:rPr>
        <w:t>Pope</w:t>
      </w:r>
      <w:r w:rsidR="005B1691" w:rsidRPr="00AC25C5">
        <w:rPr>
          <w:rFonts w:ascii="Times New Roman" w:hAnsi="Times New Roman"/>
          <w:sz w:val="24"/>
          <w:szCs w:val="24"/>
        </w:rPr>
        <w:t>s during the 12</w:t>
      </w:r>
      <w:r w:rsidR="005B1691" w:rsidRPr="00AC25C5">
        <w:rPr>
          <w:rFonts w:ascii="Times New Roman" w:hAnsi="Times New Roman"/>
          <w:sz w:val="24"/>
          <w:szCs w:val="24"/>
          <w:vertAlign w:val="superscript"/>
        </w:rPr>
        <w:t>th</w:t>
      </w:r>
      <w:r w:rsidR="005B1691" w:rsidRPr="00AC25C5">
        <w:rPr>
          <w:rFonts w:ascii="Times New Roman" w:hAnsi="Times New Roman"/>
          <w:sz w:val="24"/>
          <w:szCs w:val="24"/>
        </w:rPr>
        <w:t xml:space="preserve"> </w:t>
      </w:r>
      <w:r w:rsidR="0068211F" w:rsidRPr="00AC25C5">
        <w:rPr>
          <w:rFonts w:ascii="Times New Roman" w:hAnsi="Times New Roman"/>
          <w:sz w:val="24"/>
          <w:szCs w:val="24"/>
        </w:rPr>
        <w:t>century increased</w:t>
      </w:r>
      <w:r w:rsidR="005B1691" w:rsidRPr="00AC25C5">
        <w:rPr>
          <w:rFonts w:ascii="Times New Roman" w:hAnsi="Times New Roman"/>
          <w:sz w:val="24"/>
          <w:szCs w:val="24"/>
        </w:rPr>
        <w:t xml:space="preserve"> their ties to increasingly powerful French monarchs. </w:t>
      </w:r>
      <w:r w:rsidR="003F4C61" w:rsidRPr="00AC25C5">
        <w:rPr>
          <w:rFonts w:ascii="Times New Roman" w:hAnsi="Times New Roman"/>
          <w:sz w:val="24"/>
          <w:szCs w:val="24"/>
        </w:rPr>
        <w:t xml:space="preserve">By the </w:t>
      </w:r>
      <w:r w:rsidR="0068211F" w:rsidRPr="00AC25C5">
        <w:rPr>
          <w:rFonts w:ascii="Times New Roman" w:hAnsi="Times New Roman"/>
          <w:sz w:val="24"/>
          <w:szCs w:val="24"/>
        </w:rPr>
        <w:t>time,</w:t>
      </w:r>
      <w:r w:rsidR="003F4C61" w:rsidRPr="00AC25C5">
        <w:rPr>
          <w:rFonts w:ascii="Times New Roman" w:hAnsi="Times New Roman"/>
          <w:sz w:val="24"/>
          <w:szCs w:val="24"/>
        </w:rPr>
        <w:t xml:space="preserve"> Lothario de Segni was elected to the papacy, and took on the name Innocent III, the </w:t>
      </w:r>
      <w:r w:rsidR="00A21AE5">
        <w:rPr>
          <w:rFonts w:ascii="Times New Roman" w:hAnsi="Times New Roman"/>
          <w:sz w:val="24"/>
          <w:szCs w:val="24"/>
        </w:rPr>
        <w:t>Church</w:t>
      </w:r>
      <w:r w:rsidR="003F4C61" w:rsidRPr="00AC25C5">
        <w:rPr>
          <w:rFonts w:ascii="Times New Roman" w:hAnsi="Times New Roman"/>
          <w:sz w:val="24"/>
          <w:szCs w:val="24"/>
        </w:rPr>
        <w:t xml:space="preserve"> was far stronger than during the</w:t>
      </w:r>
      <w:r w:rsidR="00332A8C" w:rsidRPr="00AC25C5">
        <w:rPr>
          <w:rFonts w:ascii="Times New Roman" w:hAnsi="Times New Roman"/>
          <w:sz w:val="24"/>
          <w:szCs w:val="24"/>
        </w:rPr>
        <w:t xml:space="preserve"> times of Formosus. Innocent effectively channeled the growing discontent towards material </w:t>
      </w:r>
      <w:r w:rsidR="00E13B78" w:rsidRPr="00AC25C5">
        <w:rPr>
          <w:rFonts w:ascii="Times New Roman" w:hAnsi="Times New Roman"/>
          <w:sz w:val="24"/>
          <w:szCs w:val="24"/>
        </w:rPr>
        <w:t>wealth and rise of the mendicant orders</w:t>
      </w:r>
      <w:r w:rsidR="0068211F" w:rsidRPr="00AC25C5">
        <w:rPr>
          <w:rFonts w:ascii="Times New Roman" w:hAnsi="Times New Roman"/>
          <w:sz w:val="24"/>
          <w:szCs w:val="24"/>
        </w:rPr>
        <w:t xml:space="preserve"> to root out heresies and preach the doctrine of the </w:t>
      </w:r>
      <w:r w:rsidR="00A21AE5">
        <w:rPr>
          <w:rFonts w:ascii="Times New Roman" w:hAnsi="Times New Roman"/>
          <w:sz w:val="24"/>
          <w:szCs w:val="24"/>
        </w:rPr>
        <w:t>Church</w:t>
      </w:r>
      <w:r w:rsidR="0068211F" w:rsidRPr="00AC25C5">
        <w:rPr>
          <w:rFonts w:ascii="Times New Roman" w:hAnsi="Times New Roman"/>
          <w:sz w:val="24"/>
          <w:szCs w:val="24"/>
        </w:rPr>
        <w:t xml:space="preserve"> to the urban poor.</w:t>
      </w:r>
      <w:r w:rsidR="005E10DA" w:rsidRPr="00AC25C5">
        <w:rPr>
          <w:rFonts w:ascii="Times New Roman" w:hAnsi="Times New Roman"/>
          <w:sz w:val="24"/>
          <w:szCs w:val="24"/>
        </w:rPr>
        <w:t xml:space="preserve"> </w:t>
      </w:r>
      <w:r w:rsidR="00AC7C50" w:rsidRPr="00AC25C5">
        <w:rPr>
          <w:rFonts w:ascii="Times New Roman" w:hAnsi="Times New Roman"/>
          <w:sz w:val="24"/>
          <w:szCs w:val="24"/>
        </w:rPr>
        <w:t>Then</w:t>
      </w:r>
      <w:r w:rsidR="00355468">
        <w:rPr>
          <w:rFonts w:ascii="Times New Roman" w:hAnsi="Times New Roman"/>
          <w:sz w:val="24"/>
          <w:szCs w:val="24"/>
        </w:rPr>
        <w:t>,</w:t>
      </w:r>
      <w:r w:rsidR="0069152E">
        <w:rPr>
          <w:rFonts w:ascii="Times New Roman" w:hAnsi="Times New Roman"/>
          <w:sz w:val="24"/>
          <w:szCs w:val="24"/>
        </w:rPr>
        <w:t xml:space="preserve"> during the F</w:t>
      </w:r>
      <w:r w:rsidR="00AC7C50" w:rsidRPr="00AC25C5">
        <w:rPr>
          <w:rFonts w:ascii="Times New Roman" w:hAnsi="Times New Roman"/>
          <w:sz w:val="24"/>
          <w:szCs w:val="24"/>
        </w:rPr>
        <w:t xml:space="preserve">ourth </w:t>
      </w:r>
      <w:r w:rsidR="00355468" w:rsidRPr="00355468">
        <w:rPr>
          <w:rFonts w:ascii="Times New Roman" w:hAnsi="Times New Roman"/>
          <w:sz w:val="24"/>
          <w:szCs w:val="24"/>
        </w:rPr>
        <w:t>Lateran</w:t>
      </w:r>
      <w:r w:rsidR="00355468">
        <w:rPr>
          <w:rFonts w:ascii="Times New Roman" w:hAnsi="Times New Roman"/>
          <w:sz w:val="24"/>
          <w:szCs w:val="24"/>
        </w:rPr>
        <w:t xml:space="preserve"> C</w:t>
      </w:r>
      <w:r w:rsidR="00AC7C50" w:rsidRPr="00AC25C5">
        <w:rPr>
          <w:rFonts w:ascii="Times New Roman" w:hAnsi="Times New Roman"/>
          <w:sz w:val="24"/>
          <w:szCs w:val="24"/>
        </w:rPr>
        <w:t xml:space="preserve">ouncil, Innocent </w:t>
      </w:r>
      <w:r w:rsidR="009D6D76" w:rsidRPr="00AC25C5">
        <w:rPr>
          <w:rFonts w:ascii="Times New Roman" w:hAnsi="Times New Roman"/>
          <w:sz w:val="24"/>
          <w:szCs w:val="24"/>
        </w:rPr>
        <w:t xml:space="preserve">banned the creation of new religious orders </w:t>
      </w:r>
      <w:r w:rsidR="00717576">
        <w:rPr>
          <w:rFonts w:ascii="Times New Roman" w:hAnsi="Times New Roman"/>
          <w:sz w:val="24"/>
          <w:szCs w:val="24"/>
        </w:rPr>
        <w:t>in Canon 13</w:t>
      </w:r>
      <w:r w:rsidR="009D6D76" w:rsidRPr="00AC25C5">
        <w:rPr>
          <w:rFonts w:ascii="Times New Roman" w:hAnsi="Times New Roman"/>
          <w:sz w:val="24"/>
          <w:szCs w:val="24"/>
        </w:rPr>
        <w:t xml:space="preserve"> and declared that Heresy must be rooted out by all religious and secular authorities</w:t>
      </w:r>
      <w:r w:rsidR="005E10DA" w:rsidRPr="00AC25C5">
        <w:rPr>
          <w:rFonts w:ascii="Times New Roman" w:hAnsi="Times New Roman"/>
          <w:sz w:val="24"/>
          <w:szCs w:val="24"/>
        </w:rPr>
        <w:t xml:space="preserve"> </w:t>
      </w:r>
      <w:r w:rsidR="0069152E">
        <w:rPr>
          <w:rFonts w:ascii="Times New Roman" w:hAnsi="Times New Roman"/>
          <w:sz w:val="24"/>
          <w:szCs w:val="24"/>
        </w:rPr>
        <w:t>in order to</w:t>
      </w:r>
      <w:r w:rsidR="009D6D76" w:rsidRPr="00AC25C5">
        <w:rPr>
          <w:rFonts w:ascii="Times New Roman" w:hAnsi="Times New Roman"/>
          <w:sz w:val="24"/>
          <w:szCs w:val="24"/>
        </w:rPr>
        <w:t xml:space="preserve"> destroy </w:t>
      </w:r>
      <w:r w:rsidR="005E10DA" w:rsidRPr="00AC25C5">
        <w:rPr>
          <w:rFonts w:ascii="Times New Roman" w:hAnsi="Times New Roman"/>
          <w:sz w:val="24"/>
          <w:szCs w:val="24"/>
        </w:rPr>
        <w:t>the rising Cather movement</w:t>
      </w:r>
      <w:r w:rsidR="0069152E">
        <w:rPr>
          <w:rFonts w:ascii="Times New Roman" w:hAnsi="Times New Roman"/>
          <w:sz w:val="24"/>
          <w:szCs w:val="24"/>
        </w:rPr>
        <w:t>.</w:t>
      </w:r>
      <w:r w:rsidR="005E10DA" w:rsidRPr="00AC25C5">
        <w:rPr>
          <w:rFonts w:ascii="Times New Roman" w:hAnsi="Times New Roman"/>
          <w:sz w:val="24"/>
          <w:szCs w:val="24"/>
        </w:rPr>
        <w:t xml:space="preserve"> </w:t>
      </w:r>
      <w:r w:rsidR="007D0BB9">
        <w:rPr>
          <w:rFonts w:ascii="Times New Roman" w:hAnsi="Times New Roman"/>
          <w:sz w:val="24"/>
          <w:szCs w:val="24"/>
        </w:rPr>
        <w:t xml:space="preserve">The clergy feared </w:t>
      </w:r>
      <w:r w:rsidR="00355468">
        <w:rPr>
          <w:rFonts w:ascii="Times New Roman" w:hAnsi="Times New Roman"/>
          <w:sz w:val="24"/>
          <w:szCs w:val="24"/>
        </w:rPr>
        <w:t>that if Heresy was not rooted out, it would spread throughout society.</w:t>
      </w:r>
      <w:r w:rsidR="000704EC">
        <w:rPr>
          <w:rStyle w:val="FootnoteReference"/>
          <w:rFonts w:ascii="Times New Roman" w:hAnsi="Times New Roman"/>
          <w:sz w:val="24"/>
          <w:szCs w:val="24"/>
        </w:rPr>
        <w:footnoteReference w:id="27"/>
      </w:r>
      <w:r w:rsidR="00355468">
        <w:rPr>
          <w:rFonts w:ascii="Times New Roman" w:hAnsi="Times New Roman"/>
          <w:sz w:val="24"/>
          <w:szCs w:val="24"/>
        </w:rPr>
        <w:t xml:space="preserve"> The Fourth Lat</w:t>
      </w:r>
      <w:r w:rsidR="00355468" w:rsidRPr="00355468">
        <w:rPr>
          <w:rFonts w:ascii="Times New Roman" w:hAnsi="Times New Roman"/>
          <w:sz w:val="24"/>
          <w:szCs w:val="24"/>
        </w:rPr>
        <w:t>eran</w:t>
      </w:r>
      <w:r w:rsidR="00355468">
        <w:rPr>
          <w:rFonts w:ascii="Times New Roman" w:hAnsi="Times New Roman"/>
          <w:sz w:val="24"/>
          <w:szCs w:val="24"/>
        </w:rPr>
        <w:t xml:space="preserve"> C</w:t>
      </w:r>
      <w:r w:rsidR="009D6D76" w:rsidRPr="00AC25C5">
        <w:rPr>
          <w:rFonts w:ascii="Times New Roman" w:hAnsi="Times New Roman"/>
          <w:sz w:val="24"/>
          <w:szCs w:val="24"/>
        </w:rPr>
        <w:t xml:space="preserve">ouncil was the beginning of the inquisition and was further developed when </w:t>
      </w:r>
      <w:r w:rsidR="00A21AE5">
        <w:rPr>
          <w:rFonts w:ascii="Times New Roman" w:hAnsi="Times New Roman"/>
          <w:sz w:val="24"/>
          <w:szCs w:val="24"/>
        </w:rPr>
        <w:t>Pope</w:t>
      </w:r>
      <w:r w:rsidR="009D6D76" w:rsidRPr="00AC25C5">
        <w:rPr>
          <w:rFonts w:ascii="Times New Roman" w:hAnsi="Times New Roman"/>
          <w:sz w:val="24"/>
          <w:szCs w:val="24"/>
        </w:rPr>
        <w:t xml:space="preserve"> Gregory </w:t>
      </w:r>
      <w:r w:rsidR="00355468">
        <w:rPr>
          <w:rFonts w:ascii="Times New Roman" w:hAnsi="Times New Roman"/>
          <w:sz w:val="24"/>
          <w:szCs w:val="24"/>
        </w:rPr>
        <w:t xml:space="preserve">IX </w:t>
      </w:r>
      <w:r w:rsidR="009D6D76" w:rsidRPr="00AC25C5">
        <w:rPr>
          <w:rFonts w:ascii="Times New Roman" w:hAnsi="Times New Roman"/>
          <w:sz w:val="24"/>
          <w:szCs w:val="24"/>
        </w:rPr>
        <w:t xml:space="preserve">ordered the Dominicans to </w:t>
      </w:r>
      <w:r w:rsidR="00355468">
        <w:rPr>
          <w:rFonts w:ascii="Times New Roman" w:hAnsi="Times New Roman"/>
          <w:sz w:val="24"/>
          <w:szCs w:val="24"/>
        </w:rPr>
        <w:t>prosecute Heresy. Inquisitorial</w:t>
      </w:r>
      <w:r w:rsidR="009D6D76" w:rsidRPr="00AC25C5">
        <w:rPr>
          <w:rFonts w:ascii="Times New Roman" w:hAnsi="Times New Roman"/>
          <w:sz w:val="24"/>
          <w:szCs w:val="24"/>
        </w:rPr>
        <w:t xml:space="preserve"> procedures</w:t>
      </w:r>
      <w:r w:rsidR="005E10DA" w:rsidRPr="00AC25C5">
        <w:rPr>
          <w:rFonts w:ascii="Times New Roman" w:hAnsi="Times New Roman"/>
          <w:sz w:val="24"/>
          <w:szCs w:val="24"/>
        </w:rPr>
        <w:t xml:space="preserve"> required that the inquisitors extract confessions from supposed </w:t>
      </w:r>
      <w:r w:rsidR="00A21AE5">
        <w:rPr>
          <w:rFonts w:ascii="Times New Roman" w:hAnsi="Times New Roman"/>
          <w:sz w:val="24"/>
          <w:szCs w:val="24"/>
        </w:rPr>
        <w:t>heretic</w:t>
      </w:r>
      <w:r w:rsidR="005E10DA" w:rsidRPr="00AC25C5">
        <w:rPr>
          <w:rFonts w:ascii="Times New Roman" w:hAnsi="Times New Roman"/>
          <w:sz w:val="24"/>
          <w:szCs w:val="24"/>
        </w:rPr>
        <w:t xml:space="preserve">s. However, many people accused of being </w:t>
      </w:r>
      <w:r w:rsidR="00A21AE5">
        <w:rPr>
          <w:rFonts w:ascii="Times New Roman" w:hAnsi="Times New Roman"/>
          <w:sz w:val="24"/>
          <w:szCs w:val="24"/>
        </w:rPr>
        <w:t>heretic</w:t>
      </w:r>
      <w:r w:rsidR="005E10DA" w:rsidRPr="00AC25C5">
        <w:rPr>
          <w:rFonts w:ascii="Times New Roman" w:hAnsi="Times New Roman"/>
          <w:sz w:val="24"/>
          <w:szCs w:val="24"/>
        </w:rPr>
        <w:t xml:space="preserve">s denied any wrong doing. To circumvent this problem, the </w:t>
      </w:r>
      <w:r w:rsidR="00A21AE5">
        <w:rPr>
          <w:rFonts w:ascii="Times New Roman" w:hAnsi="Times New Roman"/>
          <w:sz w:val="24"/>
          <w:szCs w:val="24"/>
        </w:rPr>
        <w:t>Church</w:t>
      </w:r>
      <w:r w:rsidR="00355468">
        <w:rPr>
          <w:rFonts w:ascii="Times New Roman" w:hAnsi="Times New Roman"/>
          <w:sz w:val="24"/>
          <w:szCs w:val="24"/>
        </w:rPr>
        <w:t>’</w:t>
      </w:r>
      <w:r w:rsidR="00770BA9">
        <w:rPr>
          <w:rFonts w:ascii="Times New Roman" w:hAnsi="Times New Roman"/>
          <w:sz w:val="24"/>
          <w:szCs w:val="24"/>
        </w:rPr>
        <w:t>s a</w:t>
      </w:r>
      <w:r w:rsidR="009D6D76" w:rsidRPr="00AC25C5">
        <w:rPr>
          <w:rFonts w:ascii="Times New Roman" w:hAnsi="Times New Roman"/>
          <w:sz w:val="24"/>
          <w:szCs w:val="24"/>
        </w:rPr>
        <w:t>gents</w:t>
      </w:r>
      <w:r w:rsidR="005E10DA" w:rsidRPr="00AC25C5">
        <w:rPr>
          <w:rFonts w:ascii="Times New Roman" w:hAnsi="Times New Roman"/>
          <w:sz w:val="24"/>
          <w:szCs w:val="24"/>
        </w:rPr>
        <w:t xml:space="preserve"> created a system</w:t>
      </w:r>
      <w:r w:rsidR="009D6D76" w:rsidRPr="00AC25C5">
        <w:rPr>
          <w:rFonts w:ascii="Times New Roman" w:hAnsi="Times New Roman"/>
          <w:sz w:val="24"/>
          <w:szCs w:val="24"/>
        </w:rPr>
        <w:t xml:space="preserve"> of interrogation and utilized</w:t>
      </w:r>
      <w:r w:rsidR="005E10DA" w:rsidRPr="00AC25C5">
        <w:rPr>
          <w:rFonts w:ascii="Times New Roman" w:hAnsi="Times New Roman"/>
          <w:sz w:val="24"/>
          <w:szCs w:val="24"/>
        </w:rPr>
        <w:t xml:space="preserve"> torture as a method of extracting a confession from accused </w:t>
      </w:r>
      <w:r w:rsidR="00A21AE5">
        <w:rPr>
          <w:rFonts w:ascii="Times New Roman" w:hAnsi="Times New Roman"/>
          <w:sz w:val="24"/>
          <w:szCs w:val="24"/>
        </w:rPr>
        <w:t>heretic</w:t>
      </w:r>
      <w:r w:rsidR="005E10DA" w:rsidRPr="00AC25C5">
        <w:rPr>
          <w:rFonts w:ascii="Times New Roman" w:hAnsi="Times New Roman"/>
          <w:sz w:val="24"/>
          <w:szCs w:val="24"/>
        </w:rPr>
        <w:t>s.</w:t>
      </w:r>
      <w:r w:rsidR="000704EC">
        <w:rPr>
          <w:rStyle w:val="FootnoteReference"/>
          <w:rFonts w:ascii="Times New Roman" w:hAnsi="Times New Roman"/>
          <w:sz w:val="24"/>
          <w:szCs w:val="24"/>
        </w:rPr>
        <w:footnoteReference w:id="28"/>
      </w:r>
      <w:r w:rsidR="005E10DA" w:rsidRPr="00AC25C5">
        <w:rPr>
          <w:rFonts w:ascii="Times New Roman" w:hAnsi="Times New Roman"/>
          <w:sz w:val="24"/>
          <w:szCs w:val="24"/>
        </w:rPr>
        <w:t xml:space="preserve"> </w:t>
      </w:r>
    </w:p>
    <w:p w:rsidR="00355468" w:rsidRDefault="004C0A38" w:rsidP="00AC25C5">
      <w:pPr>
        <w:spacing w:line="480" w:lineRule="auto"/>
        <w:rPr>
          <w:rFonts w:ascii="Times New Roman" w:hAnsi="Times New Roman"/>
          <w:sz w:val="24"/>
          <w:szCs w:val="24"/>
        </w:rPr>
      </w:pPr>
      <w:r w:rsidRPr="00AC25C5">
        <w:rPr>
          <w:rFonts w:ascii="Times New Roman" w:hAnsi="Times New Roman"/>
          <w:sz w:val="24"/>
          <w:szCs w:val="24"/>
        </w:rPr>
        <w:lastRenderedPageBreak/>
        <w:tab/>
      </w:r>
      <w:r w:rsidR="00161C59" w:rsidRPr="00AC25C5">
        <w:rPr>
          <w:rFonts w:ascii="Times New Roman" w:hAnsi="Times New Roman"/>
          <w:sz w:val="24"/>
          <w:szCs w:val="24"/>
        </w:rPr>
        <w:t xml:space="preserve">In examining the </w:t>
      </w:r>
      <w:r w:rsidR="00355468">
        <w:rPr>
          <w:rFonts w:ascii="Times New Roman" w:hAnsi="Times New Roman"/>
          <w:sz w:val="24"/>
          <w:szCs w:val="24"/>
        </w:rPr>
        <w:t xml:space="preserve">Fourth </w:t>
      </w:r>
      <w:r w:rsidR="00161C59" w:rsidRPr="00AC25C5">
        <w:rPr>
          <w:rFonts w:ascii="Times New Roman" w:hAnsi="Times New Roman"/>
          <w:sz w:val="24"/>
          <w:szCs w:val="24"/>
        </w:rPr>
        <w:t>Latera</w:t>
      </w:r>
      <w:r w:rsidR="00355468">
        <w:rPr>
          <w:rFonts w:ascii="Times New Roman" w:hAnsi="Times New Roman"/>
          <w:sz w:val="24"/>
          <w:szCs w:val="24"/>
        </w:rPr>
        <w:t>n C</w:t>
      </w:r>
      <w:r w:rsidR="00AA3AAF" w:rsidRPr="00AC25C5">
        <w:rPr>
          <w:rFonts w:ascii="Times New Roman" w:hAnsi="Times New Roman"/>
          <w:sz w:val="24"/>
          <w:szCs w:val="24"/>
        </w:rPr>
        <w:t>ouncil decrees</w:t>
      </w:r>
      <w:r w:rsidRPr="00AC25C5">
        <w:rPr>
          <w:rFonts w:ascii="Times New Roman" w:hAnsi="Times New Roman"/>
          <w:sz w:val="24"/>
          <w:szCs w:val="24"/>
        </w:rPr>
        <w:t>, one will notice that the inquisition assumed guilt before innoc</w:t>
      </w:r>
      <w:r w:rsidR="00355468">
        <w:rPr>
          <w:rFonts w:ascii="Times New Roman" w:hAnsi="Times New Roman"/>
          <w:sz w:val="24"/>
          <w:szCs w:val="24"/>
        </w:rPr>
        <w:t>ence and based its proposals for trying suspects</w:t>
      </w:r>
      <w:r w:rsidR="004A1D7A" w:rsidRPr="00AC25C5">
        <w:rPr>
          <w:rFonts w:ascii="Times New Roman" w:hAnsi="Times New Roman"/>
          <w:sz w:val="24"/>
          <w:szCs w:val="24"/>
        </w:rPr>
        <w:t xml:space="preserve"> on divine intervention</w:t>
      </w:r>
      <w:r w:rsidR="003903C9" w:rsidRPr="00AC25C5">
        <w:rPr>
          <w:rFonts w:ascii="Times New Roman" w:hAnsi="Times New Roman"/>
          <w:sz w:val="24"/>
          <w:szCs w:val="24"/>
        </w:rPr>
        <w:t>.</w:t>
      </w:r>
      <w:r w:rsidR="00A807FE" w:rsidRPr="00AC25C5">
        <w:rPr>
          <w:rFonts w:ascii="Times New Roman" w:hAnsi="Times New Roman"/>
          <w:sz w:val="24"/>
          <w:szCs w:val="24"/>
        </w:rPr>
        <w:t xml:space="preserve"> Canon 3, on Heresy written in 1215 reports the fear that all Heresy is “bound t</w:t>
      </w:r>
      <w:r w:rsidR="00355468">
        <w:rPr>
          <w:rFonts w:ascii="Times New Roman" w:hAnsi="Times New Roman"/>
          <w:sz w:val="24"/>
          <w:szCs w:val="24"/>
        </w:rPr>
        <w:t xml:space="preserve">o each other by their tails” </w:t>
      </w:r>
      <w:r w:rsidR="00A807FE" w:rsidRPr="00AC25C5">
        <w:rPr>
          <w:rFonts w:ascii="Times New Roman" w:hAnsi="Times New Roman"/>
          <w:sz w:val="24"/>
          <w:szCs w:val="24"/>
        </w:rPr>
        <w:t>and thus is excommunicated.</w:t>
      </w:r>
      <w:r w:rsidR="007F30C7">
        <w:rPr>
          <w:rStyle w:val="FootnoteReference"/>
          <w:rFonts w:ascii="Times New Roman" w:hAnsi="Times New Roman"/>
          <w:sz w:val="24"/>
          <w:szCs w:val="24"/>
        </w:rPr>
        <w:footnoteReference w:id="29"/>
      </w:r>
      <w:r w:rsidR="00A807FE" w:rsidRPr="00AC25C5">
        <w:rPr>
          <w:rFonts w:ascii="Times New Roman" w:hAnsi="Times New Roman"/>
          <w:sz w:val="24"/>
          <w:szCs w:val="24"/>
        </w:rPr>
        <w:t xml:space="preserve"> The Canon also address how these </w:t>
      </w:r>
      <w:r w:rsidR="00A21AE5">
        <w:rPr>
          <w:rFonts w:ascii="Times New Roman" w:hAnsi="Times New Roman"/>
          <w:sz w:val="24"/>
          <w:szCs w:val="24"/>
        </w:rPr>
        <w:t>heretic</w:t>
      </w:r>
      <w:r w:rsidR="00A807FE" w:rsidRPr="00AC25C5">
        <w:rPr>
          <w:rFonts w:ascii="Times New Roman" w:hAnsi="Times New Roman"/>
          <w:sz w:val="24"/>
          <w:szCs w:val="24"/>
        </w:rPr>
        <w:t>s will be punished. However, most importantly, the decree discusses how</w:t>
      </w:r>
      <w:r w:rsidR="00F114F9" w:rsidRPr="00AC25C5">
        <w:rPr>
          <w:rFonts w:ascii="Times New Roman" w:hAnsi="Times New Roman"/>
          <w:sz w:val="24"/>
          <w:szCs w:val="24"/>
        </w:rPr>
        <w:t xml:space="preserve"> the suspect will be treated. </w:t>
      </w:r>
    </w:p>
    <w:p w:rsidR="00355468" w:rsidRDefault="00AA7E7E" w:rsidP="005C44AA">
      <w:pPr>
        <w:spacing w:after="440" w:line="240" w:lineRule="auto"/>
        <w:rPr>
          <w:rFonts w:ascii="Times New Roman" w:hAnsi="Times New Roman"/>
          <w:sz w:val="24"/>
          <w:szCs w:val="24"/>
        </w:rPr>
      </w:pPr>
      <w:r w:rsidRPr="00AC25C5">
        <w:rPr>
          <w:rFonts w:ascii="Times New Roman" w:hAnsi="Times New Roman"/>
          <w:sz w:val="24"/>
          <w:szCs w:val="24"/>
        </w:rPr>
        <w:t>“</w:t>
      </w:r>
      <w:r w:rsidR="00F114F9" w:rsidRPr="00AC25C5">
        <w:rPr>
          <w:rFonts w:ascii="Times New Roman" w:hAnsi="Times New Roman"/>
          <w:sz w:val="24"/>
          <w:szCs w:val="24"/>
        </w:rPr>
        <w:t>But those who are only suspected, due consideration being given to the nature of the suspicion and the character of the person, unless they prove their innocence by a proper defense, let them be anathematized and avoided by all 1-intil they have made suitable satisfaction</w:t>
      </w:r>
      <w:r w:rsidRPr="00AC25C5">
        <w:rPr>
          <w:rFonts w:ascii="Times New Roman" w:hAnsi="Times New Roman"/>
          <w:sz w:val="24"/>
          <w:szCs w:val="24"/>
        </w:rPr>
        <w:t xml:space="preserve">.” </w:t>
      </w:r>
      <w:r w:rsidR="007F30C7">
        <w:rPr>
          <w:rStyle w:val="FootnoteReference"/>
          <w:rFonts w:ascii="Times New Roman" w:hAnsi="Times New Roman"/>
          <w:sz w:val="24"/>
          <w:szCs w:val="24"/>
        </w:rPr>
        <w:footnoteReference w:id="30"/>
      </w:r>
    </w:p>
    <w:p w:rsidR="00B37516" w:rsidRPr="00AC25C5" w:rsidRDefault="00AA7E7E" w:rsidP="00355468">
      <w:pPr>
        <w:spacing w:line="480" w:lineRule="auto"/>
        <w:ind w:firstLine="720"/>
        <w:rPr>
          <w:rFonts w:ascii="Times New Roman" w:hAnsi="Times New Roman"/>
          <w:sz w:val="24"/>
          <w:szCs w:val="24"/>
        </w:rPr>
      </w:pPr>
      <w:r w:rsidRPr="00AC25C5">
        <w:rPr>
          <w:rFonts w:ascii="Times New Roman" w:hAnsi="Times New Roman"/>
          <w:sz w:val="24"/>
          <w:szCs w:val="24"/>
        </w:rPr>
        <w:t xml:space="preserve"> </w:t>
      </w:r>
      <w:r w:rsidR="00355468">
        <w:rPr>
          <w:rFonts w:ascii="Times New Roman" w:hAnsi="Times New Roman"/>
          <w:sz w:val="24"/>
          <w:szCs w:val="24"/>
        </w:rPr>
        <w:t>As Kelly mentions,</w:t>
      </w:r>
      <w:r w:rsidRPr="00AC25C5">
        <w:rPr>
          <w:rFonts w:ascii="Times New Roman" w:hAnsi="Times New Roman"/>
          <w:sz w:val="24"/>
          <w:szCs w:val="24"/>
        </w:rPr>
        <w:t xml:space="preserve"> this statement does push for</w:t>
      </w:r>
      <w:r w:rsidR="00AB7667">
        <w:rPr>
          <w:rFonts w:ascii="Times New Roman" w:hAnsi="Times New Roman"/>
          <w:sz w:val="24"/>
          <w:szCs w:val="24"/>
        </w:rPr>
        <w:t xml:space="preserve"> due process. However, the decree </w:t>
      </w:r>
      <w:r w:rsidR="007A06D4">
        <w:rPr>
          <w:rFonts w:ascii="Times New Roman" w:hAnsi="Times New Roman"/>
          <w:sz w:val="24"/>
          <w:szCs w:val="24"/>
        </w:rPr>
        <w:t>states that</w:t>
      </w:r>
      <w:r w:rsidRPr="00AC25C5">
        <w:rPr>
          <w:rFonts w:ascii="Times New Roman" w:hAnsi="Times New Roman"/>
          <w:sz w:val="24"/>
          <w:szCs w:val="24"/>
        </w:rPr>
        <w:t xml:space="preserve"> the accused should be “</w:t>
      </w:r>
      <w:r w:rsidR="00DC7CF1" w:rsidRPr="00AC25C5">
        <w:rPr>
          <w:rFonts w:ascii="Times New Roman" w:hAnsi="Times New Roman"/>
          <w:sz w:val="24"/>
          <w:szCs w:val="24"/>
        </w:rPr>
        <w:t>anathematized</w:t>
      </w:r>
      <w:r w:rsidRPr="00AC25C5">
        <w:rPr>
          <w:rFonts w:ascii="Times New Roman" w:hAnsi="Times New Roman"/>
          <w:sz w:val="24"/>
          <w:szCs w:val="24"/>
        </w:rPr>
        <w:t>” thus placing the burden of proof on</w:t>
      </w:r>
      <w:r w:rsidR="00DC7CF1" w:rsidRPr="00AC25C5">
        <w:rPr>
          <w:rFonts w:ascii="Times New Roman" w:hAnsi="Times New Roman"/>
          <w:sz w:val="24"/>
          <w:szCs w:val="24"/>
        </w:rPr>
        <w:t xml:space="preserve"> the presumed </w:t>
      </w:r>
      <w:r w:rsidR="00A21AE5">
        <w:rPr>
          <w:rFonts w:ascii="Times New Roman" w:hAnsi="Times New Roman"/>
          <w:sz w:val="24"/>
          <w:szCs w:val="24"/>
        </w:rPr>
        <w:t>heretic</w:t>
      </w:r>
      <w:r w:rsidR="00DC7CF1" w:rsidRPr="00AC25C5">
        <w:rPr>
          <w:rFonts w:ascii="Times New Roman" w:hAnsi="Times New Roman"/>
          <w:sz w:val="24"/>
          <w:szCs w:val="24"/>
        </w:rPr>
        <w:t xml:space="preserve"> to prove his innocence.</w:t>
      </w:r>
      <w:r w:rsidR="00882F63">
        <w:rPr>
          <w:rFonts w:ascii="Times New Roman" w:hAnsi="Times New Roman"/>
          <w:sz w:val="24"/>
          <w:szCs w:val="24"/>
        </w:rPr>
        <w:t xml:space="preserve"> In addition, according to Ho, </w:t>
      </w:r>
      <w:r w:rsidR="007A06D4">
        <w:rPr>
          <w:rFonts w:ascii="Times New Roman" w:hAnsi="Times New Roman"/>
          <w:sz w:val="24"/>
          <w:szCs w:val="24"/>
        </w:rPr>
        <w:t>C</w:t>
      </w:r>
      <w:r w:rsidR="00B37516" w:rsidRPr="00AC25C5">
        <w:rPr>
          <w:rFonts w:ascii="Times New Roman" w:hAnsi="Times New Roman"/>
          <w:sz w:val="24"/>
          <w:szCs w:val="24"/>
        </w:rPr>
        <w:t>anon 18 of t</w:t>
      </w:r>
      <w:r w:rsidR="00BF42FD">
        <w:rPr>
          <w:rFonts w:ascii="Times New Roman" w:hAnsi="Times New Roman"/>
          <w:sz w:val="24"/>
          <w:szCs w:val="24"/>
        </w:rPr>
        <w:t>he F</w:t>
      </w:r>
      <w:r w:rsidR="00B37516" w:rsidRPr="00AC25C5">
        <w:rPr>
          <w:rFonts w:ascii="Times New Roman" w:hAnsi="Times New Roman"/>
          <w:sz w:val="24"/>
          <w:szCs w:val="24"/>
        </w:rPr>
        <w:t xml:space="preserve">ourth </w:t>
      </w:r>
      <w:r w:rsidR="00BF42FD">
        <w:rPr>
          <w:rFonts w:ascii="Times New Roman" w:hAnsi="Times New Roman"/>
          <w:sz w:val="24"/>
          <w:szCs w:val="24"/>
        </w:rPr>
        <w:t>L</w:t>
      </w:r>
      <w:r w:rsidR="00BF42FD" w:rsidRPr="00BF42FD">
        <w:rPr>
          <w:rFonts w:ascii="Times New Roman" w:hAnsi="Times New Roman"/>
          <w:sz w:val="24"/>
          <w:szCs w:val="24"/>
        </w:rPr>
        <w:t>ateran</w:t>
      </w:r>
      <w:r w:rsidR="00B37516" w:rsidRPr="00AC25C5">
        <w:rPr>
          <w:rFonts w:ascii="Times New Roman" w:hAnsi="Times New Roman"/>
          <w:sz w:val="24"/>
          <w:szCs w:val="24"/>
        </w:rPr>
        <w:t xml:space="preserve"> council</w:t>
      </w:r>
      <w:r w:rsidR="00882F63">
        <w:rPr>
          <w:rFonts w:ascii="Times New Roman" w:hAnsi="Times New Roman"/>
          <w:sz w:val="24"/>
          <w:szCs w:val="24"/>
        </w:rPr>
        <w:t xml:space="preserve"> is</w:t>
      </w:r>
      <w:r w:rsidR="00BF42FD">
        <w:rPr>
          <w:rFonts w:ascii="Times New Roman" w:hAnsi="Times New Roman"/>
          <w:sz w:val="24"/>
          <w:szCs w:val="24"/>
        </w:rPr>
        <w:t xml:space="preserve"> evidence that the clergy were</w:t>
      </w:r>
      <w:r w:rsidR="00B37516" w:rsidRPr="00AC25C5">
        <w:rPr>
          <w:rFonts w:ascii="Times New Roman" w:hAnsi="Times New Roman"/>
          <w:sz w:val="24"/>
          <w:szCs w:val="24"/>
        </w:rPr>
        <w:t xml:space="preserve"> </w:t>
      </w:r>
      <w:r w:rsidR="003A3388">
        <w:rPr>
          <w:rFonts w:ascii="Times New Roman" w:hAnsi="Times New Roman"/>
          <w:sz w:val="24"/>
          <w:szCs w:val="24"/>
        </w:rPr>
        <w:t xml:space="preserve">involved in </w:t>
      </w:r>
      <w:r w:rsidR="00A21AE5">
        <w:rPr>
          <w:rFonts w:ascii="Times New Roman" w:hAnsi="Times New Roman"/>
          <w:sz w:val="24"/>
          <w:szCs w:val="24"/>
        </w:rPr>
        <w:t>medieval</w:t>
      </w:r>
      <w:r w:rsidR="003A3388">
        <w:rPr>
          <w:rFonts w:ascii="Times New Roman" w:hAnsi="Times New Roman"/>
          <w:sz w:val="24"/>
          <w:szCs w:val="24"/>
        </w:rPr>
        <w:t xml:space="preserve"> ordeals</w:t>
      </w:r>
      <w:r w:rsidR="00882F63">
        <w:rPr>
          <w:rFonts w:ascii="Times New Roman" w:hAnsi="Times New Roman"/>
          <w:sz w:val="24"/>
          <w:szCs w:val="24"/>
        </w:rPr>
        <w:t>,</w:t>
      </w:r>
      <w:r w:rsidR="00BF42FD">
        <w:rPr>
          <w:rFonts w:ascii="Times New Roman" w:hAnsi="Times New Roman"/>
          <w:sz w:val="24"/>
          <w:szCs w:val="24"/>
        </w:rPr>
        <w:t xml:space="preserve"> </w:t>
      </w:r>
      <w:r w:rsidR="00882F63">
        <w:rPr>
          <w:rFonts w:ascii="Times New Roman" w:hAnsi="Times New Roman"/>
          <w:sz w:val="24"/>
          <w:szCs w:val="24"/>
        </w:rPr>
        <w:t>b</w:t>
      </w:r>
      <w:r w:rsidR="00BF42FD">
        <w:rPr>
          <w:rFonts w:ascii="Times New Roman" w:hAnsi="Times New Roman"/>
          <w:sz w:val="24"/>
          <w:szCs w:val="24"/>
        </w:rPr>
        <w:t>ecause it took</w:t>
      </w:r>
      <w:r w:rsidR="003A3388">
        <w:rPr>
          <w:rFonts w:ascii="Times New Roman" w:hAnsi="Times New Roman"/>
          <w:sz w:val="24"/>
          <w:szCs w:val="24"/>
        </w:rPr>
        <w:t xml:space="preserve"> a decree to end clerical endorsement of the judicial ordeal</w:t>
      </w:r>
      <w:r w:rsidR="009473F0">
        <w:rPr>
          <w:rFonts w:ascii="Times New Roman" w:hAnsi="Times New Roman"/>
          <w:sz w:val="24"/>
          <w:szCs w:val="24"/>
        </w:rPr>
        <w:t xml:space="preserve">. </w:t>
      </w:r>
      <w:r w:rsidR="003A3388">
        <w:rPr>
          <w:rFonts w:ascii="Times New Roman" w:hAnsi="Times New Roman"/>
          <w:sz w:val="24"/>
          <w:szCs w:val="24"/>
        </w:rPr>
        <w:t xml:space="preserve">The </w:t>
      </w:r>
      <w:r w:rsidR="00BF42FD">
        <w:rPr>
          <w:rFonts w:ascii="Times New Roman" w:hAnsi="Times New Roman"/>
          <w:sz w:val="24"/>
          <w:szCs w:val="24"/>
        </w:rPr>
        <w:t>Fourth L</w:t>
      </w:r>
      <w:r w:rsidR="00BF42FD" w:rsidRPr="00BF42FD">
        <w:rPr>
          <w:rFonts w:ascii="Times New Roman" w:hAnsi="Times New Roman"/>
          <w:sz w:val="24"/>
          <w:szCs w:val="24"/>
        </w:rPr>
        <w:t>ateran</w:t>
      </w:r>
      <w:r w:rsidR="00B37516" w:rsidRPr="00AC25C5">
        <w:rPr>
          <w:rFonts w:ascii="Times New Roman" w:hAnsi="Times New Roman"/>
          <w:sz w:val="24"/>
          <w:szCs w:val="24"/>
        </w:rPr>
        <w:t xml:space="preserve"> council</w:t>
      </w:r>
      <w:r w:rsidR="00E03C5C">
        <w:rPr>
          <w:rFonts w:ascii="Times New Roman" w:hAnsi="Times New Roman"/>
          <w:sz w:val="24"/>
          <w:szCs w:val="24"/>
        </w:rPr>
        <w:t xml:space="preserve">’s, </w:t>
      </w:r>
      <w:r w:rsidR="003A3388">
        <w:rPr>
          <w:rFonts w:ascii="Times New Roman" w:hAnsi="Times New Roman"/>
          <w:sz w:val="24"/>
          <w:szCs w:val="24"/>
        </w:rPr>
        <w:t>C</w:t>
      </w:r>
      <w:r w:rsidR="00171D84">
        <w:rPr>
          <w:rFonts w:ascii="Times New Roman" w:hAnsi="Times New Roman"/>
          <w:sz w:val="24"/>
          <w:szCs w:val="24"/>
        </w:rPr>
        <w:t>annon</w:t>
      </w:r>
      <w:r w:rsidR="00B37516" w:rsidRPr="00AC25C5">
        <w:rPr>
          <w:rFonts w:ascii="Times New Roman" w:hAnsi="Times New Roman"/>
          <w:sz w:val="24"/>
          <w:szCs w:val="24"/>
        </w:rPr>
        <w:t xml:space="preserve"> 18 </w:t>
      </w:r>
      <w:r w:rsidR="00E03C5C">
        <w:rPr>
          <w:rFonts w:ascii="Times New Roman" w:hAnsi="Times New Roman"/>
          <w:sz w:val="24"/>
          <w:szCs w:val="24"/>
        </w:rPr>
        <w:t xml:space="preserve">states that </w:t>
      </w:r>
      <w:r w:rsidR="00900DAF">
        <w:rPr>
          <w:rFonts w:ascii="Times New Roman" w:hAnsi="Times New Roman"/>
          <w:sz w:val="24"/>
          <w:szCs w:val="24"/>
        </w:rPr>
        <w:t>“n</w:t>
      </w:r>
      <w:r w:rsidR="00B37516" w:rsidRPr="00AC25C5">
        <w:rPr>
          <w:rFonts w:ascii="Times New Roman" w:hAnsi="Times New Roman"/>
          <w:sz w:val="24"/>
          <w:szCs w:val="24"/>
        </w:rPr>
        <w:t xml:space="preserve">either shall anyone in judicial tests or ordeals by hot or cold water or hot iron bestow any blessing; the earlier prohibitions </w:t>
      </w:r>
      <w:r w:rsidR="00882F63" w:rsidRPr="00AC25C5">
        <w:rPr>
          <w:rFonts w:ascii="Times New Roman" w:hAnsi="Times New Roman"/>
          <w:sz w:val="24"/>
          <w:szCs w:val="24"/>
        </w:rPr>
        <w:t>regarding</w:t>
      </w:r>
      <w:r w:rsidR="00B37516" w:rsidRPr="00AC25C5">
        <w:rPr>
          <w:rFonts w:ascii="Times New Roman" w:hAnsi="Times New Roman"/>
          <w:sz w:val="24"/>
          <w:szCs w:val="24"/>
        </w:rPr>
        <w:t xml:space="preserve"> dueling remain in force.”</w:t>
      </w:r>
      <w:r w:rsidR="0001398E">
        <w:rPr>
          <w:rStyle w:val="FootnoteReference"/>
          <w:rFonts w:ascii="Times New Roman" w:hAnsi="Times New Roman"/>
          <w:sz w:val="24"/>
          <w:szCs w:val="24"/>
        </w:rPr>
        <w:footnoteReference w:id="31"/>
      </w:r>
      <w:r w:rsidR="00B37516" w:rsidRPr="00AC25C5">
        <w:rPr>
          <w:rFonts w:ascii="Times New Roman" w:hAnsi="Times New Roman"/>
          <w:sz w:val="24"/>
          <w:szCs w:val="24"/>
        </w:rPr>
        <w:t xml:space="preserve"> The contrast between the new decree and reiteration of </w:t>
      </w:r>
      <w:r w:rsidR="009D6D76" w:rsidRPr="00AC25C5">
        <w:rPr>
          <w:rFonts w:ascii="Times New Roman" w:hAnsi="Times New Roman"/>
          <w:sz w:val="24"/>
          <w:szCs w:val="24"/>
        </w:rPr>
        <w:t>dueling</w:t>
      </w:r>
      <w:r w:rsidR="00B37516" w:rsidRPr="00AC25C5">
        <w:rPr>
          <w:rFonts w:ascii="Times New Roman" w:hAnsi="Times New Roman"/>
          <w:sz w:val="24"/>
          <w:szCs w:val="24"/>
        </w:rPr>
        <w:t xml:space="preserve"> show that the cl</w:t>
      </w:r>
      <w:r w:rsidR="009D6D76" w:rsidRPr="00AC25C5">
        <w:rPr>
          <w:rFonts w:ascii="Times New Roman" w:hAnsi="Times New Roman"/>
          <w:sz w:val="24"/>
          <w:szCs w:val="24"/>
        </w:rPr>
        <w:t>ergy were involved in judicia</w:t>
      </w:r>
      <w:r w:rsidR="00B37516" w:rsidRPr="00AC25C5">
        <w:rPr>
          <w:rFonts w:ascii="Times New Roman" w:hAnsi="Times New Roman"/>
          <w:sz w:val="24"/>
          <w:szCs w:val="24"/>
        </w:rPr>
        <w:t>l</w:t>
      </w:r>
      <w:r w:rsidR="009D6D76" w:rsidRPr="00AC25C5">
        <w:rPr>
          <w:rFonts w:ascii="Times New Roman" w:hAnsi="Times New Roman"/>
          <w:sz w:val="24"/>
          <w:szCs w:val="24"/>
        </w:rPr>
        <w:t xml:space="preserve"> o</w:t>
      </w:r>
      <w:r w:rsidR="003A3388">
        <w:rPr>
          <w:rFonts w:ascii="Times New Roman" w:hAnsi="Times New Roman"/>
          <w:sz w:val="24"/>
          <w:szCs w:val="24"/>
        </w:rPr>
        <w:t>rdeals before this council. Canon 18</w:t>
      </w:r>
      <w:r w:rsidR="009D6D76" w:rsidRPr="00AC25C5">
        <w:rPr>
          <w:rFonts w:ascii="Times New Roman" w:hAnsi="Times New Roman"/>
          <w:sz w:val="24"/>
          <w:szCs w:val="24"/>
        </w:rPr>
        <w:t xml:space="preserve"> would solidify Kelly’s argument that the </w:t>
      </w:r>
      <w:r w:rsidR="00A21AE5">
        <w:rPr>
          <w:rFonts w:ascii="Times New Roman" w:hAnsi="Times New Roman"/>
          <w:sz w:val="24"/>
          <w:szCs w:val="24"/>
        </w:rPr>
        <w:t>Church</w:t>
      </w:r>
      <w:r w:rsidR="009D6D76" w:rsidRPr="00AC25C5">
        <w:rPr>
          <w:rFonts w:ascii="Times New Roman" w:hAnsi="Times New Roman"/>
          <w:sz w:val="24"/>
          <w:szCs w:val="24"/>
        </w:rPr>
        <w:t xml:space="preserve"> was seeking due process since it did cut its involvement from these trials.</w:t>
      </w:r>
      <w:r w:rsidR="00900DAF">
        <w:rPr>
          <w:rFonts w:ascii="Times New Roman" w:hAnsi="Times New Roman"/>
          <w:sz w:val="24"/>
          <w:szCs w:val="24"/>
        </w:rPr>
        <w:t xml:space="preserve"> However, Canon 3 did not </w:t>
      </w:r>
      <w:r w:rsidR="00BA3E49">
        <w:rPr>
          <w:rFonts w:ascii="Times New Roman" w:hAnsi="Times New Roman"/>
          <w:sz w:val="24"/>
          <w:szCs w:val="24"/>
        </w:rPr>
        <w:t>specify</w:t>
      </w:r>
      <w:r w:rsidR="00900DAF">
        <w:rPr>
          <w:rFonts w:ascii="Times New Roman" w:hAnsi="Times New Roman"/>
          <w:sz w:val="24"/>
          <w:szCs w:val="24"/>
        </w:rPr>
        <w:t xml:space="preserve"> how a suspect would have</w:t>
      </w:r>
      <w:r w:rsidR="003A1493" w:rsidRPr="00AC25C5">
        <w:rPr>
          <w:rFonts w:ascii="Times New Roman" w:hAnsi="Times New Roman"/>
          <w:sz w:val="24"/>
          <w:szCs w:val="24"/>
        </w:rPr>
        <w:t xml:space="preserve"> prove</w:t>
      </w:r>
      <w:r w:rsidR="00900DAF">
        <w:rPr>
          <w:rFonts w:ascii="Times New Roman" w:hAnsi="Times New Roman"/>
          <w:sz w:val="24"/>
          <w:szCs w:val="24"/>
        </w:rPr>
        <w:t>n</w:t>
      </w:r>
      <w:r w:rsidR="003A1493" w:rsidRPr="00AC25C5">
        <w:rPr>
          <w:rFonts w:ascii="Times New Roman" w:hAnsi="Times New Roman"/>
          <w:sz w:val="24"/>
          <w:szCs w:val="24"/>
        </w:rPr>
        <w:t xml:space="preserve"> his innocence. This deliberate vagueness, as well as the presumption that the suspected </w:t>
      </w:r>
      <w:r w:rsidR="00A21AE5">
        <w:rPr>
          <w:rFonts w:ascii="Times New Roman" w:hAnsi="Times New Roman"/>
          <w:sz w:val="24"/>
          <w:szCs w:val="24"/>
        </w:rPr>
        <w:t>heretic</w:t>
      </w:r>
      <w:r w:rsidR="003A1493" w:rsidRPr="00AC25C5">
        <w:rPr>
          <w:rFonts w:ascii="Times New Roman" w:hAnsi="Times New Roman"/>
          <w:sz w:val="24"/>
          <w:szCs w:val="24"/>
        </w:rPr>
        <w:t>s are guilty allow</w:t>
      </w:r>
      <w:r w:rsidR="00900DAF">
        <w:rPr>
          <w:rFonts w:ascii="Times New Roman" w:hAnsi="Times New Roman"/>
          <w:sz w:val="24"/>
          <w:szCs w:val="24"/>
        </w:rPr>
        <w:t>ed</w:t>
      </w:r>
      <w:r w:rsidR="003A1493" w:rsidRPr="00AC25C5">
        <w:rPr>
          <w:rFonts w:ascii="Times New Roman" w:hAnsi="Times New Roman"/>
          <w:sz w:val="24"/>
          <w:szCs w:val="24"/>
        </w:rPr>
        <w:t xml:space="preserve"> what Kelly calls over zealous judges </w:t>
      </w:r>
      <w:r w:rsidR="003A1493" w:rsidRPr="00AC25C5">
        <w:rPr>
          <w:rFonts w:ascii="Times New Roman" w:hAnsi="Times New Roman"/>
          <w:sz w:val="24"/>
          <w:szCs w:val="24"/>
        </w:rPr>
        <w:lastRenderedPageBreak/>
        <w:t xml:space="preserve">to torture the accused. Furthermore, the </w:t>
      </w:r>
      <w:r w:rsidR="00A21AE5">
        <w:rPr>
          <w:rFonts w:ascii="Times New Roman" w:hAnsi="Times New Roman"/>
          <w:sz w:val="24"/>
          <w:szCs w:val="24"/>
        </w:rPr>
        <w:t>Church did not</w:t>
      </w:r>
      <w:r w:rsidR="003A1493" w:rsidRPr="00AC25C5">
        <w:rPr>
          <w:rFonts w:ascii="Times New Roman" w:hAnsi="Times New Roman"/>
          <w:sz w:val="24"/>
          <w:szCs w:val="24"/>
        </w:rPr>
        <w:t xml:space="preserve"> ban torture as a </w:t>
      </w:r>
      <w:r w:rsidR="00A21AE5">
        <w:rPr>
          <w:rFonts w:ascii="Times New Roman" w:hAnsi="Times New Roman"/>
          <w:sz w:val="24"/>
          <w:szCs w:val="24"/>
        </w:rPr>
        <w:t>medieval</w:t>
      </w:r>
      <w:r w:rsidR="003A1493" w:rsidRPr="00AC25C5">
        <w:rPr>
          <w:rFonts w:ascii="Times New Roman" w:hAnsi="Times New Roman"/>
          <w:sz w:val="24"/>
          <w:szCs w:val="24"/>
        </w:rPr>
        <w:t xml:space="preserve"> procedure</w:t>
      </w:r>
      <w:r w:rsidR="009431CC">
        <w:rPr>
          <w:rFonts w:ascii="Times New Roman" w:hAnsi="Times New Roman"/>
          <w:sz w:val="24"/>
          <w:szCs w:val="24"/>
        </w:rPr>
        <w:t>,</w:t>
      </w:r>
      <w:r w:rsidR="003A1493" w:rsidRPr="00AC25C5">
        <w:rPr>
          <w:rFonts w:ascii="Times New Roman" w:hAnsi="Times New Roman"/>
          <w:sz w:val="24"/>
          <w:szCs w:val="24"/>
        </w:rPr>
        <w:t xml:space="preserve"> like it did judicial </w:t>
      </w:r>
      <w:r w:rsidR="009431CC">
        <w:rPr>
          <w:rFonts w:ascii="Times New Roman" w:hAnsi="Times New Roman"/>
          <w:sz w:val="24"/>
          <w:szCs w:val="24"/>
        </w:rPr>
        <w:t>ordeals, in this decree. Thus,</w:t>
      </w:r>
      <w:r w:rsidR="003A1493" w:rsidRPr="00AC25C5">
        <w:rPr>
          <w:rFonts w:ascii="Times New Roman" w:hAnsi="Times New Roman"/>
          <w:sz w:val="24"/>
          <w:szCs w:val="24"/>
        </w:rPr>
        <w:t xml:space="preserve"> the</w:t>
      </w:r>
      <w:r w:rsidR="00900DAF">
        <w:rPr>
          <w:rFonts w:ascii="Times New Roman" w:hAnsi="Times New Roman"/>
          <w:sz w:val="24"/>
          <w:szCs w:val="24"/>
        </w:rPr>
        <w:t xml:space="preserve"> F</w:t>
      </w:r>
      <w:r w:rsidR="003A1493" w:rsidRPr="00AC25C5">
        <w:rPr>
          <w:rFonts w:ascii="Times New Roman" w:hAnsi="Times New Roman"/>
          <w:sz w:val="24"/>
          <w:szCs w:val="24"/>
        </w:rPr>
        <w:t xml:space="preserve">ourth </w:t>
      </w:r>
      <w:r w:rsidR="00900DAF">
        <w:rPr>
          <w:rFonts w:ascii="Times New Roman" w:hAnsi="Times New Roman"/>
          <w:sz w:val="24"/>
          <w:szCs w:val="24"/>
        </w:rPr>
        <w:t>L</w:t>
      </w:r>
      <w:r w:rsidR="00900DAF" w:rsidRPr="00900DAF">
        <w:rPr>
          <w:rFonts w:ascii="Times New Roman" w:hAnsi="Times New Roman"/>
          <w:sz w:val="24"/>
          <w:szCs w:val="24"/>
        </w:rPr>
        <w:t>ateran</w:t>
      </w:r>
      <w:r w:rsidR="00900DAF">
        <w:rPr>
          <w:rFonts w:ascii="Times New Roman" w:hAnsi="Times New Roman"/>
          <w:sz w:val="24"/>
          <w:szCs w:val="24"/>
        </w:rPr>
        <w:t xml:space="preserve"> C</w:t>
      </w:r>
      <w:r w:rsidR="003A1493" w:rsidRPr="00AC25C5">
        <w:rPr>
          <w:rFonts w:ascii="Times New Roman" w:hAnsi="Times New Roman"/>
          <w:sz w:val="24"/>
          <w:szCs w:val="24"/>
        </w:rPr>
        <w:t xml:space="preserve">ouncil and the inquisition were not disconnected from the judicial ideals of the early </w:t>
      </w:r>
      <w:r w:rsidR="00A21AE5">
        <w:rPr>
          <w:rFonts w:ascii="Times New Roman" w:hAnsi="Times New Roman"/>
          <w:sz w:val="24"/>
          <w:szCs w:val="24"/>
        </w:rPr>
        <w:t>medieval</w:t>
      </w:r>
      <w:r w:rsidR="003A1493" w:rsidRPr="00AC25C5">
        <w:rPr>
          <w:rFonts w:ascii="Times New Roman" w:hAnsi="Times New Roman"/>
          <w:sz w:val="24"/>
          <w:szCs w:val="24"/>
        </w:rPr>
        <w:t xml:space="preserve"> times</w:t>
      </w:r>
      <w:r w:rsidR="00BA3E49">
        <w:rPr>
          <w:rFonts w:ascii="Times New Roman" w:hAnsi="Times New Roman"/>
          <w:b/>
          <w:sz w:val="24"/>
          <w:szCs w:val="24"/>
        </w:rPr>
        <w:t xml:space="preserve">. </w:t>
      </w:r>
      <w:r w:rsidR="007834D8">
        <w:rPr>
          <w:rFonts w:ascii="Times New Roman" w:hAnsi="Times New Roman"/>
          <w:sz w:val="24"/>
          <w:szCs w:val="24"/>
        </w:rPr>
        <w:t xml:space="preserve">The </w:t>
      </w:r>
      <w:r w:rsidR="00900DAF">
        <w:rPr>
          <w:rFonts w:ascii="Times New Roman" w:hAnsi="Times New Roman"/>
          <w:sz w:val="24"/>
          <w:szCs w:val="24"/>
        </w:rPr>
        <w:t>Paper Bulls</w:t>
      </w:r>
      <w:r w:rsidR="007834D8">
        <w:rPr>
          <w:rFonts w:ascii="Times New Roman" w:hAnsi="Times New Roman"/>
          <w:sz w:val="24"/>
          <w:szCs w:val="24"/>
        </w:rPr>
        <w:t xml:space="preserve"> by Gregory of the 1230s further expand on the idea that </w:t>
      </w:r>
      <w:r w:rsidR="00A21AE5">
        <w:rPr>
          <w:rFonts w:ascii="Times New Roman" w:hAnsi="Times New Roman"/>
          <w:sz w:val="24"/>
          <w:szCs w:val="24"/>
        </w:rPr>
        <w:t>heretic</w:t>
      </w:r>
      <w:r w:rsidR="007834D8">
        <w:rPr>
          <w:rFonts w:ascii="Times New Roman" w:hAnsi="Times New Roman"/>
          <w:sz w:val="24"/>
          <w:szCs w:val="24"/>
        </w:rPr>
        <w:t xml:space="preserve">s must be </w:t>
      </w:r>
      <w:r w:rsidR="002D13C6">
        <w:rPr>
          <w:rFonts w:ascii="Times New Roman" w:hAnsi="Times New Roman"/>
          <w:sz w:val="24"/>
          <w:szCs w:val="24"/>
        </w:rPr>
        <w:t>eliminated</w:t>
      </w:r>
      <w:r w:rsidR="003A1493" w:rsidRPr="007834D8">
        <w:rPr>
          <w:rFonts w:ascii="Times New Roman" w:hAnsi="Times New Roman"/>
          <w:sz w:val="24"/>
          <w:szCs w:val="24"/>
        </w:rPr>
        <w:t>.</w:t>
      </w:r>
      <w:r w:rsidR="00900DAF">
        <w:rPr>
          <w:rFonts w:ascii="Times New Roman" w:hAnsi="Times New Roman"/>
          <w:sz w:val="24"/>
          <w:szCs w:val="24"/>
        </w:rPr>
        <w:t xml:space="preserve"> These papers gave the Dominican inquisitors freedom to develop a system of extracting a confession by any means necessary.</w:t>
      </w:r>
      <w:r w:rsidR="00BA3E49">
        <w:rPr>
          <w:rStyle w:val="FootnoteReference"/>
          <w:rFonts w:ascii="Times New Roman" w:hAnsi="Times New Roman"/>
          <w:sz w:val="24"/>
          <w:szCs w:val="24"/>
        </w:rPr>
        <w:footnoteReference w:id="32"/>
      </w:r>
      <w:r w:rsidR="003A1493" w:rsidRPr="00AC25C5">
        <w:rPr>
          <w:rFonts w:ascii="Times New Roman" w:hAnsi="Times New Roman"/>
          <w:b/>
          <w:sz w:val="24"/>
          <w:szCs w:val="24"/>
        </w:rPr>
        <w:t xml:space="preserve"> </w:t>
      </w:r>
      <w:r w:rsidR="003A1493" w:rsidRPr="00AC25C5">
        <w:rPr>
          <w:rFonts w:ascii="Times New Roman" w:hAnsi="Times New Roman"/>
          <w:sz w:val="24"/>
          <w:szCs w:val="24"/>
        </w:rPr>
        <w:t xml:space="preserve">Therefore, the notion of assumed guilt and the idea of divine intervention to show the inquisitors that the presumed </w:t>
      </w:r>
      <w:r w:rsidR="00A21AE5">
        <w:rPr>
          <w:rFonts w:ascii="Times New Roman" w:hAnsi="Times New Roman"/>
          <w:sz w:val="24"/>
          <w:szCs w:val="24"/>
        </w:rPr>
        <w:t>heretic</w:t>
      </w:r>
      <w:r w:rsidR="00861CCC" w:rsidRPr="00AC25C5">
        <w:rPr>
          <w:rFonts w:ascii="Times New Roman" w:hAnsi="Times New Roman"/>
          <w:sz w:val="24"/>
          <w:szCs w:val="24"/>
        </w:rPr>
        <w:t xml:space="preserve"> is </w:t>
      </w:r>
      <w:r w:rsidR="007834D8">
        <w:rPr>
          <w:rFonts w:ascii="Times New Roman" w:hAnsi="Times New Roman"/>
          <w:sz w:val="24"/>
          <w:szCs w:val="24"/>
        </w:rPr>
        <w:t>guilty</w:t>
      </w:r>
      <w:r w:rsidR="00900DAF">
        <w:rPr>
          <w:rFonts w:ascii="Times New Roman" w:hAnsi="Times New Roman"/>
          <w:sz w:val="24"/>
          <w:szCs w:val="24"/>
        </w:rPr>
        <w:t xml:space="preserve"> was a major </w:t>
      </w:r>
      <w:r w:rsidR="00861CCC" w:rsidRPr="00AC25C5">
        <w:rPr>
          <w:rFonts w:ascii="Times New Roman" w:hAnsi="Times New Roman"/>
          <w:sz w:val="24"/>
          <w:szCs w:val="24"/>
        </w:rPr>
        <w:t>influence on the inquisition.</w:t>
      </w:r>
    </w:p>
    <w:p w:rsidR="000F16C1" w:rsidRPr="00AC25C5" w:rsidRDefault="001F4492" w:rsidP="00AC25C5">
      <w:pPr>
        <w:spacing w:line="480" w:lineRule="auto"/>
        <w:rPr>
          <w:rFonts w:ascii="Times New Roman" w:hAnsi="Times New Roman"/>
          <w:sz w:val="24"/>
          <w:szCs w:val="24"/>
        </w:rPr>
      </w:pPr>
      <w:r w:rsidRPr="00AC25C5">
        <w:rPr>
          <w:rFonts w:ascii="Times New Roman" w:hAnsi="Times New Roman"/>
          <w:sz w:val="24"/>
          <w:szCs w:val="24"/>
        </w:rPr>
        <w:tab/>
      </w:r>
      <w:r w:rsidR="007B0F2F" w:rsidRPr="00AC25C5">
        <w:rPr>
          <w:rFonts w:ascii="Times New Roman" w:hAnsi="Times New Roman"/>
          <w:sz w:val="24"/>
          <w:szCs w:val="24"/>
        </w:rPr>
        <w:t>In addition,</w:t>
      </w:r>
      <w:r w:rsidR="00312845">
        <w:rPr>
          <w:rFonts w:ascii="Times New Roman" w:hAnsi="Times New Roman"/>
          <w:sz w:val="24"/>
          <w:szCs w:val="24"/>
        </w:rPr>
        <w:t xml:space="preserve"> taking an oath was crucial to the establishment of the inquisition much like it was in the early </w:t>
      </w:r>
      <w:r w:rsidR="00A21AE5">
        <w:rPr>
          <w:rFonts w:ascii="Times New Roman" w:hAnsi="Times New Roman"/>
          <w:sz w:val="24"/>
          <w:szCs w:val="24"/>
        </w:rPr>
        <w:t>medieval</w:t>
      </w:r>
      <w:r w:rsidR="00312845">
        <w:rPr>
          <w:rFonts w:ascii="Times New Roman" w:hAnsi="Times New Roman"/>
          <w:sz w:val="24"/>
          <w:szCs w:val="24"/>
        </w:rPr>
        <w:t xml:space="preserve"> period.</w:t>
      </w:r>
      <w:r w:rsidR="007B0F2F" w:rsidRPr="00AC25C5">
        <w:rPr>
          <w:rFonts w:ascii="Times New Roman" w:hAnsi="Times New Roman"/>
          <w:sz w:val="24"/>
          <w:szCs w:val="24"/>
        </w:rPr>
        <w:t xml:space="preserve"> </w:t>
      </w:r>
      <w:r w:rsidR="00996CA3" w:rsidRPr="00AC25C5">
        <w:rPr>
          <w:rFonts w:ascii="Times New Roman" w:hAnsi="Times New Roman"/>
          <w:sz w:val="24"/>
          <w:szCs w:val="24"/>
        </w:rPr>
        <w:t>Canon</w:t>
      </w:r>
      <w:r w:rsidR="007B0F2F" w:rsidRPr="00AC25C5">
        <w:rPr>
          <w:rFonts w:ascii="Times New Roman" w:hAnsi="Times New Roman"/>
          <w:sz w:val="24"/>
          <w:szCs w:val="24"/>
        </w:rPr>
        <w:t xml:space="preserve"> 3 states that</w:t>
      </w:r>
      <w:r w:rsidR="00996CA3" w:rsidRPr="00AC25C5">
        <w:rPr>
          <w:rFonts w:ascii="Times New Roman" w:hAnsi="Times New Roman"/>
          <w:sz w:val="24"/>
          <w:szCs w:val="24"/>
        </w:rPr>
        <w:t xml:space="preserve"> </w:t>
      </w:r>
      <w:r w:rsidR="00312845" w:rsidRPr="00AC25C5">
        <w:rPr>
          <w:rFonts w:ascii="Times New Roman" w:hAnsi="Times New Roman"/>
          <w:sz w:val="24"/>
          <w:szCs w:val="24"/>
        </w:rPr>
        <w:t>to</w:t>
      </w:r>
      <w:r w:rsidR="00996CA3" w:rsidRPr="00AC25C5">
        <w:rPr>
          <w:rFonts w:ascii="Times New Roman" w:hAnsi="Times New Roman"/>
          <w:sz w:val="24"/>
          <w:szCs w:val="24"/>
        </w:rPr>
        <w:t xml:space="preserve"> eliminate all Heresies</w:t>
      </w:r>
      <w:r w:rsidR="009431CC">
        <w:rPr>
          <w:rFonts w:ascii="Times New Roman" w:hAnsi="Times New Roman"/>
          <w:sz w:val="24"/>
          <w:szCs w:val="24"/>
        </w:rPr>
        <w:t>,</w:t>
      </w:r>
      <w:r w:rsidR="007B0F2F" w:rsidRPr="00AC25C5">
        <w:rPr>
          <w:rFonts w:ascii="Times New Roman" w:hAnsi="Times New Roman"/>
          <w:sz w:val="24"/>
          <w:szCs w:val="24"/>
        </w:rPr>
        <w:t xml:space="preserve"> “Secular authorities…ought publicly to take an oath that they will strive in good faith and to the best of their ability to exterminate in the territories subject to their jurisdiction all </w:t>
      </w:r>
      <w:r w:rsidR="00A21AE5">
        <w:rPr>
          <w:rFonts w:ascii="Times New Roman" w:hAnsi="Times New Roman"/>
          <w:sz w:val="24"/>
          <w:szCs w:val="24"/>
        </w:rPr>
        <w:t>heretic</w:t>
      </w:r>
      <w:r w:rsidR="007B0F2F" w:rsidRPr="00AC25C5">
        <w:rPr>
          <w:rFonts w:ascii="Times New Roman" w:hAnsi="Times New Roman"/>
          <w:sz w:val="24"/>
          <w:szCs w:val="24"/>
        </w:rPr>
        <w:t xml:space="preserve">s pointed out by the </w:t>
      </w:r>
      <w:r w:rsidR="00A21AE5">
        <w:rPr>
          <w:rFonts w:ascii="Times New Roman" w:hAnsi="Times New Roman"/>
          <w:sz w:val="24"/>
          <w:szCs w:val="24"/>
        </w:rPr>
        <w:t>Church</w:t>
      </w:r>
      <w:r w:rsidR="007B0F2F" w:rsidRPr="00AC25C5">
        <w:rPr>
          <w:rFonts w:ascii="Times New Roman" w:hAnsi="Times New Roman"/>
          <w:sz w:val="24"/>
          <w:szCs w:val="24"/>
        </w:rPr>
        <w:t>.”</w:t>
      </w:r>
      <w:r w:rsidR="00315E9F">
        <w:rPr>
          <w:rStyle w:val="FootnoteReference"/>
          <w:rFonts w:ascii="Times New Roman" w:hAnsi="Times New Roman"/>
          <w:sz w:val="24"/>
          <w:szCs w:val="24"/>
        </w:rPr>
        <w:footnoteReference w:id="33"/>
      </w:r>
      <w:r w:rsidR="00996CA3" w:rsidRPr="00AC25C5">
        <w:rPr>
          <w:rFonts w:ascii="Times New Roman" w:hAnsi="Times New Roman"/>
          <w:sz w:val="24"/>
          <w:szCs w:val="24"/>
        </w:rPr>
        <w:t xml:space="preserve"> This statement as Nielsen says</w:t>
      </w:r>
      <w:r w:rsidR="00C7765F">
        <w:rPr>
          <w:rFonts w:ascii="Times New Roman" w:hAnsi="Times New Roman"/>
          <w:sz w:val="24"/>
          <w:szCs w:val="24"/>
        </w:rPr>
        <w:t>,</w:t>
      </w:r>
      <w:r w:rsidR="00996CA3" w:rsidRPr="00AC25C5">
        <w:rPr>
          <w:rFonts w:ascii="Times New Roman" w:hAnsi="Times New Roman"/>
          <w:sz w:val="24"/>
          <w:szCs w:val="24"/>
        </w:rPr>
        <w:t xml:space="preserve"> shows how the </w:t>
      </w:r>
      <w:r w:rsidR="00A21AE5">
        <w:rPr>
          <w:rFonts w:ascii="Times New Roman" w:hAnsi="Times New Roman"/>
          <w:sz w:val="24"/>
          <w:szCs w:val="24"/>
        </w:rPr>
        <w:t>Church</w:t>
      </w:r>
      <w:r w:rsidR="00996CA3" w:rsidRPr="00AC25C5">
        <w:rPr>
          <w:rFonts w:ascii="Times New Roman" w:hAnsi="Times New Roman"/>
          <w:sz w:val="24"/>
          <w:szCs w:val="24"/>
        </w:rPr>
        <w:t xml:space="preserve"> attempted to strengthen its control of lay society, by compelling secular rulers to swear in participating what will become the inquisition. The power of the oath is noted in this statement as this canon explains that authorities who refuse to take this oath will b</w:t>
      </w:r>
      <w:r w:rsidR="00E92898">
        <w:rPr>
          <w:rFonts w:ascii="Times New Roman" w:hAnsi="Times New Roman"/>
          <w:sz w:val="24"/>
          <w:szCs w:val="24"/>
        </w:rPr>
        <w:t>e “excommunicated” and punished</w:t>
      </w:r>
      <w:r w:rsidR="00514AFA" w:rsidRPr="00AC25C5">
        <w:rPr>
          <w:rFonts w:ascii="Times New Roman" w:hAnsi="Times New Roman"/>
          <w:sz w:val="24"/>
          <w:szCs w:val="24"/>
        </w:rPr>
        <w:t>.</w:t>
      </w:r>
      <w:r w:rsidR="00703B1E">
        <w:rPr>
          <w:rStyle w:val="FootnoteReference"/>
          <w:rFonts w:ascii="Times New Roman" w:hAnsi="Times New Roman"/>
          <w:sz w:val="24"/>
          <w:szCs w:val="24"/>
        </w:rPr>
        <w:footnoteReference w:id="34"/>
      </w:r>
      <w:r w:rsidR="00B24628">
        <w:rPr>
          <w:rFonts w:ascii="Times New Roman" w:hAnsi="Times New Roman"/>
          <w:sz w:val="24"/>
          <w:szCs w:val="24"/>
        </w:rPr>
        <w:t xml:space="preserve"> </w:t>
      </w:r>
      <w:r w:rsidR="000F16C1" w:rsidRPr="00AC25C5">
        <w:rPr>
          <w:rFonts w:ascii="Times New Roman" w:hAnsi="Times New Roman"/>
          <w:sz w:val="24"/>
          <w:szCs w:val="24"/>
        </w:rPr>
        <w:t>The mention of the</w:t>
      </w:r>
      <w:r w:rsidR="00312845">
        <w:rPr>
          <w:rFonts w:ascii="Times New Roman" w:hAnsi="Times New Roman"/>
          <w:sz w:val="24"/>
          <w:szCs w:val="24"/>
        </w:rPr>
        <w:t xml:space="preserve"> oath as central to the </w:t>
      </w:r>
      <w:r w:rsidR="00A21AE5">
        <w:rPr>
          <w:rFonts w:ascii="Times New Roman" w:hAnsi="Times New Roman"/>
          <w:sz w:val="24"/>
          <w:szCs w:val="24"/>
        </w:rPr>
        <w:t>Church</w:t>
      </w:r>
      <w:r w:rsidR="00312845">
        <w:rPr>
          <w:rFonts w:ascii="Times New Roman" w:hAnsi="Times New Roman"/>
          <w:sz w:val="24"/>
          <w:szCs w:val="24"/>
        </w:rPr>
        <w:t>’s</w:t>
      </w:r>
      <w:r w:rsidR="000F16C1" w:rsidRPr="00AC25C5">
        <w:rPr>
          <w:rFonts w:ascii="Times New Roman" w:hAnsi="Times New Roman"/>
          <w:sz w:val="24"/>
          <w:szCs w:val="24"/>
        </w:rPr>
        <w:t xml:space="preserve"> operation to compel lay society to prosecute </w:t>
      </w:r>
      <w:r w:rsidR="00A21AE5">
        <w:rPr>
          <w:rFonts w:ascii="Times New Roman" w:hAnsi="Times New Roman"/>
          <w:sz w:val="24"/>
          <w:szCs w:val="24"/>
        </w:rPr>
        <w:t>heretic</w:t>
      </w:r>
      <w:r w:rsidR="000F16C1" w:rsidRPr="00AC25C5">
        <w:rPr>
          <w:rFonts w:ascii="Times New Roman" w:hAnsi="Times New Roman"/>
          <w:sz w:val="24"/>
          <w:szCs w:val="24"/>
        </w:rPr>
        <w:t>s shows</w:t>
      </w:r>
      <w:r w:rsidR="00820CA8" w:rsidRPr="00AC25C5">
        <w:rPr>
          <w:rFonts w:ascii="Times New Roman" w:hAnsi="Times New Roman"/>
          <w:sz w:val="24"/>
          <w:szCs w:val="24"/>
        </w:rPr>
        <w:t xml:space="preserve"> that the underlying principles of God as a judg</w:t>
      </w:r>
      <w:r w:rsidR="00770BA9">
        <w:rPr>
          <w:rFonts w:ascii="Times New Roman" w:hAnsi="Times New Roman"/>
          <w:sz w:val="24"/>
          <w:szCs w:val="24"/>
        </w:rPr>
        <w:t xml:space="preserve">e from the early </w:t>
      </w:r>
      <w:r w:rsidR="00A21AE5">
        <w:rPr>
          <w:rFonts w:ascii="Times New Roman" w:hAnsi="Times New Roman"/>
          <w:sz w:val="24"/>
          <w:szCs w:val="24"/>
        </w:rPr>
        <w:t>Middle Ages</w:t>
      </w:r>
      <w:r w:rsidR="00770BA9">
        <w:rPr>
          <w:rFonts w:ascii="Times New Roman" w:hAnsi="Times New Roman"/>
          <w:sz w:val="24"/>
          <w:szCs w:val="24"/>
        </w:rPr>
        <w:t xml:space="preserve"> were</w:t>
      </w:r>
      <w:r w:rsidR="00820CA8" w:rsidRPr="00AC25C5">
        <w:rPr>
          <w:rFonts w:ascii="Times New Roman" w:hAnsi="Times New Roman"/>
          <w:sz w:val="24"/>
          <w:szCs w:val="24"/>
        </w:rPr>
        <w:t xml:space="preserve"> still an influence on how justice was administered.</w:t>
      </w:r>
    </w:p>
    <w:p w:rsidR="00BC7C8F" w:rsidRPr="00AC25C5" w:rsidRDefault="009B47A4" w:rsidP="00AC25C5">
      <w:pPr>
        <w:spacing w:line="480" w:lineRule="auto"/>
        <w:ind w:firstLine="720"/>
        <w:rPr>
          <w:rFonts w:ascii="Times New Roman" w:hAnsi="Times New Roman"/>
          <w:b/>
          <w:sz w:val="24"/>
          <w:szCs w:val="24"/>
        </w:rPr>
      </w:pPr>
      <w:r w:rsidRPr="00AC25C5">
        <w:rPr>
          <w:rFonts w:ascii="Times New Roman" w:hAnsi="Times New Roman"/>
          <w:sz w:val="24"/>
          <w:szCs w:val="24"/>
        </w:rPr>
        <w:t>In the early 14</w:t>
      </w:r>
      <w:r w:rsidRPr="00AC25C5">
        <w:rPr>
          <w:rFonts w:ascii="Times New Roman" w:hAnsi="Times New Roman"/>
          <w:sz w:val="24"/>
          <w:szCs w:val="24"/>
          <w:vertAlign w:val="superscript"/>
        </w:rPr>
        <w:t>th</w:t>
      </w:r>
      <w:r w:rsidRPr="00AC25C5">
        <w:rPr>
          <w:rFonts w:ascii="Times New Roman" w:hAnsi="Times New Roman"/>
          <w:sz w:val="24"/>
          <w:szCs w:val="24"/>
        </w:rPr>
        <w:t xml:space="preserve"> century, Bernard of </w:t>
      </w:r>
      <w:proofErr w:type="spellStart"/>
      <w:r w:rsidRPr="00AC25C5">
        <w:rPr>
          <w:rFonts w:ascii="Times New Roman" w:hAnsi="Times New Roman"/>
          <w:sz w:val="24"/>
          <w:szCs w:val="24"/>
        </w:rPr>
        <w:t>Gui</w:t>
      </w:r>
      <w:proofErr w:type="spellEnd"/>
      <w:r w:rsidRPr="00AC25C5">
        <w:rPr>
          <w:rFonts w:ascii="Times New Roman" w:hAnsi="Times New Roman"/>
          <w:sz w:val="24"/>
          <w:szCs w:val="24"/>
        </w:rPr>
        <w:t xml:space="preserve"> published</w:t>
      </w:r>
      <w:r w:rsidR="003E46BA" w:rsidRPr="00AC25C5">
        <w:rPr>
          <w:rFonts w:ascii="Times New Roman" w:hAnsi="Times New Roman"/>
          <w:sz w:val="24"/>
          <w:szCs w:val="24"/>
        </w:rPr>
        <w:t xml:space="preserve"> a manual for inquisitors to extract con</w:t>
      </w:r>
      <w:r w:rsidR="00B24628">
        <w:rPr>
          <w:rFonts w:ascii="Times New Roman" w:hAnsi="Times New Roman"/>
          <w:sz w:val="24"/>
          <w:szCs w:val="24"/>
        </w:rPr>
        <w:t xml:space="preserve">fessions on accused </w:t>
      </w:r>
      <w:r w:rsidR="00A21AE5">
        <w:rPr>
          <w:rFonts w:ascii="Times New Roman" w:hAnsi="Times New Roman"/>
          <w:sz w:val="24"/>
          <w:szCs w:val="24"/>
        </w:rPr>
        <w:t>heretic</w:t>
      </w:r>
      <w:r w:rsidR="00B24628">
        <w:rPr>
          <w:rFonts w:ascii="Times New Roman" w:hAnsi="Times New Roman"/>
          <w:sz w:val="24"/>
          <w:szCs w:val="24"/>
        </w:rPr>
        <w:t>s. Bernard explains</w:t>
      </w:r>
      <w:r w:rsidR="00312845">
        <w:rPr>
          <w:rFonts w:ascii="Times New Roman" w:hAnsi="Times New Roman"/>
          <w:sz w:val="24"/>
          <w:szCs w:val="24"/>
        </w:rPr>
        <w:t xml:space="preserve"> in his manual</w:t>
      </w:r>
      <w:r w:rsidR="003E3A24">
        <w:rPr>
          <w:rFonts w:ascii="Times New Roman" w:hAnsi="Times New Roman"/>
          <w:sz w:val="24"/>
          <w:szCs w:val="24"/>
        </w:rPr>
        <w:t xml:space="preserve"> the flaws of the </w:t>
      </w:r>
      <w:r w:rsidR="00A21AE5">
        <w:rPr>
          <w:rFonts w:ascii="Times New Roman" w:hAnsi="Times New Roman"/>
          <w:sz w:val="24"/>
          <w:szCs w:val="24"/>
        </w:rPr>
        <w:t>heretic</w:t>
      </w:r>
      <w:r w:rsidR="003E3A24">
        <w:rPr>
          <w:rFonts w:ascii="Times New Roman" w:hAnsi="Times New Roman"/>
          <w:sz w:val="24"/>
          <w:szCs w:val="24"/>
        </w:rPr>
        <w:t xml:space="preserve">al </w:t>
      </w:r>
      <w:r w:rsidR="003E3A24">
        <w:rPr>
          <w:rFonts w:ascii="Times New Roman" w:hAnsi="Times New Roman"/>
          <w:sz w:val="24"/>
          <w:szCs w:val="24"/>
        </w:rPr>
        <w:lastRenderedPageBreak/>
        <w:t>Christian’s beliefs</w:t>
      </w:r>
      <w:r w:rsidR="00B24628">
        <w:rPr>
          <w:rFonts w:ascii="Times New Roman" w:hAnsi="Times New Roman"/>
          <w:sz w:val="24"/>
          <w:szCs w:val="24"/>
        </w:rPr>
        <w:t xml:space="preserve">. Bernard of </w:t>
      </w:r>
      <w:proofErr w:type="spellStart"/>
      <w:r w:rsidR="00B24628">
        <w:rPr>
          <w:rFonts w:ascii="Times New Roman" w:hAnsi="Times New Roman"/>
          <w:sz w:val="24"/>
          <w:szCs w:val="24"/>
        </w:rPr>
        <w:t>Gui</w:t>
      </w:r>
      <w:proofErr w:type="spellEnd"/>
      <w:r w:rsidR="00B24628">
        <w:rPr>
          <w:rFonts w:ascii="Times New Roman" w:hAnsi="Times New Roman"/>
          <w:sz w:val="24"/>
          <w:szCs w:val="24"/>
        </w:rPr>
        <w:t xml:space="preserve"> uses</w:t>
      </w:r>
      <w:r w:rsidR="003E46BA" w:rsidRPr="00AC25C5">
        <w:rPr>
          <w:rFonts w:ascii="Times New Roman" w:hAnsi="Times New Roman"/>
          <w:sz w:val="24"/>
          <w:szCs w:val="24"/>
        </w:rPr>
        <w:t xml:space="preserve"> the appeal to God</w:t>
      </w:r>
      <w:r w:rsidR="003E3A24">
        <w:rPr>
          <w:rFonts w:ascii="Times New Roman" w:hAnsi="Times New Roman"/>
          <w:sz w:val="24"/>
          <w:szCs w:val="24"/>
        </w:rPr>
        <w:t>’</w:t>
      </w:r>
      <w:r w:rsidR="003E46BA" w:rsidRPr="00AC25C5">
        <w:rPr>
          <w:rFonts w:ascii="Times New Roman" w:hAnsi="Times New Roman"/>
          <w:sz w:val="24"/>
          <w:szCs w:val="24"/>
        </w:rPr>
        <w:t xml:space="preserve">s authority to argue that the </w:t>
      </w:r>
      <w:r w:rsidR="00A21AE5">
        <w:rPr>
          <w:rFonts w:ascii="Times New Roman" w:hAnsi="Times New Roman"/>
          <w:sz w:val="24"/>
          <w:szCs w:val="24"/>
        </w:rPr>
        <w:t>Church</w:t>
      </w:r>
      <w:r w:rsidR="003E46BA" w:rsidRPr="00AC25C5">
        <w:rPr>
          <w:rFonts w:ascii="Times New Roman" w:hAnsi="Times New Roman"/>
          <w:sz w:val="24"/>
          <w:szCs w:val="24"/>
        </w:rPr>
        <w:t xml:space="preserve"> of God</w:t>
      </w:r>
      <w:r w:rsidR="00FF3FDB">
        <w:rPr>
          <w:rFonts w:ascii="Times New Roman" w:hAnsi="Times New Roman"/>
          <w:sz w:val="24"/>
          <w:szCs w:val="24"/>
        </w:rPr>
        <w:t xml:space="preserve"> is right and that the </w:t>
      </w:r>
      <w:r w:rsidR="00A21AE5">
        <w:rPr>
          <w:rFonts w:ascii="Times New Roman" w:hAnsi="Times New Roman"/>
          <w:sz w:val="24"/>
          <w:szCs w:val="24"/>
        </w:rPr>
        <w:t>heretic</w:t>
      </w:r>
      <w:r w:rsidR="003E46BA" w:rsidRPr="00AC25C5">
        <w:rPr>
          <w:rFonts w:ascii="Times New Roman" w:hAnsi="Times New Roman"/>
          <w:sz w:val="24"/>
          <w:szCs w:val="24"/>
        </w:rPr>
        <w:t xml:space="preserve">s are wrong. </w:t>
      </w:r>
      <w:proofErr w:type="spellStart"/>
      <w:r w:rsidR="003E46BA" w:rsidRPr="00AC25C5">
        <w:rPr>
          <w:rFonts w:ascii="Times New Roman" w:hAnsi="Times New Roman"/>
          <w:sz w:val="24"/>
          <w:szCs w:val="24"/>
        </w:rPr>
        <w:t>Gui</w:t>
      </w:r>
      <w:proofErr w:type="spellEnd"/>
      <w:r w:rsidR="003E46BA" w:rsidRPr="00AC25C5">
        <w:rPr>
          <w:rFonts w:ascii="Times New Roman" w:hAnsi="Times New Roman"/>
          <w:sz w:val="24"/>
          <w:szCs w:val="24"/>
        </w:rPr>
        <w:t xml:space="preserve"> </w:t>
      </w:r>
      <w:r w:rsidR="001C4DE6" w:rsidRPr="00AC25C5">
        <w:rPr>
          <w:rFonts w:ascii="Times New Roman" w:hAnsi="Times New Roman"/>
          <w:sz w:val="24"/>
          <w:szCs w:val="24"/>
        </w:rPr>
        <w:t>references</w:t>
      </w:r>
      <w:r w:rsidR="003E46BA" w:rsidRPr="00AC25C5">
        <w:rPr>
          <w:rFonts w:ascii="Times New Roman" w:hAnsi="Times New Roman"/>
          <w:sz w:val="24"/>
          <w:szCs w:val="24"/>
        </w:rPr>
        <w:t xml:space="preserve"> the “gospel of God in judicial process” to persecute </w:t>
      </w:r>
      <w:r w:rsidR="00A21AE5">
        <w:rPr>
          <w:rFonts w:ascii="Times New Roman" w:hAnsi="Times New Roman"/>
          <w:sz w:val="24"/>
          <w:szCs w:val="24"/>
        </w:rPr>
        <w:t>heretic</w:t>
      </w:r>
      <w:r w:rsidR="003E46BA" w:rsidRPr="00AC25C5">
        <w:rPr>
          <w:rFonts w:ascii="Times New Roman" w:hAnsi="Times New Roman"/>
          <w:sz w:val="24"/>
          <w:szCs w:val="24"/>
        </w:rPr>
        <w:t>s and thus implies that Go</w:t>
      </w:r>
      <w:r w:rsidR="001C4DE6" w:rsidRPr="00AC25C5">
        <w:rPr>
          <w:rFonts w:ascii="Times New Roman" w:hAnsi="Times New Roman"/>
          <w:sz w:val="24"/>
          <w:szCs w:val="24"/>
        </w:rPr>
        <w:t xml:space="preserve">d through the </w:t>
      </w:r>
      <w:r w:rsidR="00A21AE5">
        <w:rPr>
          <w:rFonts w:ascii="Times New Roman" w:hAnsi="Times New Roman"/>
          <w:sz w:val="24"/>
          <w:szCs w:val="24"/>
        </w:rPr>
        <w:t>Church</w:t>
      </w:r>
      <w:r w:rsidR="001C4DE6" w:rsidRPr="00AC25C5">
        <w:rPr>
          <w:rFonts w:ascii="Times New Roman" w:hAnsi="Times New Roman"/>
          <w:sz w:val="24"/>
          <w:szCs w:val="24"/>
        </w:rPr>
        <w:t xml:space="preserve"> finds the accused </w:t>
      </w:r>
      <w:r w:rsidR="00A21AE5">
        <w:rPr>
          <w:rFonts w:ascii="Times New Roman" w:hAnsi="Times New Roman"/>
          <w:sz w:val="24"/>
          <w:szCs w:val="24"/>
        </w:rPr>
        <w:t>heretic</w:t>
      </w:r>
      <w:r w:rsidR="001C4DE6" w:rsidRPr="00AC25C5">
        <w:rPr>
          <w:rFonts w:ascii="Times New Roman" w:hAnsi="Times New Roman"/>
          <w:sz w:val="24"/>
          <w:szCs w:val="24"/>
        </w:rPr>
        <w:t>s to be guilty</w:t>
      </w:r>
      <w:r w:rsidR="00AE29FA" w:rsidRPr="00AC25C5">
        <w:rPr>
          <w:rFonts w:ascii="Times New Roman" w:hAnsi="Times New Roman"/>
          <w:sz w:val="24"/>
          <w:szCs w:val="24"/>
        </w:rPr>
        <w:t>.</w:t>
      </w:r>
      <w:r w:rsidR="00917DD9">
        <w:rPr>
          <w:rStyle w:val="FootnoteReference"/>
          <w:rFonts w:ascii="Times New Roman" w:hAnsi="Times New Roman"/>
          <w:sz w:val="24"/>
          <w:szCs w:val="24"/>
        </w:rPr>
        <w:footnoteReference w:id="35"/>
      </w:r>
      <w:r w:rsidR="00AE29FA" w:rsidRPr="00AC25C5">
        <w:rPr>
          <w:rFonts w:ascii="Times New Roman" w:hAnsi="Times New Roman"/>
          <w:sz w:val="24"/>
          <w:szCs w:val="24"/>
        </w:rPr>
        <w:t xml:space="preserve"> Th</w:t>
      </w:r>
      <w:r w:rsidR="00BC5F3D" w:rsidRPr="00AC25C5">
        <w:rPr>
          <w:rFonts w:ascii="Times New Roman" w:hAnsi="Times New Roman"/>
          <w:sz w:val="24"/>
          <w:szCs w:val="24"/>
        </w:rPr>
        <w:t>is statement shows that the notion of God as a judge is still relevant to the inquisition</w:t>
      </w:r>
      <w:r w:rsidR="00FF3FDB">
        <w:rPr>
          <w:rFonts w:ascii="Times New Roman" w:hAnsi="Times New Roman"/>
          <w:sz w:val="24"/>
          <w:szCs w:val="24"/>
        </w:rPr>
        <w:t>. Though, this idea is not</w:t>
      </w:r>
      <w:r w:rsidR="000C4E44">
        <w:rPr>
          <w:rFonts w:ascii="Times New Roman" w:hAnsi="Times New Roman"/>
          <w:sz w:val="24"/>
          <w:szCs w:val="24"/>
        </w:rPr>
        <w:t xml:space="preserve"> as prevalent and is carried out throug</w:t>
      </w:r>
      <w:r w:rsidR="00B34A10" w:rsidRPr="00AC25C5">
        <w:rPr>
          <w:rFonts w:ascii="Times New Roman" w:hAnsi="Times New Roman"/>
          <w:sz w:val="24"/>
          <w:szCs w:val="24"/>
        </w:rPr>
        <w:t xml:space="preserve">h the </w:t>
      </w:r>
      <w:r w:rsidR="00A21AE5">
        <w:rPr>
          <w:rFonts w:ascii="Times New Roman" w:hAnsi="Times New Roman"/>
          <w:sz w:val="24"/>
          <w:szCs w:val="24"/>
        </w:rPr>
        <w:t>Church</w:t>
      </w:r>
      <w:r w:rsidR="00AE29FA" w:rsidRPr="00AC25C5">
        <w:rPr>
          <w:rFonts w:ascii="Times New Roman" w:hAnsi="Times New Roman"/>
          <w:sz w:val="24"/>
          <w:szCs w:val="24"/>
        </w:rPr>
        <w:t>.</w:t>
      </w:r>
      <w:r w:rsidR="00B90199" w:rsidRPr="00AC25C5">
        <w:rPr>
          <w:rFonts w:ascii="Times New Roman" w:hAnsi="Times New Roman"/>
          <w:sz w:val="24"/>
          <w:szCs w:val="24"/>
        </w:rPr>
        <w:t xml:space="preserve"> Bernard also presented a dialogue where he described how an inquisitor can extract a confession from an accused </w:t>
      </w:r>
      <w:r w:rsidR="00A21AE5">
        <w:rPr>
          <w:rFonts w:ascii="Times New Roman" w:hAnsi="Times New Roman"/>
          <w:sz w:val="24"/>
          <w:szCs w:val="24"/>
        </w:rPr>
        <w:t>heretic</w:t>
      </w:r>
      <w:r w:rsidR="00B90199" w:rsidRPr="00AC25C5">
        <w:rPr>
          <w:rFonts w:ascii="Times New Roman" w:hAnsi="Times New Roman"/>
          <w:sz w:val="24"/>
          <w:szCs w:val="24"/>
        </w:rPr>
        <w:t>.</w:t>
      </w:r>
      <w:r w:rsidR="00FF3FDB">
        <w:rPr>
          <w:rFonts w:ascii="Times New Roman" w:hAnsi="Times New Roman"/>
          <w:sz w:val="24"/>
          <w:szCs w:val="24"/>
        </w:rPr>
        <w:t xml:space="preserve"> In the dialogue</w:t>
      </w:r>
      <w:r w:rsidR="003F2B6A" w:rsidRPr="00AC25C5">
        <w:rPr>
          <w:rFonts w:ascii="Times New Roman" w:hAnsi="Times New Roman"/>
          <w:sz w:val="24"/>
          <w:szCs w:val="24"/>
        </w:rPr>
        <w:t xml:space="preserve">, the main assumption which Bernard makes when asking </w:t>
      </w:r>
      <w:r w:rsidR="0029362D" w:rsidRPr="00AC25C5">
        <w:rPr>
          <w:rFonts w:ascii="Times New Roman" w:hAnsi="Times New Roman"/>
          <w:sz w:val="24"/>
          <w:szCs w:val="24"/>
        </w:rPr>
        <w:t xml:space="preserve">the accused to swear that he never committed a heresy is that the </w:t>
      </w:r>
      <w:r w:rsidR="00A21AE5">
        <w:rPr>
          <w:rFonts w:ascii="Times New Roman" w:hAnsi="Times New Roman"/>
          <w:sz w:val="24"/>
          <w:szCs w:val="24"/>
        </w:rPr>
        <w:t>heretic</w:t>
      </w:r>
      <w:r w:rsidR="0029362D" w:rsidRPr="00AC25C5">
        <w:rPr>
          <w:rFonts w:ascii="Times New Roman" w:hAnsi="Times New Roman"/>
          <w:sz w:val="24"/>
          <w:szCs w:val="24"/>
        </w:rPr>
        <w:t xml:space="preserve"> is u</w:t>
      </w:r>
      <w:r w:rsidR="000C4E44">
        <w:rPr>
          <w:rFonts w:ascii="Times New Roman" w:hAnsi="Times New Roman"/>
          <w:sz w:val="24"/>
          <w:szCs w:val="24"/>
        </w:rPr>
        <w:t>nable to lie under oath.</w:t>
      </w:r>
      <w:r w:rsidR="00917DD9">
        <w:rPr>
          <w:rStyle w:val="FootnoteReference"/>
          <w:rFonts w:ascii="Times New Roman" w:hAnsi="Times New Roman"/>
          <w:sz w:val="24"/>
          <w:szCs w:val="24"/>
        </w:rPr>
        <w:footnoteReference w:id="36"/>
      </w:r>
      <w:r w:rsidR="000C4E44">
        <w:rPr>
          <w:rFonts w:ascii="Times New Roman" w:hAnsi="Times New Roman"/>
          <w:sz w:val="24"/>
          <w:szCs w:val="24"/>
        </w:rPr>
        <w:t xml:space="preserve"> T</w:t>
      </w:r>
      <w:r w:rsidR="0029362D" w:rsidRPr="00AC25C5">
        <w:rPr>
          <w:rFonts w:ascii="Times New Roman" w:hAnsi="Times New Roman"/>
          <w:sz w:val="24"/>
          <w:szCs w:val="24"/>
        </w:rPr>
        <w:t xml:space="preserve">hese beliefs are </w:t>
      </w:r>
      <w:r w:rsidR="00917DD9">
        <w:rPr>
          <w:rFonts w:ascii="Times New Roman" w:hAnsi="Times New Roman"/>
          <w:sz w:val="24"/>
          <w:szCs w:val="24"/>
        </w:rPr>
        <w:t>like</w:t>
      </w:r>
      <w:r w:rsidR="0029362D" w:rsidRPr="00AC25C5">
        <w:rPr>
          <w:rFonts w:ascii="Times New Roman" w:hAnsi="Times New Roman"/>
          <w:sz w:val="24"/>
          <w:szCs w:val="24"/>
        </w:rPr>
        <w:t xml:space="preserve"> the ones underlying the compurgations or oaths of the early </w:t>
      </w:r>
      <w:r w:rsidR="00A21AE5">
        <w:rPr>
          <w:rFonts w:ascii="Times New Roman" w:hAnsi="Times New Roman"/>
          <w:sz w:val="24"/>
          <w:szCs w:val="24"/>
        </w:rPr>
        <w:t>Middle Ages</w:t>
      </w:r>
      <w:r w:rsidR="00737919" w:rsidRPr="00AC25C5">
        <w:rPr>
          <w:rFonts w:ascii="Times New Roman" w:hAnsi="Times New Roman"/>
          <w:sz w:val="24"/>
          <w:szCs w:val="24"/>
        </w:rPr>
        <w:t>. According to Kieckhefe</w:t>
      </w:r>
      <w:r w:rsidR="00E9473F" w:rsidRPr="00AC25C5">
        <w:rPr>
          <w:rFonts w:ascii="Times New Roman" w:hAnsi="Times New Roman"/>
          <w:sz w:val="24"/>
          <w:szCs w:val="24"/>
        </w:rPr>
        <w:t>r</w:t>
      </w:r>
      <w:r w:rsidR="000C4E44">
        <w:rPr>
          <w:rFonts w:ascii="Times New Roman" w:hAnsi="Times New Roman"/>
          <w:sz w:val="24"/>
          <w:szCs w:val="24"/>
        </w:rPr>
        <w:t xml:space="preserve">, in </w:t>
      </w:r>
      <w:r w:rsidR="00A21AE5">
        <w:rPr>
          <w:rFonts w:ascii="Times New Roman" w:hAnsi="Times New Roman"/>
          <w:sz w:val="24"/>
          <w:szCs w:val="24"/>
        </w:rPr>
        <w:t>Medieval</w:t>
      </w:r>
      <w:r w:rsidR="00737919" w:rsidRPr="00AC25C5">
        <w:rPr>
          <w:rFonts w:ascii="Times New Roman" w:hAnsi="Times New Roman"/>
          <w:sz w:val="24"/>
          <w:szCs w:val="24"/>
        </w:rPr>
        <w:t xml:space="preserve"> times</w:t>
      </w:r>
      <w:r w:rsidR="000C4E44">
        <w:rPr>
          <w:rFonts w:ascii="Times New Roman" w:hAnsi="Times New Roman"/>
          <w:sz w:val="24"/>
          <w:szCs w:val="24"/>
        </w:rPr>
        <w:t>,</w:t>
      </w:r>
      <w:r w:rsidR="00E9473F" w:rsidRPr="00AC25C5">
        <w:rPr>
          <w:rFonts w:ascii="Times New Roman" w:hAnsi="Times New Roman"/>
          <w:sz w:val="24"/>
          <w:szCs w:val="24"/>
        </w:rPr>
        <w:t xml:space="preserve"> if people believed something to be true a rationalization can be made f</w:t>
      </w:r>
      <w:r w:rsidR="00A21AE5">
        <w:rPr>
          <w:rFonts w:ascii="Times New Roman" w:hAnsi="Times New Roman"/>
          <w:sz w:val="24"/>
          <w:szCs w:val="24"/>
        </w:rPr>
        <w:t>or a lot of practices that do not</w:t>
      </w:r>
      <w:r w:rsidR="00E9473F" w:rsidRPr="00AC25C5">
        <w:rPr>
          <w:rFonts w:ascii="Times New Roman" w:hAnsi="Times New Roman"/>
          <w:sz w:val="24"/>
          <w:szCs w:val="24"/>
        </w:rPr>
        <w:t xml:space="preserve"> seem rational</w:t>
      </w:r>
      <w:r w:rsidR="000C4E44">
        <w:rPr>
          <w:rFonts w:ascii="Times New Roman" w:hAnsi="Times New Roman"/>
          <w:sz w:val="24"/>
          <w:szCs w:val="24"/>
        </w:rPr>
        <w:t xml:space="preserve"> by today’s standard</w:t>
      </w:r>
      <w:r w:rsidR="002C3C9F" w:rsidRPr="00AC25C5">
        <w:rPr>
          <w:rFonts w:ascii="Times New Roman" w:hAnsi="Times New Roman"/>
          <w:sz w:val="24"/>
          <w:szCs w:val="24"/>
        </w:rPr>
        <w:t>. By Kieckhefer’</w:t>
      </w:r>
      <w:r w:rsidR="00E72837" w:rsidRPr="00AC25C5">
        <w:rPr>
          <w:rFonts w:ascii="Times New Roman" w:hAnsi="Times New Roman"/>
          <w:sz w:val="24"/>
          <w:szCs w:val="24"/>
        </w:rPr>
        <w:t xml:space="preserve">s logic, Bernard of </w:t>
      </w:r>
      <w:proofErr w:type="spellStart"/>
      <w:r w:rsidR="00E72837" w:rsidRPr="00AC25C5">
        <w:rPr>
          <w:rFonts w:ascii="Times New Roman" w:hAnsi="Times New Roman"/>
          <w:sz w:val="24"/>
          <w:szCs w:val="24"/>
        </w:rPr>
        <w:t>Gui</w:t>
      </w:r>
      <w:r w:rsidR="000C4E44">
        <w:rPr>
          <w:rFonts w:ascii="Times New Roman" w:hAnsi="Times New Roman"/>
          <w:sz w:val="24"/>
          <w:szCs w:val="24"/>
        </w:rPr>
        <w:t>’s</w:t>
      </w:r>
      <w:proofErr w:type="spellEnd"/>
      <w:r w:rsidR="00E72837" w:rsidRPr="00AC25C5">
        <w:rPr>
          <w:rFonts w:ascii="Times New Roman" w:hAnsi="Times New Roman"/>
          <w:sz w:val="24"/>
          <w:szCs w:val="24"/>
        </w:rPr>
        <w:t xml:space="preserve"> argument</w:t>
      </w:r>
      <w:r w:rsidR="002C3C9F" w:rsidRPr="00AC25C5">
        <w:rPr>
          <w:rFonts w:ascii="Times New Roman" w:hAnsi="Times New Roman"/>
          <w:sz w:val="24"/>
          <w:szCs w:val="24"/>
        </w:rPr>
        <w:t xml:space="preserve"> th</w:t>
      </w:r>
      <w:r w:rsidR="00E72837" w:rsidRPr="00AC25C5">
        <w:rPr>
          <w:rFonts w:ascii="Times New Roman" w:hAnsi="Times New Roman"/>
          <w:sz w:val="24"/>
          <w:szCs w:val="24"/>
        </w:rPr>
        <w:t xml:space="preserve">at the </w:t>
      </w:r>
      <w:r w:rsidR="00A21AE5">
        <w:rPr>
          <w:rFonts w:ascii="Times New Roman" w:hAnsi="Times New Roman"/>
          <w:sz w:val="24"/>
          <w:szCs w:val="24"/>
        </w:rPr>
        <w:t>heretic</w:t>
      </w:r>
      <w:r w:rsidR="00E72837" w:rsidRPr="00AC25C5">
        <w:rPr>
          <w:rFonts w:ascii="Times New Roman" w:hAnsi="Times New Roman"/>
          <w:sz w:val="24"/>
          <w:szCs w:val="24"/>
        </w:rPr>
        <w:t xml:space="preserve"> will confess eventually because he cannot properly swear that he is innocent is based on the belief in the sanctity of the oath before God. </w:t>
      </w:r>
      <w:r w:rsidR="000C4E44">
        <w:rPr>
          <w:rFonts w:ascii="Times New Roman" w:hAnsi="Times New Roman"/>
          <w:sz w:val="24"/>
          <w:szCs w:val="24"/>
        </w:rPr>
        <w:t xml:space="preserve">Therefore, </w:t>
      </w:r>
      <w:r w:rsidR="007F1FE3">
        <w:rPr>
          <w:rFonts w:ascii="Times New Roman" w:hAnsi="Times New Roman"/>
          <w:sz w:val="24"/>
          <w:szCs w:val="24"/>
        </w:rPr>
        <w:t>for</w:t>
      </w:r>
      <w:r w:rsidR="006C0EA2" w:rsidRPr="00AC25C5">
        <w:rPr>
          <w:rFonts w:ascii="Times New Roman" w:hAnsi="Times New Roman"/>
          <w:sz w:val="24"/>
          <w:szCs w:val="24"/>
        </w:rPr>
        <w:t xml:space="preserve"> these trials to work, the inquisitors must believe that God will intervene to ensure that the </w:t>
      </w:r>
      <w:r w:rsidR="00A21AE5">
        <w:rPr>
          <w:rFonts w:ascii="Times New Roman" w:hAnsi="Times New Roman"/>
          <w:sz w:val="24"/>
          <w:szCs w:val="24"/>
        </w:rPr>
        <w:t>heretic</w:t>
      </w:r>
      <w:r w:rsidR="006C0EA2" w:rsidRPr="00AC25C5">
        <w:rPr>
          <w:rFonts w:ascii="Times New Roman" w:hAnsi="Times New Roman"/>
          <w:sz w:val="24"/>
          <w:szCs w:val="24"/>
        </w:rPr>
        <w:t xml:space="preserve"> stumbles whe</w:t>
      </w:r>
      <w:r w:rsidR="008C7F38">
        <w:rPr>
          <w:rFonts w:ascii="Times New Roman" w:hAnsi="Times New Roman"/>
          <w:sz w:val="24"/>
          <w:szCs w:val="24"/>
        </w:rPr>
        <w:t>n taking the oath that he did not</w:t>
      </w:r>
      <w:r w:rsidR="006C0EA2" w:rsidRPr="00AC25C5">
        <w:rPr>
          <w:rFonts w:ascii="Times New Roman" w:hAnsi="Times New Roman"/>
          <w:sz w:val="24"/>
          <w:szCs w:val="24"/>
        </w:rPr>
        <w:t xml:space="preserve"> sin.</w:t>
      </w:r>
      <w:r w:rsidR="00737919" w:rsidRPr="00AC25C5">
        <w:rPr>
          <w:rFonts w:ascii="Times New Roman" w:hAnsi="Times New Roman"/>
          <w:b/>
          <w:sz w:val="24"/>
          <w:szCs w:val="24"/>
        </w:rPr>
        <w:t xml:space="preserve"> </w:t>
      </w:r>
    </w:p>
    <w:p w:rsidR="00AC25C5" w:rsidRPr="002D13C6" w:rsidRDefault="002607BA" w:rsidP="00AC25C5">
      <w:pPr>
        <w:spacing w:line="480" w:lineRule="auto"/>
        <w:rPr>
          <w:rFonts w:ascii="Times New Roman" w:hAnsi="Times New Roman"/>
          <w:sz w:val="24"/>
          <w:szCs w:val="24"/>
        </w:rPr>
      </w:pPr>
      <w:r w:rsidRPr="00AC25C5">
        <w:rPr>
          <w:rFonts w:ascii="Times New Roman" w:hAnsi="Times New Roman"/>
          <w:b/>
          <w:sz w:val="24"/>
          <w:szCs w:val="24"/>
        </w:rPr>
        <w:tab/>
      </w:r>
      <w:r w:rsidR="00C25367" w:rsidRPr="00AC25C5">
        <w:rPr>
          <w:rFonts w:ascii="Times New Roman" w:hAnsi="Times New Roman"/>
          <w:sz w:val="24"/>
          <w:szCs w:val="24"/>
        </w:rPr>
        <w:t xml:space="preserve">While </w:t>
      </w:r>
      <w:r w:rsidR="00AC25C5" w:rsidRPr="00AC25C5">
        <w:rPr>
          <w:rFonts w:ascii="Times New Roman" w:hAnsi="Times New Roman"/>
          <w:sz w:val="24"/>
          <w:szCs w:val="24"/>
        </w:rPr>
        <w:t>it appears</w:t>
      </w:r>
      <w:r w:rsidR="00C25367" w:rsidRPr="00AC25C5">
        <w:rPr>
          <w:rFonts w:ascii="Times New Roman" w:hAnsi="Times New Roman"/>
          <w:sz w:val="24"/>
          <w:szCs w:val="24"/>
        </w:rPr>
        <w:t xml:space="preserve"> the</w:t>
      </w:r>
      <w:r w:rsidR="000C4E44">
        <w:rPr>
          <w:rFonts w:ascii="Times New Roman" w:hAnsi="Times New Roman"/>
          <w:sz w:val="24"/>
          <w:szCs w:val="24"/>
        </w:rPr>
        <w:t xml:space="preserve"> inquisition as decreed at the F</w:t>
      </w:r>
      <w:r w:rsidR="00C25367" w:rsidRPr="00AC25C5">
        <w:rPr>
          <w:rFonts w:ascii="Times New Roman" w:hAnsi="Times New Roman"/>
          <w:sz w:val="24"/>
          <w:szCs w:val="24"/>
        </w:rPr>
        <w:t xml:space="preserve">ourth </w:t>
      </w:r>
      <w:r w:rsidR="000C4E44">
        <w:rPr>
          <w:rFonts w:ascii="Times New Roman" w:hAnsi="Times New Roman"/>
          <w:sz w:val="24"/>
          <w:szCs w:val="24"/>
        </w:rPr>
        <w:t>L</w:t>
      </w:r>
      <w:r w:rsidR="000C4E44" w:rsidRPr="000C4E44">
        <w:rPr>
          <w:rFonts w:ascii="Times New Roman" w:hAnsi="Times New Roman"/>
          <w:sz w:val="24"/>
          <w:szCs w:val="24"/>
        </w:rPr>
        <w:t>ateran</w:t>
      </w:r>
      <w:r w:rsidR="00C25367" w:rsidRPr="00AC25C5">
        <w:rPr>
          <w:rFonts w:ascii="Times New Roman" w:hAnsi="Times New Roman"/>
          <w:sz w:val="24"/>
          <w:szCs w:val="24"/>
        </w:rPr>
        <w:t xml:space="preserve"> council was a major step towards creating a just due process, the inquisition still contained</w:t>
      </w:r>
      <w:r w:rsidR="000E3828">
        <w:rPr>
          <w:rFonts w:ascii="Times New Roman" w:hAnsi="Times New Roman"/>
          <w:sz w:val="24"/>
          <w:szCs w:val="24"/>
        </w:rPr>
        <w:t xml:space="preserve"> many inspirations for the early </w:t>
      </w:r>
      <w:r w:rsidR="00A21AE5">
        <w:rPr>
          <w:rFonts w:ascii="Times New Roman" w:hAnsi="Times New Roman"/>
          <w:sz w:val="24"/>
          <w:szCs w:val="24"/>
        </w:rPr>
        <w:t>Middle Ages</w:t>
      </w:r>
      <w:r w:rsidR="00C25367" w:rsidRPr="00AC25C5">
        <w:rPr>
          <w:rFonts w:ascii="Times New Roman" w:hAnsi="Times New Roman"/>
          <w:sz w:val="24"/>
          <w:szCs w:val="24"/>
        </w:rPr>
        <w:t>. The most importa</w:t>
      </w:r>
      <w:r w:rsidR="000C4E44">
        <w:rPr>
          <w:rFonts w:ascii="Times New Roman" w:hAnsi="Times New Roman"/>
          <w:sz w:val="24"/>
          <w:szCs w:val="24"/>
        </w:rPr>
        <w:t>nt of which were the sanctity of</w:t>
      </w:r>
      <w:r w:rsidR="000E3828">
        <w:rPr>
          <w:rFonts w:ascii="Times New Roman" w:hAnsi="Times New Roman"/>
          <w:sz w:val="24"/>
          <w:szCs w:val="24"/>
        </w:rPr>
        <w:t xml:space="preserve"> the oath and divine intervention. Both were</w:t>
      </w:r>
      <w:r w:rsidR="000C4E44">
        <w:rPr>
          <w:rFonts w:ascii="Times New Roman" w:hAnsi="Times New Roman"/>
          <w:sz w:val="24"/>
          <w:szCs w:val="24"/>
        </w:rPr>
        <w:t xml:space="preserve"> major driving principles of early </w:t>
      </w:r>
      <w:r w:rsidR="00A21AE5">
        <w:rPr>
          <w:rFonts w:ascii="Times New Roman" w:hAnsi="Times New Roman"/>
          <w:sz w:val="24"/>
          <w:szCs w:val="24"/>
        </w:rPr>
        <w:t>medieval</w:t>
      </w:r>
      <w:r w:rsidR="000C4E44">
        <w:rPr>
          <w:rFonts w:ascii="Times New Roman" w:hAnsi="Times New Roman"/>
          <w:sz w:val="24"/>
          <w:szCs w:val="24"/>
        </w:rPr>
        <w:t xml:space="preserve"> trials</w:t>
      </w:r>
      <w:r w:rsidR="00C25367" w:rsidRPr="00AC25C5">
        <w:rPr>
          <w:rFonts w:ascii="Times New Roman" w:hAnsi="Times New Roman"/>
          <w:sz w:val="24"/>
          <w:szCs w:val="24"/>
        </w:rPr>
        <w:t xml:space="preserve">. </w:t>
      </w:r>
      <w:r w:rsidR="004E4703" w:rsidRPr="00AC25C5">
        <w:rPr>
          <w:rFonts w:ascii="Times New Roman" w:hAnsi="Times New Roman"/>
          <w:sz w:val="24"/>
          <w:szCs w:val="24"/>
        </w:rPr>
        <w:t xml:space="preserve">Unlike what </w:t>
      </w:r>
      <w:r w:rsidR="000C4E44">
        <w:rPr>
          <w:rFonts w:ascii="Times New Roman" w:hAnsi="Times New Roman"/>
          <w:sz w:val="24"/>
          <w:szCs w:val="24"/>
        </w:rPr>
        <w:t>Notarpp</w:t>
      </w:r>
      <w:r w:rsidR="004E4703" w:rsidRPr="00AC25C5">
        <w:rPr>
          <w:rFonts w:ascii="Times New Roman" w:hAnsi="Times New Roman"/>
          <w:b/>
          <w:sz w:val="24"/>
          <w:szCs w:val="24"/>
        </w:rPr>
        <w:t xml:space="preserve"> </w:t>
      </w:r>
      <w:r w:rsidR="000C4E44">
        <w:rPr>
          <w:rFonts w:ascii="Times New Roman" w:hAnsi="Times New Roman"/>
          <w:sz w:val="24"/>
          <w:szCs w:val="24"/>
        </w:rPr>
        <w:t xml:space="preserve">argues, the </w:t>
      </w:r>
      <w:r w:rsidR="00A21AE5">
        <w:rPr>
          <w:rFonts w:ascii="Times New Roman" w:hAnsi="Times New Roman"/>
          <w:sz w:val="24"/>
          <w:szCs w:val="24"/>
        </w:rPr>
        <w:lastRenderedPageBreak/>
        <w:t>Church</w:t>
      </w:r>
      <w:r w:rsidR="000C4E44">
        <w:rPr>
          <w:rFonts w:ascii="Times New Roman" w:hAnsi="Times New Roman"/>
          <w:sz w:val="24"/>
          <w:szCs w:val="24"/>
        </w:rPr>
        <w:t xml:space="preserve"> was</w:t>
      </w:r>
      <w:r w:rsidR="004E4703" w:rsidRPr="00AC25C5">
        <w:rPr>
          <w:rFonts w:ascii="Times New Roman" w:hAnsi="Times New Roman"/>
          <w:sz w:val="24"/>
          <w:szCs w:val="24"/>
        </w:rPr>
        <w:t xml:space="preserve"> </w:t>
      </w:r>
      <w:r w:rsidR="000C4E44">
        <w:rPr>
          <w:rFonts w:ascii="Times New Roman" w:hAnsi="Times New Roman"/>
          <w:sz w:val="24"/>
          <w:szCs w:val="24"/>
        </w:rPr>
        <w:t>a large participant in</w:t>
      </w:r>
      <w:r w:rsidR="004E4703" w:rsidRPr="00AC25C5">
        <w:rPr>
          <w:rFonts w:ascii="Times New Roman" w:hAnsi="Times New Roman"/>
          <w:sz w:val="24"/>
          <w:szCs w:val="24"/>
        </w:rPr>
        <w:t xml:space="preserve"> the </w:t>
      </w:r>
      <w:r w:rsidR="00A21AE5">
        <w:rPr>
          <w:rFonts w:ascii="Times New Roman" w:hAnsi="Times New Roman"/>
          <w:sz w:val="24"/>
          <w:szCs w:val="24"/>
        </w:rPr>
        <w:t>medieval</w:t>
      </w:r>
      <w:r w:rsidR="004E4703" w:rsidRPr="00AC25C5">
        <w:rPr>
          <w:rFonts w:ascii="Times New Roman" w:hAnsi="Times New Roman"/>
          <w:sz w:val="24"/>
          <w:szCs w:val="24"/>
        </w:rPr>
        <w:t xml:space="preserve"> ordeals. </w:t>
      </w:r>
      <w:r w:rsidR="000C4E44">
        <w:rPr>
          <w:rFonts w:ascii="Times New Roman" w:hAnsi="Times New Roman"/>
          <w:sz w:val="24"/>
          <w:szCs w:val="24"/>
        </w:rPr>
        <w:t>While the fourth L</w:t>
      </w:r>
      <w:r w:rsidR="000C4E44" w:rsidRPr="000C4E44">
        <w:rPr>
          <w:rFonts w:ascii="Times New Roman" w:hAnsi="Times New Roman"/>
          <w:sz w:val="24"/>
          <w:szCs w:val="24"/>
        </w:rPr>
        <w:t xml:space="preserve">ateran </w:t>
      </w:r>
      <w:r w:rsidR="000C4E44">
        <w:rPr>
          <w:rFonts w:ascii="Times New Roman" w:hAnsi="Times New Roman"/>
          <w:sz w:val="24"/>
          <w:szCs w:val="24"/>
        </w:rPr>
        <w:t>C</w:t>
      </w:r>
      <w:r w:rsidR="00C25367" w:rsidRPr="00AC25C5">
        <w:rPr>
          <w:rFonts w:ascii="Times New Roman" w:hAnsi="Times New Roman"/>
          <w:sz w:val="24"/>
          <w:szCs w:val="24"/>
        </w:rPr>
        <w:t xml:space="preserve">ouncil disavowed trial by water and </w:t>
      </w:r>
      <w:r w:rsidR="000C4E44">
        <w:rPr>
          <w:rFonts w:ascii="Times New Roman" w:hAnsi="Times New Roman"/>
          <w:sz w:val="24"/>
          <w:szCs w:val="24"/>
        </w:rPr>
        <w:t>fire, it still promoted the idea</w:t>
      </w:r>
      <w:r w:rsidR="00C25367" w:rsidRPr="00AC25C5">
        <w:rPr>
          <w:rFonts w:ascii="Times New Roman" w:hAnsi="Times New Roman"/>
          <w:sz w:val="24"/>
          <w:szCs w:val="24"/>
        </w:rPr>
        <w:t xml:space="preserve"> that one who is ac</w:t>
      </w:r>
      <w:r w:rsidR="004E4703" w:rsidRPr="00AC25C5">
        <w:rPr>
          <w:rFonts w:ascii="Times New Roman" w:hAnsi="Times New Roman"/>
          <w:sz w:val="24"/>
          <w:szCs w:val="24"/>
        </w:rPr>
        <w:t xml:space="preserve">cused must prove </w:t>
      </w:r>
      <w:r w:rsidR="000C4E44">
        <w:rPr>
          <w:rFonts w:ascii="Times New Roman" w:hAnsi="Times New Roman"/>
          <w:sz w:val="24"/>
          <w:szCs w:val="24"/>
        </w:rPr>
        <w:t>his innocence.</w:t>
      </w:r>
      <w:r w:rsidR="00917DD9">
        <w:rPr>
          <w:rStyle w:val="FootnoteReference"/>
          <w:rFonts w:ascii="Times New Roman" w:hAnsi="Times New Roman"/>
          <w:sz w:val="24"/>
          <w:szCs w:val="24"/>
        </w:rPr>
        <w:footnoteReference w:id="37"/>
      </w:r>
      <w:r w:rsidR="000C4E44">
        <w:rPr>
          <w:rFonts w:ascii="Times New Roman" w:hAnsi="Times New Roman"/>
          <w:sz w:val="24"/>
          <w:szCs w:val="24"/>
        </w:rPr>
        <w:t xml:space="preserve"> This was influenced from</w:t>
      </w:r>
      <w:r w:rsidR="004E4703" w:rsidRPr="00AC25C5">
        <w:rPr>
          <w:rFonts w:ascii="Times New Roman" w:hAnsi="Times New Roman"/>
          <w:sz w:val="24"/>
          <w:szCs w:val="24"/>
        </w:rPr>
        <w:t xml:space="preserve"> the belief of divi</w:t>
      </w:r>
      <w:r w:rsidR="000C4E44">
        <w:rPr>
          <w:rFonts w:ascii="Times New Roman" w:hAnsi="Times New Roman"/>
          <w:sz w:val="24"/>
          <w:szCs w:val="24"/>
        </w:rPr>
        <w:t xml:space="preserve">ne intervention in the early </w:t>
      </w:r>
      <w:r w:rsidR="00A21AE5">
        <w:rPr>
          <w:rFonts w:ascii="Times New Roman" w:hAnsi="Times New Roman"/>
          <w:sz w:val="24"/>
          <w:szCs w:val="24"/>
        </w:rPr>
        <w:t>medieval</w:t>
      </w:r>
      <w:r w:rsidR="000C4E44">
        <w:rPr>
          <w:rFonts w:ascii="Times New Roman" w:hAnsi="Times New Roman"/>
          <w:sz w:val="24"/>
          <w:szCs w:val="24"/>
        </w:rPr>
        <w:t xml:space="preserve"> ordeals. </w:t>
      </w:r>
      <w:r w:rsidR="004E4703" w:rsidRPr="00AC25C5">
        <w:rPr>
          <w:rFonts w:ascii="Times New Roman" w:hAnsi="Times New Roman"/>
          <w:sz w:val="24"/>
          <w:szCs w:val="24"/>
        </w:rPr>
        <w:t xml:space="preserve">Therefore, from the concept of divine intervention during </w:t>
      </w:r>
      <w:r w:rsidR="00A21AE5">
        <w:rPr>
          <w:rFonts w:ascii="Times New Roman" w:hAnsi="Times New Roman"/>
          <w:sz w:val="24"/>
          <w:szCs w:val="24"/>
        </w:rPr>
        <w:t>Pope</w:t>
      </w:r>
      <w:r w:rsidR="004E4703" w:rsidRPr="00AC25C5">
        <w:rPr>
          <w:rFonts w:ascii="Times New Roman" w:hAnsi="Times New Roman"/>
          <w:sz w:val="24"/>
          <w:szCs w:val="24"/>
        </w:rPr>
        <w:t xml:space="preserve"> Formosus</w:t>
      </w:r>
      <w:r w:rsidR="000E3828">
        <w:rPr>
          <w:rFonts w:ascii="Times New Roman" w:hAnsi="Times New Roman"/>
          <w:sz w:val="24"/>
          <w:szCs w:val="24"/>
        </w:rPr>
        <w:t>’</w:t>
      </w:r>
      <w:r w:rsidR="004E4703" w:rsidRPr="00AC25C5">
        <w:rPr>
          <w:rFonts w:ascii="Times New Roman" w:hAnsi="Times New Roman"/>
          <w:sz w:val="24"/>
          <w:szCs w:val="24"/>
        </w:rPr>
        <w:t xml:space="preserve"> trial to the inquisition, </w:t>
      </w:r>
      <w:r w:rsidR="000C4E44">
        <w:rPr>
          <w:rFonts w:ascii="Times New Roman" w:hAnsi="Times New Roman"/>
          <w:sz w:val="24"/>
          <w:szCs w:val="24"/>
        </w:rPr>
        <w:t xml:space="preserve">the </w:t>
      </w:r>
      <w:r w:rsidR="00A21AE5">
        <w:rPr>
          <w:rFonts w:ascii="Times New Roman" w:hAnsi="Times New Roman"/>
          <w:sz w:val="24"/>
          <w:szCs w:val="24"/>
        </w:rPr>
        <w:t>Church</w:t>
      </w:r>
      <w:r w:rsidR="000C4E44">
        <w:rPr>
          <w:rFonts w:ascii="Times New Roman" w:hAnsi="Times New Roman"/>
          <w:sz w:val="24"/>
          <w:szCs w:val="24"/>
        </w:rPr>
        <w:t xml:space="preserve"> was driven by these belief</w:t>
      </w:r>
      <w:r w:rsidR="00756D49">
        <w:rPr>
          <w:rFonts w:ascii="Times New Roman" w:hAnsi="Times New Roman"/>
          <w:sz w:val="24"/>
          <w:szCs w:val="24"/>
        </w:rPr>
        <w:t>s</w:t>
      </w:r>
      <w:r w:rsidR="000C4E44">
        <w:rPr>
          <w:rFonts w:ascii="Times New Roman" w:hAnsi="Times New Roman"/>
          <w:sz w:val="24"/>
          <w:szCs w:val="24"/>
        </w:rPr>
        <w:t xml:space="preserve"> to conclude that the accused </w:t>
      </w:r>
      <w:r w:rsidR="000E3828">
        <w:rPr>
          <w:rFonts w:ascii="Times New Roman" w:hAnsi="Times New Roman"/>
          <w:sz w:val="24"/>
          <w:szCs w:val="24"/>
        </w:rPr>
        <w:t>is assumed to be guilty these religious trials.</w:t>
      </w:r>
    </w:p>
    <w:p w:rsidR="006D13B3" w:rsidRDefault="006D13B3" w:rsidP="00AC25C5">
      <w:pPr>
        <w:spacing w:line="480" w:lineRule="auto"/>
        <w:jc w:val="center"/>
        <w:rPr>
          <w:rFonts w:ascii="Times New Roman" w:hAnsi="Times New Roman"/>
          <w:sz w:val="24"/>
          <w:szCs w:val="24"/>
          <w:u w:val="single"/>
        </w:rPr>
      </w:pPr>
    </w:p>
    <w:p w:rsidR="006D13B3" w:rsidRDefault="006D13B3" w:rsidP="00AC25C5">
      <w:pPr>
        <w:spacing w:line="480" w:lineRule="auto"/>
        <w:jc w:val="center"/>
        <w:rPr>
          <w:rFonts w:ascii="Times New Roman" w:hAnsi="Times New Roman"/>
          <w:sz w:val="24"/>
          <w:szCs w:val="24"/>
          <w:u w:val="single"/>
        </w:rPr>
      </w:pPr>
    </w:p>
    <w:p w:rsidR="006D13B3" w:rsidRDefault="006D13B3" w:rsidP="00AC25C5">
      <w:pPr>
        <w:spacing w:line="480" w:lineRule="auto"/>
        <w:jc w:val="center"/>
        <w:rPr>
          <w:rFonts w:ascii="Times New Roman" w:hAnsi="Times New Roman"/>
          <w:sz w:val="24"/>
          <w:szCs w:val="24"/>
          <w:u w:val="single"/>
        </w:rPr>
      </w:pPr>
    </w:p>
    <w:p w:rsidR="006D13B3" w:rsidRDefault="006D13B3" w:rsidP="00AC25C5">
      <w:pPr>
        <w:spacing w:line="480" w:lineRule="auto"/>
        <w:jc w:val="center"/>
        <w:rPr>
          <w:rFonts w:ascii="Times New Roman" w:hAnsi="Times New Roman"/>
          <w:sz w:val="24"/>
          <w:szCs w:val="24"/>
          <w:u w:val="single"/>
        </w:rPr>
      </w:pPr>
    </w:p>
    <w:p w:rsidR="006D13B3" w:rsidRDefault="006D13B3" w:rsidP="00AC25C5">
      <w:pPr>
        <w:spacing w:line="480" w:lineRule="auto"/>
        <w:jc w:val="center"/>
        <w:rPr>
          <w:rFonts w:ascii="Times New Roman" w:hAnsi="Times New Roman"/>
          <w:sz w:val="24"/>
          <w:szCs w:val="24"/>
          <w:u w:val="single"/>
        </w:rPr>
      </w:pPr>
    </w:p>
    <w:p w:rsidR="006D13B3" w:rsidRDefault="006D13B3" w:rsidP="00AC25C5">
      <w:pPr>
        <w:spacing w:line="480" w:lineRule="auto"/>
        <w:jc w:val="center"/>
        <w:rPr>
          <w:rFonts w:ascii="Times New Roman" w:hAnsi="Times New Roman"/>
          <w:sz w:val="24"/>
          <w:szCs w:val="24"/>
          <w:u w:val="single"/>
        </w:rPr>
      </w:pPr>
    </w:p>
    <w:p w:rsidR="006D13B3" w:rsidRDefault="006D13B3" w:rsidP="00AC25C5">
      <w:pPr>
        <w:spacing w:line="480" w:lineRule="auto"/>
        <w:jc w:val="center"/>
        <w:rPr>
          <w:rFonts w:ascii="Times New Roman" w:hAnsi="Times New Roman"/>
          <w:sz w:val="24"/>
          <w:szCs w:val="24"/>
          <w:u w:val="single"/>
        </w:rPr>
      </w:pPr>
    </w:p>
    <w:p w:rsidR="006D13B3" w:rsidRDefault="006D13B3" w:rsidP="006D13B3">
      <w:pPr>
        <w:spacing w:line="480" w:lineRule="auto"/>
        <w:rPr>
          <w:rFonts w:ascii="Times New Roman" w:hAnsi="Times New Roman"/>
          <w:sz w:val="24"/>
          <w:szCs w:val="24"/>
          <w:u w:val="single"/>
        </w:rPr>
      </w:pPr>
    </w:p>
    <w:p w:rsidR="009F47DB" w:rsidRDefault="009F47DB" w:rsidP="006D13B3">
      <w:pPr>
        <w:spacing w:line="480" w:lineRule="auto"/>
        <w:rPr>
          <w:rFonts w:ascii="Times New Roman" w:hAnsi="Times New Roman"/>
          <w:sz w:val="24"/>
          <w:szCs w:val="24"/>
          <w:u w:val="single"/>
        </w:rPr>
      </w:pPr>
    </w:p>
    <w:p w:rsidR="0069152E" w:rsidRDefault="0069152E" w:rsidP="006D13B3">
      <w:pPr>
        <w:spacing w:line="480" w:lineRule="auto"/>
        <w:jc w:val="center"/>
        <w:rPr>
          <w:rFonts w:ascii="Times New Roman" w:hAnsi="Times New Roman"/>
          <w:sz w:val="24"/>
          <w:szCs w:val="24"/>
          <w:u w:val="single"/>
        </w:rPr>
      </w:pPr>
    </w:p>
    <w:p w:rsidR="0069152E" w:rsidRDefault="0069152E" w:rsidP="006D13B3">
      <w:pPr>
        <w:spacing w:line="480" w:lineRule="auto"/>
        <w:jc w:val="center"/>
        <w:rPr>
          <w:rFonts w:ascii="Times New Roman" w:hAnsi="Times New Roman"/>
          <w:sz w:val="24"/>
          <w:szCs w:val="24"/>
          <w:u w:val="single"/>
        </w:rPr>
      </w:pPr>
    </w:p>
    <w:p w:rsidR="000E3828" w:rsidRDefault="000E3828" w:rsidP="006D13B3">
      <w:pPr>
        <w:spacing w:line="480" w:lineRule="auto"/>
        <w:jc w:val="center"/>
        <w:rPr>
          <w:rFonts w:ascii="Times New Roman" w:hAnsi="Times New Roman"/>
          <w:sz w:val="24"/>
          <w:szCs w:val="24"/>
          <w:u w:val="single"/>
        </w:rPr>
      </w:pPr>
    </w:p>
    <w:p w:rsidR="00AC25C5" w:rsidRDefault="00AC25C5" w:rsidP="006D13B3">
      <w:pPr>
        <w:spacing w:line="480" w:lineRule="auto"/>
        <w:jc w:val="center"/>
        <w:rPr>
          <w:rFonts w:ascii="Times New Roman" w:hAnsi="Times New Roman"/>
          <w:sz w:val="24"/>
          <w:szCs w:val="24"/>
          <w:u w:val="single"/>
        </w:rPr>
      </w:pPr>
      <w:r w:rsidRPr="00AC25C5">
        <w:rPr>
          <w:rFonts w:ascii="Times New Roman" w:hAnsi="Times New Roman"/>
          <w:sz w:val="24"/>
          <w:szCs w:val="24"/>
          <w:u w:val="single"/>
        </w:rPr>
        <w:lastRenderedPageBreak/>
        <w:t>Bibliography</w:t>
      </w:r>
    </w:p>
    <w:p w:rsidR="006A1128" w:rsidRPr="006A1128" w:rsidRDefault="006A1128" w:rsidP="003A219A">
      <w:pPr>
        <w:spacing w:line="240" w:lineRule="auto"/>
        <w:contextualSpacing/>
        <w:rPr>
          <w:rFonts w:ascii="Times New Roman" w:hAnsi="Times New Roman"/>
          <w:sz w:val="24"/>
          <w:szCs w:val="24"/>
        </w:rPr>
      </w:pPr>
      <w:r w:rsidRPr="006A1128">
        <w:rPr>
          <w:rFonts w:ascii="Times New Roman" w:hAnsi="Times New Roman"/>
          <w:sz w:val="24"/>
          <w:szCs w:val="24"/>
        </w:rPr>
        <w:t>“</w:t>
      </w:r>
      <w:r>
        <w:rPr>
          <w:rFonts w:ascii="Times New Roman" w:hAnsi="Times New Roman"/>
          <w:sz w:val="24"/>
          <w:szCs w:val="24"/>
        </w:rPr>
        <w:t xml:space="preserve">Bernard of </w:t>
      </w:r>
      <w:proofErr w:type="spellStart"/>
      <w:r>
        <w:rPr>
          <w:rFonts w:ascii="Times New Roman" w:hAnsi="Times New Roman"/>
          <w:sz w:val="24"/>
          <w:szCs w:val="24"/>
        </w:rPr>
        <w:t>Gui</w:t>
      </w:r>
      <w:proofErr w:type="spellEnd"/>
      <w:r>
        <w:rPr>
          <w:rFonts w:ascii="Times New Roman" w:hAnsi="Times New Roman"/>
          <w:sz w:val="24"/>
          <w:szCs w:val="24"/>
        </w:rPr>
        <w:t>, “Inquisitor’s Manual</w:t>
      </w:r>
      <w:r w:rsidRPr="006A1128">
        <w:rPr>
          <w:rFonts w:ascii="Times New Roman" w:hAnsi="Times New Roman"/>
          <w:sz w:val="24"/>
          <w:szCs w:val="24"/>
        </w:rPr>
        <w:t xml:space="preserve">” c.1307-1323., </w:t>
      </w:r>
      <w:r w:rsidRPr="006A1128">
        <w:rPr>
          <w:rFonts w:ascii="Times New Roman" w:hAnsi="Times New Roman"/>
          <w:i/>
          <w:sz w:val="24"/>
          <w:szCs w:val="24"/>
        </w:rPr>
        <w:t xml:space="preserve">Internet </w:t>
      </w:r>
      <w:r w:rsidR="00A21AE5">
        <w:rPr>
          <w:rFonts w:ascii="Times New Roman" w:hAnsi="Times New Roman"/>
          <w:i/>
          <w:sz w:val="24"/>
          <w:szCs w:val="24"/>
        </w:rPr>
        <w:t>Medieval</w:t>
      </w:r>
      <w:r w:rsidRPr="006A1128">
        <w:rPr>
          <w:rFonts w:ascii="Times New Roman" w:hAnsi="Times New Roman"/>
          <w:i/>
          <w:sz w:val="24"/>
          <w:szCs w:val="24"/>
        </w:rPr>
        <w:t xml:space="preserve"> </w:t>
      </w:r>
      <w:proofErr w:type="spellStart"/>
      <w:r w:rsidRPr="006A1128">
        <w:rPr>
          <w:rFonts w:ascii="Times New Roman" w:hAnsi="Times New Roman"/>
          <w:i/>
          <w:sz w:val="24"/>
          <w:szCs w:val="24"/>
        </w:rPr>
        <w:t>SourceBook</w:t>
      </w:r>
      <w:proofErr w:type="spellEnd"/>
      <w:r w:rsidRPr="006A1128">
        <w:rPr>
          <w:rFonts w:ascii="Times New Roman" w:hAnsi="Times New Roman"/>
          <w:sz w:val="24"/>
          <w:szCs w:val="24"/>
        </w:rPr>
        <w:t xml:space="preserve">, ed. Paul </w:t>
      </w:r>
    </w:p>
    <w:p w:rsidR="004475EE" w:rsidRDefault="006A1128" w:rsidP="003A219A">
      <w:pPr>
        <w:spacing w:line="240" w:lineRule="auto"/>
        <w:contextualSpacing/>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Halsall</w:t>
      </w:r>
      <w:proofErr w:type="spellEnd"/>
      <w:r>
        <w:rPr>
          <w:rFonts w:ascii="Times New Roman" w:hAnsi="Times New Roman"/>
          <w:sz w:val="24"/>
          <w:szCs w:val="24"/>
        </w:rPr>
        <w:t>, January</w:t>
      </w:r>
      <w:r w:rsidRPr="006A1128">
        <w:rPr>
          <w:rFonts w:ascii="Times New Roman" w:hAnsi="Times New Roman"/>
          <w:sz w:val="24"/>
          <w:szCs w:val="24"/>
        </w:rPr>
        <w:t xml:space="preserve"> 1996, </w:t>
      </w:r>
      <w:r w:rsidR="003A219A" w:rsidRPr="003A219A">
        <w:rPr>
          <w:rFonts w:ascii="Times New Roman" w:hAnsi="Times New Roman"/>
          <w:sz w:val="24"/>
          <w:szCs w:val="24"/>
        </w:rPr>
        <w:t>http://sourcebooks.fordham.edu/halsall/source/bernardgui-inq.asp</w:t>
      </w:r>
    </w:p>
    <w:p w:rsidR="003A219A" w:rsidRDefault="003A219A" w:rsidP="003A219A">
      <w:pPr>
        <w:spacing w:line="240" w:lineRule="auto"/>
        <w:contextualSpacing/>
        <w:rPr>
          <w:rFonts w:ascii="Times New Roman" w:hAnsi="Times New Roman"/>
          <w:sz w:val="24"/>
          <w:szCs w:val="24"/>
        </w:rPr>
      </w:pPr>
    </w:p>
    <w:p w:rsidR="006A1128" w:rsidRDefault="006A1128" w:rsidP="003A219A">
      <w:pPr>
        <w:spacing w:line="240" w:lineRule="auto"/>
        <w:contextualSpacing/>
        <w:rPr>
          <w:rFonts w:ascii="Times New Roman" w:hAnsi="Times New Roman"/>
          <w:sz w:val="24"/>
          <w:szCs w:val="24"/>
        </w:rPr>
      </w:pPr>
      <w:r w:rsidRPr="006A1128">
        <w:rPr>
          <w:rFonts w:ascii="Times New Roman" w:hAnsi="Times New Roman"/>
          <w:sz w:val="24"/>
          <w:szCs w:val="24"/>
        </w:rPr>
        <w:t>“</w:t>
      </w:r>
      <w:r>
        <w:rPr>
          <w:rFonts w:ascii="Times New Roman" w:hAnsi="Times New Roman"/>
          <w:sz w:val="24"/>
          <w:szCs w:val="24"/>
        </w:rPr>
        <w:t xml:space="preserve">Bernard of </w:t>
      </w:r>
      <w:proofErr w:type="spellStart"/>
      <w:r>
        <w:rPr>
          <w:rFonts w:ascii="Times New Roman" w:hAnsi="Times New Roman"/>
          <w:sz w:val="24"/>
          <w:szCs w:val="24"/>
        </w:rPr>
        <w:t>Gui</w:t>
      </w:r>
      <w:proofErr w:type="spellEnd"/>
      <w:r>
        <w:rPr>
          <w:rFonts w:ascii="Times New Roman" w:hAnsi="Times New Roman"/>
          <w:sz w:val="24"/>
          <w:szCs w:val="24"/>
        </w:rPr>
        <w:t>, “Inquisitor’s Technique</w:t>
      </w:r>
      <w:r w:rsidRPr="006A1128">
        <w:rPr>
          <w:rFonts w:ascii="Times New Roman" w:hAnsi="Times New Roman"/>
          <w:sz w:val="24"/>
          <w:szCs w:val="24"/>
        </w:rPr>
        <w:t xml:space="preserve">” c.1307-1323., </w:t>
      </w:r>
      <w:r w:rsidRPr="006A1128">
        <w:rPr>
          <w:rFonts w:ascii="Times New Roman" w:hAnsi="Times New Roman"/>
          <w:i/>
          <w:sz w:val="24"/>
          <w:szCs w:val="24"/>
        </w:rPr>
        <w:t xml:space="preserve">Internet </w:t>
      </w:r>
      <w:r w:rsidR="00A21AE5">
        <w:rPr>
          <w:rFonts w:ascii="Times New Roman" w:hAnsi="Times New Roman"/>
          <w:i/>
          <w:sz w:val="24"/>
          <w:szCs w:val="24"/>
        </w:rPr>
        <w:t>Medieval</w:t>
      </w:r>
      <w:r w:rsidRPr="006A1128">
        <w:rPr>
          <w:rFonts w:ascii="Times New Roman" w:hAnsi="Times New Roman"/>
          <w:i/>
          <w:sz w:val="24"/>
          <w:szCs w:val="24"/>
        </w:rPr>
        <w:t xml:space="preserve"> </w:t>
      </w:r>
      <w:proofErr w:type="spellStart"/>
      <w:r w:rsidRPr="006A1128">
        <w:rPr>
          <w:rFonts w:ascii="Times New Roman" w:hAnsi="Times New Roman"/>
          <w:i/>
          <w:sz w:val="24"/>
          <w:szCs w:val="24"/>
        </w:rPr>
        <w:t>SourceBook</w:t>
      </w:r>
      <w:proofErr w:type="spellEnd"/>
      <w:r>
        <w:rPr>
          <w:rFonts w:ascii="Times New Roman" w:hAnsi="Times New Roman"/>
          <w:sz w:val="24"/>
          <w:szCs w:val="24"/>
        </w:rPr>
        <w:t>, ed.</w:t>
      </w:r>
    </w:p>
    <w:p w:rsidR="006A1128" w:rsidRDefault="006A1128" w:rsidP="003A219A">
      <w:pPr>
        <w:spacing w:line="240" w:lineRule="auto"/>
        <w:ind w:firstLine="720"/>
        <w:contextualSpacing/>
        <w:rPr>
          <w:rFonts w:ascii="Times New Roman" w:hAnsi="Times New Roman"/>
          <w:sz w:val="24"/>
          <w:szCs w:val="24"/>
        </w:rPr>
      </w:pPr>
      <w:r>
        <w:rPr>
          <w:rFonts w:ascii="Times New Roman" w:hAnsi="Times New Roman"/>
          <w:sz w:val="24"/>
          <w:szCs w:val="24"/>
        </w:rPr>
        <w:t xml:space="preserve">Paul </w:t>
      </w:r>
      <w:proofErr w:type="spellStart"/>
      <w:r>
        <w:rPr>
          <w:rFonts w:ascii="Times New Roman" w:hAnsi="Times New Roman"/>
          <w:sz w:val="24"/>
          <w:szCs w:val="24"/>
        </w:rPr>
        <w:t>Halsall</w:t>
      </w:r>
      <w:proofErr w:type="spellEnd"/>
      <w:r>
        <w:rPr>
          <w:rFonts w:ascii="Times New Roman" w:hAnsi="Times New Roman"/>
          <w:sz w:val="24"/>
          <w:szCs w:val="24"/>
        </w:rPr>
        <w:t>, January</w:t>
      </w:r>
      <w:r w:rsidRPr="006A1128">
        <w:rPr>
          <w:rFonts w:ascii="Times New Roman" w:hAnsi="Times New Roman"/>
          <w:sz w:val="24"/>
          <w:szCs w:val="24"/>
        </w:rPr>
        <w:t xml:space="preserve"> 1996, </w:t>
      </w:r>
    </w:p>
    <w:p w:rsidR="004475EE" w:rsidRDefault="003A219A" w:rsidP="003A219A">
      <w:pPr>
        <w:spacing w:line="240" w:lineRule="auto"/>
        <w:ind w:firstLine="720"/>
        <w:contextualSpacing/>
        <w:rPr>
          <w:rFonts w:ascii="Times New Roman" w:hAnsi="Times New Roman"/>
          <w:sz w:val="24"/>
          <w:szCs w:val="24"/>
        </w:rPr>
      </w:pPr>
      <w:r w:rsidRPr="003A219A">
        <w:rPr>
          <w:rFonts w:ascii="Times New Roman" w:hAnsi="Times New Roman"/>
          <w:sz w:val="24"/>
          <w:szCs w:val="24"/>
        </w:rPr>
        <w:t>http://sourcebooks.fordham.edu/halsall/source/bernardgui-inq.asp</w:t>
      </w:r>
    </w:p>
    <w:p w:rsidR="003A219A" w:rsidRPr="006A1128" w:rsidRDefault="003A219A" w:rsidP="003A219A">
      <w:pPr>
        <w:spacing w:line="240" w:lineRule="auto"/>
        <w:ind w:firstLine="720"/>
        <w:contextualSpacing/>
        <w:rPr>
          <w:rFonts w:ascii="Times New Roman" w:hAnsi="Times New Roman"/>
          <w:sz w:val="24"/>
          <w:szCs w:val="24"/>
        </w:rPr>
      </w:pPr>
    </w:p>
    <w:p w:rsidR="00427881" w:rsidRDefault="00427881" w:rsidP="003A219A">
      <w:pPr>
        <w:spacing w:line="240" w:lineRule="auto"/>
        <w:contextualSpacing/>
        <w:rPr>
          <w:rFonts w:ascii="Times New Roman" w:hAnsi="Times New Roman"/>
          <w:sz w:val="24"/>
          <w:szCs w:val="24"/>
        </w:rPr>
      </w:pPr>
      <w:r w:rsidRPr="00427881">
        <w:rPr>
          <w:rFonts w:ascii="Times New Roman" w:hAnsi="Times New Roman"/>
          <w:sz w:val="24"/>
          <w:szCs w:val="24"/>
        </w:rPr>
        <w:t>Bloomfield, Morton W. "Beowulf, Byrhtnoth, and the Judgment of God: Trial by Combat in</w:t>
      </w:r>
    </w:p>
    <w:p w:rsidR="00FC73C3" w:rsidRDefault="00427881" w:rsidP="003A219A">
      <w:pPr>
        <w:spacing w:line="240" w:lineRule="auto"/>
        <w:ind w:firstLine="720"/>
        <w:contextualSpacing/>
        <w:rPr>
          <w:rFonts w:ascii="Times New Roman" w:hAnsi="Times New Roman"/>
          <w:sz w:val="24"/>
          <w:szCs w:val="24"/>
        </w:rPr>
      </w:pPr>
      <w:r w:rsidRPr="00427881">
        <w:rPr>
          <w:rFonts w:ascii="Times New Roman" w:hAnsi="Times New Roman"/>
          <w:sz w:val="24"/>
          <w:szCs w:val="24"/>
        </w:rPr>
        <w:t xml:space="preserve">Anglo-Saxon England." </w:t>
      </w:r>
      <w:r w:rsidRPr="00427881">
        <w:rPr>
          <w:rFonts w:ascii="Times New Roman" w:hAnsi="Times New Roman"/>
          <w:i/>
          <w:sz w:val="24"/>
          <w:szCs w:val="24"/>
        </w:rPr>
        <w:t>Speculum</w:t>
      </w:r>
      <w:r w:rsidRPr="00427881">
        <w:rPr>
          <w:rFonts w:ascii="Times New Roman" w:hAnsi="Times New Roman"/>
          <w:sz w:val="24"/>
          <w:szCs w:val="24"/>
        </w:rPr>
        <w:t xml:space="preserve"> 44, no. 4 (1969): 545-59. doi:10.2307/2850382.</w:t>
      </w:r>
    </w:p>
    <w:p w:rsidR="003A219A" w:rsidRDefault="003A219A" w:rsidP="003A219A">
      <w:pPr>
        <w:spacing w:line="240" w:lineRule="auto"/>
        <w:ind w:firstLine="720"/>
        <w:contextualSpacing/>
        <w:rPr>
          <w:rFonts w:ascii="Times New Roman" w:hAnsi="Times New Roman"/>
          <w:sz w:val="24"/>
          <w:szCs w:val="24"/>
        </w:rPr>
      </w:pPr>
    </w:p>
    <w:p w:rsidR="009C2CEB" w:rsidRDefault="009C2CEB" w:rsidP="003A219A">
      <w:pPr>
        <w:spacing w:line="240" w:lineRule="auto"/>
        <w:contextualSpacing/>
        <w:rPr>
          <w:rFonts w:ascii="Times New Roman" w:hAnsi="Times New Roman"/>
          <w:sz w:val="24"/>
          <w:szCs w:val="24"/>
        </w:rPr>
      </w:pPr>
      <w:r w:rsidRPr="00067BBA">
        <w:rPr>
          <w:rFonts w:ascii="Times New Roman" w:hAnsi="Times New Roman"/>
          <w:sz w:val="24"/>
          <w:szCs w:val="24"/>
        </w:rPr>
        <w:t xml:space="preserve">Ho, H. L. "The Legitimacy of </w:t>
      </w:r>
      <w:r w:rsidR="00A21AE5">
        <w:rPr>
          <w:rFonts w:ascii="Times New Roman" w:hAnsi="Times New Roman"/>
          <w:sz w:val="24"/>
          <w:szCs w:val="24"/>
        </w:rPr>
        <w:t>Medieval</w:t>
      </w:r>
      <w:r w:rsidRPr="00067BBA">
        <w:rPr>
          <w:rFonts w:ascii="Times New Roman" w:hAnsi="Times New Roman"/>
          <w:sz w:val="24"/>
          <w:szCs w:val="24"/>
        </w:rPr>
        <w:t xml:space="preserve"> Proof." </w:t>
      </w:r>
      <w:r w:rsidRPr="00067BBA">
        <w:rPr>
          <w:rFonts w:ascii="Times New Roman" w:hAnsi="Times New Roman"/>
          <w:i/>
          <w:sz w:val="24"/>
          <w:szCs w:val="24"/>
        </w:rPr>
        <w:t>Journal of Law and Religion</w:t>
      </w:r>
      <w:r w:rsidRPr="00067BBA">
        <w:rPr>
          <w:rFonts w:ascii="Times New Roman" w:hAnsi="Times New Roman"/>
          <w:sz w:val="24"/>
          <w:szCs w:val="24"/>
        </w:rPr>
        <w:t xml:space="preserve"> 19, no. 2 (2003): </w:t>
      </w:r>
    </w:p>
    <w:p w:rsidR="009C2CEB" w:rsidRDefault="009C2CEB" w:rsidP="003A219A">
      <w:pPr>
        <w:spacing w:line="240" w:lineRule="auto"/>
        <w:contextualSpacing/>
        <w:rPr>
          <w:rFonts w:ascii="Times New Roman" w:hAnsi="Times New Roman"/>
          <w:sz w:val="24"/>
          <w:szCs w:val="24"/>
        </w:rPr>
      </w:pPr>
      <w:r>
        <w:rPr>
          <w:rFonts w:ascii="Times New Roman" w:hAnsi="Times New Roman"/>
          <w:sz w:val="24"/>
          <w:szCs w:val="24"/>
        </w:rPr>
        <w:tab/>
      </w:r>
      <w:r w:rsidRPr="00067BBA">
        <w:rPr>
          <w:rFonts w:ascii="Times New Roman" w:hAnsi="Times New Roman"/>
          <w:sz w:val="24"/>
          <w:szCs w:val="24"/>
        </w:rPr>
        <w:t>259-98. doi:10.2307/3649177.</w:t>
      </w:r>
    </w:p>
    <w:p w:rsidR="003A219A" w:rsidRDefault="003A219A" w:rsidP="003A219A">
      <w:pPr>
        <w:spacing w:line="240" w:lineRule="auto"/>
        <w:contextualSpacing/>
        <w:rPr>
          <w:rFonts w:ascii="Times New Roman" w:hAnsi="Times New Roman"/>
          <w:sz w:val="24"/>
          <w:szCs w:val="24"/>
        </w:rPr>
      </w:pPr>
    </w:p>
    <w:p w:rsidR="003A1FDE" w:rsidRDefault="00970647" w:rsidP="003A219A">
      <w:pPr>
        <w:spacing w:line="240" w:lineRule="auto"/>
        <w:contextualSpacing/>
        <w:rPr>
          <w:rFonts w:ascii="Times New Roman" w:hAnsi="Times New Roman"/>
          <w:sz w:val="24"/>
          <w:szCs w:val="24"/>
        </w:rPr>
      </w:pPr>
      <w:r w:rsidRPr="00970647">
        <w:rPr>
          <w:rFonts w:ascii="Times New Roman" w:hAnsi="Times New Roman"/>
          <w:sz w:val="24"/>
          <w:szCs w:val="24"/>
        </w:rPr>
        <w:t xml:space="preserve">Kelly, Henry </w:t>
      </w:r>
      <w:proofErr w:type="spellStart"/>
      <w:r w:rsidRPr="00970647">
        <w:rPr>
          <w:rFonts w:ascii="Times New Roman" w:hAnsi="Times New Roman"/>
          <w:sz w:val="24"/>
          <w:szCs w:val="24"/>
        </w:rPr>
        <w:t>Ansgar</w:t>
      </w:r>
      <w:proofErr w:type="spellEnd"/>
      <w:r w:rsidRPr="00970647">
        <w:rPr>
          <w:rFonts w:ascii="Times New Roman" w:hAnsi="Times New Roman"/>
          <w:sz w:val="24"/>
          <w:szCs w:val="24"/>
        </w:rPr>
        <w:t xml:space="preserve">. "Inquisition and the Prosecution of Heresy: Misconceptions and Abuses." </w:t>
      </w:r>
    </w:p>
    <w:p w:rsidR="00970647" w:rsidRDefault="003A1FDE" w:rsidP="003A219A">
      <w:pPr>
        <w:spacing w:line="240" w:lineRule="auto"/>
        <w:contextualSpacing/>
        <w:rPr>
          <w:rFonts w:ascii="Times New Roman" w:hAnsi="Times New Roman"/>
          <w:sz w:val="24"/>
          <w:szCs w:val="24"/>
        </w:rPr>
      </w:pPr>
      <w:r>
        <w:rPr>
          <w:rFonts w:ascii="Times New Roman" w:hAnsi="Times New Roman"/>
          <w:sz w:val="24"/>
          <w:szCs w:val="24"/>
        </w:rPr>
        <w:tab/>
      </w:r>
      <w:r w:rsidR="00A21AE5">
        <w:rPr>
          <w:rFonts w:ascii="Times New Roman" w:hAnsi="Times New Roman"/>
          <w:i/>
          <w:sz w:val="24"/>
          <w:szCs w:val="24"/>
        </w:rPr>
        <w:t>Church</w:t>
      </w:r>
      <w:r w:rsidR="00970647" w:rsidRPr="003A1FDE">
        <w:rPr>
          <w:rFonts w:ascii="Times New Roman" w:hAnsi="Times New Roman"/>
          <w:i/>
          <w:sz w:val="24"/>
          <w:szCs w:val="24"/>
        </w:rPr>
        <w:t xml:space="preserve"> History</w:t>
      </w:r>
      <w:r w:rsidR="00970647" w:rsidRPr="00970647">
        <w:rPr>
          <w:rFonts w:ascii="Times New Roman" w:hAnsi="Times New Roman"/>
          <w:sz w:val="24"/>
          <w:szCs w:val="24"/>
        </w:rPr>
        <w:t xml:space="preserve"> 58, no. 4 (1989): 439-51. </w:t>
      </w:r>
      <w:r w:rsidR="003A219A" w:rsidRPr="003A219A">
        <w:rPr>
          <w:rFonts w:ascii="Times New Roman" w:hAnsi="Times New Roman"/>
          <w:sz w:val="24"/>
          <w:szCs w:val="24"/>
        </w:rPr>
        <w:t>http://www.jstor.org/stable/3168207</w:t>
      </w:r>
      <w:r w:rsidR="00970647" w:rsidRPr="00970647">
        <w:rPr>
          <w:rFonts w:ascii="Times New Roman" w:hAnsi="Times New Roman"/>
          <w:sz w:val="24"/>
          <w:szCs w:val="24"/>
        </w:rPr>
        <w:t>.</w:t>
      </w:r>
    </w:p>
    <w:p w:rsidR="003A219A" w:rsidRDefault="003A219A" w:rsidP="003A219A">
      <w:pPr>
        <w:spacing w:line="240" w:lineRule="auto"/>
        <w:contextualSpacing/>
        <w:rPr>
          <w:rFonts w:ascii="Times New Roman" w:hAnsi="Times New Roman"/>
          <w:sz w:val="24"/>
          <w:szCs w:val="24"/>
        </w:rPr>
      </w:pPr>
    </w:p>
    <w:p w:rsidR="00427881" w:rsidRPr="00427881" w:rsidRDefault="00AC25C5" w:rsidP="003A219A">
      <w:pPr>
        <w:spacing w:line="240" w:lineRule="auto"/>
        <w:contextualSpacing/>
        <w:rPr>
          <w:rFonts w:ascii="Times New Roman" w:hAnsi="Times New Roman"/>
          <w:i/>
          <w:sz w:val="24"/>
          <w:szCs w:val="24"/>
        </w:rPr>
      </w:pPr>
      <w:r w:rsidRPr="00AC25C5">
        <w:rPr>
          <w:rFonts w:ascii="Times New Roman" w:hAnsi="Times New Roman"/>
          <w:sz w:val="24"/>
          <w:szCs w:val="24"/>
        </w:rPr>
        <w:t xml:space="preserve">Kieckhefer, Richard. "The Specific Rationality of </w:t>
      </w:r>
      <w:r w:rsidR="00A21AE5">
        <w:rPr>
          <w:rFonts w:ascii="Times New Roman" w:hAnsi="Times New Roman"/>
          <w:sz w:val="24"/>
          <w:szCs w:val="24"/>
        </w:rPr>
        <w:t>Medieval</w:t>
      </w:r>
      <w:r w:rsidRPr="00AC25C5">
        <w:rPr>
          <w:rFonts w:ascii="Times New Roman" w:hAnsi="Times New Roman"/>
          <w:sz w:val="24"/>
          <w:szCs w:val="24"/>
        </w:rPr>
        <w:t xml:space="preserve"> Magic." </w:t>
      </w:r>
      <w:r w:rsidRPr="00427881">
        <w:rPr>
          <w:rFonts w:ascii="Times New Roman" w:hAnsi="Times New Roman"/>
          <w:i/>
          <w:sz w:val="24"/>
          <w:szCs w:val="24"/>
        </w:rPr>
        <w:t xml:space="preserve">The American Historical </w:t>
      </w:r>
      <w:r w:rsidR="00427881" w:rsidRPr="00427881">
        <w:rPr>
          <w:rFonts w:ascii="Times New Roman" w:hAnsi="Times New Roman"/>
          <w:i/>
          <w:sz w:val="24"/>
          <w:szCs w:val="24"/>
        </w:rPr>
        <w:t xml:space="preserve"> </w:t>
      </w:r>
    </w:p>
    <w:p w:rsidR="00FC73C3" w:rsidRDefault="00427881" w:rsidP="003A219A">
      <w:pPr>
        <w:spacing w:line="240" w:lineRule="auto"/>
        <w:contextualSpacing/>
        <w:rPr>
          <w:rFonts w:ascii="Times New Roman" w:hAnsi="Times New Roman"/>
          <w:sz w:val="24"/>
          <w:szCs w:val="24"/>
        </w:rPr>
      </w:pPr>
      <w:r w:rsidRPr="00427881">
        <w:rPr>
          <w:rFonts w:ascii="Times New Roman" w:hAnsi="Times New Roman"/>
          <w:i/>
          <w:sz w:val="24"/>
          <w:szCs w:val="24"/>
        </w:rPr>
        <w:tab/>
      </w:r>
      <w:r w:rsidR="00AC25C5" w:rsidRPr="00427881">
        <w:rPr>
          <w:rFonts w:ascii="Times New Roman" w:hAnsi="Times New Roman"/>
          <w:i/>
          <w:sz w:val="24"/>
          <w:szCs w:val="24"/>
        </w:rPr>
        <w:t xml:space="preserve">Review </w:t>
      </w:r>
      <w:r w:rsidR="00AC25C5" w:rsidRPr="00AC25C5">
        <w:rPr>
          <w:rFonts w:ascii="Times New Roman" w:hAnsi="Times New Roman"/>
          <w:sz w:val="24"/>
          <w:szCs w:val="24"/>
        </w:rPr>
        <w:t>99, no. 3 (1994): 813-36. doi:10.2307/2167771.</w:t>
      </w:r>
    </w:p>
    <w:p w:rsidR="00F4330F" w:rsidRDefault="00F4330F" w:rsidP="003A219A">
      <w:pPr>
        <w:spacing w:line="240" w:lineRule="auto"/>
        <w:contextualSpacing/>
        <w:rPr>
          <w:rFonts w:ascii="Times New Roman" w:hAnsi="Times New Roman"/>
          <w:sz w:val="24"/>
          <w:szCs w:val="24"/>
        </w:rPr>
      </w:pPr>
    </w:p>
    <w:p w:rsidR="00E666C3" w:rsidRDefault="00E666C3" w:rsidP="00AC25C5">
      <w:pPr>
        <w:spacing w:line="480" w:lineRule="auto"/>
        <w:rPr>
          <w:rFonts w:ascii="Times New Roman" w:hAnsi="Times New Roman"/>
          <w:sz w:val="24"/>
          <w:szCs w:val="24"/>
        </w:rPr>
      </w:pPr>
      <w:r>
        <w:rPr>
          <w:rFonts w:ascii="Times New Roman" w:hAnsi="Times New Roman"/>
          <w:sz w:val="24"/>
          <w:szCs w:val="24"/>
        </w:rPr>
        <w:t>Logan, Donald F</w:t>
      </w:r>
      <w:r w:rsidRPr="00490857">
        <w:rPr>
          <w:rFonts w:ascii="Times New Roman" w:hAnsi="Times New Roman"/>
          <w:sz w:val="24"/>
          <w:szCs w:val="24"/>
        </w:rPr>
        <w:t xml:space="preserve">. </w:t>
      </w:r>
      <w:r>
        <w:rPr>
          <w:rFonts w:ascii="Times New Roman" w:hAnsi="Times New Roman"/>
          <w:sz w:val="24"/>
          <w:szCs w:val="24"/>
        </w:rPr>
        <w:t xml:space="preserve">A History of The </w:t>
      </w:r>
      <w:r w:rsidR="00A21AE5">
        <w:rPr>
          <w:rFonts w:ascii="Times New Roman" w:hAnsi="Times New Roman"/>
          <w:sz w:val="24"/>
          <w:szCs w:val="24"/>
        </w:rPr>
        <w:t>Church</w:t>
      </w:r>
      <w:r>
        <w:rPr>
          <w:rFonts w:ascii="Times New Roman" w:hAnsi="Times New Roman"/>
          <w:sz w:val="24"/>
          <w:szCs w:val="24"/>
        </w:rPr>
        <w:t xml:space="preserve"> in the </w:t>
      </w:r>
      <w:r w:rsidR="00A21AE5">
        <w:rPr>
          <w:rFonts w:ascii="Times New Roman" w:hAnsi="Times New Roman"/>
          <w:sz w:val="24"/>
          <w:szCs w:val="24"/>
        </w:rPr>
        <w:t>Middle Ages</w:t>
      </w:r>
      <w:r>
        <w:rPr>
          <w:rFonts w:ascii="Times New Roman" w:hAnsi="Times New Roman"/>
          <w:sz w:val="24"/>
          <w:szCs w:val="24"/>
        </w:rPr>
        <w:t>. Abingdon</w:t>
      </w:r>
      <w:r w:rsidRPr="00490857">
        <w:rPr>
          <w:rFonts w:ascii="Times New Roman" w:hAnsi="Times New Roman"/>
          <w:sz w:val="24"/>
          <w:szCs w:val="24"/>
        </w:rPr>
        <w:t xml:space="preserve">: </w:t>
      </w:r>
      <w:r>
        <w:rPr>
          <w:rFonts w:ascii="Times New Roman" w:hAnsi="Times New Roman"/>
          <w:sz w:val="24"/>
          <w:szCs w:val="24"/>
        </w:rPr>
        <w:t>Routledge</w:t>
      </w:r>
      <w:r w:rsidRPr="00490857">
        <w:rPr>
          <w:rFonts w:ascii="Times New Roman" w:hAnsi="Times New Roman"/>
          <w:sz w:val="24"/>
          <w:szCs w:val="24"/>
        </w:rPr>
        <w:t xml:space="preserve">, </w:t>
      </w:r>
      <w:r>
        <w:rPr>
          <w:rFonts w:ascii="Times New Roman" w:hAnsi="Times New Roman"/>
          <w:sz w:val="24"/>
          <w:szCs w:val="24"/>
        </w:rPr>
        <w:t>2013</w:t>
      </w:r>
      <w:r w:rsidRPr="00490857">
        <w:rPr>
          <w:rFonts w:ascii="Times New Roman" w:hAnsi="Times New Roman"/>
          <w:sz w:val="24"/>
          <w:szCs w:val="24"/>
        </w:rPr>
        <w:t>.</w:t>
      </w:r>
    </w:p>
    <w:p w:rsidR="00CE379D" w:rsidRDefault="00CE379D" w:rsidP="003A219A">
      <w:pPr>
        <w:spacing w:line="240" w:lineRule="auto"/>
        <w:contextualSpacing/>
        <w:rPr>
          <w:rFonts w:ascii="Times New Roman" w:hAnsi="Times New Roman"/>
          <w:sz w:val="24"/>
          <w:szCs w:val="24"/>
        </w:rPr>
      </w:pPr>
      <w:r>
        <w:rPr>
          <w:rFonts w:ascii="Times New Roman" w:hAnsi="Times New Roman"/>
          <w:sz w:val="24"/>
          <w:szCs w:val="24"/>
        </w:rPr>
        <w:t xml:space="preserve">Moore, Michael Edward. "The Body of </w:t>
      </w:r>
      <w:r w:rsidR="00A21AE5">
        <w:rPr>
          <w:rFonts w:ascii="Times New Roman" w:hAnsi="Times New Roman"/>
          <w:sz w:val="24"/>
          <w:szCs w:val="24"/>
        </w:rPr>
        <w:t>Pope</w:t>
      </w:r>
      <w:r>
        <w:rPr>
          <w:rFonts w:ascii="Times New Roman" w:hAnsi="Times New Roman"/>
          <w:sz w:val="24"/>
          <w:szCs w:val="24"/>
        </w:rPr>
        <w:t xml:space="preserve"> Formosus</w:t>
      </w:r>
      <w:r w:rsidRPr="0075715E">
        <w:rPr>
          <w:rFonts w:ascii="Times New Roman" w:hAnsi="Times New Roman"/>
          <w:sz w:val="24"/>
          <w:szCs w:val="24"/>
        </w:rPr>
        <w:t xml:space="preserve">." In </w:t>
      </w:r>
      <w:bookmarkStart w:id="9" w:name="_Hlk481945708"/>
      <w:r w:rsidRPr="0013677E">
        <w:rPr>
          <w:rFonts w:ascii="Times New Roman" w:hAnsi="Times New Roman"/>
          <w:i/>
          <w:sz w:val="24"/>
          <w:szCs w:val="24"/>
        </w:rPr>
        <w:t xml:space="preserve">Millennium </w:t>
      </w:r>
      <w:r>
        <w:rPr>
          <w:rFonts w:ascii="Times New Roman" w:hAnsi="Times New Roman"/>
          <w:sz w:val="24"/>
          <w:szCs w:val="24"/>
        </w:rPr>
        <w:t>Volume 9. Issue 1 2012,</w:t>
      </w:r>
    </w:p>
    <w:p w:rsidR="00CE379D" w:rsidRDefault="00CE379D" w:rsidP="003A219A">
      <w:pPr>
        <w:spacing w:line="240" w:lineRule="auto"/>
        <w:ind w:firstLine="720"/>
        <w:contextualSpacing/>
        <w:rPr>
          <w:rFonts w:ascii="Times New Roman" w:hAnsi="Times New Roman"/>
          <w:sz w:val="24"/>
          <w:szCs w:val="24"/>
        </w:rPr>
      </w:pPr>
      <w:r>
        <w:rPr>
          <w:rFonts w:ascii="Times New Roman" w:hAnsi="Times New Roman"/>
          <w:sz w:val="24"/>
          <w:szCs w:val="24"/>
        </w:rPr>
        <w:t xml:space="preserve"> 277-297</w:t>
      </w:r>
      <w:r w:rsidRPr="0075715E">
        <w:rPr>
          <w:rFonts w:ascii="Times New Roman" w:hAnsi="Times New Roman"/>
          <w:sz w:val="24"/>
          <w:szCs w:val="24"/>
        </w:rPr>
        <w:t xml:space="preserve">. </w:t>
      </w:r>
      <w:r>
        <w:rPr>
          <w:rFonts w:ascii="Times New Roman" w:hAnsi="Times New Roman"/>
          <w:sz w:val="24"/>
          <w:szCs w:val="24"/>
        </w:rPr>
        <w:t>University of Iowa Libraries, 2013</w:t>
      </w:r>
      <w:bookmarkEnd w:id="9"/>
      <w:r w:rsidRPr="0075715E">
        <w:rPr>
          <w:rFonts w:ascii="Times New Roman" w:hAnsi="Times New Roman"/>
          <w:sz w:val="24"/>
          <w:szCs w:val="24"/>
        </w:rPr>
        <w:t>.</w:t>
      </w:r>
    </w:p>
    <w:p w:rsidR="00F4330F" w:rsidRDefault="00F4330F" w:rsidP="003A219A">
      <w:pPr>
        <w:spacing w:line="240" w:lineRule="auto"/>
        <w:ind w:firstLine="720"/>
        <w:contextualSpacing/>
        <w:rPr>
          <w:rFonts w:ascii="Times New Roman" w:hAnsi="Times New Roman"/>
          <w:sz w:val="24"/>
          <w:szCs w:val="24"/>
        </w:rPr>
      </w:pPr>
    </w:p>
    <w:p w:rsidR="007E733F" w:rsidRDefault="007E733F" w:rsidP="003A219A">
      <w:pPr>
        <w:spacing w:line="240" w:lineRule="auto"/>
        <w:contextualSpacing/>
        <w:rPr>
          <w:rFonts w:ascii="Times New Roman" w:hAnsi="Times New Roman"/>
          <w:sz w:val="24"/>
          <w:szCs w:val="24"/>
        </w:rPr>
      </w:pPr>
      <w:r w:rsidRPr="007E733F">
        <w:rPr>
          <w:rFonts w:ascii="Times New Roman" w:hAnsi="Times New Roman"/>
          <w:sz w:val="24"/>
          <w:szCs w:val="24"/>
        </w:rPr>
        <w:t xml:space="preserve">Nielsen, Donald A. "Rationalization in </w:t>
      </w:r>
      <w:r w:rsidR="00A21AE5">
        <w:rPr>
          <w:rFonts w:ascii="Times New Roman" w:hAnsi="Times New Roman"/>
          <w:sz w:val="24"/>
          <w:szCs w:val="24"/>
        </w:rPr>
        <w:t>Medieval</w:t>
      </w:r>
      <w:r w:rsidRPr="007E733F">
        <w:rPr>
          <w:rFonts w:ascii="Times New Roman" w:hAnsi="Times New Roman"/>
          <w:sz w:val="24"/>
          <w:szCs w:val="24"/>
        </w:rPr>
        <w:t xml:space="preserve"> Europe: The Inquisition and Sociocultural </w:t>
      </w:r>
    </w:p>
    <w:p w:rsidR="007E733F" w:rsidRDefault="007E733F" w:rsidP="003A219A">
      <w:pPr>
        <w:spacing w:line="240" w:lineRule="auto"/>
        <w:contextualSpacing/>
        <w:rPr>
          <w:rFonts w:ascii="Times New Roman" w:hAnsi="Times New Roman"/>
          <w:sz w:val="24"/>
          <w:szCs w:val="24"/>
        </w:rPr>
      </w:pPr>
      <w:r>
        <w:rPr>
          <w:rFonts w:ascii="Times New Roman" w:hAnsi="Times New Roman"/>
          <w:sz w:val="24"/>
          <w:szCs w:val="24"/>
        </w:rPr>
        <w:tab/>
      </w:r>
      <w:r w:rsidRPr="007E733F">
        <w:rPr>
          <w:rFonts w:ascii="Times New Roman" w:hAnsi="Times New Roman"/>
          <w:sz w:val="24"/>
          <w:szCs w:val="24"/>
        </w:rPr>
        <w:t xml:space="preserve">Change." </w:t>
      </w:r>
      <w:r w:rsidRPr="00970647">
        <w:rPr>
          <w:rFonts w:ascii="Times New Roman" w:hAnsi="Times New Roman"/>
          <w:i/>
          <w:sz w:val="24"/>
          <w:szCs w:val="24"/>
        </w:rPr>
        <w:t>International Journal of Politics, Culture, and Society</w:t>
      </w:r>
      <w:r w:rsidRPr="007E733F">
        <w:rPr>
          <w:rFonts w:ascii="Times New Roman" w:hAnsi="Times New Roman"/>
          <w:sz w:val="24"/>
          <w:szCs w:val="24"/>
        </w:rPr>
        <w:t xml:space="preserve"> 2, no. 2 (1988): 217-41. </w:t>
      </w:r>
    </w:p>
    <w:p w:rsidR="007E733F" w:rsidRDefault="007E733F" w:rsidP="003A219A">
      <w:pPr>
        <w:spacing w:line="240" w:lineRule="auto"/>
        <w:contextualSpacing/>
        <w:rPr>
          <w:rFonts w:ascii="Times New Roman" w:hAnsi="Times New Roman"/>
          <w:sz w:val="24"/>
          <w:szCs w:val="24"/>
        </w:rPr>
      </w:pPr>
      <w:r>
        <w:rPr>
          <w:rFonts w:ascii="Times New Roman" w:hAnsi="Times New Roman"/>
          <w:sz w:val="24"/>
          <w:szCs w:val="24"/>
        </w:rPr>
        <w:tab/>
      </w:r>
      <w:r w:rsidR="00F4330F" w:rsidRPr="00F4330F">
        <w:rPr>
          <w:rFonts w:ascii="Times New Roman" w:hAnsi="Times New Roman"/>
          <w:sz w:val="24"/>
          <w:szCs w:val="24"/>
        </w:rPr>
        <w:t>http://www.jstor.org/stable/20006897</w:t>
      </w:r>
      <w:r w:rsidRPr="007E733F">
        <w:rPr>
          <w:rFonts w:ascii="Times New Roman" w:hAnsi="Times New Roman"/>
          <w:sz w:val="24"/>
          <w:szCs w:val="24"/>
        </w:rPr>
        <w:t>.</w:t>
      </w:r>
    </w:p>
    <w:p w:rsidR="00F4330F" w:rsidRDefault="00F4330F" w:rsidP="003A219A">
      <w:pPr>
        <w:spacing w:line="240" w:lineRule="auto"/>
        <w:contextualSpacing/>
        <w:rPr>
          <w:rFonts w:ascii="Times New Roman" w:hAnsi="Times New Roman"/>
          <w:sz w:val="24"/>
          <w:szCs w:val="24"/>
        </w:rPr>
      </w:pPr>
    </w:p>
    <w:p w:rsidR="00AC25C5" w:rsidRDefault="00F13A21" w:rsidP="00921C14">
      <w:pPr>
        <w:spacing w:line="480" w:lineRule="auto"/>
        <w:rPr>
          <w:rFonts w:ascii="Times New Roman" w:hAnsi="Times New Roman"/>
          <w:sz w:val="24"/>
          <w:szCs w:val="24"/>
        </w:rPr>
      </w:pPr>
      <w:r>
        <w:rPr>
          <w:rFonts w:ascii="Times New Roman" w:hAnsi="Times New Roman"/>
          <w:sz w:val="24"/>
          <w:szCs w:val="24"/>
        </w:rPr>
        <w:t>Pusey</w:t>
      </w:r>
      <w:r w:rsidR="00921C14" w:rsidRPr="00921C14">
        <w:rPr>
          <w:rFonts w:ascii="Times New Roman" w:hAnsi="Times New Roman"/>
          <w:sz w:val="24"/>
          <w:szCs w:val="24"/>
        </w:rPr>
        <w:t xml:space="preserve">, </w:t>
      </w:r>
      <w:r w:rsidRPr="00F13A21">
        <w:rPr>
          <w:rFonts w:ascii="Times New Roman" w:hAnsi="Times New Roman"/>
          <w:sz w:val="24"/>
          <w:szCs w:val="24"/>
        </w:rPr>
        <w:t>Edward Bouverie</w:t>
      </w:r>
      <w:r>
        <w:rPr>
          <w:rFonts w:ascii="Times New Roman" w:hAnsi="Times New Roman"/>
          <w:sz w:val="24"/>
          <w:szCs w:val="24"/>
        </w:rPr>
        <w:t>,</w:t>
      </w:r>
      <w:r w:rsidR="00921C14" w:rsidRPr="00921C14">
        <w:rPr>
          <w:rFonts w:ascii="Times New Roman" w:hAnsi="Times New Roman"/>
          <w:sz w:val="24"/>
          <w:szCs w:val="24"/>
        </w:rPr>
        <w:t xml:space="preserve"> trans. </w:t>
      </w:r>
      <w:r w:rsidR="00921C14">
        <w:rPr>
          <w:rFonts w:ascii="Times New Roman" w:hAnsi="Times New Roman"/>
          <w:sz w:val="24"/>
          <w:szCs w:val="24"/>
        </w:rPr>
        <w:t>The Confessions of Saint Augustine</w:t>
      </w:r>
      <w:r w:rsidR="00921C14" w:rsidRPr="00921C14">
        <w:rPr>
          <w:rFonts w:ascii="Times New Roman" w:hAnsi="Times New Roman"/>
          <w:sz w:val="24"/>
          <w:szCs w:val="24"/>
        </w:rPr>
        <w:t xml:space="preserve">. </w:t>
      </w:r>
      <w:r>
        <w:rPr>
          <w:rFonts w:ascii="Times New Roman" w:hAnsi="Times New Roman"/>
          <w:sz w:val="24"/>
          <w:szCs w:val="24"/>
        </w:rPr>
        <w:t>Gutenberg</w:t>
      </w:r>
      <w:r w:rsidR="00921C14" w:rsidRPr="00921C14">
        <w:rPr>
          <w:rFonts w:ascii="Times New Roman" w:hAnsi="Times New Roman"/>
          <w:sz w:val="24"/>
          <w:szCs w:val="24"/>
        </w:rPr>
        <w:t xml:space="preserve">, </w:t>
      </w:r>
      <w:r>
        <w:rPr>
          <w:rFonts w:ascii="Times New Roman" w:hAnsi="Times New Roman"/>
          <w:sz w:val="24"/>
          <w:szCs w:val="24"/>
        </w:rPr>
        <w:t>2002</w:t>
      </w:r>
      <w:r w:rsidR="00921C14" w:rsidRPr="00921C14">
        <w:rPr>
          <w:rFonts w:ascii="Times New Roman" w:hAnsi="Times New Roman"/>
          <w:sz w:val="24"/>
          <w:szCs w:val="24"/>
        </w:rPr>
        <w:t>.</w:t>
      </w:r>
    </w:p>
    <w:p w:rsidR="00E666C3" w:rsidRDefault="00E666C3" w:rsidP="00921C14">
      <w:pPr>
        <w:spacing w:line="480" w:lineRule="auto"/>
        <w:rPr>
          <w:rFonts w:ascii="Times New Roman" w:hAnsi="Times New Roman"/>
          <w:sz w:val="24"/>
          <w:szCs w:val="24"/>
        </w:rPr>
      </w:pPr>
      <w:r>
        <w:rPr>
          <w:rFonts w:ascii="Times New Roman" w:hAnsi="Times New Roman"/>
          <w:sz w:val="24"/>
          <w:szCs w:val="24"/>
        </w:rPr>
        <w:t>Harrison</w:t>
      </w:r>
      <w:r w:rsidRPr="00921C14">
        <w:rPr>
          <w:rFonts w:ascii="Times New Roman" w:hAnsi="Times New Roman"/>
          <w:sz w:val="24"/>
          <w:szCs w:val="24"/>
        </w:rPr>
        <w:t xml:space="preserve">, </w:t>
      </w:r>
      <w:r>
        <w:rPr>
          <w:rFonts w:ascii="Times New Roman" w:hAnsi="Times New Roman"/>
          <w:sz w:val="24"/>
          <w:szCs w:val="24"/>
        </w:rPr>
        <w:t>Robert,</w:t>
      </w:r>
      <w:r w:rsidRPr="00921C14">
        <w:rPr>
          <w:rFonts w:ascii="Times New Roman" w:hAnsi="Times New Roman"/>
          <w:sz w:val="24"/>
          <w:szCs w:val="24"/>
        </w:rPr>
        <w:t xml:space="preserve"> trans. </w:t>
      </w:r>
      <w:r>
        <w:rPr>
          <w:rFonts w:ascii="Times New Roman" w:hAnsi="Times New Roman"/>
          <w:sz w:val="24"/>
          <w:szCs w:val="24"/>
        </w:rPr>
        <w:t>The Song of Roland</w:t>
      </w:r>
      <w:r w:rsidRPr="00921C14">
        <w:rPr>
          <w:rFonts w:ascii="Times New Roman" w:hAnsi="Times New Roman"/>
          <w:sz w:val="24"/>
          <w:szCs w:val="24"/>
        </w:rPr>
        <w:t xml:space="preserve">. </w:t>
      </w:r>
      <w:r>
        <w:rPr>
          <w:rFonts w:ascii="Times New Roman" w:hAnsi="Times New Roman"/>
          <w:sz w:val="24"/>
          <w:szCs w:val="24"/>
        </w:rPr>
        <w:t>Penguin Books</w:t>
      </w:r>
      <w:r w:rsidRPr="00921C14">
        <w:rPr>
          <w:rFonts w:ascii="Times New Roman" w:hAnsi="Times New Roman"/>
          <w:sz w:val="24"/>
          <w:szCs w:val="24"/>
        </w:rPr>
        <w:t>,</w:t>
      </w:r>
      <w:r>
        <w:rPr>
          <w:rFonts w:ascii="Times New Roman" w:hAnsi="Times New Roman"/>
          <w:sz w:val="24"/>
          <w:szCs w:val="24"/>
        </w:rPr>
        <w:t xml:space="preserve"> 1970</w:t>
      </w:r>
      <w:r w:rsidRPr="00921C14">
        <w:rPr>
          <w:rFonts w:ascii="Times New Roman" w:hAnsi="Times New Roman"/>
          <w:sz w:val="24"/>
          <w:szCs w:val="24"/>
        </w:rPr>
        <w:t>.</w:t>
      </w:r>
    </w:p>
    <w:p w:rsidR="00490857" w:rsidRDefault="00164712" w:rsidP="00921C14">
      <w:pPr>
        <w:spacing w:line="480" w:lineRule="auto"/>
        <w:rPr>
          <w:rFonts w:ascii="Times New Roman" w:hAnsi="Times New Roman"/>
          <w:sz w:val="24"/>
          <w:szCs w:val="24"/>
        </w:rPr>
      </w:pPr>
      <w:r>
        <w:rPr>
          <w:rFonts w:ascii="Times New Roman" w:hAnsi="Times New Roman"/>
          <w:sz w:val="24"/>
          <w:szCs w:val="24"/>
        </w:rPr>
        <w:t>Southern</w:t>
      </w:r>
      <w:r w:rsidR="00FA367E">
        <w:rPr>
          <w:rFonts w:ascii="Times New Roman" w:hAnsi="Times New Roman"/>
          <w:sz w:val="24"/>
          <w:szCs w:val="24"/>
        </w:rPr>
        <w:t>,</w:t>
      </w:r>
      <w:r w:rsidR="00E666C3">
        <w:rPr>
          <w:rFonts w:ascii="Times New Roman" w:hAnsi="Times New Roman"/>
          <w:sz w:val="24"/>
          <w:szCs w:val="24"/>
        </w:rPr>
        <w:t xml:space="preserve"> </w:t>
      </w:r>
      <w:r>
        <w:rPr>
          <w:rFonts w:ascii="Times New Roman" w:hAnsi="Times New Roman"/>
          <w:sz w:val="24"/>
          <w:szCs w:val="24"/>
        </w:rPr>
        <w:t>R.W</w:t>
      </w:r>
      <w:r w:rsidR="00E666C3" w:rsidRPr="00490857">
        <w:rPr>
          <w:rFonts w:ascii="Times New Roman" w:hAnsi="Times New Roman"/>
          <w:sz w:val="24"/>
          <w:szCs w:val="24"/>
        </w:rPr>
        <w:t xml:space="preserve">. </w:t>
      </w:r>
      <w:r w:rsidR="00A00C0F">
        <w:rPr>
          <w:rFonts w:ascii="Times New Roman" w:hAnsi="Times New Roman"/>
          <w:sz w:val="24"/>
          <w:szCs w:val="24"/>
        </w:rPr>
        <w:t xml:space="preserve">The Making of the </w:t>
      </w:r>
      <w:r w:rsidR="00A21AE5">
        <w:rPr>
          <w:rFonts w:ascii="Times New Roman" w:hAnsi="Times New Roman"/>
          <w:sz w:val="24"/>
          <w:szCs w:val="24"/>
        </w:rPr>
        <w:t>Middle Ages</w:t>
      </w:r>
      <w:r w:rsidR="00E666C3">
        <w:rPr>
          <w:rFonts w:ascii="Times New Roman" w:hAnsi="Times New Roman"/>
          <w:sz w:val="24"/>
          <w:szCs w:val="24"/>
        </w:rPr>
        <w:t xml:space="preserve">. </w:t>
      </w:r>
      <w:r w:rsidR="00A00C0F">
        <w:rPr>
          <w:rFonts w:ascii="Times New Roman" w:hAnsi="Times New Roman"/>
          <w:sz w:val="24"/>
          <w:szCs w:val="24"/>
        </w:rPr>
        <w:t>New Haven</w:t>
      </w:r>
      <w:r w:rsidR="00E666C3" w:rsidRPr="00490857">
        <w:rPr>
          <w:rFonts w:ascii="Times New Roman" w:hAnsi="Times New Roman"/>
          <w:sz w:val="24"/>
          <w:szCs w:val="24"/>
        </w:rPr>
        <w:t xml:space="preserve">: </w:t>
      </w:r>
      <w:r w:rsidR="00A00C0F">
        <w:rPr>
          <w:rFonts w:ascii="Times New Roman" w:hAnsi="Times New Roman"/>
          <w:sz w:val="24"/>
          <w:szCs w:val="24"/>
        </w:rPr>
        <w:t>Yale University Press</w:t>
      </w:r>
      <w:r w:rsidR="00E666C3" w:rsidRPr="00490857">
        <w:rPr>
          <w:rFonts w:ascii="Times New Roman" w:hAnsi="Times New Roman"/>
          <w:sz w:val="24"/>
          <w:szCs w:val="24"/>
        </w:rPr>
        <w:t xml:space="preserve">, </w:t>
      </w:r>
      <w:r w:rsidR="00A00C0F">
        <w:rPr>
          <w:rFonts w:ascii="Times New Roman" w:hAnsi="Times New Roman"/>
          <w:sz w:val="24"/>
          <w:szCs w:val="24"/>
        </w:rPr>
        <w:t>1953</w:t>
      </w:r>
      <w:r w:rsidR="00E666C3" w:rsidRPr="00490857">
        <w:rPr>
          <w:rFonts w:ascii="Times New Roman" w:hAnsi="Times New Roman"/>
          <w:sz w:val="24"/>
          <w:szCs w:val="24"/>
        </w:rPr>
        <w:t>.</w:t>
      </w:r>
    </w:p>
    <w:p w:rsidR="006A1128" w:rsidRDefault="006A1128" w:rsidP="003A219A">
      <w:pPr>
        <w:spacing w:line="240" w:lineRule="auto"/>
        <w:contextualSpacing/>
        <w:rPr>
          <w:rFonts w:ascii="Times New Roman" w:hAnsi="Times New Roman"/>
          <w:sz w:val="24"/>
          <w:szCs w:val="24"/>
        </w:rPr>
      </w:pPr>
      <w:r>
        <w:rPr>
          <w:rFonts w:ascii="Times New Roman" w:hAnsi="Times New Roman"/>
          <w:sz w:val="24"/>
          <w:szCs w:val="24"/>
        </w:rPr>
        <w:t>“The Canons of the Fourth Lateran Council</w:t>
      </w:r>
      <w:r w:rsidRPr="008C3D55">
        <w:rPr>
          <w:rFonts w:ascii="Times New Roman" w:hAnsi="Times New Roman"/>
          <w:sz w:val="24"/>
          <w:szCs w:val="24"/>
        </w:rPr>
        <w:t xml:space="preserve">” </w:t>
      </w:r>
      <w:r>
        <w:rPr>
          <w:rFonts w:ascii="Times New Roman" w:hAnsi="Times New Roman"/>
          <w:sz w:val="24"/>
          <w:szCs w:val="24"/>
        </w:rPr>
        <w:t xml:space="preserve">1215 A.D., </w:t>
      </w:r>
      <w:bookmarkStart w:id="10" w:name="_Hlk481956738"/>
      <w:r w:rsidRPr="006A1128">
        <w:rPr>
          <w:rFonts w:ascii="Times New Roman" w:hAnsi="Times New Roman"/>
          <w:i/>
          <w:sz w:val="24"/>
          <w:szCs w:val="24"/>
        </w:rPr>
        <w:t xml:space="preserve">Internet </w:t>
      </w:r>
      <w:r w:rsidR="00A21AE5">
        <w:rPr>
          <w:rFonts w:ascii="Times New Roman" w:hAnsi="Times New Roman"/>
          <w:i/>
          <w:sz w:val="24"/>
          <w:szCs w:val="24"/>
        </w:rPr>
        <w:t>Medieval</w:t>
      </w:r>
      <w:r w:rsidRPr="006A1128">
        <w:rPr>
          <w:rFonts w:ascii="Times New Roman" w:hAnsi="Times New Roman"/>
          <w:i/>
          <w:sz w:val="24"/>
          <w:szCs w:val="24"/>
        </w:rPr>
        <w:t xml:space="preserve"> </w:t>
      </w:r>
      <w:proofErr w:type="spellStart"/>
      <w:r w:rsidRPr="006A1128">
        <w:rPr>
          <w:rFonts w:ascii="Times New Roman" w:hAnsi="Times New Roman"/>
          <w:i/>
          <w:sz w:val="24"/>
          <w:szCs w:val="24"/>
        </w:rPr>
        <w:t>SourceBook</w:t>
      </w:r>
      <w:bookmarkEnd w:id="10"/>
      <w:proofErr w:type="spellEnd"/>
      <w:r w:rsidRPr="008C3D55">
        <w:rPr>
          <w:rFonts w:ascii="Times New Roman" w:hAnsi="Times New Roman"/>
          <w:sz w:val="24"/>
          <w:szCs w:val="24"/>
        </w:rPr>
        <w:t>, ed</w:t>
      </w:r>
      <w:r>
        <w:rPr>
          <w:rFonts w:ascii="Times New Roman" w:hAnsi="Times New Roman"/>
          <w:sz w:val="24"/>
          <w:szCs w:val="24"/>
        </w:rPr>
        <w:t xml:space="preserve">. Paul </w:t>
      </w:r>
    </w:p>
    <w:p w:rsidR="006A1128" w:rsidRDefault="006A1128" w:rsidP="003A219A">
      <w:pPr>
        <w:spacing w:line="240" w:lineRule="auto"/>
        <w:contextualSpacing/>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Halsall</w:t>
      </w:r>
      <w:proofErr w:type="spellEnd"/>
      <w:r>
        <w:rPr>
          <w:rFonts w:ascii="Times New Roman" w:hAnsi="Times New Roman"/>
          <w:sz w:val="24"/>
          <w:szCs w:val="24"/>
        </w:rPr>
        <w:t>, March</w:t>
      </w:r>
      <w:r w:rsidRPr="008C3D55">
        <w:rPr>
          <w:rFonts w:ascii="Times New Roman" w:hAnsi="Times New Roman"/>
          <w:sz w:val="24"/>
          <w:szCs w:val="24"/>
        </w:rPr>
        <w:t xml:space="preserve"> </w:t>
      </w:r>
      <w:r>
        <w:rPr>
          <w:rFonts w:ascii="Times New Roman" w:hAnsi="Times New Roman"/>
          <w:sz w:val="24"/>
          <w:szCs w:val="24"/>
        </w:rPr>
        <w:t>1996</w:t>
      </w:r>
      <w:r w:rsidRPr="008C3D55">
        <w:rPr>
          <w:rFonts w:ascii="Times New Roman" w:hAnsi="Times New Roman"/>
          <w:sz w:val="24"/>
          <w:szCs w:val="24"/>
        </w:rPr>
        <w:t xml:space="preserve">, </w:t>
      </w:r>
      <w:r w:rsidRPr="006A1128">
        <w:rPr>
          <w:rFonts w:ascii="Times New Roman" w:hAnsi="Times New Roman"/>
          <w:sz w:val="24"/>
          <w:szCs w:val="24"/>
        </w:rPr>
        <w:t>https://sourcebooks.fordham.edu/basis/lateran4.asp</w:t>
      </w:r>
    </w:p>
    <w:p w:rsidR="006A1128" w:rsidRDefault="006A1128" w:rsidP="006A1128">
      <w:pPr>
        <w:rPr>
          <w:rFonts w:ascii="Times New Roman" w:hAnsi="Times New Roman"/>
          <w:sz w:val="24"/>
          <w:szCs w:val="24"/>
        </w:rPr>
      </w:pPr>
    </w:p>
    <w:p w:rsidR="008C3D55" w:rsidRDefault="008C3D55" w:rsidP="008C3D55">
      <w:pPr>
        <w:rPr>
          <w:rFonts w:ascii="Times New Roman" w:hAnsi="Times New Roman"/>
          <w:sz w:val="24"/>
          <w:szCs w:val="24"/>
        </w:rPr>
      </w:pPr>
    </w:p>
    <w:sectPr w:rsidR="008C3D55" w:rsidSect="008929DF">
      <w:headerReference w:type="default" r:id="rId7"/>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87F" w:rsidRDefault="00B9587F" w:rsidP="00D31226">
      <w:pPr>
        <w:spacing w:after="0" w:line="240" w:lineRule="auto"/>
      </w:pPr>
      <w:r>
        <w:separator/>
      </w:r>
    </w:p>
  </w:endnote>
  <w:endnote w:type="continuationSeparator" w:id="0">
    <w:p w:rsidR="00B9587F" w:rsidRDefault="00B9587F" w:rsidP="00D31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87F" w:rsidRDefault="00B9587F" w:rsidP="00D31226">
      <w:pPr>
        <w:spacing w:after="0" w:line="240" w:lineRule="auto"/>
      </w:pPr>
      <w:r>
        <w:separator/>
      </w:r>
    </w:p>
  </w:footnote>
  <w:footnote w:type="continuationSeparator" w:id="0">
    <w:p w:rsidR="00B9587F" w:rsidRDefault="00B9587F" w:rsidP="00D31226">
      <w:pPr>
        <w:spacing w:after="0" w:line="240" w:lineRule="auto"/>
      </w:pPr>
      <w:r>
        <w:continuationSeparator/>
      </w:r>
    </w:p>
  </w:footnote>
  <w:footnote w:id="1">
    <w:p w:rsidR="00EE0E17" w:rsidRDefault="00EE0E17" w:rsidP="00A22D9D">
      <w:pPr>
        <w:pStyle w:val="FootnoteText"/>
      </w:pPr>
      <w:r>
        <w:rPr>
          <w:rStyle w:val="FootnoteReference"/>
        </w:rPr>
        <w:footnoteRef/>
      </w:r>
      <w:r>
        <w:t xml:space="preserve"> Donald F. Logan, A History of The </w:t>
      </w:r>
      <w:r w:rsidR="00A21AE5">
        <w:t>Church</w:t>
      </w:r>
      <w:r>
        <w:t xml:space="preserve"> in the </w:t>
      </w:r>
      <w:r w:rsidR="00A21AE5">
        <w:t>Middle Ages</w:t>
      </w:r>
      <w:r>
        <w:t xml:space="preserve"> (Abingdon: Routledge</w:t>
      </w:r>
    </w:p>
    <w:p w:rsidR="00EE0E17" w:rsidRDefault="00EE0E17" w:rsidP="00A22D9D">
      <w:pPr>
        <w:pStyle w:val="FootnoteText"/>
      </w:pPr>
      <w:r>
        <w:t>2013), 92-93.</w:t>
      </w:r>
    </w:p>
  </w:footnote>
  <w:footnote w:id="2">
    <w:p w:rsidR="00EE0E17" w:rsidRDefault="00EE0E17">
      <w:pPr>
        <w:pStyle w:val="FootnoteText"/>
      </w:pPr>
      <w:r>
        <w:rPr>
          <w:rStyle w:val="FootnoteReference"/>
        </w:rPr>
        <w:footnoteRef/>
      </w:r>
      <w:r>
        <w:t xml:space="preserve"> H. L. Ho</w:t>
      </w:r>
      <w:r w:rsidRPr="00721C76">
        <w:t>, “</w:t>
      </w:r>
      <w:bookmarkStart w:id="1" w:name="_Hlk481942170"/>
      <w:r>
        <w:t xml:space="preserve">The Legitimacy of </w:t>
      </w:r>
      <w:r w:rsidR="00A21AE5">
        <w:t>Medieval</w:t>
      </w:r>
      <w:r>
        <w:t xml:space="preserve"> Proof</w:t>
      </w:r>
      <w:bookmarkEnd w:id="1"/>
      <w:r w:rsidRPr="00721C76">
        <w:t xml:space="preserve">,” </w:t>
      </w:r>
      <w:r>
        <w:rPr>
          <w:i/>
        </w:rPr>
        <w:t>Journal of Law and Religion</w:t>
      </w:r>
      <w:r w:rsidRPr="00721C76">
        <w:t xml:space="preserve"> </w:t>
      </w:r>
      <w:r>
        <w:t>19,</w:t>
      </w:r>
      <w:r w:rsidRPr="00721C76">
        <w:t xml:space="preserve"> No</w:t>
      </w:r>
      <w:r>
        <w:t xml:space="preserve"> 2. (2002): 260-263</w:t>
      </w:r>
    </w:p>
  </w:footnote>
  <w:footnote w:id="3">
    <w:p w:rsidR="00EE0E17" w:rsidRDefault="00EE0E17">
      <w:pPr>
        <w:pStyle w:val="FootnoteText"/>
      </w:pPr>
      <w:r>
        <w:rPr>
          <w:rStyle w:val="FootnoteReference"/>
        </w:rPr>
        <w:footnoteRef/>
      </w:r>
      <w:r>
        <w:t xml:space="preserve"> Ho, “The Legitimacy of </w:t>
      </w:r>
      <w:r w:rsidR="00A21AE5">
        <w:t>Medieval</w:t>
      </w:r>
      <w:r>
        <w:t xml:space="preserve"> Proof,”260-297</w:t>
      </w:r>
    </w:p>
  </w:footnote>
  <w:footnote w:id="4">
    <w:p w:rsidR="00EE0E17" w:rsidRDefault="00EE0E17">
      <w:pPr>
        <w:pStyle w:val="FootnoteText"/>
      </w:pPr>
      <w:r>
        <w:rPr>
          <w:rStyle w:val="FootnoteReference"/>
        </w:rPr>
        <w:footnoteRef/>
      </w:r>
      <w:r>
        <w:t xml:space="preserve"> </w:t>
      </w:r>
      <w:r w:rsidRPr="0047496B">
        <w:t>Hermann Nottarp</w:t>
      </w:r>
      <w:r>
        <w:t>,</w:t>
      </w:r>
      <w:r w:rsidRPr="00465407">
        <w:t xml:space="preserve"> </w:t>
      </w:r>
      <w:proofErr w:type="spellStart"/>
      <w:r w:rsidRPr="00465407">
        <w:t>Abhandlungen</w:t>
      </w:r>
      <w:proofErr w:type="spellEnd"/>
      <w:r w:rsidRPr="00465407">
        <w:t xml:space="preserve"> und </w:t>
      </w:r>
      <w:proofErr w:type="spellStart"/>
      <w:r w:rsidRPr="00465407">
        <w:t>Forschunge</w:t>
      </w:r>
      <w:proofErr w:type="spellEnd"/>
      <w:r w:rsidRPr="00465407">
        <w:t xml:space="preserve"> </w:t>
      </w:r>
      <w:r w:rsidRPr="0047496B">
        <w:t>(</w:t>
      </w:r>
      <w:r>
        <w:t>Munich: 1956</w:t>
      </w:r>
      <w:r w:rsidRPr="0047496B">
        <w:t xml:space="preserve">), 103, quoted in </w:t>
      </w:r>
      <w:r w:rsidRPr="00465407">
        <w:t>Morton W. Bloomfield</w:t>
      </w:r>
      <w:r w:rsidRPr="0047496B">
        <w:t xml:space="preserve">, </w:t>
      </w:r>
      <w:r w:rsidRPr="00465407">
        <w:t>Beowulf, Byrhtnoth, and the Judgment of God: Trial b</w:t>
      </w:r>
      <w:r>
        <w:t>y Combat in Anglo-Saxon England (Chicago: University of Chicago Press, 1969), 554</w:t>
      </w:r>
      <w:r w:rsidRPr="0047496B">
        <w:t>.</w:t>
      </w:r>
    </w:p>
  </w:footnote>
  <w:footnote w:id="5">
    <w:p w:rsidR="00EE0E17" w:rsidRPr="00465407" w:rsidRDefault="00EE0E17">
      <w:pPr>
        <w:pStyle w:val="FootnoteText"/>
      </w:pPr>
      <w:r>
        <w:rPr>
          <w:rStyle w:val="FootnoteReference"/>
        </w:rPr>
        <w:footnoteRef/>
      </w:r>
      <w:r>
        <w:t xml:space="preserve"> Morton W. Bloomfield, “</w:t>
      </w:r>
      <w:r w:rsidRPr="00465407">
        <w:t>Beowulf, Byrhtnoth, and the Judgment of God: Trial b</w:t>
      </w:r>
      <w:r>
        <w:t xml:space="preserve">y Combat in Anglo-Saxon England,” </w:t>
      </w:r>
      <w:r>
        <w:rPr>
          <w:i/>
        </w:rPr>
        <w:t xml:space="preserve">Speculum </w:t>
      </w:r>
      <w:r>
        <w:t>44</w:t>
      </w:r>
      <w:r>
        <w:rPr>
          <w:i/>
        </w:rPr>
        <w:t xml:space="preserve">, </w:t>
      </w:r>
      <w:r>
        <w:t>No 4. (1969): 550-555</w:t>
      </w:r>
    </w:p>
  </w:footnote>
  <w:footnote w:id="6">
    <w:p w:rsidR="00EE0E17" w:rsidRDefault="00EE0E17">
      <w:pPr>
        <w:pStyle w:val="FootnoteText"/>
      </w:pPr>
      <w:r>
        <w:rPr>
          <w:rStyle w:val="FootnoteReference"/>
        </w:rPr>
        <w:footnoteRef/>
      </w:r>
      <w:r>
        <w:t xml:space="preserve"> Donald Nielsen</w:t>
      </w:r>
      <w:r w:rsidRPr="00721C76">
        <w:t>, “</w:t>
      </w:r>
      <w:bookmarkStart w:id="4" w:name="_Hlk481946615"/>
      <w:r w:rsidRPr="00207841">
        <w:t xml:space="preserve">Rationalization in </w:t>
      </w:r>
      <w:r w:rsidR="00A21AE5">
        <w:t>Medieval</w:t>
      </w:r>
      <w:r w:rsidRPr="00207841">
        <w:t xml:space="preserve"> Europe: The Inquisition and Sociocultural Change</w:t>
      </w:r>
      <w:bookmarkEnd w:id="4"/>
      <w:r w:rsidRPr="00721C76">
        <w:t xml:space="preserve">,” </w:t>
      </w:r>
      <w:r w:rsidRPr="00207841">
        <w:rPr>
          <w:i/>
        </w:rPr>
        <w:t>International Journal of Politics, Culture, and Society</w:t>
      </w:r>
      <w:r w:rsidRPr="00721C76">
        <w:t xml:space="preserve"> </w:t>
      </w:r>
      <w:r>
        <w:t>2,</w:t>
      </w:r>
      <w:r w:rsidRPr="00721C76">
        <w:t xml:space="preserve"> No</w:t>
      </w:r>
      <w:r>
        <w:t xml:space="preserve"> 2. (1988): 217-241</w:t>
      </w:r>
    </w:p>
  </w:footnote>
  <w:footnote w:id="7">
    <w:p w:rsidR="00EE0E17" w:rsidRDefault="00EE0E17">
      <w:pPr>
        <w:pStyle w:val="FootnoteText"/>
      </w:pPr>
      <w:r>
        <w:rPr>
          <w:rStyle w:val="FootnoteReference"/>
        </w:rPr>
        <w:footnoteRef/>
      </w:r>
      <w:r>
        <w:t xml:space="preserve"> </w:t>
      </w:r>
      <w:r w:rsidRPr="00771209">
        <w:t>Richard Kickhefer</w:t>
      </w:r>
      <w:r w:rsidRPr="00721C76">
        <w:t>, “</w:t>
      </w:r>
      <w:bookmarkStart w:id="6" w:name="_Hlk481943686"/>
      <w:r w:rsidRPr="00771209">
        <w:t xml:space="preserve">The Specific Rationality of </w:t>
      </w:r>
      <w:r w:rsidR="00A21AE5">
        <w:t>Medieval</w:t>
      </w:r>
      <w:r w:rsidRPr="00771209">
        <w:t xml:space="preserve"> Magic</w:t>
      </w:r>
      <w:bookmarkEnd w:id="6"/>
      <w:r w:rsidRPr="00721C76">
        <w:t xml:space="preserve">,” </w:t>
      </w:r>
      <w:r w:rsidRPr="00771209">
        <w:rPr>
          <w:i/>
        </w:rPr>
        <w:t xml:space="preserve">The American Historical Review </w:t>
      </w:r>
      <w:r>
        <w:t>99,</w:t>
      </w:r>
      <w:r w:rsidRPr="00721C76">
        <w:t xml:space="preserve"> No</w:t>
      </w:r>
      <w:r>
        <w:t xml:space="preserve"> 3. (1994): 813-817</w:t>
      </w:r>
    </w:p>
  </w:footnote>
  <w:footnote w:id="8">
    <w:p w:rsidR="00EE0E17" w:rsidRDefault="00EE0E17">
      <w:pPr>
        <w:pStyle w:val="FootnoteText"/>
      </w:pPr>
      <w:r>
        <w:rPr>
          <w:rStyle w:val="FootnoteReference"/>
        </w:rPr>
        <w:footnoteRef/>
      </w:r>
      <w:r>
        <w:t xml:space="preserve">  Ho, “</w:t>
      </w:r>
      <w:r w:rsidRPr="00F2225C">
        <w:t xml:space="preserve">The Legitimacy of </w:t>
      </w:r>
      <w:r w:rsidR="00A21AE5">
        <w:t>Medieval</w:t>
      </w:r>
      <w:r w:rsidRPr="00F2225C">
        <w:t xml:space="preserve"> Proof</w:t>
      </w:r>
      <w:r>
        <w:t>,” 260-261</w:t>
      </w:r>
    </w:p>
  </w:footnote>
  <w:footnote w:id="9">
    <w:p w:rsidR="00EE0E17" w:rsidRDefault="00EE0E17">
      <w:pPr>
        <w:pStyle w:val="FootnoteText"/>
      </w:pPr>
      <w:r>
        <w:rPr>
          <w:rStyle w:val="FootnoteReference"/>
        </w:rPr>
        <w:footnoteRef/>
      </w:r>
      <w:r>
        <w:t xml:space="preserve">  Ibid.</w:t>
      </w:r>
    </w:p>
  </w:footnote>
  <w:footnote w:id="10">
    <w:p w:rsidR="00EE0E17" w:rsidRDefault="00EE0E17">
      <w:pPr>
        <w:pStyle w:val="FootnoteText"/>
      </w:pPr>
      <w:r>
        <w:rPr>
          <w:rStyle w:val="FootnoteReference"/>
        </w:rPr>
        <w:footnoteRef/>
      </w:r>
      <w:r>
        <w:t xml:space="preserve"> Ibid., 265-266</w:t>
      </w:r>
    </w:p>
  </w:footnote>
  <w:footnote w:id="11">
    <w:p w:rsidR="00EE0E17" w:rsidRDefault="00EE0E17">
      <w:pPr>
        <w:pStyle w:val="FootnoteText"/>
      </w:pPr>
      <w:r>
        <w:rPr>
          <w:rStyle w:val="FootnoteReference"/>
        </w:rPr>
        <w:footnoteRef/>
      </w:r>
      <w:r>
        <w:t xml:space="preserve"> Ho, “</w:t>
      </w:r>
      <w:r w:rsidRPr="00F2225C">
        <w:t xml:space="preserve">The Legitimacy of </w:t>
      </w:r>
      <w:r w:rsidR="00A21AE5">
        <w:t>Medieval</w:t>
      </w:r>
      <w:r w:rsidRPr="00F2225C">
        <w:t xml:space="preserve"> Proof</w:t>
      </w:r>
      <w:r>
        <w:t>,” 274-275</w:t>
      </w:r>
    </w:p>
  </w:footnote>
  <w:footnote w:id="12">
    <w:p w:rsidR="00EE0E17" w:rsidRDefault="00EE0E17">
      <w:pPr>
        <w:pStyle w:val="FootnoteText"/>
      </w:pPr>
      <w:r>
        <w:rPr>
          <w:rStyle w:val="FootnoteReference"/>
        </w:rPr>
        <w:footnoteRef/>
      </w:r>
      <w:r>
        <w:t xml:space="preserve"> Ibid</w:t>
      </w:r>
    </w:p>
  </w:footnote>
  <w:footnote w:id="13">
    <w:p w:rsidR="00EE0E17" w:rsidRDefault="00EE0E17" w:rsidP="00DB4F00">
      <w:pPr>
        <w:pStyle w:val="FootnoteText"/>
      </w:pPr>
      <w:r>
        <w:rPr>
          <w:rStyle w:val="FootnoteReference"/>
        </w:rPr>
        <w:footnoteRef/>
      </w:r>
      <w:r>
        <w:t xml:space="preserve"> R. W. Southern, The Making of the </w:t>
      </w:r>
      <w:r w:rsidR="00A21AE5">
        <w:t>Middle Ages</w:t>
      </w:r>
      <w:r>
        <w:t xml:space="preserve"> (New Haven: Yale University Press</w:t>
      </w:r>
    </w:p>
    <w:p w:rsidR="00EE0E17" w:rsidRDefault="00EE0E17" w:rsidP="00DB4F00">
      <w:pPr>
        <w:pStyle w:val="FootnoteText"/>
      </w:pPr>
      <w:r>
        <w:t>1953), 25-40.</w:t>
      </w:r>
    </w:p>
  </w:footnote>
  <w:footnote w:id="14">
    <w:p w:rsidR="00EE0E17" w:rsidRDefault="00EE0E17">
      <w:pPr>
        <w:pStyle w:val="FootnoteText"/>
      </w:pPr>
      <w:r>
        <w:rPr>
          <w:rStyle w:val="FootnoteReference"/>
        </w:rPr>
        <w:footnoteRef/>
      </w:r>
      <w:r>
        <w:t xml:space="preserve"> Southern, “The Making of the </w:t>
      </w:r>
      <w:r w:rsidR="00A21AE5">
        <w:t>Middle Ages</w:t>
      </w:r>
      <w:r>
        <w:t>,” 118-134</w:t>
      </w:r>
    </w:p>
  </w:footnote>
  <w:footnote w:id="15">
    <w:p w:rsidR="003D4DF7" w:rsidRDefault="003D4DF7" w:rsidP="003D4DF7">
      <w:pPr>
        <w:pStyle w:val="FootnoteText"/>
      </w:pPr>
      <w:r>
        <w:rPr>
          <w:rStyle w:val="FootnoteReference"/>
        </w:rPr>
        <w:footnoteRef/>
      </w:r>
      <w:r>
        <w:t xml:space="preserve"> </w:t>
      </w:r>
      <w:r w:rsidRPr="00A0386C">
        <w:t>Edward Bouverie Pusey</w:t>
      </w:r>
      <w:r>
        <w:t xml:space="preserve">, trans., </w:t>
      </w:r>
      <w:r w:rsidRPr="00836552">
        <w:t xml:space="preserve">The Confessions of Saint Augustine. </w:t>
      </w:r>
      <w:r>
        <w:t>(</w:t>
      </w:r>
      <w:r w:rsidRPr="00836552">
        <w:t>Gutenberg</w:t>
      </w:r>
      <w:r>
        <w:t>: 2002).</w:t>
      </w:r>
    </w:p>
  </w:footnote>
  <w:footnote w:id="16">
    <w:p w:rsidR="00EE0E17" w:rsidRDefault="00EE0E17">
      <w:pPr>
        <w:pStyle w:val="FootnoteText"/>
      </w:pPr>
      <w:r>
        <w:rPr>
          <w:rStyle w:val="FootnoteReference"/>
        </w:rPr>
        <w:footnoteRef/>
      </w:r>
      <w:r>
        <w:t xml:space="preserve"> </w:t>
      </w:r>
      <w:r w:rsidRPr="00BC6553">
        <w:t xml:space="preserve">Kieckhefer, “The Specific Rationality of </w:t>
      </w:r>
      <w:r w:rsidR="00A21AE5">
        <w:t>Medieval</w:t>
      </w:r>
      <w:r w:rsidRPr="00BC6553">
        <w:t xml:space="preserve"> Magic</w:t>
      </w:r>
      <w:r>
        <w:t>,” 835-836</w:t>
      </w:r>
    </w:p>
  </w:footnote>
  <w:footnote w:id="17">
    <w:p w:rsidR="00EE0E17" w:rsidRDefault="00EE0E17">
      <w:pPr>
        <w:pStyle w:val="FootnoteText"/>
      </w:pPr>
      <w:r>
        <w:rPr>
          <w:rStyle w:val="FootnoteReference"/>
        </w:rPr>
        <w:footnoteRef/>
      </w:r>
      <w:r>
        <w:t xml:space="preserve"> Logan, “A History of The </w:t>
      </w:r>
      <w:r w:rsidR="00A21AE5">
        <w:t>Church</w:t>
      </w:r>
      <w:r>
        <w:t xml:space="preserve"> in the </w:t>
      </w:r>
      <w:r w:rsidR="00A21AE5">
        <w:t>Middle Ages</w:t>
      </w:r>
      <w:r>
        <w:t>,” 91-93</w:t>
      </w:r>
    </w:p>
  </w:footnote>
  <w:footnote w:id="18">
    <w:p w:rsidR="00EE0E17" w:rsidRDefault="00EE0E17">
      <w:pPr>
        <w:pStyle w:val="FootnoteText"/>
      </w:pPr>
      <w:r>
        <w:rPr>
          <w:rStyle w:val="FootnoteReference"/>
        </w:rPr>
        <w:footnoteRef/>
      </w:r>
      <w:r>
        <w:t xml:space="preserve"> </w:t>
      </w:r>
      <w:r w:rsidRPr="00CB0F7D">
        <w:t>Annales Laubacensium</w:t>
      </w:r>
      <w:r>
        <w:t>, quoted in Michael Edward Moore</w:t>
      </w:r>
      <w:r w:rsidRPr="006F78B9">
        <w:t xml:space="preserve">. </w:t>
      </w:r>
      <w:r w:rsidRPr="0037209E">
        <w:t xml:space="preserve">The Body of </w:t>
      </w:r>
      <w:r w:rsidR="00A21AE5">
        <w:t>Pope</w:t>
      </w:r>
      <w:r w:rsidRPr="0037209E">
        <w:t xml:space="preserve"> Formosus</w:t>
      </w:r>
      <w:r w:rsidRPr="006F78B9">
        <w:t xml:space="preserve"> (Chicago: Univers</w:t>
      </w:r>
      <w:r>
        <w:t>ity of Iowa Libraries, 2013), 286-289</w:t>
      </w:r>
      <w:r w:rsidRPr="006F78B9">
        <w:t>.</w:t>
      </w:r>
    </w:p>
  </w:footnote>
  <w:footnote w:id="19">
    <w:p w:rsidR="00EE0E17" w:rsidRDefault="00EE0E17" w:rsidP="0075176F">
      <w:pPr>
        <w:pStyle w:val="FootnoteText"/>
      </w:pPr>
      <w:r>
        <w:rPr>
          <w:rStyle w:val="FootnoteReference"/>
        </w:rPr>
        <w:footnoteRef/>
      </w:r>
      <w:r>
        <w:t xml:space="preserve"> </w:t>
      </w:r>
      <w:r w:rsidR="0075176F">
        <w:t xml:space="preserve">Southern, </w:t>
      </w:r>
      <w:r w:rsidR="0075176F">
        <w:t xml:space="preserve">“The Making of the </w:t>
      </w:r>
      <w:r w:rsidR="00A21AE5">
        <w:t>Middle Ages</w:t>
      </w:r>
      <w:r w:rsidR="0075176F">
        <w:t>,</w:t>
      </w:r>
      <w:r w:rsidR="00B23DFE">
        <w:t xml:space="preserve"> 118-135</w:t>
      </w:r>
      <w:r w:rsidR="0075176F">
        <w:t>”</w:t>
      </w:r>
    </w:p>
  </w:footnote>
  <w:footnote w:id="20">
    <w:p w:rsidR="00EE0E17" w:rsidRDefault="00EE0E17" w:rsidP="0013677E">
      <w:pPr>
        <w:pStyle w:val="FootnoteText"/>
      </w:pPr>
      <w:r>
        <w:rPr>
          <w:rStyle w:val="FootnoteReference"/>
        </w:rPr>
        <w:footnoteRef/>
      </w:r>
      <w:r>
        <w:t xml:space="preserve"> </w:t>
      </w:r>
      <w:r w:rsidR="00AD3E63">
        <w:t>Michael Edward Moore,</w:t>
      </w:r>
      <w:r w:rsidRPr="00EE0E17">
        <w:t xml:space="preserve"> </w:t>
      </w:r>
      <w:r w:rsidR="00AD3E63">
        <w:t>“</w:t>
      </w:r>
      <w:r w:rsidRPr="00EE0E17">
        <w:t xml:space="preserve">The Body of </w:t>
      </w:r>
      <w:r w:rsidR="00A21AE5">
        <w:t>Pope</w:t>
      </w:r>
      <w:r w:rsidRPr="00EE0E17">
        <w:t xml:space="preserve"> Formosus</w:t>
      </w:r>
      <w:r w:rsidR="00AD3E63">
        <w:t>”</w:t>
      </w:r>
      <w:r w:rsidRPr="00EE0E17">
        <w:t xml:space="preserve"> </w:t>
      </w:r>
      <w:r w:rsidR="0013677E">
        <w:rPr>
          <w:i/>
        </w:rPr>
        <w:t xml:space="preserve">Millennium, </w:t>
      </w:r>
      <w:r w:rsidR="0013677E">
        <w:t>9. No</w:t>
      </w:r>
      <w:r w:rsidR="0013677E">
        <w:t xml:space="preserve"> 1</w:t>
      </w:r>
      <w:r w:rsidR="0013677E">
        <w:t>. (2013)</w:t>
      </w:r>
      <w:r w:rsidR="002F7EA8">
        <w:t>. 280</w:t>
      </w:r>
      <w:r w:rsidR="000202DB">
        <w:t>-289</w:t>
      </w:r>
    </w:p>
  </w:footnote>
  <w:footnote w:id="21">
    <w:p w:rsidR="00EE0E17" w:rsidRDefault="00EE0E17">
      <w:pPr>
        <w:pStyle w:val="FootnoteText"/>
      </w:pPr>
      <w:r>
        <w:rPr>
          <w:rStyle w:val="FootnoteReference"/>
        </w:rPr>
        <w:footnoteRef/>
      </w:r>
      <w:r>
        <w:t xml:space="preserve"> </w:t>
      </w:r>
      <w:r w:rsidR="00FC7FEC">
        <w:t>“</w:t>
      </w:r>
      <w:r w:rsidR="00FC7FEC" w:rsidRPr="00FC7FEC">
        <w:t>Annales Laubacensium</w:t>
      </w:r>
      <w:r w:rsidR="00FC7FEC">
        <w:t xml:space="preserve">,” </w:t>
      </w:r>
      <w:r w:rsidR="000202DB">
        <w:t>286-287</w:t>
      </w:r>
      <w:r w:rsidR="00487F53">
        <w:t>.</w:t>
      </w:r>
    </w:p>
  </w:footnote>
  <w:footnote w:id="22">
    <w:p w:rsidR="00EE0E17" w:rsidRDefault="00EE0E17">
      <w:pPr>
        <w:pStyle w:val="FootnoteText"/>
      </w:pPr>
      <w:r>
        <w:rPr>
          <w:rStyle w:val="FootnoteReference"/>
        </w:rPr>
        <w:footnoteRef/>
      </w:r>
      <w:r>
        <w:t xml:space="preserve"> </w:t>
      </w:r>
      <w:r w:rsidR="00FC7FEC">
        <w:t xml:space="preserve">Moore, “The Body of </w:t>
      </w:r>
      <w:r w:rsidR="00A21AE5">
        <w:t>Pope</w:t>
      </w:r>
      <w:r w:rsidR="00FC7FEC">
        <w:t xml:space="preserve"> Formosus”</w:t>
      </w:r>
      <w:r w:rsidR="000202DB">
        <w:t xml:space="preserve"> 288</w:t>
      </w:r>
      <w:r w:rsidR="00487F53">
        <w:t>.</w:t>
      </w:r>
    </w:p>
  </w:footnote>
  <w:footnote w:id="23">
    <w:p w:rsidR="00EE0E17" w:rsidRDefault="00EE0E17" w:rsidP="00C25F71">
      <w:pPr>
        <w:pStyle w:val="FootnoteText"/>
      </w:pPr>
      <w:r>
        <w:rPr>
          <w:rStyle w:val="FootnoteReference"/>
        </w:rPr>
        <w:footnoteRef/>
      </w:r>
      <w:r>
        <w:t xml:space="preserve"> </w:t>
      </w:r>
      <w:r w:rsidR="00C25F71">
        <w:t>Robert Harrison</w:t>
      </w:r>
      <w:r w:rsidR="00C25F71">
        <w:t xml:space="preserve">, trans., The </w:t>
      </w:r>
      <w:r w:rsidR="00C25F71">
        <w:t>Song of Roland (New York</w:t>
      </w:r>
      <w:r w:rsidR="00C25F71">
        <w:t xml:space="preserve">: </w:t>
      </w:r>
      <w:r w:rsidR="00C25F71">
        <w:t>Penguin Putnam Inc., 1970), 160–183</w:t>
      </w:r>
    </w:p>
  </w:footnote>
  <w:footnote w:id="24">
    <w:p w:rsidR="00EE0E17" w:rsidRDefault="00EE0E17">
      <w:pPr>
        <w:pStyle w:val="FootnoteText"/>
      </w:pPr>
      <w:r>
        <w:rPr>
          <w:rStyle w:val="FootnoteReference"/>
        </w:rPr>
        <w:footnoteRef/>
      </w:r>
      <w:r>
        <w:t xml:space="preserve"> </w:t>
      </w:r>
      <w:r w:rsidR="002458BE">
        <w:t>Bloomfield</w:t>
      </w:r>
      <w:r w:rsidR="002458BE" w:rsidRPr="00DD6332">
        <w:t>, “</w:t>
      </w:r>
      <w:r w:rsidR="002458BE" w:rsidRPr="00642BB2">
        <w:t>Beowulf, Byrhtnoth, and the Judgment of God: Trial by Combat in Anglo-Saxon England</w:t>
      </w:r>
      <w:r w:rsidR="002458BE" w:rsidRPr="00DD6332">
        <w:t xml:space="preserve">,” </w:t>
      </w:r>
      <w:r w:rsidR="002458BE">
        <w:t>553</w:t>
      </w:r>
    </w:p>
  </w:footnote>
  <w:footnote w:id="25">
    <w:p w:rsidR="00EE0E17" w:rsidRDefault="00EE0E17">
      <w:pPr>
        <w:pStyle w:val="FootnoteText"/>
      </w:pPr>
      <w:r>
        <w:rPr>
          <w:rStyle w:val="FootnoteReference"/>
        </w:rPr>
        <w:footnoteRef/>
      </w:r>
      <w:r w:rsidR="009347A2">
        <w:t xml:space="preserve"> </w:t>
      </w:r>
      <w:r w:rsidR="000202DB">
        <w:t>Nielsen, “</w:t>
      </w:r>
      <w:r w:rsidR="000202DB" w:rsidRPr="000202DB">
        <w:t xml:space="preserve">Rationalization in </w:t>
      </w:r>
      <w:r w:rsidR="00A21AE5">
        <w:t>Medieval</w:t>
      </w:r>
      <w:r w:rsidR="000202DB" w:rsidRPr="000202DB">
        <w:t xml:space="preserve"> Europe: The Inquisition and Sociocultural Change</w:t>
      </w:r>
      <w:r w:rsidR="000202DB">
        <w:t>,” 235-236</w:t>
      </w:r>
    </w:p>
  </w:footnote>
  <w:footnote w:id="26">
    <w:p w:rsidR="00EE0E17" w:rsidRDefault="00EE0E17">
      <w:pPr>
        <w:pStyle w:val="FootnoteText"/>
      </w:pPr>
      <w:r>
        <w:rPr>
          <w:rStyle w:val="FootnoteReference"/>
        </w:rPr>
        <w:footnoteRef/>
      </w:r>
      <w:r>
        <w:t xml:space="preserve"> </w:t>
      </w:r>
      <w:r w:rsidR="002B43C2">
        <w:t xml:space="preserve">Henry </w:t>
      </w:r>
      <w:proofErr w:type="spellStart"/>
      <w:r w:rsidR="002B43C2">
        <w:t>Ansgar</w:t>
      </w:r>
      <w:proofErr w:type="spellEnd"/>
      <w:r w:rsidR="002B43C2">
        <w:t xml:space="preserve"> Kelly</w:t>
      </w:r>
      <w:r w:rsidR="00957C32" w:rsidRPr="00957C32">
        <w:t>, “</w:t>
      </w:r>
      <w:r w:rsidR="005A0140" w:rsidRPr="005A0140">
        <w:t>Inquisition and the Prosecution of He</w:t>
      </w:r>
      <w:r w:rsidR="005A0140">
        <w:t>resy: Misconceptions and Abuses</w:t>
      </w:r>
      <w:r w:rsidR="00957C32" w:rsidRPr="00957C32">
        <w:t xml:space="preserve">,” </w:t>
      </w:r>
      <w:r w:rsidR="00A21AE5">
        <w:rPr>
          <w:i/>
        </w:rPr>
        <w:t>Church</w:t>
      </w:r>
      <w:r w:rsidR="005A0140">
        <w:rPr>
          <w:i/>
        </w:rPr>
        <w:t xml:space="preserve"> History </w:t>
      </w:r>
      <w:r w:rsidR="005A0140">
        <w:t>58, No 4. (1989): 439-451</w:t>
      </w:r>
    </w:p>
  </w:footnote>
  <w:footnote w:id="27">
    <w:p w:rsidR="00EE0E17" w:rsidRDefault="00EE0E17">
      <w:pPr>
        <w:pStyle w:val="FootnoteText"/>
      </w:pPr>
      <w:r>
        <w:rPr>
          <w:rStyle w:val="FootnoteReference"/>
        </w:rPr>
        <w:footnoteRef/>
      </w:r>
      <w:r>
        <w:t xml:space="preserve"> </w:t>
      </w:r>
      <w:r w:rsidR="00487F53">
        <w:t xml:space="preserve">Logan, A History of the </w:t>
      </w:r>
      <w:r w:rsidR="00A21AE5">
        <w:t>Church</w:t>
      </w:r>
      <w:r w:rsidR="00487F53">
        <w:t xml:space="preserve"> in the </w:t>
      </w:r>
      <w:r w:rsidR="00A21AE5">
        <w:t>Middle Ages</w:t>
      </w:r>
      <w:r w:rsidR="00487F53">
        <w:t>, 98-180</w:t>
      </w:r>
      <w:r w:rsidR="00487F53" w:rsidRPr="00487F53">
        <w:t>.</w:t>
      </w:r>
    </w:p>
  </w:footnote>
  <w:footnote w:id="28">
    <w:p w:rsidR="00EE0E17" w:rsidRDefault="00EE0E17" w:rsidP="00550B22">
      <w:pPr>
        <w:pStyle w:val="FootnoteText"/>
      </w:pPr>
      <w:r>
        <w:rPr>
          <w:rStyle w:val="FootnoteReference"/>
        </w:rPr>
        <w:footnoteRef/>
      </w:r>
      <w:r>
        <w:t xml:space="preserve"> </w:t>
      </w:r>
      <w:r w:rsidR="001B1934" w:rsidRPr="001B1934">
        <w:t>Nielsen</w:t>
      </w:r>
      <w:r w:rsidR="008D5278">
        <w:t>, “</w:t>
      </w:r>
      <w:r w:rsidR="00550B22">
        <w:t xml:space="preserve">Rationalization in </w:t>
      </w:r>
      <w:r w:rsidR="00A21AE5">
        <w:t>Medieval</w:t>
      </w:r>
      <w:r w:rsidR="00550B22">
        <w:t xml:space="preserve"> Europe: The Inquisition and Sociocultural Change</w:t>
      </w:r>
      <w:r w:rsidR="008D5278">
        <w:t>,” 218-219.</w:t>
      </w:r>
    </w:p>
  </w:footnote>
  <w:footnote w:id="29">
    <w:p w:rsidR="00D72134" w:rsidRDefault="00EE0E17" w:rsidP="00D72134">
      <w:pPr>
        <w:pStyle w:val="FootnoteText"/>
      </w:pPr>
      <w:r>
        <w:rPr>
          <w:rStyle w:val="FootnoteReference"/>
        </w:rPr>
        <w:footnoteRef/>
      </w:r>
      <w:r>
        <w:t xml:space="preserve"> </w:t>
      </w:r>
      <w:bookmarkStart w:id="8" w:name="_Hlk481957095"/>
      <w:r w:rsidR="00F3321D">
        <w:t>“</w:t>
      </w:r>
      <w:r w:rsidR="00D72134">
        <w:t xml:space="preserve">The Canons of the Fourth Lateran Council: </w:t>
      </w:r>
      <w:r w:rsidR="00D72134">
        <w:t>Canon 3 on Heresy 1215</w:t>
      </w:r>
      <w:r w:rsidR="00F3321D">
        <w:t xml:space="preserve">,” </w:t>
      </w:r>
      <w:r w:rsidR="00D72134" w:rsidRPr="00D72134">
        <w:rPr>
          <w:i/>
        </w:rPr>
        <w:t xml:space="preserve">Internet </w:t>
      </w:r>
      <w:r w:rsidR="00A21AE5">
        <w:rPr>
          <w:i/>
        </w:rPr>
        <w:t>Medieval</w:t>
      </w:r>
      <w:r w:rsidR="00D72134" w:rsidRPr="00D72134">
        <w:rPr>
          <w:i/>
        </w:rPr>
        <w:t xml:space="preserve"> </w:t>
      </w:r>
      <w:proofErr w:type="spellStart"/>
      <w:r w:rsidR="00D72134" w:rsidRPr="00D72134">
        <w:rPr>
          <w:i/>
        </w:rPr>
        <w:t>SourceBook</w:t>
      </w:r>
      <w:proofErr w:type="spellEnd"/>
      <w:r w:rsidR="00F3321D">
        <w:t xml:space="preserve"> (</w:t>
      </w:r>
      <w:r w:rsidR="00D72134">
        <w:t>March 1996</w:t>
      </w:r>
      <w:r w:rsidR="00F3321D">
        <w:t>):</w:t>
      </w:r>
      <w:r w:rsidR="00D72134">
        <w:t xml:space="preserve"> </w:t>
      </w:r>
      <w:r w:rsidR="00D72134" w:rsidRPr="00D72134">
        <w:t>http://sourcebooks.fordham.edu/halsall/source/lat4-c3.asp</w:t>
      </w:r>
      <w:bookmarkEnd w:id="8"/>
    </w:p>
  </w:footnote>
  <w:footnote w:id="30">
    <w:p w:rsidR="00EE0E17" w:rsidRDefault="00EE0E17">
      <w:pPr>
        <w:pStyle w:val="FootnoteText"/>
      </w:pPr>
      <w:r>
        <w:rPr>
          <w:rStyle w:val="FootnoteReference"/>
        </w:rPr>
        <w:footnoteRef/>
      </w:r>
      <w:r>
        <w:t xml:space="preserve"> </w:t>
      </w:r>
      <w:r w:rsidR="00765B40">
        <w:t>Ibid</w:t>
      </w:r>
    </w:p>
  </w:footnote>
  <w:footnote w:id="31">
    <w:p w:rsidR="00EE0E17" w:rsidRDefault="00EE0E17">
      <w:pPr>
        <w:pStyle w:val="FootnoteText"/>
      </w:pPr>
      <w:r>
        <w:rPr>
          <w:rStyle w:val="FootnoteReference"/>
        </w:rPr>
        <w:footnoteRef/>
      </w:r>
      <w:r>
        <w:t xml:space="preserve"> </w:t>
      </w:r>
      <w:r w:rsidR="00D15A5C" w:rsidRPr="00D15A5C">
        <w:t>“The Canons of the</w:t>
      </w:r>
      <w:r w:rsidR="00D15A5C">
        <w:t xml:space="preserve"> Fourth Lateran Council:</w:t>
      </w:r>
      <w:r w:rsidR="00D15A5C" w:rsidRPr="00D15A5C">
        <w:t xml:space="preserve"> 1215</w:t>
      </w:r>
      <w:r w:rsidR="00D15A5C">
        <w:t xml:space="preserve"> Canon 18</w:t>
      </w:r>
      <w:r w:rsidR="00D15A5C" w:rsidRPr="00D15A5C">
        <w:t>,</w:t>
      </w:r>
      <w:r w:rsidR="00D15A5C">
        <w:t xml:space="preserve"> </w:t>
      </w:r>
      <w:r w:rsidR="00D15A5C" w:rsidRPr="00D15A5C">
        <w:t xml:space="preserve">” Internet </w:t>
      </w:r>
      <w:r w:rsidR="00A21AE5">
        <w:t>Medieval</w:t>
      </w:r>
      <w:r w:rsidR="00D15A5C" w:rsidRPr="00D15A5C">
        <w:t xml:space="preserve"> </w:t>
      </w:r>
      <w:proofErr w:type="spellStart"/>
      <w:r w:rsidR="00D15A5C" w:rsidRPr="00D15A5C">
        <w:t>SourceBook</w:t>
      </w:r>
      <w:proofErr w:type="spellEnd"/>
      <w:r w:rsidR="00D15A5C" w:rsidRPr="00D15A5C">
        <w:t xml:space="preserve"> (March 1996): https://sourcebooks.fordham.edu/basis/lateran4.asp</w:t>
      </w:r>
    </w:p>
  </w:footnote>
  <w:footnote w:id="32">
    <w:p w:rsidR="00EE0E17" w:rsidRDefault="00EE0E17">
      <w:pPr>
        <w:pStyle w:val="FootnoteText"/>
      </w:pPr>
      <w:r>
        <w:rPr>
          <w:rStyle w:val="FootnoteReference"/>
        </w:rPr>
        <w:footnoteRef/>
      </w:r>
      <w:r>
        <w:t xml:space="preserve"> </w:t>
      </w:r>
      <w:r w:rsidR="00C7765F" w:rsidRPr="001B1934">
        <w:t>Nielsen</w:t>
      </w:r>
      <w:r w:rsidR="00C7765F">
        <w:t xml:space="preserve">, “Rationalization in </w:t>
      </w:r>
      <w:r w:rsidR="00A21AE5">
        <w:t>Medieval</w:t>
      </w:r>
      <w:r w:rsidR="00C7765F">
        <w:t xml:space="preserve"> Europe: The Inquisition and Sociocultural Change,” </w:t>
      </w:r>
      <w:r w:rsidR="00C7765F">
        <w:t>218-220</w:t>
      </w:r>
      <w:r w:rsidR="00C7765F">
        <w:t>.</w:t>
      </w:r>
    </w:p>
  </w:footnote>
  <w:footnote w:id="33">
    <w:p w:rsidR="00CC4BF4" w:rsidRDefault="00EE0E17">
      <w:pPr>
        <w:pStyle w:val="FootnoteText"/>
      </w:pPr>
      <w:r>
        <w:rPr>
          <w:rStyle w:val="FootnoteReference"/>
        </w:rPr>
        <w:footnoteRef/>
      </w:r>
      <w:r>
        <w:t xml:space="preserve"> </w:t>
      </w:r>
      <w:r w:rsidR="00D22EAB">
        <w:t>“</w:t>
      </w:r>
      <w:r w:rsidR="00D22EAB" w:rsidRPr="00D22EAB">
        <w:t>The Canons of the Fourth Lateran Council: Canon 3 on Heresy 1215,</w:t>
      </w:r>
      <w:r w:rsidR="00D22EAB">
        <w:t>”</w:t>
      </w:r>
      <w:r w:rsidR="00CC4BF4">
        <w:t xml:space="preserve"> </w:t>
      </w:r>
      <w:r w:rsidR="00CC4BF4" w:rsidRPr="00CC4BF4">
        <w:t>http://sourcebooks.fordham.edu/halsall/source/lat4-c3.asp</w:t>
      </w:r>
    </w:p>
  </w:footnote>
  <w:footnote w:id="34">
    <w:p w:rsidR="00EE0E17" w:rsidRDefault="00EE0E17">
      <w:pPr>
        <w:pStyle w:val="FootnoteText"/>
      </w:pPr>
      <w:r>
        <w:rPr>
          <w:rStyle w:val="FootnoteReference"/>
        </w:rPr>
        <w:footnoteRef/>
      </w:r>
      <w:r>
        <w:t xml:space="preserve"> </w:t>
      </w:r>
      <w:r w:rsidR="00C7765F" w:rsidRPr="001B1934">
        <w:t>Nielsen</w:t>
      </w:r>
      <w:r w:rsidR="00C7765F">
        <w:t xml:space="preserve">, “Rationalization in </w:t>
      </w:r>
      <w:r w:rsidR="00A21AE5">
        <w:t>Medieval</w:t>
      </w:r>
      <w:r w:rsidR="00C7765F">
        <w:t xml:space="preserve"> Europe: The Inquisition and Sociocultural Change,” </w:t>
      </w:r>
      <w:r w:rsidR="00C7765F">
        <w:t>219</w:t>
      </w:r>
      <w:r w:rsidR="00C7765F">
        <w:t>-22</w:t>
      </w:r>
      <w:r w:rsidR="00C7765F">
        <w:t>3</w:t>
      </w:r>
      <w:r w:rsidR="00C7765F">
        <w:t>.</w:t>
      </w:r>
    </w:p>
  </w:footnote>
  <w:footnote w:id="35">
    <w:p w:rsidR="00917DD9" w:rsidRDefault="00917DD9">
      <w:pPr>
        <w:pStyle w:val="FootnoteText"/>
      </w:pPr>
      <w:r>
        <w:rPr>
          <w:rStyle w:val="FootnoteReference"/>
        </w:rPr>
        <w:footnoteRef/>
      </w:r>
      <w:r>
        <w:t xml:space="preserve"> </w:t>
      </w:r>
      <w:r w:rsidR="00443EEE">
        <w:t xml:space="preserve">Bernard of </w:t>
      </w:r>
      <w:proofErr w:type="spellStart"/>
      <w:r w:rsidR="00443EEE">
        <w:t>Gui</w:t>
      </w:r>
      <w:proofErr w:type="spellEnd"/>
      <w:r w:rsidR="00443EEE">
        <w:t xml:space="preserve">, </w:t>
      </w:r>
      <w:r w:rsidR="00DF5B08" w:rsidRPr="00DF5B08">
        <w:t>“</w:t>
      </w:r>
      <w:r w:rsidR="00443EEE">
        <w:t>Inquisitor’s Manual</w:t>
      </w:r>
      <w:r w:rsidR="00DF5B08" w:rsidRPr="00DF5B08">
        <w:t xml:space="preserve">,” Internet </w:t>
      </w:r>
      <w:r w:rsidR="00A21AE5">
        <w:t>Medieval</w:t>
      </w:r>
      <w:r w:rsidR="00DF5B08" w:rsidRPr="00DF5B08">
        <w:t xml:space="preserve"> </w:t>
      </w:r>
      <w:proofErr w:type="spellStart"/>
      <w:r w:rsidR="00DF5B08" w:rsidRPr="00DF5B08">
        <w:t>SourceBook</w:t>
      </w:r>
      <w:proofErr w:type="spellEnd"/>
      <w:r w:rsidR="00DF5B08" w:rsidRPr="00DF5B08">
        <w:t xml:space="preserve"> (March 1996): http://sourcebooks.fordham.edu/halsall/source/bernardgui-inq.asp</w:t>
      </w:r>
    </w:p>
  </w:footnote>
  <w:footnote w:id="36">
    <w:p w:rsidR="00917DD9" w:rsidRDefault="00917DD9">
      <w:pPr>
        <w:pStyle w:val="FootnoteText"/>
      </w:pPr>
      <w:r>
        <w:rPr>
          <w:rStyle w:val="FootnoteReference"/>
        </w:rPr>
        <w:footnoteRef/>
      </w:r>
      <w:r>
        <w:t xml:space="preserve"> </w:t>
      </w:r>
      <w:r w:rsidR="00AC67BB">
        <w:t xml:space="preserve">Bernard of </w:t>
      </w:r>
      <w:proofErr w:type="spellStart"/>
      <w:r w:rsidR="00AC67BB">
        <w:t>Gui</w:t>
      </w:r>
      <w:proofErr w:type="spellEnd"/>
      <w:r w:rsidR="00A53A5E">
        <w:t>, “</w:t>
      </w:r>
      <w:r w:rsidR="00A53A5E" w:rsidRPr="00A53A5E">
        <w:t>Inquisitorial Technique (c.1307-1323)</w:t>
      </w:r>
      <w:r w:rsidR="00A53A5E">
        <w:t xml:space="preserve">,” </w:t>
      </w:r>
      <w:r w:rsidR="00A53A5E" w:rsidRPr="00DF5B08">
        <w:t xml:space="preserve">Internet </w:t>
      </w:r>
      <w:r w:rsidR="00A21AE5">
        <w:t>Medieval</w:t>
      </w:r>
      <w:r w:rsidR="00A53A5E" w:rsidRPr="00DF5B08">
        <w:t xml:space="preserve"> </w:t>
      </w:r>
      <w:proofErr w:type="spellStart"/>
      <w:r w:rsidR="00A53A5E" w:rsidRPr="00DF5B08">
        <w:t>SourceBook</w:t>
      </w:r>
      <w:proofErr w:type="spellEnd"/>
      <w:r w:rsidR="00A53A5E" w:rsidRPr="00DF5B08">
        <w:t xml:space="preserve"> (March 1996):</w:t>
      </w:r>
      <w:r w:rsidR="00A53A5E">
        <w:t xml:space="preserve"> </w:t>
      </w:r>
      <w:r w:rsidR="00A53A5E" w:rsidRPr="00A53A5E">
        <w:t>http://sourcebooks.fordham.edu/Halsall/source/heresy2.asp</w:t>
      </w:r>
    </w:p>
  </w:footnote>
  <w:footnote w:id="37">
    <w:p w:rsidR="00917DD9" w:rsidRDefault="00917DD9">
      <w:pPr>
        <w:pStyle w:val="FootnoteText"/>
      </w:pPr>
      <w:r>
        <w:rPr>
          <w:rStyle w:val="FootnoteReference"/>
        </w:rPr>
        <w:footnoteRef/>
      </w:r>
      <w:r>
        <w:t xml:space="preserve"> </w:t>
      </w:r>
      <w:r w:rsidR="00AC388D" w:rsidRPr="00AC388D">
        <w:t>“The Canons of the Fourth Lateran Council: 1215</w:t>
      </w:r>
      <w:r w:rsidR="00AC388D">
        <w:t xml:space="preserve"> Canon 18</w:t>
      </w:r>
      <w:r w:rsidR="00AC388D" w:rsidRPr="00AC388D">
        <w:t>,” https://sourcebooks.fordham.edu/basis/lateran4.asp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1992252"/>
      <w:docPartObj>
        <w:docPartGallery w:val="Page Numbers (Top of Page)"/>
        <w:docPartUnique/>
      </w:docPartObj>
    </w:sdtPr>
    <w:sdtEndPr>
      <w:rPr>
        <w:noProof/>
      </w:rPr>
    </w:sdtEndPr>
    <w:sdtContent>
      <w:p w:rsidR="00E2617B" w:rsidRDefault="00E2617B">
        <w:pPr>
          <w:pStyle w:val="Header"/>
          <w:jc w:val="right"/>
        </w:pPr>
        <w:r>
          <w:fldChar w:fldCharType="begin"/>
        </w:r>
        <w:r>
          <w:instrText xml:space="preserve"> PAGE   \* MERGEFORMAT </w:instrText>
        </w:r>
        <w:r>
          <w:fldChar w:fldCharType="separate"/>
        </w:r>
        <w:r w:rsidR="008929DF">
          <w:rPr>
            <w:noProof/>
          </w:rPr>
          <w:t>13</w:t>
        </w:r>
        <w:r>
          <w:rPr>
            <w:noProof/>
          </w:rPr>
          <w:fldChar w:fldCharType="end"/>
        </w:r>
      </w:p>
    </w:sdtContent>
  </w:sdt>
  <w:p w:rsidR="00EE0E17" w:rsidRDefault="00EE0E17" w:rsidP="00D31226">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5C"/>
    <w:rsid w:val="000014AD"/>
    <w:rsid w:val="000047D3"/>
    <w:rsid w:val="000068F2"/>
    <w:rsid w:val="000121E1"/>
    <w:rsid w:val="0001398E"/>
    <w:rsid w:val="000202DB"/>
    <w:rsid w:val="000338C2"/>
    <w:rsid w:val="00033ED5"/>
    <w:rsid w:val="000368F4"/>
    <w:rsid w:val="0004129D"/>
    <w:rsid w:val="00042A79"/>
    <w:rsid w:val="00050BD6"/>
    <w:rsid w:val="00060826"/>
    <w:rsid w:val="00063938"/>
    <w:rsid w:val="00065536"/>
    <w:rsid w:val="00066E8D"/>
    <w:rsid w:val="00067BBA"/>
    <w:rsid w:val="000704EC"/>
    <w:rsid w:val="00074575"/>
    <w:rsid w:val="00080A6C"/>
    <w:rsid w:val="00080AB7"/>
    <w:rsid w:val="00082A42"/>
    <w:rsid w:val="00096756"/>
    <w:rsid w:val="00097735"/>
    <w:rsid w:val="000A3857"/>
    <w:rsid w:val="000A5118"/>
    <w:rsid w:val="000A601B"/>
    <w:rsid w:val="000A7D7B"/>
    <w:rsid w:val="000C4E44"/>
    <w:rsid w:val="000C766D"/>
    <w:rsid w:val="000C783F"/>
    <w:rsid w:val="000E2B06"/>
    <w:rsid w:val="000E3828"/>
    <w:rsid w:val="000E65E4"/>
    <w:rsid w:val="000F16C1"/>
    <w:rsid w:val="000F38AA"/>
    <w:rsid w:val="00115192"/>
    <w:rsid w:val="0011532E"/>
    <w:rsid w:val="001360A1"/>
    <w:rsid w:val="0013677E"/>
    <w:rsid w:val="001413DB"/>
    <w:rsid w:val="00145A58"/>
    <w:rsid w:val="00151665"/>
    <w:rsid w:val="0016181B"/>
    <w:rsid w:val="00161C59"/>
    <w:rsid w:val="00163638"/>
    <w:rsid w:val="00164712"/>
    <w:rsid w:val="00164ED6"/>
    <w:rsid w:val="00167003"/>
    <w:rsid w:val="00171D84"/>
    <w:rsid w:val="00177CEA"/>
    <w:rsid w:val="00180E4B"/>
    <w:rsid w:val="00190B12"/>
    <w:rsid w:val="001A000C"/>
    <w:rsid w:val="001A391E"/>
    <w:rsid w:val="001A3DAA"/>
    <w:rsid w:val="001B04F6"/>
    <w:rsid w:val="001B1934"/>
    <w:rsid w:val="001C4DE6"/>
    <w:rsid w:val="001E628E"/>
    <w:rsid w:val="001F4492"/>
    <w:rsid w:val="001F4683"/>
    <w:rsid w:val="00202B3F"/>
    <w:rsid w:val="002068CF"/>
    <w:rsid w:val="00207841"/>
    <w:rsid w:val="002113E8"/>
    <w:rsid w:val="00212B65"/>
    <w:rsid w:val="00214055"/>
    <w:rsid w:val="00214261"/>
    <w:rsid w:val="002232EA"/>
    <w:rsid w:val="00230D63"/>
    <w:rsid w:val="00231694"/>
    <w:rsid w:val="0023621A"/>
    <w:rsid w:val="00241D59"/>
    <w:rsid w:val="002458BE"/>
    <w:rsid w:val="002607BA"/>
    <w:rsid w:val="00260CD5"/>
    <w:rsid w:val="00271E7E"/>
    <w:rsid w:val="00273D06"/>
    <w:rsid w:val="0028058E"/>
    <w:rsid w:val="00282EFD"/>
    <w:rsid w:val="002837C3"/>
    <w:rsid w:val="0029289F"/>
    <w:rsid w:val="0029362D"/>
    <w:rsid w:val="002941A9"/>
    <w:rsid w:val="002A320F"/>
    <w:rsid w:val="002B1114"/>
    <w:rsid w:val="002B1A5C"/>
    <w:rsid w:val="002B1AA6"/>
    <w:rsid w:val="002B3161"/>
    <w:rsid w:val="002B3304"/>
    <w:rsid w:val="002B43C2"/>
    <w:rsid w:val="002B5691"/>
    <w:rsid w:val="002B726D"/>
    <w:rsid w:val="002C3C9F"/>
    <w:rsid w:val="002D13C6"/>
    <w:rsid w:val="002D74A1"/>
    <w:rsid w:val="002D7DC8"/>
    <w:rsid w:val="002E04DF"/>
    <w:rsid w:val="002E7E3A"/>
    <w:rsid w:val="002F70A9"/>
    <w:rsid w:val="002F7EA8"/>
    <w:rsid w:val="00312845"/>
    <w:rsid w:val="00315E9F"/>
    <w:rsid w:val="00321AA2"/>
    <w:rsid w:val="003243A4"/>
    <w:rsid w:val="00332359"/>
    <w:rsid w:val="003329FB"/>
    <w:rsid w:val="00332A8C"/>
    <w:rsid w:val="00355468"/>
    <w:rsid w:val="00370991"/>
    <w:rsid w:val="0037209E"/>
    <w:rsid w:val="00377FFC"/>
    <w:rsid w:val="0038020E"/>
    <w:rsid w:val="003903C9"/>
    <w:rsid w:val="0039586D"/>
    <w:rsid w:val="003A1493"/>
    <w:rsid w:val="003A1FDE"/>
    <w:rsid w:val="003A219A"/>
    <w:rsid w:val="003A3388"/>
    <w:rsid w:val="003A55F7"/>
    <w:rsid w:val="003B1EA3"/>
    <w:rsid w:val="003B3FB9"/>
    <w:rsid w:val="003D4C2F"/>
    <w:rsid w:val="003D4DF7"/>
    <w:rsid w:val="003E194D"/>
    <w:rsid w:val="003E3A24"/>
    <w:rsid w:val="003E46BA"/>
    <w:rsid w:val="003E5FC7"/>
    <w:rsid w:val="003F104D"/>
    <w:rsid w:val="003F2B6A"/>
    <w:rsid w:val="003F487B"/>
    <w:rsid w:val="003F4C61"/>
    <w:rsid w:val="004035D2"/>
    <w:rsid w:val="0042147D"/>
    <w:rsid w:val="0042503D"/>
    <w:rsid w:val="00427881"/>
    <w:rsid w:val="00432B6F"/>
    <w:rsid w:val="004349E1"/>
    <w:rsid w:val="00443EEE"/>
    <w:rsid w:val="0044610C"/>
    <w:rsid w:val="004475EE"/>
    <w:rsid w:val="004608D8"/>
    <w:rsid w:val="00465407"/>
    <w:rsid w:val="0047446B"/>
    <w:rsid w:val="0047496B"/>
    <w:rsid w:val="0047728D"/>
    <w:rsid w:val="0048318F"/>
    <w:rsid w:val="00487F53"/>
    <w:rsid w:val="00490857"/>
    <w:rsid w:val="00496172"/>
    <w:rsid w:val="00497BAD"/>
    <w:rsid w:val="004A1D7A"/>
    <w:rsid w:val="004B21AA"/>
    <w:rsid w:val="004B3C08"/>
    <w:rsid w:val="004B678F"/>
    <w:rsid w:val="004C0A38"/>
    <w:rsid w:val="004C3DAE"/>
    <w:rsid w:val="004C3E42"/>
    <w:rsid w:val="004C4278"/>
    <w:rsid w:val="004C59E4"/>
    <w:rsid w:val="004C7F56"/>
    <w:rsid w:val="004D0A63"/>
    <w:rsid w:val="004D6BE8"/>
    <w:rsid w:val="004E4703"/>
    <w:rsid w:val="004E6E19"/>
    <w:rsid w:val="004F10FB"/>
    <w:rsid w:val="004F76CB"/>
    <w:rsid w:val="00504E91"/>
    <w:rsid w:val="0050785A"/>
    <w:rsid w:val="00510512"/>
    <w:rsid w:val="00510748"/>
    <w:rsid w:val="00511FAB"/>
    <w:rsid w:val="00514AFA"/>
    <w:rsid w:val="00517E1B"/>
    <w:rsid w:val="005246E2"/>
    <w:rsid w:val="00530041"/>
    <w:rsid w:val="005337C2"/>
    <w:rsid w:val="00535729"/>
    <w:rsid w:val="00541576"/>
    <w:rsid w:val="00543713"/>
    <w:rsid w:val="0054622A"/>
    <w:rsid w:val="00550758"/>
    <w:rsid w:val="00550B22"/>
    <w:rsid w:val="005548BE"/>
    <w:rsid w:val="005635AA"/>
    <w:rsid w:val="005641AE"/>
    <w:rsid w:val="00566C3B"/>
    <w:rsid w:val="00573092"/>
    <w:rsid w:val="0058222A"/>
    <w:rsid w:val="00592D02"/>
    <w:rsid w:val="005A0140"/>
    <w:rsid w:val="005A05B9"/>
    <w:rsid w:val="005B1691"/>
    <w:rsid w:val="005B34C8"/>
    <w:rsid w:val="005B41F6"/>
    <w:rsid w:val="005B74E5"/>
    <w:rsid w:val="005C44AA"/>
    <w:rsid w:val="005C57FC"/>
    <w:rsid w:val="005E10DA"/>
    <w:rsid w:val="005F08DB"/>
    <w:rsid w:val="0060236E"/>
    <w:rsid w:val="00604B38"/>
    <w:rsid w:val="006231D9"/>
    <w:rsid w:val="00625022"/>
    <w:rsid w:val="0063029B"/>
    <w:rsid w:val="00631631"/>
    <w:rsid w:val="00632AC6"/>
    <w:rsid w:val="00635C67"/>
    <w:rsid w:val="00636812"/>
    <w:rsid w:val="00637565"/>
    <w:rsid w:val="0064024A"/>
    <w:rsid w:val="006405B8"/>
    <w:rsid w:val="00642BB2"/>
    <w:rsid w:val="006447C1"/>
    <w:rsid w:val="0065276A"/>
    <w:rsid w:val="006601E5"/>
    <w:rsid w:val="00663115"/>
    <w:rsid w:val="006700F7"/>
    <w:rsid w:val="006807D7"/>
    <w:rsid w:val="0068211F"/>
    <w:rsid w:val="00684414"/>
    <w:rsid w:val="0069152E"/>
    <w:rsid w:val="00692E19"/>
    <w:rsid w:val="00696A14"/>
    <w:rsid w:val="006A1128"/>
    <w:rsid w:val="006A21CE"/>
    <w:rsid w:val="006B35AE"/>
    <w:rsid w:val="006B4A4B"/>
    <w:rsid w:val="006B50A4"/>
    <w:rsid w:val="006B5B33"/>
    <w:rsid w:val="006C0EA2"/>
    <w:rsid w:val="006C32F7"/>
    <w:rsid w:val="006D13B3"/>
    <w:rsid w:val="006F59B3"/>
    <w:rsid w:val="006F710B"/>
    <w:rsid w:val="006F78B9"/>
    <w:rsid w:val="00700DD2"/>
    <w:rsid w:val="00703B1E"/>
    <w:rsid w:val="00706818"/>
    <w:rsid w:val="00717576"/>
    <w:rsid w:val="00721C76"/>
    <w:rsid w:val="00737919"/>
    <w:rsid w:val="0075176F"/>
    <w:rsid w:val="00753B55"/>
    <w:rsid w:val="00754DAE"/>
    <w:rsid w:val="00756D49"/>
    <w:rsid w:val="0075715E"/>
    <w:rsid w:val="00763986"/>
    <w:rsid w:val="00765B40"/>
    <w:rsid w:val="0076721E"/>
    <w:rsid w:val="00770BA9"/>
    <w:rsid w:val="00771209"/>
    <w:rsid w:val="00775EB8"/>
    <w:rsid w:val="00780EBE"/>
    <w:rsid w:val="00781B77"/>
    <w:rsid w:val="007834D8"/>
    <w:rsid w:val="007A06D4"/>
    <w:rsid w:val="007A7F23"/>
    <w:rsid w:val="007B0AFE"/>
    <w:rsid w:val="007B0F2F"/>
    <w:rsid w:val="007B4FA6"/>
    <w:rsid w:val="007B7C67"/>
    <w:rsid w:val="007B7D2D"/>
    <w:rsid w:val="007C4626"/>
    <w:rsid w:val="007C51F4"/>
    <w:rsid w:val="007D01E7"/>
    <w:rsid w:val="007D042F"/>
    <w:rsid w:val="007D0BAB"/>
    <w:rsid w:val="007D0BB9"/>
    <w:rsid w:val="007D3413"/>
    <w:rsid w:val="007D5E04"/>
    <w:rsid w:val="007D684E"/>
    <w:rsid w:val="007E51EB"/>
    <w:rsid w:val="007E657E"/>
    <w:rsid w:val="007E733F"/>
    <w:rsid w:val="007F0A54"/>
    <w:rsid w:val="007F0BEB"/>
    <w:rsid w:val="007F1FE3"/>
    <w:rsid w:val="007F248D"/>
    <w:rsid w:val="007F30C7"/>
    <w:rsid w:val="00820CA8"/>
    <w:rsid w:val="00820D24"/>
    <w:rsid w:val="008272EC"/>
    <w:rsid w:val="00836552"/>
    <w:rsid w:val="00836E86"/>
    <w:rsid w:val="00840BCD"/>
    <w:rsid w:val="00841003"/>
    <w:rsid w:val="008410FC"/>
    <w:rsid w:val="00847942"/>
    <w:rsid w:val="0085195D"/>
    <w:rsid w:val="00851A09"/>
    <w:rsid w:val="0085418A"/>
    <w:rsid w:val="008560BB"/>
    <w:rsid w:val="00861CCC"/>
    <w:rsid w:val="00863A24"/>
    <w:rsid w:val="00882F63"/>
    <w:rsid w:val="008910E7"/>
    <w:rsid w:val="008929DF"/>
    <w:rsid w:val="0089508E"/>
    <w:rsid w:val="008A7192"/>
    <w:rsid w:val="008B10C7"/>
    <w:rsid w:val="008B5618"/>
    <w:rsid w:val="008C1FF3"/>
    <w:rsid w:val="008C2ACA"/>
    <w:rsid w:val="008C3D55"/>
    <w:rsid w:val="008C7F38"/>
    <w:rsid w:val="008D2C42"/>
    <w:rsid w:val="008D5278"/>
    <w:rsid w:val="008F509D"/>
    <w:rsid w:val="00900DAF"/>
    <w:rsid w:val="009032BB"/>
    <w:rsid w:val="00907898"/>
    <w:rsid w:val="00911836"/>
    <w:rsid w:val="0091694F"/>
    <w:rsid w:val="00917DD9"/>
    <w:rsid w:val="00921C14"/>
    <w:rsid w:val="009347A2"/>
    <w:rsid w:val="009431CC"/>
    <w:rsid w:val="00945D6A"/>
    <w:rsid w:val="009473F0"/>
    <w:rsid w:val="00957C32"/>
    <w:rsid w:val="009612E8"/>
    <w:rsid w:val="00970647"/>
    <w:rsid w:val="009759D7"/>
    <w:rsid w:val="009831B7"/>
    <w:rsid w:val="00983308"/>
    <w:rsid w:val="0098567B"/>
    <w:rsid w:val="00995720"/>
    <w:rsid w:val="00996443"/>
    <w:rsid w:val="00996CA3"/>
    <w:rsid w:val="0099752C"/>
    <w:rsid w:val="009978E4"/>
    <w:rsid w:val="009A3582"/>
    <w:rsid w:val="009A67BE"/>
    <w:rsid w:val="009A6F63"/>
    <w:rsid w:val="009B27DE"/>
    <w:rsid w:val="009B47A4"/>
    <w:rsid w:val="009C2CEB"/>
    <w:rsid w:val="009C6270"/>
    <w:rsid w:val="009C63BA"/>
    <w:rsid w:val="009D0A3A"/>
    <w:rsid w:val="009D0C8A"/>
    <w:rsid w:val="009D28B9"/>
    <w:rsid w:val="009D6D76"/>
    <w:rsid w:val="009D6F48"/>
    <w:rsid w:val="009D7CC2"/>
    <w:rsid w:val="009E521A"/>
    <w:rsid w:val="009E79ED"/>
    <w:rsid w:val="009F1658"/>
    <w:rsid w:val="009F46BE"/>
    <w:rsid w:val="009F47DB"/>
    <w:rsid w:val="009F63C1"/>
    <w:rsid w:val="00A00C0F"/>
    <w:rsid w:val="00A00F11"/>
    <w:rsid w:val="00A0164C"/>
    <w:rsid w:val="00A02885"/>
    <w:rsid w:val="00A0386C"/>
    <w:rsid w:val="00A038A8"/>
    <w:rsid w:val="00A0461E"/>
    <w:rsid w:val="00A061F0"/>
    <w:rsid w:val="00A20E4E"/>
    <w:rsid w:val="00A21AC0"/>
    <w:rsid w:val="00A21AE5"/>
    <w:rsid w:val="00A21C53"/>
    <w:rsid w:val="00A22403"/>
    <w:rsid w:val="00A229F2"/>
    <w:rsid w:val="00A22D9D"/>
    <w:rsid w:val="00A23259"/>
    <w:rsid w:val="00A27547"/>
    <w:rsid w:val="00A306A6"/>
    <w:rsid w:val="00A31D23"/>
    <w:rsid w:val="00A41B91"/>
    <w:rsid w:val="00A42E9A"/>
    <w:rsid w:val="00A46D8E"/>
    <w:rsid w:val="00A53A5E"/>
    <w:rsid w:val="00A616D1"/>
    <w:rsid w:val="00A718D6"/>
    <w:rsid w:val="00A71E5C"/>
    <w:rsid w:val="00A74A6E"/>
    <w:rsid w:val="00A807FE"/>
    <w:rsid w:val="00A84C75"/>
    <w:rsid w:val="00A91FE4"/>
    <w:rsid w:val="00A97E69"/>
    <w:rsid w:val="00AA1B90"/>
    <w:rsid w:val="00AA3578"/>
    <w:rsid w:val="00AA3AAF"/>
    <w:rsid w:val="00AA7E7E"/>
    <w:rsid w:val="00AB7667"/>
    <w:rsid w:val="00AC25C5"/>
    <w:rsid w:val="00AC388D"/>
    <w:rsid w:val="00AC67BB"/>
    <w:rsid w:val="00AC7C50"/>
    <w:rsid w:val="00AD2EC5"/>
    <w:rsid w:val="00AD3E63"/>
    <w:rsid w:val="00AD6AF3"/>
    <w:rsid w:val="00AE030E"/>
    <w:rsid w:val="00AE190A"/>
    <w:rsid w:val="00AE29FA"/>
    <w:rsid w:val="00AF2BE4"/>
    <w:rsid w:val="00AF31DC"/>
    <w:rsid w:val="00AF3E98"/>
    <w:rsid w:val="00AF3FB8"/>
    <w:rsid w:val="00AF64AB"/>
    <w:rsid w:val="00AF7E08"/>
    <w:rsid w:val="00B01DB8"/>
    <w:rsid w:val="00B0496D"/>
    <w:rsid w:val="00B069BE"/>
    <w:rsid w:val="00B12410"/>
    <w:rsid w:val="00B15337"/>
    <w:rsid w:val="00B23DFE"/>
    <w:rsid w:val="00B24628"/>
    <w:rsid w:val="00B302AB"/>
    <w:rsid w:val="00B34A10"/>
    <w:rsid w:val="00B37516"/>
    <w:rsid w:val="00B45026"/>
    <w:rsid w:val="00B45744"/>
    <w:rsid w:val="00B56851"/>
    <w:rsid w:val="00B650F3"/>
    <w:rsid w:val="00B7097F"/>
    <w:rsid w:val="00B735F7"/>
    <w:rsid w:val="00B80AFF"/>
    <w:rsid w:val="00B80DF7"/>
    <w:rsid w:val="00B81BC5"/>
    <w:rsid w:val="00B8421B"/>
    <w:rsid w:val="00B84664"/>
    <w:rsid w:val="00B87073"/>
    <w:rsid w:val="00B90199"/>
    <w:rsid w:val="00B9587F"/>
    <w:rsid w:val="00B95EFF"/>
    <w:rsid w:val="00B979C4"/>
    <w:rsid w:val="00BA2777"/>
    <w:rsid w:val="00BA3E49"/>
    <w:rsid w:val="00BB0303"/>
    <w:rsid w:val="00BB14C4"/>
    <w:rsid w:val="00BB7BC9"/>
    <w:rsid w:val="00BC00C5"/>
    <w:rsid w:val="00BC1F1C"/>
    <w:rsid w:val="00BC20FD"/>
    <w:rsid w:val="00BC5F3D"/>
    <w:rsid w:val="00BC6553"/>
    <w:rsid w:val="00BC7C8F"/>
    <w:rsid w:val="00BD00AE"/>
    <w:rsid w:val="00BD1FAC"/>
    <w:rsid w:val="00BD43EF"/>
    <w:rsid w:val="00BF42FD"/>
    <w:rsid w:val="00BF4A57"/>
    <w:rsid w:val="00C0729A"/>
    <w:rsid w:val="00C11D87"/>
    <w:rsid w:val="00C120EB"/>
    <w:rsid w:val="00C15E92"/>
    <w:rsid w:val="00C17F76"/>
    <w:rsid w:val="00C24974"/>
    <w:rsid w:val="00C25367"/>
    <w:rsid w:val="00C25CA5"/>
    <w:rsid w:val="00C25F71"/>
    <w:rsid w:val="00C2728A"/>
    <w:rsid w:val="00C27FC1"/>
    <w:rsid w:val="00C33E83"/>
    <w:rsid w:val="00C34303"/>
    <w:rsid w:val="00C4229F"/>
    <w:rsid w:val="00C44F84"/>
    <w:rsid w:val="00C47979"/>
    <w:rsid w:val="00C5246C"/>
    <w:rsid w:val="00C5448E"/>
    <w:rsid w:val="00C5500F"/>
    <w:rsid w:val="00C556AB"/>
    <w:rsid w:val="00C55BD1"/>
    <w:rsid w:val="00C574C9"/>
    <w:rsid w:val="00C7765F"/>
    <w:rsid w:val="00C8285C"/>
    <w:rsid w:val="00C8445F"/>
    <w:rsid w:val="00C85305"/>
    <w:rsid w:val="00C922CC"/>
    <w:rsid w:val="00C9233B"/>
    <w:rsid w:val="00CA10D8"/>
    <w:rsid w:val="00CA4B3A"/>
    <w:rsid w:val="00CB0F7D"/>
    <w:rsid w:val="00CC36A7"/>
    <w:rsid w:val="00CC4BF4"/>
    <w:rsid w:val="00CC7E66"/>
    <w:rsid w:val="00CD2EDA"/>
    <w:rsid w:val="00CD6A0B"/>
    <w:rsid w:val="00CE379D"/>
    <w:rsid w:val="00CF30CB"/>
    <w:rsid w:val="00D0561A"/>
    <w:rsid w:val="00D06469"/>
    <w:rsid w:val="00D13F61"/>
    <w:rsid w:val="00D15A5C"/>
    <w:rsid w:val="00D22EAB"/>
    <w:rsid w:val="00D31226"/>
    <w:rsid w:val="00D42B56"/>
    <w:rsid w:val="00D54A8C"/>
    <w:rsid w:val="00D555CA"/>
    <w:rsid w:val="00D61CF8"/>
    <w:rsid w:val="00D67A4C"/>
    <w:rsid w:val="00D72134"/>
    <w:rsid w:val="00D75231"/>
    <w:rsid w:val="00D81DD3"/>
    <w:rsid w:val="00DA23A3"/>
    <w:rsid w:val="00DA2DF3"/>
    <w:rsid w:val="00DB4F00"/>
    <w:rsid w:val="00DC0271"/>
    <w:rsid w:val="00DC7CF1"/>
    <w:rsid w:val="00DD26C6"/>
    <w:rsid w:val="00DD2B98"/>
    <w:rsid w:val="00DD4F04"/>
    <w:rsid w:val="00DD608D"/>
    <w:rsid w:val="00DD6332"/>
    <w:rsid w:val="00DE0CA3"/>
    <w:rsid w:val="00DE4371"/>
    <w:rsid w:val="00DE5CB2"/>
    <w:rsid w:val="00DE7913"/>
    <w:rsid w:val="00DF0594"/>
    <w:rsid w:val="00DF4CE3"/>
    <w:rsid w:val="00DF5B08"/>
    <w:rsid w:val="00DF7AD5"/>
    <w:rsid w:val="00E033EB"/>
    <w:rsid w:val="00E03C5C"/>
    <w:rsid w:val="00E11BD9"/>
    <w:rsid w:val="00E13B56"/>
    <w:rsid w:val="00E13B78"/>
    <w:rsid w:val="00E2617B"/>
    <w:rsid w:val="00E2696E"/>
    <w:rsid w:val="00E32838"/>
    <w:rsid w:val="00E42756"/>
    <w:rsid w:val="00E43618"/>
    <w:rsid w:val="00E54C2C"/>
    <w:rsid w:val="00E6495E"/>
    <w:rsid w:val="00E666C3"/>
    <w:rsid w:val="00E66F69"/>
    <w:rsid w:val="00E72837"/>
    <w:rsid w:val="00E75FF0"/>
    <w:rsid w:val="00E806C5"/>
    <w:rsid w:val="00E82DCC"/>
    <w:rsid w:val="00E84243"/>
    <w:rsid w:val="00E86527"/>
    <w:rsid w:val="00E92898"/>
    <w:rsid w:val="00E9473F"/>
    <w:rsid w:val="00E959BB"/>
    <w:rsid w:val="00EA6158"/>
    <w:rsid w:val="00EB1C87"/>
    <w:rsid w:val="00EB6C0D"/>
    <w:rsid w:val="00EC4338"/>
    <w:rsid w:val="00EC5588"/>
    <w:rsid w:val="00EC67D9"/>
    <w:rsid w:val="00ED5128"/>
    <w:rsid w:val="00EE0E17"/>
    <w:rsid w:val="00EE5574"/>
    <w:rsid w:val="00EF2436"/>
    <w:rsid w:val="00F02FCF"/>
    <w:rsid w:val="00F03C72"/>
    <w:rsid w:val="00F03E98"/>
    <w:rsid w:val="00F114F9"/>
    <w:rsid w:val="00F122A2"/>
    <w:rsid w:val="00F13A21"/>
    <w:rsid w:val="00F148EB"/>
    <w:rsid w:val="00F2225C"/>
    <w:rsid w:val="00F22D5E"/>
    <w:rsid w:val="00F2590C"/>
    <w:rsid w:val="00F25DA3"/>
    <w:rsid w:val="00F26306"/>
    <w:rsid w:val="00F3321D"/>
    <w:rsid w:val="00F362F6"/>
    <w:rsid w:val="00F4330F"/>
    <w:rsid w:val="00F518B4"/>
    <w:rsid w:val="00F60269"/>
    <w:rsid w:val="00F65B35"/>
    <w:rsid w:val="00F72783"/>
    <w:rsid w:val="00F80F34"/>
    <w:rsid w:val="00F856E5"/>
    <w:rsid w:val="00F85B5A"/>
    <w:rsid w:val="00F953AB"/>
    <w:rsid w:val="00FA0C0E"/>
    <w:rsid w:val="00FA367E"/>
    <w:rsid w:val="00FB1B3F"/>
    <w:rsid w:val="00FC00D1"/>
    <w:rsid w:val="00FC1005"/>
    <w:rsid w:val="00FC520F"/>
    <w:rsid w:val="00FC73C3"/>
    <w:rsid w:val="00FC7FEC"/>
    <w:rsid w:val="00FD1E8A"/>
    <w:rsid w:val="00FD4CFF"/>
    <w:rsid w:val="00FD582C"/>
    <w:rsid w:val="00FF2175"/>
    <w:rsid w:val="00FF3FDB"/>
    <w:rsid w:val="00FF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5A91"/>
  <w15:chartTrackingRefBased/>
  <w15:docId w15:val="{99D48544-FFD0-4C54-A419-EF49798D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226"/>
  </w:style>
  <w:style w:type="paragraph" w:styleId="Footer">
    <w:name w:val="footer"/>
    <w:basedOn w:val="Normal"/>
    <w:link w:val="FooterChar"/>
    <w:uiPriority w:val="99"/>
    <w:unhideWhenUsed/>
    <w:rsid w:val="00D31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226"/>
  </w:style>
  <w:style w:type="character" w:styleId="Hyperlink">
    <w:name w:val="Hyperlink"/>
    <w:basedOn w:val="DefaultParagraphFont"/>
    <w:uiPriority w:val="99"/>
    <w:unhideWhenUsed/>
    <w:rsid w:val="00FC73C3"/>
    <w:rPr>
      <w:color w:val="0563C1" w:themeColor="hyperlink"/>
      <w:u w:val="single"/>
    </w:rPr>
  </w:style>
  <w:style w:type="character" w:styleId="Mention">
    <w:name w:val="Mention"/>
    <w:basedOn w:val="DefaultParagraphFont"/>
    <w:uiPriority w:val="99"/>
    <w:semiHidden/>
    <w:unhideWhenUsed/>
    <w:rsid w:val="00FC73C3"/>
    <w:rPr>
      <w:color w:val="2B579A"/>
      <w:shd w:val="clear" w:color="auto" w:fill="E6E6E6"/>
    </w:rPr>
  </w:style>
  <w:style w:type="paragraph" w:styleId="FootnoteText">
    <w:name w:val="footnote text"/>
    <w:basedOn w:val="Normal"/>
    <w:link w:val="FootnoteTextChar"/>
    <w:uiPriority w:val="99"/>
    <w:semiHidden/>
    <w:unhideWhenUsed/>
    <w:rsid w:val="00A22D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2D9D"/>
    <w:rPr>
      <w:sz w:val="20"/>
      <w:szCs w:val="20"/>
    </w:rPr>
  </w:style>
  <w:style w:type="character" w:styleId="FootnoteReference">
    <w:name w:val="footnote reference"/>
    <w:basedOn w:val="DefaultParagraphFont"/>
    <w:uiPriority w:val="99"/>
    <w:semiHidden/>
    <w:unhideWhenUsed/>
    <w:rsid w:val="00A22D9D"/>
    <w:rPr>
      <w:vertAlign w:val="superscript"/>
    </w:rPr>
  </w:style>
  <w:style w:type="character" w:customStyle="1" w:styleId="apple-converted-space">
    <w:name w:val="apple-converted-space"/>
    <w:basedOn w:val="DefaultParagraphFont"/>
    <w:rsid w:val="000368F4"/>
  </w:style>
  <w:style w:type="character" w:styleId="Emphasis">
    <w:name w:val="Emphasis"/>
    <w:basedOn w:val="DefaultParagraphFont"/>
    <w:uiPriority w:val="20"/>
    <w:qFormat/>
    <w:rsid w:val="000368F4"/>
    <w:rPr>
      <w:i/>
      <w:iCs/>
    </w:rPr>
  </w:style>
  <w:style w:type="paragraph" w:styleId="BalloonText">
    <w:name w:val="Balloon Text"/>
    <w:basedOn w:val="Normal"/>
    <w:link w:val="BalloonTextChar"/>
    <w:uiPriority w:val="99"/>
    <w:semiHidden/>
    <w:unhideWhenUsed/>
    <w:rsid w:val="001B04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4F6"/>
    <w:rPr>
      <w:rFonts w:ascii="Segoe UI" w:hAnsi="Segoe UI" w:cs="Segoe UI"/>
      <w:sz w:val="18"/>
      <w:szCs w:val="18"/>
    </w:rPr>
  </w:style>
  <w:style w:type="paragraph" w:styleId="NormalWeb">
    <w:name w:val="Normal (Web)"/>
    <w:basedOn w:val="Normal"/>
    <w:uiPriority w:val="99"/>
    <w:semiHidden/>
    <w:unhideWhenUsed/>
    <w:rsid w:val="00230D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74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B61F9-CAFA-4EC3-A130-0D5A7AD95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14</Pages>
  <Words>3358</Words>
  <Characters>19144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Stambler</dc:creator>
  <cp:keywords/>
  <dc:description/>
  <cp:lastModifiedBy>Daniel Stambler</cp:lastModifiedBy>
  <cp:revision>200</cp:revision>
  <cp:lastPrinted>2017-05-08T02:30:00Z</cp:lastPrinted>
  <dcterms:created xsi:type="dcterms:W3CDTF">2017-05-07T07:09:00Z</dcterms:created>
  <dcterms:modified xsi:type="dcterms:W3CDTF">2017-05-08T06:24:00Z</dcterms:modified>
</cp:coreProperties>
</file>