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AC46" w14:textId="77777777" w:rsidR="005B3D61" w:rsidRDefault="005B3D61" w:rsidP="0047264A">
      <w:pPr>
        <w:spacing w:before="200" w:line="276" w:lineRule="auto"/>
      </w:pPr>
    </w:p>
    <w:p w14:paraId="63A04DE6" w14:textId="77777777" w:rsidR="00AC1BA1" w:rsidRDefault="00AC1BA1" w:rsidP="0047264A">
      <w:pPr>
        <w:spacing w:after="40" w:line="276" w:lineRule="auto"/>
        <w:jc w:val="center"/>
        <w:rPr>
          <w:color w:val="666666"/>
          <w:sz w:val="20"/>
          <w:szCs w:val="20"/>
        </w:rPr>
      </w:pPr>
    </w:p>
    <w:p w14:paraId="06F0ABE4" w14:textId="77777777" w:rsidR="00AC1BA1" w:rsidRDefault="00AC1BA1" w:rsidP="0047264A">
      <w:pPr>
        <w:spacing w:after="40" w:line="276" w:lineRule="auto"/>
        <w:jc w:val="center"/>
        <w:rPr>
          <w:color w:val="666666"/>
          <w:sz w:val="20"/>
          <w:szCs w:val="20"/>
        </w:rPr>
      </w:pPr>
    </w:p>
    <w:p w14:paraId="27EEF800" w14:textId="77777777" w:rsidR="00AC1BA1" w:rsidRDefault="00AC1BA1" w:rsidP="0047264A">
      <w:pPr>
        <w:spacing w:after="40" w:line="276" w:lineRule="auto"/>
        <w:jc w:val="center"/>
        <w:rPr>
          <w:color w:val="666666"/>
          <w:sz w:val="20"/>
          <w:szCs w:val="20"/>
        </w:rPr>
      </w:pPr>
    </w:p>
    <w:p w14:paraId="22292BEF" w14:textId="77777777" w:rsidR="00AC1BA1" w:rsidRDefault="00AC1BA1" w:rsidP="0047264A">
      <w:pPr>
        <w:spacing w:after="40" w:line="276" w:lineRule="auto"/>
        <w:jc w:val="center"/>
        <w:rPr>
          <w:color w:val="666666"/>
          <w:sz w:val="20"/>
          <w:szCs w:val="20"/>
        </w:rPr>
      </w:pPr>
    </w:p>
    <w:p w14:paraId="7C2E2976" w14:textId="77777777" w:rsidR="00AC1BA1" w:rsidRDefault="00AC1BA1" w:rsidP="0047264A">
      <w:pPr>
        <w:spacing w:after="40" w:line="276" w:lineRule="auto"/>
        <w:jc w:val="center"/>
        <w:rPr>
          <w:color w:val="666666"/>
          <w:sz w:val="20"/>
          <w:szCs w:val="20"/>
        </w:rPr>
      </w:pPr>
    </w:p>
    <w:p w14:paraId="2B065281" w14:textId="77777777" w:rsidR="00AC1BA1" w:rsidRDefault="00AC1BA1" w:rsidP="0047264A">
      <w:pPr>
        <w:spacing w:after="40" w:line="276" w:lineRule="auto"/>
        <w:jc w:val="center"/>
        <w:rPr>
          <w:color w:val="666666"/>
          <w:sz w:val="20"/>
          <w:szCs w:val="20"/>
        </w:rPr>
      </w:pPr>
    </w:p>
    <w:p w14:paraId="5816BDA5" w14:textId="77777777" w:rsidR="00AC1BA1" w:rsidRDefault="00AC1BA1" w:rsidP="0047264A">
      <w:pPr>
        <w:spacing w:after="40" w:line="276" w:lineRule="auto"/>
        <w:jc w:val="center"/>
        <w:rPr>
          <w:color w:val="666666"/>
          <w:sz w:val="20"/>
          <w:szCs w:val="20"/>
        </w:rPr>
      </w:pPr>
    </w:p>
    <w:p w14:paraId="722DD657" w14:textId="2C97D6C3" w:rsidR="005B3D61" w:rsidRDefault="00000000" w:rsidP="0047264A">
      <w:pPr>
        <w:spacing w:after="40" w:line="276" w:lineRule="auto"/>
        <w:jc w:val="center"/>
      </w:pPr>
      <w:r>
        <w:rPr>
          <w:color w:val="666666"/>
          <w:sz w:val="20"/>
          <w:szCs w:val="20"/>
        </w:rPr>
        <w:t>HORIZON EUROPE — HEDGE-IoT Open Call 1</w:t>
      </w:r>
    </w:p>
    <w:p w14:paraId="6384AA6F" w14:textId="77777777" w:rsidR="005B3D61" w:rsidRDefault="00000000" w:rsidP="0047264A">
      <w:pPr>
        <w:spacing w:after="400" w:line="276" w:lineRule="auto"/>
        <w:jc w:val="center"/>
      </w:pPr>
      <w:r>
        <w:rPr>
          <w:color w:val="666666"/>
          <w:sz w:val="20"/>
          <w:szCs w:val="20"/>
        </w:rPr>
        <w:t>Grant Agreement No. 101136216</w:t>
      </w:r>
    </w:p>
    <w:p w14:paraId="738B54A4" w14:textId="77777777" w:rsidR="005B3D61" w:rsidRDefault="00000000" w:rsidP="0047264A">
      <w:pPr>
        <w:shd w:val="clear" w:color="auto" w:fill="1F4E79"/>
        <w:spacing w:before="240" w:line="276" w:lineRule="auto"/>
        <w:jc w:val="center"/>
      </w:pPr>
      <w:r>
        <w:rPr>
          <w:sz w:val="4"/>
          <w:szCs w:val="4"/>
        </w:rPr>
        <w:t xml:space="preserve"> </w:t>
      </w:r>
    </w:p>
    <w:p w14:paraId="433AFC22" w14:textId="77777777" w:rsidR="005B3D61" w:rsidRDefault="00000000" w:rsidP="0047264A">
      <w:pPr>
        <w:shd w:val="clear" w:color="auto" w:fill="1F4E79"/>
        <w:spacing w:line="276" w:lineRule="auto"/>
        <w:jc w:val="center"/>
      </w:pPr>
      <w:r>
        <w:rPr>
          <w:b/>
          <w:bCs/>
          <w:color w:val="FFFFFF"/>
          <w:sz w:val="72"/>
          <w:szCs w:val="72"/>
        </w:rPr>
        <w:t>AURORA</w:t>
      </w:r>
    </w:p>
    <w:p w14:paraId="48E77533" w14:textId="77777777" w:rsidR="005B3D61" w:rsidRDefault="00000000" w:rsidP="0047264A">
      <w:pPr>
        <w:shd w:val="clear" w:color="auto" w:fill="1F4E79"/>
        <w:spacing w:line="276" w:lineRule="auto"/>
        <w:jc w:val="center"/>
      </w:pPr>
      <w:r>
        <w:rPr>
          <w:color w:val="D9E9F5"/>
          <w:sz w:val="28"/>
          <w:szCs w:val="28"/>
        </w:rPr>
        <w:t>Satellite-informed Deep Learning for</w:t>
      </w:r>
    </w:p>
    <w:p w14:paraId="7287FEFD" w14:textId="77777777" w:rsidR="005B3D61" w:rsidRDefault="00000000" w:rsidP="0047264A">
      <w:pPr>
        <w:shd w:val="clear" w:color="auto" w:fill="1F4E79"/>
        <w:spacing w:line="276" w:lineRule="auto"/>
        <w:jc w:val="center"/>
      </w:pPr>
      <w:r>
        <w:rPr>
          <w:color w:val="D9E9F5"/>
          <w:sz w:val="28"/>
          <w:szCs w:val="28"/>
        </w:rPr>
        <w:t>Solar Power Production Forecasting and DER Optimization</w:t>
      </w:r>
    </w:p>
    <w:p w14:paraId="664E2B77" w14:textId="77777777" w:rsidR="005B3D61" w:rsidRDefault="00000000" w:rsidP="0047264A">
      <w:pPr>
        <w:shd w:val="clear" w:color="auto" w:fill="1F4E79"/>
        <w:spacing w:after="240" w:line="276" w:lineRule="auto"/>
        <w:jc w:val="center"/>
      </w:pPr>
      <w:r>
        <w:rPr>
          <w:sz w:val="4"/>
          <w:szCs w:val="4"/>
        </w:rPr>
        <w:t xml:space="preserve"> </w:t>
      </w:r>
    </w:p>
    <w:p w14:paraId="5FE6624C" w14:textId="77777777" w:rsidR="005B3D61" w:rsidRDefault="005B3D61" w:rsidP="0047264A">
      <w:pPr>
        <w:spacing w:before="240" w:line="276" w:lineRule="auto"/>
      </w:pPr>
    </w:p>
    <w:p w14:paraId="2455F74C" w14:textId="77777777" w:rsidR="005B3D61" w:rsidRDefault="00000000" w:rsidP="0047264A">
      <w:pPr>
        <w:spacing w:after="40" w:line="276" w:lineRule="auto"/>
        <w:jc w:val="center"/>
      </w:pPr>
      <w:r>
        <w:rPr>
          <w:b/>
          <w:bCs/>
          <w:color w:val="1F4E79"/>
          <w:sz w:val="48"/>
          <w:szCs w:val="48"/>
        </w:rPr>
        <w:t>D1.1</w:t>
      </w:r>
    </w:p>
    <w:p w14:paraId="10FCD17D" w14:textId="77777777" w:rsidR="005B3D61" w:rsidRDefault="00000000" w:rsidP="0047264A">
      <w:pPr>
        <w:spacing w:after="400" w:line="276" w:lineRule="auto"/>
        <w:jc w:val="center"/>
        <w:rPr>
          <w:b/>
          <w:bCs/>
          <w:color w:val="2E75B6"/>
          <w:sz w:val="36"/>
          <w:szCs w:val="36"/>
        </w:rPr>
      </w:pPr>
      <w:r>
        <w:rPr>
          <w:b/>
          <w:bCs/>
          <w:color w:val="2E75B6"/>
          <w:sz w:val="36"/>
          <w:szCs w:val="36"/>
        </w:rPr>
        <w:t>AURORA System Specification</w:t>
      </w:r>
    </w:p>
    <w:p w14:paraId="5800A706" w14:textId="77777777" w:rsidR="008D0ADC" w:rsidRDefault="008D0ADC" w:rsidP="0047264A">
      <w:pPr>
        <w:spacing w:after="40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0"/>
        <w:gridCol w:w="6096"/>
      </w:tblGrid>
      <w:tr w:rsidR="005B3D61" w14:paraId="44FE0468"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FD68B3" w14:textId="77777777" w:rsidR="005B3D61" w:rsidRDefault="00000000" w:rsidP="0047264A">
            <w:pPr>
              <w:spacing w:line="276" w:lineRule="auto"/>
            </w:pPr>
            <w:r>
              <w:rPr>
                <w:b/>
                <w:bCs/>
              </w:rPr>
              <w:t>Deliverable No.</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66F06" w14:textId="77777777" w:rsidR="005B3D61" w:rsidRDefault="00000000" w:rsidP="0047264A">
            <w:pPr>
              <w:spacing w:line="276" w:lineRule="auto"/>
            </w:pPr>
            <w:r>
              <w:t>D1.1</w:t>
            </w:r>
          </w:p>
        </w:tc>
      </w:tr>
      <w:tr w:rsidR="005B3D61" w14:paraId="13FD6B29"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FBF1B5" w14:textId="77777777" w:rsidR="005B3D61" w:rsidRDefault="00000000" w:rsidP="0047264A">
            <w:pPr>
              <w:spacing w:line="276" w:lineRule="auto"/>
            </w:pPr>
            <w:r>
              <w:rPr>
                <w:b/>
                <w:bCs/>
              </w:rPr>
              <w:t>Deliverable Title</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4841E" w14:textId="77777777" w:rsidR="005B3D61" w:rsidRDefault="00000000" w:rsidP="0047264A">
            <w:pPr>
              <w:spacing w:line="276" w:lineRule="auto"/>
            </w:pPr>
            <w:r>
              <w:t>AURORA System Specification</w:t>
            </w:r>
          </w:p>
        </w:tc>
      </w:tr>
      <w:tr w:rsidR="005B3D61" w14:paraId="74E195B0"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04CBD3" w14:textId="77777777" w:rsidR="005B3D61" w:rsidRDefault="00000000" w:rsidP="0047264A">
            <w:pPr>
              <w:spacing w:line="276" w:lineRule="auto"/>
            </w:pPr>
            <w:r>
              <w:rPr>
                <w:b/>
                <w:bCs/>
              </w:rPr>
              <w:t>Work Package</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C45E0" w14:textId="57A3A0EF" w:rsidR="005B3D61" w:rsidRDefault="00000000" w:rsidP="0047264A">
            <w:pPr>
              <w:spacing w:line="276" w:lineRule="auto"/>
            </w:pPr>
            <w:r>
              <w:t xml:space="preserve">WP1 – </w:t>
            </w:r>
            <w:r w:rsidR="0076312E">
              <w:t>AURORA Framework and Architecture Design</w:t>
            </w:r>
          </w:p>
        </w:tc>
      </w:tr>
      <w:tr w:rsidR="005B3D61" w14:paraId="1E54E55C"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86FAF" w14:textId="77777777" w:rsidR="005B3D61" w:rsidRDefault="00000000" w:rsidP="0047264A">
            <w:pPr>
              <w:spacing w:line="276" w:lineRule="auto"/>
            </w:pPr>
            <w:r>
              <w:rPr>
                <w:b/>
                <w:bCs/>
              </w:rPr>
              <w:t>Task</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15208" w14:textId="77777777" w:rsidR="005B3D61" w:rsidRDefault="00000000" w:rsidP="0047264A">
            <w:pPr>
              <w:spacing w:line="276" w:lineRule="auto"/>
            </w:pPr>
            <w:r>
              <w:t>T1.1 – Definition of system architecture, integration pathways, and technical specifications</w:t>
            </w:r>
          </w:p>
        </w:tc>
      </w:tr>
      <w:tr w:rsidR="005B3D61" w14:paraId="16A08F05"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28696" w14:textId="77777777" w:rsidR="005B3D61" w:rsidRDefault="00000000" w:rsidP="0047264A">
            <w:pPr>
              <w:spacing w:line="276" w:lineRule="auto"/>
            </w:pPr>
            <w:r>
              <w:rPr>
                <w:b/>
                <w:bCs/>
              </w:rPr>
              <w:t>Organisation</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1FE95" w14:textId="4A15E17D" w:rsidR="005B3D61" w:rsidRDefault="00000000" w:rsidP="0047264A">
            <w:pPr>
              <w:spacing w:line="276" w:lineRule="auto"/>
            </w:pPr>
            <w:r>
              <w:t>Sunesis</w:t>
            </w:r>
          </w:p>
        </w:tc>
      </w:tr>
      <w:tr w:rsidR="005B3D61" w14:paraId="7DEE58A4"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9B7415" w14:textId="77777777" w:rsidR="005B3D61" w:rsidRDefault="00000000" w:rsidP="0047264A">
            <w:pPr>
              <w:spacing w:line="276" w:lineRule="auto"/>
            </w:pPr>
            <w:r>
              <w:rPr>
                <w:b/>
                <w:bCs/>
              </w:rPr>
              <w:t>Due Date</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1051F" w14:textId="77777777" w:rsidR="005B3D61" w:rsidRDefault="00000000" w:rsidP="0047264A">
            <w:pPr>
              <w:spacing w:line="276" w:lineRule="auto"/>
            </w:pPr>
            <w:r>
              <w:t>M1 (Month 1)</w:t>
            </w:r>
          </w:p>
        </w:tc>
      </w:tr>
      <w:tr w:rsidR="005B3D61" w14:paraId="1E1C1CFD"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B7873" w14:textId="77777777" w:rsidR="005B3D61" w:rsidRDefault="00000000" w:rsidP="0047264A">
            <w:pPr>
              <w:spacing w:line="276" w:lineRule="auto"/>
            </w:pPr>
            <w:r>
              <w:rPr>
                <w:b/>
                <w:bCs/>
              </w:rPr>
              <w:t>Dissemination Level</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8AAC6" w14:textId="77777777" w:rsidR="005B3D61" w:rsidRDefault="00000000" w:rsidP="0047264A">
            <w:pPr>
              <w:spacing w:line="276" w:lineRule="auto"/>
            </w:pPr>
            <w:r>
              <w:t>CO – Confidential</w:t>
            </w:r>
          </w:p>
        </w:tc>
      </w:tr>
      <w:tr w:rsidR="005B3D61" w14:paraId="0CF4A6AC"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90CC16" w14:textId="77777777" w:rsidR="005B3D61" w:rsidRDefault="00000000" w:rsidP="0047264A">
            <w:pPr>
              <w:spacing w:line="276" w:lineRule="auto"/>
            </w:pPr>
            <w:r>
              <w:rPr>
                <w:b/>
                <w:bCs/>
              </w:rPr>
              <w:t>Nature</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227FB" w14:textId="77777777" w:rsidR="005B3D61" w:rsidRDefault="00000000" w:rsidP="0047264A">
            <w:pPr>
              <w:spacing w:line="276" w:lineRule="auto"/>
            </w:pPr>
            <w:r>
              <w:t>R – Report</w:t>
            </w:r>
          </w:p>
        </w:tc>
      </w:tr>
      <w:tr w:rsidR="005B3D61" w14:paraId="54F6824A" w14:textId="77777777" w:rsidTr="008D0ADC">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AC9D6" w14:textId="77777777" w:rsidR="005B3D61" w:rsidRDefault="00000000" w:rsidP="0047264A">
            <w:pPr>
              <w:spacing w:line="276" w:lineRule="auto"/>
            </w:pPr>
            <w:r>
              <w:rPr>
                <w:b/>
                <w:bCs/>
              </w:rPr>
              <w:t>Version</w:t>
            </w:r>
          </w:p>
        </w:tc>
        <w:tc>
          <w:tcPr>
            <w:tcW w:w="6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DD6CE" w14:textId="5C19C20E" w:rsidR="005B3D61" w:rsidRDefault="006B629E" w:rsidP="0047264A">
            <w:pPr>
              <w:spacing w:line="276" w:lineRule="auto"/>
            </w:pPr>
            <w:r>
              <w:t>4</w:t>
            </w:r>
            <w:r w:rsidR="00AB7E62">
              <w:t>.0</w:t>
            </w:r>
          </w:p>
        </w:tc>
      </w:tr>
    </w:tbl>
    <w:p w14:paraId="4D2FE209" w14:textId="77777777" w:rsidR="005B3D61" w:rsidRDefault="005B3D61" w:rsidP="0047264A">
      <w:pPr>
        <w:spacing w:line="276" w:lineRule="auto"/>
        <w:sectPr w:rsidR="005B3D61">
          <w:pgSz w:w="11906" w:h="16838"/>
          <w:pgMar w:top="1440" w:right="1440" w:bottom="1440" w:left="1440" w:header="708" w:footer="708" w:gutter="0"/>
          <w:cols w:space="720"/>
          <w:docGrid w:linePitch="360"/>
        </w:sectPr>
      </w:pPr>
    </w:p>
    <w:p w14:paraId="554C5F1C" w14:textId="704EE595" w:rsidR="008D0ADC" w:rsidRDefault="008D0ADC" w:rsidP="0047264A">
      <w:pPr>
        <w:pStyle w:val="Heading1"/>
        <w:spacing w:line="276" w:lineRule="auto"/>
      </w:pPr>
      <w:bookmarkStart w:id="0" w:name="_Toc233735306"/>
      <w:r>
        <w:rPr>
          <w:sz w:val="28"/>
          <w:szCs w:val="28"/>
        </w:rPr>
        <w:lastRenderedPageBreak/>
        <w:t>Version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1475"/>
        <w:gridCol w:w="1976"/>
        <w:gridCol w:w="4528"/>
      </w:tblGrid>
      <w:tr w:rsidR="008D0ADC" w14:paraId="451197D8" w14:textId="77777777" w:rsidTr="00D03C24">
        <w:trPr>
          <w:tblHeader/>
        </w:trPr>
        <w:tc>
          <w:tcPr>
            <w:tcW w:w="104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E9A5B6" w14:textId="77777777" w:rsidR="008D0ADC" w:rsidRDefault="008D0ADC" w:rsidP="0047264A">
            <w:pPr>
              <w:spacing w:line="276" w:lineRule="auto"/>
            </w:pPr>
            <w:r>
              <w:rPr>
                <w:b/>
                <w:bCs/>
                <w:color w:val="FFFFFF"/>
              </w:rPr>
              <w:t>Version</w:t>
            </w:r>
          </w:p>
        </w:tc>
        <w:tc>
          <w:tcPr>
            <w:tcW w:w="147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7873094" w14:textId="77777777" w:rsidR="008D0ADC" w:rsidRDefault="008D0ADC" w:rsidP="0047264A">
            <w:pPr>
              <w:spacing w:line="276" w:lineRule="auto"/>
            </w:pPr>
            <w:r>
              <w:rPr>
                <w:b/>
                <w:bCs/>
                <w:color w:val="FFFFFF"/>
              </w:rPr>
              <w:t>Date</w:t>
            </w:r>
          </w:p>
        </w:tc>
        <w:tc>
          <w:tcPr>
            <w:tcW w:w="19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5F622D" w14:textId="77777777" w:rsidR="008D0ADC" w:rsidRDefault="008D0ADC" w:rsidP="0047264A">
            <w:pPr>
              <w:spacing w:line="276" w:lineRule="auto"/>
            </w:pPr>
            <w:r>
              <w:rPr>
                <w:b/>
                <w:bCs/>
                <w:color w:val="FFFFFF"/>
              </w:rPr>
              <w:t>Author(s)</w:t>
            </w:r>
          </w:p>
        </w:tc>
        <w:tc>
          <w:tcPr>
            <w:tcW w:w="452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462BF7" w14:textId="77777777" w:rsidR="008D0ADC" w:rsidRDefault="008D0ADC" w:rsidP="0047264A">
            <w:pPr>
              <w:spacing w:line="276" w:lineRule="auto"/>
            </w:pPr>
            <w:r>
              <w:rPr>
                <w:b/>
                <w:bCs/>
                <w:color w:val="FFFFFF"/>
              </w:rPr>
              <w:t>Description</w:t>
            </w:r>
          </w:p>
        </w:tc>
      </w:tr>
      <w:tr w:rsidR="008D0ADC" w14:paraId="54AAA21D" w14:textId="77777777" w:rsidTr="00D03C24">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0FA3" w14:textId="77777777" w:rsidR="008D0ADC" w:rsidRDefault="008D0ADC" w:rsidP="0047264A">
            <w:pPr>
              <w:spacing w:line="276" w:lineRule="auto"/>
            </w:pPr>
            <w:r>
              <w:t>1.0</w:t>
            </w:r>
          </w:p>
        </w:tc>
        <w:tc>
          <w:tcPr>
            <w:tcW w:w="1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3B5B6" w14:textId="77777777" w:rsidR="008D0ADC" w:rsidRDefault="008D0ADC" w:rsidP="0047264A">
            <w:pPr>
              <w:spacing w:line="276" w:lineRule="auto"/>
            </w:pPr>
            <w:r>
              <w:t>M1</w:t>
            </w:r>
          </w:p>
        </w:tc>
        <w:tc>
          <w:tcPr>
            <w:tcW w:w="1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EC443" w14:textId="77777777" w:rsidR="008D0ADC" w:rsidRDefault="008D0ADC" w:rsidP="0047264A">
            <w:pPr>
              <w:spacing w:line="276" w:lineRule="auto"/>
            </w:pPr>
            <w:r>
              <w:t>Sunesis team</w:t>
            </w:r>
          </w:p>
        </w:tc>
        <w:tc>
          <w:tcPr>
            <w:tcW w:w="4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BFA36" w14:textId="77777777" w:rsidR="008D0ADC" w:rsidRDefault="008D0ADC" w:rsidP="0047264A">
            <w:pPr>
              <w:spacing w:line="276" w:lineRule="auto"/>
            </w:pPr>
            <w:r>
              <w:t>Initial release — AURORA System Specification</w:t>
            </w:r>
          </w:p>
        </w:tc>
      </w:tr>
      <w:tr w:rsidR="008D0ADC" w14:paraId="5BC086F4" w14:textId="77777777" w:rsidTr="00D03C24">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A0ABA" w14:textId="77777777" w:rsidR="008D0ADC" w:rsidRDefault="008D0ADC" w:rsidP="0047264A">
            <w:pPr>
              <w:spacing w:line="276" w:lineRule="auto"/>
            </w:pPr>
            <w:r>
              <w:t>2.0</w:t>
            </w:r>
          </w:p>
        </w:tc>
        <w:tc>
          <w:tcPr>
            <w:tcW w:w="1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A5364" w14:textId="01D9046A" w:rsidR="008D0ADC" w:rsidRDefault="008D0ADC" w:rsidP="0047264A">
            <w:pPr>
              <w:spacing w:line="276" w:lineRule="auto"/>
            </w:pPr>
            <w:r>
              <w:t>M</w:t>
            </w:r>
            <w:r w:rsidR="00FE3136">
              <w:t>1</w:t>
            </w:r>
          </w:p>
        </w:tc>
        <w:tc>
          <w:tcPr>
            <w:tcW w:w="1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E0AA8" w14:textId="77777777" w:rsidR="008D0ADC" w:rsidRDefault="008D0ADC" w:rsidP="0047264A">
            <w:pPr>
              <w:spacing w:line="276" w:lineRule="auto"/>
            </w:pPr>
            <w:r>
              <w:t>Sunesis team</w:t>
            </w:r>
          </w:p>
        </w:tc>
        <w:tc>
          <w:tcPr>
            <w:tcW w:w="4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B9504" w14:textId="01F7BE68" w:rsidR="008D0ADC" w:rsidRDefault="00FE3136" w:rsidP="0047264A">
            <w:pPr>
              <w:spacing w:line="276" w:lineRule="auto"/>
            </w:pPr>
            <w:r>
              <w:t>Revised version following internal review</w:t>
            </w:r>
            <w:r w:rsidR="008D0ADC">
              <w:t xml:space="preserve"> — AURORA System Specification</w:t>
            </w:r>
          </w:p>
        </w:tc>
      </w:tr>
      <w:tr w:rsidR="0050201B" w14:paraId="60092601" w14:textId="77777777" w:rsidTr="00D03C24">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512F4" w14:textId="59E8942D" w:rsidR="0050201B" w:rsidRDefault="0050201B" w:rsidP="0047264A">
            <w:pPr>
              <w:spacing w:line="276" w:lineRule="auto"/>
            </w:pPr>
            <w:r>
              <w:t>3.0</w:t>
            </w:r>
          </w:p>
        </w:tc>
        <w:tc>
          <w:tcPr>
            <w:tcW w:w="1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50363" w14:textId="131E098D" w:rsidR="0050201B" w:rsidRDefault="0050201B" w:rsidP="0047264A">
            <w:pPr>
              <w:spacing w:line="276" w:lineRule="auto"/>
            </w:pPr>
            <w:r>
              <w:t>M1</w:t>
            </w:r>
          </w:p>
        </w:tc>
        <w:tc>
          <w:tcPr>
            <w:tcW w:w="1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FEAC5" w14:textId="78E3577C" w:rsidR="0050201B" w:rsidRDefault="0050201B" w:rsidP="0047264A">
            <w:pPr>
              <w:spacing w:line="276" w:lineRule="auto"/>
            </w:pPr>
            <w:r>
              <w:t>Sunesis team</w:t>
            </w:r>
          </w:p>
        </w:tc>
        <w:tc>
          <w:tcPr>
            <w:tcW w:w="4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E6081" w14:textId="4AF167C7" w:rsidR="0050201B" w:rsidRDefault="0050201B" w:rsidP="0047264A">
            <w:pPr>
              <w:spacing w:line="276" w:lineRule="auto"/>
            </w:pPr>
            <w:r>
              <w:t>Version submitted for review by project partner — AURORA System Specification</w:t>
            </w:r>
          </w:p>
        </w:tc>
      </w:tr>
      <w:tr w:rsidR="006B629E" w14:paraId="25F4F56A" w14:textId="77777777" w:rsidTr="00D03C24">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23A74" w14:textId="10C0C8BC" w:rsidR="006B629E" w:rsidRDefault="006B629E" w:rsidP="0047264A">
            <w:pPr>
              <w:spacing w:line="276" w:lineRule="auto"/>
            </w:pPr>
            <w:r>
              <w:t>4.0</w:t>
            </w:r>
          </w:p>
        </w:tc>
        <w:tc>
          <w:tcPr>
            <w:tcW w:w="1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93D9C" w14:textId="3B9B9A31" w:rsidR="006B629E" w:rsidRDefault="006B629E" w:rsidP="0047264A">
            <w:pPr>
              <w:spacing w:line="276" w:lineRule="auto"/>
            </w:pPr>
            <w:r>
              <w:t>M1</w:t>
            </w:r>
          </w:p>
        </w:tc>
        <w:tc>
          <w:tcPr>
            <w:tcW w:w="1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D541C" w14:textId="06A75618" w:rsidR="006B629E" w:rsidRDefault="006B629E" w:rsidP="0047264A">
            <w:pPr>
              <w:spacing w:line="276" w:lineRule="auto"/>
            </w:pPr>
            <w:r>
              <w:t>Sunesis team</w:t>
            </w:r>
          </w:p>
        </w:tc>
        <w:tc>
          <w:tcPr>
            <w:tcW w:w="45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0B4CE" w14:textId="6C73B05E" w:rsidR="006B629E" w:rsidRDefault="006B629E" w:rsidP="0047264A">
            <w:pPr>
              <w:spacing w:line="276" w:lineRule="auto"/>
            </w:pPr>
            <w:r>
              <w:t xml:space="preserve">Version submitted for review by project committee </w:t>
            </w:r>
            <w:r>
              <w:t>— AURORA System Specification</w:t>
            </w:r>
          </w:p>
        </w:tc>
      </w:tr>
    </w:tbl>
    <w:p w14:paraId="6BA99C84" w14:textId="77777777" w:rsidR="008D0ADC" w:rsidRDefault="008D0ADC" w:rsidP="0047264A">
      <w:pPr>
        <w:pStyle w:val="Heading2"/>
        <w:spacing w:line="276" w:lineRule="auto"/>
      </w:pPr>
    </w:p>
    <w:p w14:paraId="7553F31C" w14:textId="77777777" w:rsidR="008D0ADC" w:rsidRDefault="008D0ADC" w:rsidP="0047264A">
      <w:pPr>
        <w:pStyle w:val="Heading2"/>
        <w:spacing w:line="276" w:lineRule="auto"/>
      </w:pPr>
    </w:p>
    <w:p w14:paraId="6225E011" w14:textId="77777777" w:rsidR="008D0ADC" w:rsidRDefault="008D0ADC" w:rsidP="0047264A">
      <w:pPr>
        <w:pStyle w:val="Heading2"/>
        <w:spacing w:line="276" w:lineRule="auto"/>
      </w:pPr>
    </w:p>
    <w:p w14:paraId="64473B2D" w14:textId="77777777" w:rsidR="008D0ADC" w:rsidRDefault="008D0ADC" w:rsidP="0047264A">
      <w:pPr>
        <w:pStyle w:val="Heading2"/>
        <w:spacing w:line="276" w:lineRule="auto"/>
      </w:pPr>
    </w:p>
    <w:p w14:paraId="344F4ACE" w14:textId="77777777" w:rsidR="008D0ADC" w:rsidRDefault="008D0ADC" w:rsidP="0047264A">
      <w:pPr>
        <w:pStyle w:val="Heading2"/>
        <w:spacing w:line="276" w:lineRule="auto"/>
      </w:pPr>
    </w:p>
    <w:p w14:paraId="474A66E5" w14:textId="77777777" w:rsidR="008D0ADC" w:rsidRDefault="008D0ADC" w:rsidP="0047264A">
      <w:pPr>
        <w:pStyle w:val="Heading2"/>
        <w:spacing w:line="276" w:lineRule="auto"/>
      </w:pPr>
    </w:p>
    <w:p w14:paraId="79D535E6" w14:textId="77777777" w:rsidR="008D0ADC" w:rsidRDefault="008D0ADC" w:rsidP="0047264A">
      <w:pPr>
        <w:pStyle w:val="Heading2"/>
        <w:spacing w:line="276" w:lineRule="auto"/>
      </w:pPr>
    </w:p>
    <w:p w14:paraId="1FCDFC81" w14:textId="77777777" w:rsidR="008D0ADC" w:rsidRDefault="008D0ADC" w:rsidP="0047264A">
      <w:pPr>
        <w:pStyle w:val="Heading2"/>
        <w:spacing w:line="276" w:lineRule="auto"/>
      </w:pPr>
    </w:p>
    <w:p w14:paraId="474638AE" w14:textId="77777777" w:rsidR="008D0ADC" w:rsidRDefault="008D0ADC" w:rsidP="0047264A">
      <w:pPr>
        <w:pStyle w:val="Heading2"/>
        <w:spacing w:line="276" w:lineRule="auto"/>
      </w:pPr>
    </w:p>
    <w:p w14:paraId="57C913A4" w14:textId="77777777" w:rsidR="008D0ADC" w:rsidRDefault="008D0ADC" w:rsidP="0047264A">
      <w:pPr>
        <w:pStyle w:val="Heading2"/>
        <w:spacing w:line="276" w:lineRule="auto"/>
      </w:pPr>
    </w:p>
    <w:p w14:paraId="128561A6" w14:textId="77777777" w:rsidR="008D0ADC" w:rsidRDefault="008D0ADC" w:rsidP="0047264A">
      <w:pPr>
        <w:pStyle w:val="Heading2"/>
        <w:spacing w:line="276" w:lineRule="auto"/>
      </w:pPr>
    </w:p>
    <w:p w14:paraId="713AF4D2" w14:textId="77777777" w:rsidR="008D0ADC" w:rsidRDefault="008D0ADC" w:rsidP="0047264A">
      <w:pPr>
        <w:pStyle w:val="Heading2"/>
        <w:spacing w:line="276" w:lineRule="auto"/>
      </w:pPr>
    </w:p>
    <w:p w14:paraId="0C936A63" w14:textId="77777777" w:rsidR="008D0ADC" w:rsidRDefault="008D0ADC" w:rsidP="0047264A">
      <w:pPr>
        <w:pStyle w:val="Heading2"/>
        <w:spacing w:line="276" w:lineRule="auto"/>
      </w:pPr>
    </w:p>
    <w:p w14:paraId="569432CA" w14:textId="77777777" w:rsidR="008D0ADC" w:rsidRDefault="008D0ADC" w:rsidP="0047264A">
      <w:pPr>
        <w:pStyle w:val="Heading2"/>
        <w:spacing w:line="276" w:lineRule="auto"/>
      </w:pPr>
    </w:p>
    <w:p w14:paraId="7B83BA38" w14:textId="7DCF1632" w:rsidR="008D0ADC" w:rsidRDefault="008D0ADC" w:rsidP="0047264A">
      <w:pPr>
        <w:pStyle w:val="Heading1"/>
        <w:spacing w:line="276" w:lineRule="auto"/>
      </w:pPr>
      <w:bookmarkStart w:id="1" w:name="_Toc233735307"/>
      <w:r>
        <w:lastRenderedPageBreak/>
        <w:t>Glossary and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D0ADC" w14:paraId="3A718CD5" w14:textId="77777777" w:rsidTr="00D03C24">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8BF4FA" w14:textId="77777777" w:rsidR="008D0ADC" w:rsidRDefault="008D0ADC" w:rsidP="0047264A">
            <w:pPr>
              <w:spacing w:line="276" w:lineRule="auto"/>
            </w:pPr>
            <w:r>
              <w:rPr>
                <w:b/>
                <w:bCs/>
                <w:color w:val="FFFFFF"/>
              </w:rPr>
              <w:t>Abbreviation</w:t>
            </w:r>
          </w:p>
        </w:tc>
        <w:tc>
          <w:tcPr>
            <w:tcW w:w="70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F41CD66" w14:textId="77777777" w:rsidR="008D0ADC" w:rsidRDefault="008D0ADC" w:rsidP="0047264A">
            <w:pPr>
              <w:spacing w:line="276" w:lineRule="auto"/>
            </w:pPr>
            <w:r>
              <w:rPr>
                <w:b/>
                <w:bCs/>
                <w:color w:val="FFFFFF"/>
              </w:rPr>
              <w:t>Definition</w:t>
            </w:r>
          </w:p>
        </w:tc>
      </w:tr>
      <w:tr w:rsidR="008D0ADC" w14:paraId="5F043651"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34ABDC" w14:textId="77777777" w:rsidR="008D0ADC" w:rsidRDefault="008D0ADC" w:rsidP="0047264A">
            <w:pPr>
              <w:spacing w:line="276" w:lineRule="auto"/>
            </w:pPr>
            <w:r>
              <w:t>API</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B1E0A7" w14:textId="77777777" w:rsidR="008D0ADC" w:rsidRDefault="008D0ADC" w:rsidP="0047264A">
            <w:pPr>
              <w:spacing w:line="276" w:lineRule="auto"/>
            </w:pPr>
            <w:r>
              <w:t>Application Programming Interface</w:t>
            </w:r>
          </w:p>
        </w:tc>
      </w:tr>
      <w:tr w:rsidR="008D0ADC" w14:paraId="06437291"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49E7D" w14:textId="77777777" w:rsidR="008D0ADC" w:rsidRDefault="008D0ADC" w:rsidP="0047264A">
            <w:pPr>
              <w:spacing w:line="276" w:lineRule="auto"/>
            </w:pPr>
            <w:r>
              <w:t>BUC</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0EBD1" w14:textId="77777777" w:rsidR="008D0ADC" w:rsidRDefault="008D0ADC" w:rsidP="0047264A">
            <w:pPr>
              <w:spacing w:line="276" w:lineRule="auto"/>
            </w:pPr>
            <w:r>
              <w:t>Business Use Case (HEDGE-IoT)</w:t>
            </w:r>
          </w:p>
        </w:tc>
      </w:tr>
      <w:tr w:rsidR="008D0ADC" w14:paraId="202ADFF0"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8EDCA5" w14:textId="77777777" w:rsidR="008D0ADC" w:rsidRDefault="008D0ADC" w:rsidP="0047264A">
            <w:pPr>
              <w:spacing w:line="276" w:lineRule="auto"/>
            </w:pPr>
            <w:r>
              <w:t>DER</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B39A14" w14:textId="77777777" w:rsidR="008D0ADC" w:rsidRDefault="008D0ADC" w:rsidP="0047264A">
            <w:pPr>
              <w:spacing w:line="276" w:lineRule="auto"/>
            </w:pPr>
            <w:r>
              <w:t>Distributed Energy Resource</w:t>
            </w:r>
          </w:p>
        </w:tc>
      </w:tr>
      <w:tr w:rsidR="008D0ADC" w14:paraId="25D06380"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DB888" w14:textId="77777777" w:rsidR="008D0ADC" w:rsidRDefault="008D0ADC" w:rsidP="0047264A">
            <w:pPr>
              <w:spacing w:line="276" w:lineRule="auto"/>
            </w:pPr>
            <w:r>
              <w:t>DES</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CF1AC" w14:textId="77777777" w:rsidR="008D0ADC" w:rsidRDefault="008D0ADC" w:rsidP="0047264A">
            <w:pPr>
              <w:spacing w:line="276" w:lineRule="auto"/>
            </w:pPr>
            <w:r>
              <w:t>Distributed Energy Storage</w:t>
            </w:r>
          </w:p>
        </w:tc>
      </w:tr>
      <w:tr w:rsidR="008D0ADC" w14:paraId="23234C9B"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5DD79" w14:textId="77777777" w:rsidR="008D0ADC" w:rsidRDefault="008D0ADC" w:rsidP="0047264A">
            <w:pPr>
              <w:spacing w:line="276" w:lineRule="auto"/>
            </w:pPr>
            <w:r>
              <w:t>ECMWF</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8E38BC" w14:textId="77777777" w:rsidR="008D0ADC" w:rsidRDefault="008D0ADC" w:rsidP="0047264A">
            <w:pPr>
              <w:spacing w:line="276" w:lineRule="auto"/>
            </w:pPr>
            <w:r>
              <w:t>European Centre for Medium-Range Weather Forecasts</w:t>
            </w:r>
          </w:p>
        </w:tc>
      </w:tr>
      <w:tr w:rsidR="008D0ADC" w14:paraId="5E811AD6"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E94A7" w14:textId="77777777" w:rsidR="008D0ADC" w:rsidRDefault="008D0ADC" w:rsidP="0047264A">
            <w:pPr>
              <w:spacing w:line="276" w:lineRule="auto"/>
            </w:pPr>
            <w:r>
              <w:t>EUMETSAT</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982F1" w14:textId="77777777" w:rsidR="008D0ADC" w:rsidRDefault="008D0ADC" w:rsidP="0047264A">
            <w:pPr>
              <w:spacing w:line="276" w:lineRule="auto"/>
            </w:pPr>
            <w:r>
              <w:t>European Organisation for the Exploitation of Meteorological Satellites</w:t>
            </w:r>
          </w:p>
        </w:tc>
      </w:tr>
      <w:tr w:rsidR="008D0ADC" w14:paraId="21FB0586"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F61EE" w14:textId="77777777" w:rsidR="008D0ADC" w:rsidRDefault="008D0ADC" w:rsidP="0047264A">
            <w:pPr>
              <w:spacing w:line="276" w:lineRule="auto"/>
            </w:pPr>
            <w:r>
              <w:t>HRES</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8CA74E" w14:textId="77777777" w:rsidR="008D0ADC" w:rsidRDefault="008D0ADC" w:rsidP="0047264A">
            <w:pPr>
              <w:spacing w:line="276" w:lineRule="auto"/>
            </w:pPr>
            <w:proofErr w:type="spellStart"/>
            <w:r>
              <w:t>High-RESolution</w:t>
            </w:r>
            <w:proofErr w:type="spellEnd"/>
            <w:r>
              <w:t xml:space="preserve"> ECMWF NWP model</w:t>
            </w:r>
          </w:p>
        </w:tc>
      </w:tr>
      <w:tr w:rsidR="008D0ADC" w14:paraId="00202C86"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FA346" w14:textId="77777777" w:rsidR="008D0ADC" w:rsidRDefault="008D0ADC" w:rsidP="0047264A">
            <w:pPr>
              <w:spacing w:line="276" w:lineRule="auto"/>
            </w:pPr>
            <w:r>
              <w:t>IoT</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773BF" w14:textId="77777777" w:rsidR="008D0ADC" w:rsidRDefault="008D0ADC" w:rsidP="0047264A">
            <w:pPr>
              <w:spacing w:line="276" w:lineRule="auto"/>
            </w:pPr>
            <w:r>
              <w:t>Internet of Things</w:t>
            </w:r>
          </w:p>
        </w:tc>
      </w:tr>
      <w:tr w:rsidR="008D0ADC" w14:paraId="4D6375CB"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58C4C1" w14:textId="77777777" w:rsidR="008D0ADC" w:rsidRDefault="008D0ADC" w:rsidP="0047264A">
            <w:pPr>
              <w:spacing w:line="276" w:lineRule="auto"/>
            </w:pPr>
            <w:r>
              <w:t>IP</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1032D" w14:textId="77777777" w:rsidR="008D0ADC" w:rsidRDefault="008D0ADC" w:rsidP="0047264A">
            <w:pPr>
              <w:spacing w:line="276" w:lineRule="auto"/>
            </w:pPr>
            <w:r>
              <w:t>Intellectual Property</w:t>
            </w:r>
          </w:p>
        </w:tc>
      </w:tr>
      <w:tr w:rsidR="008D0ADC" w14:paraId="01ECF870"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AB92C" w14:textId="77777777" w:rsidR="008D0ADC" w:rsidRDefault="008D0ADC" w:rsidP="0047264A">
            <w:pPr>
              <w:spacing w:line="276" w:lineRule="auto"/>
            </w:pPr>
            <w:r>
              <w:t>KER</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EBCC7" w14:textId="77777777" w:rsidR="008D0ADC" w:rsidRDefault="008D0ADC" w:rsidP="0047264A">
            <w:pPr>
              <w:spacing w:line="276" w:lineRule="auto"/>
            </w:pPr>
            <w:r>
              <w:t>Key Exploitable Result</w:t>
            </w:r>
          </w:p>
        </w:tc>
      </w:tr>
      <w:tr w:rsidR="008D0ADC" w14:paraId="2ADFFC14"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038181" w14:textId="77777777" w:rsidR="008D0ADC" w:rsidRDefault="008D0ADC" w:rsidP="0047264A">
            <w:pPr>
              <w:spacing w:line="276" w:lineRule="auto"/>
            </w:pPr>
            <w:r>
              <w:t>MAE</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8C2122" w14:textId="77777777" w:rsidR="008D0ADC" w:rsidRDefault="008D0ADC" w:rsidP="0047264A">
            <w:pPr>
              <w:spacing w:line="276" w:lineRule="auto"/>
            </w:pPr>
            <w:r>
              <w:t>Mean Absolute Error</w:t>
            </w:r>
          </w:p>
        </w:tc>
      </w:tr>
      <w:tr w:rsidR="008D0ADC" w14:paraId="48141282"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6663A" w14:textId="77777777" w:rsidR="008D0ADC" w:rsidRDefault="008D0ADC" w:rsidP="0047264A">
            <w:pPr>
              <w:spacing w:line="276" w:lineRule="auto"/>
            </w:pPr>
            <w:r>
              <w:t>MBE</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CAC8A" w14:textId="77777777" w:rsidR="008D0ADC" w:rsidRDefault="008D0ADC" w:rsidP="0047264A">
            <w:pPr>
              <w:spacing w:line="276" w:lineRule="auto"/>
            </w:pPr>
            <w:r>
              <w:t>Mean Bias Error</w:t>
            </w:r>
          </w:p>
        </w:tc>
      </w:tr>
      <w:tr w:rsidR="008D0ADC" w14:paraId="53BB9ECD"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6E00A" w14:textId="77777777" w:rsidR="008D0ADC" w:rsidRDefault="008D0ADC" w:rsidP="0047264A">
            <w:pPr>
              <w:spacing w:line="276" w:lineRule="auto"/>
            </w:pPr>
            <w:r>
              <w:t>MPC</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9DBF2B" w14:textId="77777777" w:rsidR="008D0ADC" w:rsidRDefault="008D0ADC" w:rsidP="0047264A">
            <w:pPr>
              <w:spacing w:line="276" w:lineRule="auto"/>
            </w:pPr>
            <w:r>
              <w:t>Model Predictive Control</w:t>
            </w:r>
          </w:p>
        </w:tc>
      </w:tr>
      <w:tr w:rsidR="008D0ADC" w14:paraId="3B185987"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7F191" w14:textId="77777777" w:rsidR="008D0ADC" w:rsidRDefault="008D0ADC" w:rsidP="0047264A">
            <w:pPr>
              <w:spacing w:line="276" w:lineRule="auto"/>
            </w:pPr>
            <w:r>
              <w:t>MSG</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B3260" w14:textId="77777777" w:rsidR="008D0ADC" w:rsidRDefault="008D0ADC" w:rsidP="0047264A">
            <w:pPr>
              <w:spacing w:line="276" w:lineRule="auto"/>
            </w:pPr>
            <w:proofErr w:type="spellStart"/>
            <w:r>
              <w:t>Meteosat</w:t>
            </w:r>
            <w:proofErr w:type="spellEnd"/>
            <w:r>
              <w:t xml:space="preserve"> Second Generation satellite</w:t>
            </w:r>
          </w:p>
        </w:tc>
      </w:tr>
      <w:tr w:rsidR="008D0ADC" w14:paraId="0644117E"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2F62EA" w14:textId="77777777" w:rsidR="008D0ADC" w:rsidRDefault="008D0ADC" w:rsidP="0047264A">
            <w:pPr>
              <w:spacing w:line="276" w:lineRule="auto"/>
            </w:pPr>
            <w:r>
              <w:t>NWP</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F280CD" w14:textId="77777777" w:rsidR="008D0ADC" w:rsidRDefault="008D0ADC" w:rsidP="0047264A">
            <w:pPr>
              <w:spacing w:line="276" w:lineRule="auto"/>
            </w:pPr>
            <w:r>
              <w:t>Numerical Weather Prediction</w:t>
            </w:r>
          </w:p>
        </w:tc>
      </w:tr>
      <w:tr w:rsidR="008D0ADC" w14:paraId="5778A515"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FBA27" w14:textId="77777777" w:rsidR="008D0ADC" w:rsidRDefault="008D0ADC" w:rsidP="0047264A">
            <w:pPr>
              <w:spacing w:line="276" w:lineRule="auto"/>
            </w:pPr>
            <w:r>
              <w:t>PV</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570E3" w14:textId="77777777" w:rsidR="008D0ADC" w:rsidRDefault="008D0ADC" w:rsidP="0047264A">
            <w:pPr>
              <w:spacing w:line="276" w:lineRule="auto"/>
            </w:pPr>
            <w:r>
              <w:t>Photovoltaic (solar panel system)</w:t>
            </w:r>
          </w:p>
        </w:tc>
      </w:tr>
      <w:tr w:rsidR="008D0ADC" w14:paraId="05E49AA9"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61F0C4" w14:textId="77777777" w:rsidR="008D0ADC" w:rsidRDefault="008D0ADC" w:rsidP="0047264A">
            <w:pPr>
              <w:spacing w:line="276" w:lineRule="auto"/>
            </w:pPr>
            <w:r>
              <w:t>RMSE</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5E7CC0" w14:textId="77777777" w:rsidR="008D0ADC" w:rsidRDefault="008D0ADC" w:rsidP="0047264A">
            <w:pPr>
              <w:spacing w:line="276" w:lineRule="auto"/>
            </w:pPr>
            <w:r>
              <w:t>Root Mean Square Error</w:t>
            </w:r>
          </w:p>
        </w:tc>
      </w:tr>
      <w:tr w:rsidR="00A03D24" w14:paraId="4D2F3412"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4803B6" w14:textId="7C3C9F15" w:rsidR="00A03D24" w:rsidRDefault="00A03D24" w:rsidP="0047264A">
            <w:pPr>
              <w:spacing w:line="276" w:lineRule="auto"/>
            </w:pPr>
            <w:r>
              <w:t>SS</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31CA7" w14:textId="79C5B805" w:rsidR="00A03D24" w:rsidRDefault="00A03D24" w:rsidP="0047264A">
            <w:pPr>
              <w:spacing w:line="276" w:lineRule="auto"/>
            </w:pPr>
            <w:r>
              <w:t>Skill Score</w:t>
            </w:r>
          </w:p>
        </w:tc>
      </w:tr>
      <w:tr w:rsidR="008D0ADC" w14:paraId="31C8BFBA"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DEEC2" w14:textId="77777777" w:rsidR="008D0ADC" w:rsidRDefault="008D0ADC" w:rsidP="0047264A">
            <w:pPr>
              <w:spacing w:line="276" w:lineRule="auto"/>
            </w:pPr>
            <w:r>
              <w:t>SEVIRI</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D4624" w14:textId="77777777" w:rsidR="008D0ADC" w:rsidRDefault="008D0ADC" w:rsidP="0047264A">
            <w:pPr>
              <w:spacing w:line="276" w:lineRule="auto"/>
            </w:pPr>
            <w:r>
              <w:t>Spinning Enhanced Visible and InfraRed Imager</w:t>
            </w:r>
          </w:p>
        </w:tc>
      </w:tr>
      <w:tr w:rsidR="008D0ADC" w14:paraId="5BB3D715"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700494" w14:textId="77777777" w:rsidR="008D0ADC" w:rsidRDefault="008D0ADC" w:rsidP="0047264A">
            <w:pPr>
              <w:spacing w:line="276" w:lineRule="auto"/>
            </w:pPr>
            <w:r>
              <w:t>TFT</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6CA2F1" w14:textId="77777777" w:rsidR="008D0ADC" w:rsidRDefault="008D0ADC" w:rsidP="0047264A">
            <w:pPr>
              <w:spacing w:line="276" w:lineRule="auto"/>
            </w:pPr>
            <w:r>
              <w:t>Temporal Fusion Transformer</w:t>
            </w:r>
          </w:p>
        </w:tc>
      </w:tr>
      <w:tr w:rsidR="008D0ADC" w14:paraId="5C5A41F6" w14:textId="77777777" w:rsidTr="00D03C24">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F312C" w14:textId="77777777" w:rsidR="008D0ADC" w:rsidRDefault="008D0ADC" w:rsidP="0047264A">
            <w:pPr>
              <w:spacing w:line="276" w:lineRule="auto"/>
            </w:pPr>
            <w:r>
              <w:t>TRL</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E3815" w14:textId="77777777" w:rsidR="008D0ADC" w:rsidRDefault="008D0ADC" w:rsidP="0047264A">
            <w:pPr>
              <w:spacing w:line="276" w:lineRule="auto"/>
            </w:pPr>
            <w:r>
              <w:t>Technology Readiness Level</w:t>
            </w:r>
          </w:p>
        </w:tc>
      </w:tr>
    </w:tbl>
    <w:p w14:paraId="55A4C3E4" w14:textId="77777777" w:rsidR="008D0ADC" w:rsidRDefault="008D0ADC" w:rsidP="0047264A">
      <w:pPr>
        <w:pStyle w:val="Heading1"/>
        <w:spacing w:line="276" w:lineRule="auto"/>
      </w:pPr>
    </w:p>
    <w:p w14:paraId="29A48F89" w14:textId="77777777" w:rsidR="008D0ADC" w:rsidRDefault="008D0ADC" w:rsidP="0047264A">
      <w:pPr>
        <w:pStyle w:val="Heading1"/>
        <w:spacing w:line="276" w:lineRule="auto"/>
      </w:pPr>
    </w:p>
    <w:p w14:paraId="466F562F" w14:textId="77777777" w:rsidR="004B4C7C" w:rsidRDefault="004B4C7C" w:rsidP="0047264A">
      <w:pPr>
        <w:pStyle w:val="Heading1"/>
        <w:spacing w:line="276" w:lineRule="auto"/>
      </w:pPr>
    </w:p>
    <w:p w14:paraId="40FF4F5B" w14:textId="64590706" w:rsidR="005B3D61" w:rsidRDefault="00000000" w:rsidP="0047264A">
      <w:pPr>
        <w:pStyle w:val="Heading1"/>
        <w:spacing w:line="276" w:lineRule="auto"/>
      </w:pPr>
      <w:bookmarkStart w:id="2" w:name="_Toc233735308"/>
      <w:r>
        <w:lastRenderedPageBreak/>
        <w:t>Table of Contents</w:t>
      </w:r>
      <w:bookmarkEnd w:id="2"/>
    </w:p>
    <w:sdt>
      <w:sdtPr>
        <w:alias w:val="Table of Contents"/>
        <w:id w:val="-2513636"/>
      </w:sdtPr>
      <w:sdtContent>
        <w:p w14:paraId="2FDCC14B" w14:textId="6DFA5721" w:rsidR="005943BD" w:rsidRDefault="00000000">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r>
            <w:fldChar w:fldCharType="begin"/>
          </w:r>
          <w:r>
            <w:instrText>TOC \h \o "1-3"</w:instrText>
          </w:r>
          <w:r>
            <w:fldChar w:fldCharType="separate"/>
          </w:r>
          <w:hyperlink w:anchor="_Toc233735306" w:history="1">
            <w:r w:rsidR="005943BD" w:rsidRPr="00387FB1">
              <w:rPr>
                <w:rStyle w:val="Hyperlink"/>
                <w:noProof/>
              </w:rPr>
              <w:t>Version History</w:t>
            </w:r>
            <w:r w:rsidR="005943BD">
              <w:rPr>
                <w:noProof/>
              </w:rPr>
              <w:tab/>
            </w:r>
            <w:r w:rsidR="005943BD">
              <w:rPr>
                <w:noProof/>
              </w:rPr>
              <w:fldChar w:fldCharType="begin"/>
            </w:r>
            <w:r w:rsidR="005943BD">
              <w:rPr>
                <w:noProof/>
              </w:rPr>
              <w:instrText xml:space="preserve"> PAGEREF _Toc233735306 \h </w:instrText>
            </w:r>
            <w:r w:rsidR="005943BD">
              <w:rPr>
                <w:noProof/>
              </w:rPr>
            </w:r>
            <w:r w:rsidR="005943BD">
              <w:rPr>
                <w:noProof/>
              </w:rPr>
              <w:fldChar w:fldCharType="separate"/>
            </w:r>
            <w:r w:rsidR="005943BD">
              <w:rPr>
                <w:noProof/>
              </w:rPr>
              <w:t>2</w:t>
            </w:r>
            <w:r w:rsidR="005943BD">
              <w:rPr>
                <w:noProof/>
              </w:rPr>
              <w:fldChar w:fldCharType="end"/>
            </w:r>
          </w:hyperlink>
        </w:p>
        <w:p w14:paraId="42F02B2B" w14:textId="2DCD33E1"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07" w:history="1">
            <w:r w:rsidRPr="00387FB1">
              <w:rPr>
                <w:rStyle w:val="Hyperlink"/>
                <w:noProof/>
              </w:rPr>
              <w:t>Glossary and Abbreviations</w:t>
            </w:r>
            <w:r>
              <w:rPr>
                <w:noProof/>
              </w:rPr>
              <w:tab/>
            </w:r>
            <w:r>
              <w:rPr>
                <w:noProof/>
              </w:rPr>
              <w:fldChar w:fldCharType="begin"/>
            </w:r>
            <w:r>
              <w:rPr>
                <w:noProof/>
              </w:rPr>
              <w:instrText xml:space="preserve"> PAGEREF _Toc233735307 \h </w:instrText>
            </w:r>
            <w:r>
              <w:rPr>
                <w:noProof/>
              </w:rPr>
            </w:r>
            <w:r>
              <w:rPr>
                <w:noProof/>
              </w:rPr>
              <w:fldChar w:fldCharType="separate"/>
            </w:r>
            <w:r>
              <w:rPr>
                <w:noProof/>
              </w:rPr>
              <w:t>3</w:t>
            </w:r>
            <w:r>
              <w:rPr>
                <w:noProof/>
              </w:rPr>
              <w:fldChar w:fldCharType="end"/>
            </w:r>
          </w:hyperlink>
        </w:p>
        <w:p w14:paraId="12B4F10F" w14:textId="63D6B446"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08" w:history="1">
            <w:r w:rsidRPr="00387FB1">
              <w:rPr>
                <w:rStyle w:val="Hyperlink"/>
                <w:noProof/>
              </w:rPr>
              <w:t>Table of Contents</w:t>
            </w:r>
            <w:r>
              <w:rPr>
                <w:noProof/>
              </w:rPr>
              <w:tab/>
            </w:r>
            <w:r>
              <w:rPr>
                <w:noProof/>
              </w:rPr>
              <w:fldChar w:fldCharType="begin"/>
            </w:r>
            <w:r>
              <w:rPr>
                <w:noProof/>
              </w:rPr>
              <w:instrText xml:space="preserve"> PAGEREF _Toc233735308 \h </w:instrText>
            </w:r>
            <w:r>
              <w:rPr>
                <w:noProof/>
              </w:rPr>
            </w:r>
            <w:r>
              <w:rPr>
                <w:noProof/>
              </w:rPr>
              <w:fldChar w:fldCharType="separate"/>
            </w:r>
            <w:r>
              <w:rPr>
                <w:noProof/>
              </w:rPr>
              <w:t>4</w:t>
            </w:r>
            <w:r>
              <w:rPr>
                <w:noProof/>
              </w:rPr>
              <w:fldChar w:fldCharType="end"/>
            </w:r>
          </w:hyperlink>
        </w:p>
        <w:p w14:paraId="42907729" w14:textId="215F7947"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09" w:history="1">
            <w:r w:rsidRPr="00387FB1">
              <w:rPr>
                <w:rStyle w:val="Hyperlink"/>
                <w:noProof/>
              </w:rPr>
              <w:t>1. Executive Summary</w:t>
            </w:r>
            <w:r>
              <w:rPr>
                <w:noProof/>
              </w:rPr>
              <w:tab/>
            </w:r>
            <w:r>
              <w:rPr>
                <w:noProof/>
              </w:rPr>
              <w:fldChar w:fldCharType="begin"/>
            </w:r>
            <w:r>
              <w:rPr>
                <w:noProof/>
              </w:rPr>
              <w:instrText xml:space="preserve"> PAGEREF _Toc233735309 \h </w:instrText>
            </w:r>
            <w:r>
              <w:rPr>
                <w:noProof/>
              </w:rPr>
            </w:r>
            <w:r>
              <w:rPr>
                <w:noProof/>
              </w:rPr>
              <w:fldChar w:fldCharType="separate"/>
            </w:r>
            <w:r>
              <w:rPr>
                <w:noProof/>
              </w:rPr>
              <w:t>6</w:t>
            </w:r>
            <w:r>
              <w:rPr>
                <w:noProof/>
              </w:rPr>
              <w:fldChar w:fldCharType="end"/>
            </w:r>
          </w:hyperlink>
        </w:p>
        <w:p w14:paraId="3B3827E7" w14:textId="615F1DE2"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0" w:history="1">
            <w:r w:rsidRPr="00387FB1">
              <w:rPr>
                <w:rStyle w:val="Hyperlink"/>
                <w:noProof/>
              </w:rPr>
              <w:t>2. Project Context and Background</w:t>
            </w:r>
            <w:r>
              <w:rPr>
                <w:noProof/>
              </w:rPr>
              <w:tab/>
            </w:r>
            <w:r>
              <w:rPr>
                <w:noProof/>
              </w:rPr>
              <w:fldChar w:fldCharType="begin"/>
            </w:r>
            <w:r>
              <w:rPr>
                <w:noProof/>
              </w:rPr>
              <w:instrText xml:space="preserve"> PAGEREF _Toc233735310 \h </w:instrText>
            </w:r>
            <w:r>
              <w:rPr>
                <w:noProof/>
              </w:rPr>
            </w:r>
            <w:r>
              <w:rPr>
                <w:noProof/>
              </w:rPr>
              <w:fldChar w:fldCharType="separate"/>
            </w:r>
            <w:r>
              <w:rPr>
                <w:noProof/>
              </w:rPr>
              <w:t>6</w:t>
            </w:r>
            <w:r>
              <w:rPr>
                <w:noProof/>
              </w:rPr>
              <w:fldChar w:fldCharType="end"/>
            </w:r>
          </w:hyperlink>
        </w:p>
        <w:p w14:paraId="745F91BF" w14:textId="3B1C3BB2"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1" w:history="1">
            <w:r w:rsidRPr="00387FB1">
              <w:rPr>
                <w:rStyle w:val="Hyperlink"/>
                <w:noProof/>
              </w:rPr>
              <w:t>2.1 The HEDGE-IoT Ecosystem and AURORA's Role</w:t>
            </w:r>
            <w:r>
              <w:rPr>
                <w:noProof/>
              </w:rPr>
              <w:tab/>
            </w:r>
            <w:r>
              <w:rPr>
                <w:noProof/>
              </w:rPr>
              <w:fldChar w:fldCharType="begin"/>
            </w:r>
            <w:r>
              <w:rPr>
                <w:noProof/>
              </w:rPr>
              <w:instrText xml:space="preserve"> PAGEREF _Toc233735311 \h </w:instrText>
            </w:r>
            <w:r>
              <w:rPr>
                <w:noProof/>
              </w:rPr>
            </w:r>
            <w:r>
              <w:rPr>
                <w:noProof/>
              </w:rPr>
              <w:fldChar w:fldCharType="separate"/>
            </w:r>
            <w:r>
              <w:rPr>
                <w:noProof/>
              </w:rPr>
              <w:t>6</w:t>
            </w:r>
            <w:r>
              <w:rPr>
                <w:noProof/>
              </w:rPr>
              <w:fldChar w:fldCharType="end"/>
            </w:r>
          </w:hyperlink>
        </w:p>
        <w:p w14:paraId="11673B82" w14:textId="1AC316ED"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2" w:history="1">
            <w:r w:rsidRPr="00387FB1">
              <w:rPr>
                <w:rStyle w:val="Hyperlink"/>
                <w:noProof/>
              </w:rPr>
              <w:t>2.2 Proprietary Knowledge and IP Brought into AURORA</w:t>
            </w:r>
            <w:r>
              <w:rPr>
                <w:noProof/>
              </w:rPr>
              <w:tab/>
            </w:r>
            <w:r>
              <w:rPr>
                <w:noProof/>
              </w:rPr>
              <w:fldChar w:fldCharType="begin"/>
            </w:r>
            <w:r>
              <w:rPr>
                <w:noProof/>
              </w:rPr>
              <w:instrText xml:space="preserve"> PAGEREF _Toc233735312 \h </w:instrText>
            </w:r>
            <w:r>
              <w:rPr>
                <w:noProof/>
              </w:rPr>
            </w:r>
            <w:r>
              <w:rPr>
                <w:noProof/>
              </w:rPr>
              <w:fldChar w:fldCharType="separate"/>
            </w:r>
            <w:r>
              <w:rPr>
                <w:noProof/>
              </w:rPr>
              <w:t>6</w:t>
            </w:r>
            <w:r>
              <w:rPr>
                <w:noProof/>
              </w:rPr>
              <w:fldChar w:fldCharType="end"/>
            </w:r>
          </w:hyperlink>
        </w:p>
        <w:p w14:paraId="4062AC17" w14:textId="1CAA86FE"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3" w:history="1">
            <w:r w:rsidRPr="00387FB1">
              <w:rPr>
                <w:rStyle w:val="Hyperlink"/>
                <w:noProof/>
              </w:rPr>
              <w:t>3. System Architecture</w:t>
            </w:r>
            <w:r>
              <w:rPr>
                <w:noProof/>
              </w:rPr>
              <w:tab/>
            </w:r>
            <w:r>
              <w:rPr>
                <w:noProof/>
              </w:rPr>
              <w:fldChar w:fldCharType="begin"/>
            </w:r>
            <w:r>
              <w:rPr>
                <w:noProof/>
              </w:rPr>
              <w:instrText xml:space="preserve"> PAGEREF _Toc233735313 \h </w:instrText>
            </w:r>
            <w:r>
              <w:rPr>
                <w:noProof/>
              </w:rPr>
            </w:r>
            <w:r>
              <w:rPr>
                <w:noProof/>
              </w:rPr>
              <w:fldChar w:fldCharType="separate"/>
            </w:r>
            <w:r>
              <w:rPr>
                <w:noProof/>
              </w:rPr>
              <w:t>7</w:t>
            </w:r>
            <w:r>
              <w:rPr>
                <w:noProof/>
              </w:rPr>
              <w:fldChar w:fldCharType="end"/>
            </w:r>
          </w:hyperlink>
        </w:p>
        <w:p w14:paraId="2470BB3C" w14:textId="6990DF90"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4" w:history="1">
            <w:r w:rsidRPr="00387FB1">
              <w:rPr>
                <w:rStyle w:val="Hyperlink"/>
                <w:noProof/>
              </w:rPr>
              <w:t>3.1 Architecture Overview</w:t>
            </w:r>
            <w:r>
              <w:rPr>
                <w:noProof/>
              </w:rPr>
              <w:tab/>
            </w:r>
            <w:r>
              <w:rPr>
                <w:noProof/>
              </w:rPr>
              <w:fldChar w:fldCharType="begin"/>
            </w:r>
            <w:r>
              <w:rPr>
                <w:noProof/>
              </w:rPr>
              <w:instrText xml:space="preserve"> PAGEREF _Toc233735314 \h </w:instrText>
            </w:r>
            <w:r>
              <w:rPr>
                <w:noProof/>
              </w:rPr>
            </w:r>
            <w:r>
              <w:rPr>
                <w:noProof/>
              </w:rPr>
              <w:fldChar w:fldCharType="separate"/>
            </w:r>
            <w:r>
              <w:rPr>
                <w:noProof/>
              </w:rPr>
              <w:t>7</w:t>
            </w:r>
            <w:r>
              <w:rPr>
                <w:noProof/>
              </w:rPr>
              <w:fldChar w:fldCharType="end"/>
            </w:r>
          </w:hyperlink>
        </w:p>
        <w:p w14:paraId="13CBAE36" w14:textId="4D6FBE23"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5" w:history="1">
            <w:r w:rsidRPr="00387FB1">
              <w:rPr>
                <w:rStyle w:val="Hyperlink"/>
                <w:noProof/>
              </w:rPr>
              <w:t>3.2 High-Level Component Architecture</w:t>
            </w:r>
            <w:r>
              <w:rPr>
                <w:noProof/>
              </w:rPr>
              <w:tab/>
            </w:r>
            <w:r>
              <w:rPr>
                <w:noProof/>
              </w:rPr>
              <w:fldChar w:fldCharType="begin"/>
            </w:r>
            <w:r>
              <w:rPr>
                <w:noProof/>
              </w:rPr>
              <w:instrText xml:space="preserve"> PAGEREF _Toc233735315 \h </w:instrText>
            </w:r>
            <w:r>
              <w:rPr>
                <w:noProof/>
              </w:rPr>
            </w:r>
            <w:r>
              <w:rPr>
                <w:noProof/>
              </w:rPr>
              <w:fldChar w:fldCharType="separate"/>
            </w:r>
            <w:r>
              <w:rPr>
                <w:noProof/>
              </w:rPr>
              <w:t>7</w:t>
            </w:r>
            <w:r>
              <w:rPr>
                <w:noProof/>
              </w:rPr>
              <w:fldChar w:fldCharType="end"/>
            </w:r>
          </w:hyperlink>
        </w:p>
        <w:p w14:paraId="07E7170D" w14:textId="30FE9FF6"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6" w:history="1">
            <w:r w:rsidRPr="00387FB1">
              <w:rPr>
                <w:rStyle w:val="Hyperlink"/>
                <w:noProof/>
              </w:rPr>
              <w:t>3.3 Data Flow Diagram</w:t>
            </w:r>
            <w:r>
              <w:rPr>
                <w:noProof/>
              </w:rPr>
              <w:tab/>
            </w:r>
            <w:r>
              <w:rPr>
                <w:noProof/>
              </w:rPr>
              <w:fldChar w:fldCharType="begin"/>
            </w:r>
            <w:r>
              <w:rPr>
                <w:noProof/>
              </w:rPr>
              <w:instrText xml:space="preserve"> PAGEREF _Toc233735316 \h </w:instrText>
            </w:r>
            <w:r>
              <w:rPr>
                <w:noProof/>
              </w:rPr>
            </w:r>
            <w:r>
              <w:rPr>
                <w:noProof/>
              </w:rPr>
              <w:fldChar w:fldCharType="separate"/>
            </w:r>
            <w:r>
              <w:rPr>
                <w:noProof/>
              </w:rPr>
              <w:t>8</w:t>
            </w:r>
            <w:r>
              <w:rPr>
                <w:noProof/>
              </w:rPr>
              <w:fldChar w:fldCharType="end"/>
            </w:r>
          </w:hyperlink>
        </w:p>
        <w:p w14:paraId="476C017F" w14:textId="71909571"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7" w:history="1">
            <w:r w:rsidRPr="00387FB1">
              <w:rPr>
                <w:rStyle w:val="Hyperlink"/>
                <w:noProof/>
              </w:rPr>
              <w:t>4. Data Specification</w:t>
            </w:r>
            <w:r>
              <w:rPr>
                <w:noProof/>
              </w:rPr>
              <w:tab/>
            </w:r>
            <w:r>
              <w:rPr>
                <w:noProof/>
              </w:rPr>
              <w:fldChar w:fldCharType="begin"/>
            </w:r>
            <w:r>
              <w:rPr>
                <w:noProof/>
              </w:rPr>
              <w:instrText xml:space="preserve"> PAGEREF _Toc233735317 \h </w:instrText>
            </w:r>
            <w:r>
              <w:rPr>
                <w:noProof/>
              </w:rPr>
            </w:r>
            <w:r>
              <w:rPr>
                <w:noProof/>
              </w:rPr>
              <w:fldChar w:fldCharType="separate"/>
            </w:r>
            <w:r>
              <w:rPr>
                <w:noProof/>
              </w:rPr>
              <w:t>9</w:t>
            </w:r>
            <w:r>
              <w:rPr>
                <w:noProof/>
              </w:rPr>
              <w:fldChar w:fldCharType="end"/>
            </w:r>
          </w:hyperlink>
        </w:p>
        <w:p w14:paraId="158252AF" w14:textId="769DC5E5"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8" w:history="1">
            <w:r w:rsidRPr="00387FB1">
              <w:rPr>
                <w:rStyle w:val="Hyperlink"/>
                <w:noProof/>
              </w:rPr>
              <w:t>4.1 Data Sources</w:t>
            </w:r>
            <w:r>
              <w:rPr>
                <w:noProof/>
              </w:rPr>
              <w:tab/>
            </w:r>
            <w:r>
              <w:rPr>
                <w:noProof/>
              </w:rPr>
              <w:fldChar w:fldCharType="begin"/>
            </w:r>
            <w:r>
              <w:rPr>
                <w:noProof/>
              </w:rPr>
              <w:instrText xml:space="preserve"> PAGEREF _Toc233735318 \h </w:instrText>
            </w:r>
            <w:r>
              <w:rPr>
                <w:noProof/>
              </w:rPr>
            </w:r>
            <w:r>
              <w:rPr>
                <w:noProof/>
              </w:rPr>
              <w:fldChar w:fldCharType="separate"/>
            </w:r>
            <w:r>
              <w:rPr>
                <w:noProof/>
              </w:rPr>
              <w:t>9</w:t>
            </w:r>
            <w:r>
              <w:rPr>
                <w:noProof/>
              </w:rPr>
              <w:fldChar w:fldCharType="end"/>
            </w:r>
          </w:hyperlink>
        </w:p>
        <w:p w14:paraId="43AACC7B" w14:textId="19AE6257"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19" w:history="1">
            <w:r w:rsidRPr="00387FB1">
              <w:rPr>
                <w:rStyle w:val="Hyperlink"/>
                <w:noProof/>
              </w:rPr>
              <w:t>4.2 Data Availability and Contingency</w:t>
            </w:r>
            <w:r>
              <w:rPr>
                <w:noProof/>
              </w:rPr>
              <w:tab/>
            </w:r>
            <w:r>
              <w:rPr>
                <w:noProof/>
              </w:rPr>
              <w:fldChar w:fldCharType="begin"/>
            </w:r>
            <w:r>
              <w:rPr>
                <w:noProof/>
              </w:rPr>
              <w:instrText xml:space="preserve"> PAGEREF _Toc233735319 \h </w:instrText>
            </w:r>
            <w:r>
              <w:rPr>
                <w:noProof/>
              </w:rPr>
            </w:r>
            <w:r>
              <w:rPr>
                <w:noProof/>
              </w:rPr>
              <w:fldChar w:fldCharType="separate"/>
            </w:r>
            <w:r>
              <w:rPr>
                <w:noProof/>
              </w:rPr>
              <w:t>10</w:t>
            </w:r>
            <w:r>
              <w:rPr>
                <w:noProof/>
              </w:rPr>
              <w:fldChar w:fldCharType="end"/>
            </w:r>
          </w:hyperlink>
        </w:p>
        <w:p w14:paraId="0A735A69" w14:textId="4BB9B26E"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0" w:history="1">
            <w:r w:rsidRPr="00387FB1">
              <w:rPr>
                <w:rStyle w:val="Hyperlink"/>
                <w:noProof/>
              </w:rPr>
              <w:t>5. Forecasting Module Specification</w:t>
            </w:r>
            <w:r>
              <w:rPr>
                <w:noProof/>
              </w:rPr>
              <w:tab/>
            </w:r>
            <w:r>
              <w:rPr>
                <w:noProof/>
              </w:rPr>
              <w:fldChar w:fldCharType="begin"/>
            </w:r>
            <w:r>
              <w:rPr>
                <w:noProof/>
              </w:rPr>
              <w:instrText xml:space="preserve"> PAGEREF _Toc233735320 \h </w:instrText>
            </w:r>
            <w:r>
              <w:rPr>
                <w:noProof/>
              </w:rPr>
            </w:r>
            <w:r>
              <w:rPr>
                <w:noProof/>
              </w:rPr>
              <w:fldChar w:fldCharType="separate"/>
            </w:r>
            <w:r>
              <w:rPr>
                <w:noProof/>
              </w:rPr>
              <w:t>11</w:t>
            </w:r>
            <w:r>
              <w:rPr>
                <w:noProof/>
              </w:rPr>
              <w:fldChar w:fldCharType="end"/>
            </w:r>
          </w:hyperlink>
        </w:p>
        <w:p w14:paraId="06602BD0" w14:textId="2B3506CF"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1" w:history="1">
            <w:r w:rsidRPr="00387FB1">
              <w:rPr>
                <w:rStyle w:val="Hyperlink"/>
                <w:noProof/>
              </w:rPr>
              <w:t>5.1 Temporal Fusion Transformer Configuration</w:t>
            </w:r>
            <w:r>
              <w:rPr>
                <w:noProof/>
              </w:rPr>
              <w:tab/>
            </w:r>
            <w:r>
              <w:rPr>
                <w:noProof/>
              </w:rPr>
              <w:fldChar w:fldCharType="begin"/>
            </w:r>
            <w:r>
              <w:rPr>
                <w:noProof/>
              </w:rPr>
              <w:instrText xml:space="preserve"> PAGEREF _Toc233735321 \h </w:instrText>
            </w:r>
            <w:r>
              <w:rPr>
                <w:noProof/>
              </w:rPr>
            </w:r>
            <w:r>
              <w:rPr>
                <w:noProof/>
              </w:rPr>
              <w:fldChar w:fldCharType="separate"/>
            </w:r>
            <w:r>
              <w:rPr>
                <w:noProof/>
              </w:rPr>
              <w:t>11</w:t>
            </w:r>
            <w:r>
              <w:rPr>
                <w:noProof/>
              </w:rPr>
              <w:fldChar w:fldCharType="end"/>
            </w:r>
          </w:hyperlink>
        </w:p>
        <w:p w14:paraId="327D90D9" w14:textId="0792BC8B"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2" w:history="1">
            <w:r w:rsidRPr="00387FB1">
              <w:rPr>
                <w:rStyle w:val="Hyperlink"/>
                <w:noProof/>
              </w:rPr>
              <w:t>5.2 Model Training Protocol</w:t>
            </w:r>
            <w:r>
              <w:rPr>
                <w:noProof/>
              </w:rPr>
              <w:tab/>
            </w:r>
            <w:r>
              <w:rPr>
                <w:noProof/>
              </w:rPr>
              <w:fldChar w:fldCharType="begin"/>
            </w:r>
            <w:r>
              <w:rPr>
                <w:noProof/>
              </w:rPr>
              <w:instrText xml:space="preserve"> PAGEREF _Toc233735322 \h </w:instrText>
            </w:r>
            <w:r>
              <w:rPr>
                <w:noProof/>
              </w:rPr>
            </w:r>
            <w:r>
              <w:rPr>
                <w:noProof/>
              </w:rPr>
              <w:fldChar w:fldCharType="separate"/>
            </w:r>
            <w:r>
              <w:rPr>
                <w:noProof/>
              </w:rPr>
              <w:t>11</w:t>
            </w:r>
            <w:r>
              <w:rPr>
                <w:noProof/>
              </w:rPr>
              <w:fldChar w:fldCharType="end"/>
            </w:r>
          </w:hyperlink>
        </w:p>
        <w:p w14:paraId="162A96D9" w14:textId="7C322034"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3" w:history="1">
            <w:r w:rsidRPr="00387FB1">
              <w:rPr>
                <w:rStyle w:val="Hyperlink"/>
                <w:noProof/>
              </w:rPr>
              <w:t>5.3 Model Evaluation Framework</w:t>
            </w:r>
            <w:r>
              <w:rPr>
                <w:noProof/>
              </w:rPr>
              <w:tab/>
            </w:r>
            <w:r>
              <w:rPr>
                <w:noProof/>
              </w:rPr>
              <w:fldChar w:fldCharType="begin"/>
            </w:r>
            <w:r>
              <w:rPr>
                <w:noProof/>
              </w:rPr>
              <w:instrText xml:space="preserve"> PAGEREF _Toc233735323 \h </w:instrText>
            </w:r>
            <w:r>
              <w:rPr>
                <w:noProof/>
              </w:rPr>
            </w:r>
            <w:r>
              <w:rPr>
                <w:noProof/>
              </w:rPr>
              <w:fldChar w:fldCharType="separate"/>
            </w:r>
            <w:r>
              <w:rPr>
                <w:noProof/>
              </w:rPr>
              <w:t>12</w:t>
            </w:r>
            <w:r>
              <w:rPr>
                <w:noProof/>
              </w:rPr>
              <w:fldChar w:fldCharType="end"/>
            </w:r>
          </w:hyperlink>
        </w:p>
        <w:p w14:paraId="7AE9B747" w14:textId="6A4B859A"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4" w:history="1">
            <w:r w:rsidRPr="00387FB1">
              <w:rPr>
                <w:rStyle w:val="Hyperlink"/>
                <w:noProof/>
              </w:rPr>
              <w:t>6. DER Optimization Module Specification</w:t>
            </w:r>
            <w:r>
              <w:rPr>
                <w:noProof/>
              </w:rPr>
              <w:tab/>
            </w:r>
            <w:r>
              <w:rPr>
                <w:noProof/>
              </w:rPr>
              <w:fldChar w:fldCharType="begin"/>
            </w:r>
            <w:r>
              <w:rPr>
                <w:noProof/>
              </w:rPr>
              <w:instrText xml:space="preserve"> PAGEREF _Toc233735324 \h </w:instrText>
            </w:r>
            <w:r>
              <w:rPr>
                <w:noProof/>
              </w:rPr>
            </w:r>
            <w:r>
              <w:rPr>
                <w:noProof/>
              </w:rPr>
              <w:fldChar w:fldCharType="separate"/>
            </w:r>
            <w:r>
              <w:rPr>
                <w:noProof/>
              </w:rPr>
              <w:t>12</w:t>
            </w:r>
            <w:r>
              <w:rPr>
                <w:noProof/>
              </w:rPr>
              <w:fldChar w:fldCharType="end"/>
            </w:r>
          </w:hyperlink>
        </w:p>
        <w:p w14:paraId="732924B0" w14:textId="41B0EADA"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5" w:history="1">
            <w:r w:rsidRPr="00387FB1">
              <w:rPr>
                <w:rStyle w:val="Hyperlink"/>
                <w:noProof/>
              </w:rPr>
              <w:t>6.1 Model Predictive Control Framework</w:t>
            </w:r>
            <w:r>
              <w:rPr>
                <w:noProof/>
              </w:rPr>
              <w:tab/>
            </w:r>
            <w:r>
              <w:rPr>
                <w:noProof/>
              </w:rPr>
              <w:fldChar w:fldCharType="begin"/>
            </w:r>
            <w:r>
              <w:rPr>
                <w:noProof/>
              </w:rPr>
              <w:instrText xml:space="preserve"> PAGEREF _Toc233735325 \h </w:instrText>
            </w:r>
            <w:r>
              <w:rPr>
                <w:noProof/>
              </w:rPr>
            </w:r>
            <w:r>
              <w:rPr>
                <w:noProof/>
              </w:rPr>
              <w:fldChar w:fldCharType="separate"/>
            </w:r>
            <w:r>
              <w:rPr>
                <w:noProof/>
              </w:rPr>
              <w:t>12</w:t>
            </w:r>
            <w:r>
              <w:rPr>
                <w:noProof/>
              </w:rPr>
              <w:fldChar w:fldCharType="end"/>
            </w:r>
          </w:hyperlink>
        </w:p>
        <w:p w14:paraId="0C71648F" w14:textId="008C9223"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6" w:history="1">
            <w:r w:rsidRPr="00387FB1">
              <w:rPr>
                <w:rStyle w:val="Hyperlink"/>
                <w:noProof/>
              </w:rPr>
              <w:t>6.2 Optimization Objectives</w:t>
            </w:r>
            <w:r>
              <w:rPr>
                <w:noProof/>
              </w:rPr>
              <w:tab/>
            </w:r>
            <w:r>
              <w:rPr>
                <w:noProof/>
              </w:rPr>
              <w:fldChar w:fldCharType="begin"/>
            </w:r>
            <w:r>
              <w:rPr>
                <w:noProof/>
              </w:rPr>
              <w:instrText xml:space="preserve"> PAGEREF _Toc233735326 \h </w:instrText>
            </w:r>
            <w:r>
              <w:rPr>
                <w:noProof/>
              </w:rPr>
            </w:r>
            <w:r>
              <w:rPr>
                <w:noProof/>
              </w:rPr>
              <w:fldChar w:fldCharType="separate"/>
            </w:r>
            <w:r>
              <w:rPr>
                <w:noProof/>
              </w:rPr>
              <w:t>12</w:t>
            </w:r>
            <w:r>
              <w:rPr>
                <w:noProof/>
              </w:rPr>
              <w:fldChar w:fldCharType="end"/>
            </w:r>
          </w:hyperlink>
        </w:p>
        <w:p w14:paraId="752B75B9" w14:textId="41039A93"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7" w:history="1">
            <w:r w:rsidRPr="00387FB1">
              <w:rPr>
                <w:rStyle w:val="Hyperlink"/>
                <w:noProof/>
              </w:rPr>
              <w:t>6.3 Constraints</w:t>
            </w:r>
            <w:r>
              <w:rPr>
                <w:noProof/>
              </w:rPr>
              <w:tab/>
            </w:r>
            <w:r>
              <w:rPr>
                <w:noProof/>
              </w:rPr>
              <w:fldChar w:fldCharType="begin"/>
            </w:r>
            <w:r>
              <w:rPr>
                <w:noProof/>
              </w:rPr>
              <w:instrText xml:space="preserve"> PAGEREF _Toc233735327 \h </w:instrText>
            </w:r>
            <w:r>
              <w:rPr>
                <w:noProof/>
              </w:rPr>
            </w:r>
            <w:r>
              <w:rPr>
                <w:noProof/>
              </w:rPr>
              <w:fldChar w:fldCharType="separate"/>
            </w:r>
            <w:r>
              <w:rPr>
                <w:noProof/>
              </w:rPr>
              <w:t>13</w:t>
            </w:r>
            <w:r>
              <w:rPr>
                <w:noProof/>
              </w:rPr>
              <w:fldChar w:fldCharType="end"/>
            </w:r>
          </w:hyperlink>
        </w:p>
        <w:p w14:paraId="1F5027C1" w14:textId="3E5BD6EB"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8" w:history="1">
            <w:r w:rsidRPr="00387FB1">
              <w:rPr>
                <w:rStyle w:val="Hyperlink"/>
                <w:noProof/>
              </w:rPr>
              <w:t>6.4 Integration with AURORA Forecasting Output</w:t>
            </w:r>
            <w:r>
              <w:rPr>
                <w:noProof/>
              </w:rPr>
              <w:tab/>
            </w:r>
            <w:r>
              <w:rPr>
                <w:noProof/>
              </w:rPr>
              <w:fldChar w:fldCharType="begin"/>
            </w:r>
            <w:r>
              <w:rPr>
                <w:noProof/>
              </w:rPr>
              <w:instrText xml:space="preserve"> PAGEREF _Toc233735328 \h </w:instrText>
            </w:r>
            <w:r>
              <w:rPr>
                <w:noProof/>
              </w:rPr>
            </w:r>
            <w:r>
              <w:rPr>
                <w:noProof/>
              </w:rPr>
              <w:fldChar w:fldCharType="separate"/>
            </w:r>
            <w:r>
              <w:rPr>
                <w:noProof/>
              </w:rPr>
              <w:t>13</w:t>
            </w:r>
            <w:r>
              <w:rPr>
                <w:noProof/>
              </w:rPr>
              <w:fldChar w:fldCharType="end"/>
            </w:r>
          </w:hyperlink>
        </w:p>
        <w:p w14:paraId="6111E02B" w14:textId="0BF912FB"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29" w:history="1">
            <w:r w:rsidRPr="00387FB1">
              <w:rPr>
                <w:rStyle w:val="Hyperlink"/>
                <w:noProof/>
              </w:rPr>
              <w:t>7. Integration with HEDGE-IoT and Finnish Pilot</w:t>
            </w:r>
            <w:r>
              <w:rPr>
                <w:noProof/>
              </w:rPr>
              <w:tab/>
            </w:r>
            <w:r>
              <w:rPr>
                <w:noProof/>
              </w:rPr>
              <w:fldChar w:fldCharType="begin"/>
            </w:r>
            <w:r>
              <w:rPr>
                <w:noProof/>
              </w:rPr>
              <w:instrText xml:space="preserve"> PAGEREF _Toc233735329 \h </w:instrText>
            </w:r>
            <w:r>
              <w:rPr>
                <w:noProof/>
              </w:rPr>
            </w:r>
            <w:r>
              <w:rPr>
                <w:noProof/>
              </w:rPr>
              <w:fldChar w:fldCharType="separate"/>
            </w:r>
            <w:r>
              <w:rPr>
                <w:noProof/>
              </w:rPr>
              <w:t>13</w:t>
            </w:r>
            <w:r>
              <w:rPr>
                <w:noProof/>
              </w:rPr>
              <w:fldChar w:fldCharType="end"/>
            </w:r>
          </w:hyperlink>
        </w:p>
        <w:p w14:paraId="05D1AF49" w14:textId="2C9C0641"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0" w:history="1">
            <w:r w:rsidRPr="00387FB1">
              <w:rPr>
                <w:rStyle w:val="Hyperlink"/>
                <w:noProof/>
              </w:rPr>
              <w:t>7.1 Integration Objectives</w:t>
            </w:r>
            <w:r>
              <w:rPr>
                <w:noProof/>
              </w:rPr>
              <w:tab/>
            </w:r>
            <w:r>
              <w:rPr>
                <w:noProof/>
              </w:rPr>
              <w:fldChar w:fldCharType="begin"/>
            </w:r>
            <w:r>
              <w:rPr>
                <w:noProof/>
              </w:rPr>
              <w:instrText xml:space="preserve"> PAGEREF _Toc233735330 \h </w:instrText>
            </w:r>
            <w:r>
              <w:rPr>
                <w:noProof/>
              </w:rPr>
            </w:r>
            <w:r>
              <w:rPr>
                <w:noProof/>
              </w:rPr>
              <w:fldChar w:fldCharType="separate"/>
            </w:r>
            <w:r>
              <w:rPr>
                <w:noProof/>
              </w:rPr>
              <w:t>13</w:t>
            </w:r>
            <w:r>
              <w:rPr>
                <w:noProof/>
              </w:rPr>
              <w:fldChar w:fldCharType="end"/>
            </w:r>
          </w:hyperlink>
        </w:p>
        <w:p w14:paraId="583E38F1" w14:textId="7DCE4342"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1" w:history="1">
            <w:r w:rsidRPr="00387FB1">
              <w:rPr>
                <w:rStyle w:val="Hyperlink"/>
                <w:noProof/>
              </w:rPr>
              <w:t>7.2 Integration Testing Plan</w:t>
            </w:r>
            <w:r>
              <w:rPr>
                <w:noProof/>
              </w:rPr>
              <w:tab/>
            </w:r>
            <w:r>
              <w:rPr>
                <w:noProof/>
              </w:rPr>
              <w:fldChar w:fldCharType="begin"/>
            </w:r>
            <w:r>
              <w:rPr>
                <w:noProof/>
              </w:rPr>
              <w:instrText xml:space="preserve"> PAGEREF _Toc233735331 \h </w:instrText>
            </w:r>
            <w:r>
              <w:rPr>
                <w:noProof/>
              </w:rPr>
            </w:r>
            <w:r>
              <w:rPr>
                <w:noProof/>
              </w:rPr>
              <w:fldChar w:fldCharType="separate"/>
            </w:r>
            <w:r>
              <w:rPr>
                <w:noProof/>
              </w:rPr>
              <w:t>13</w:t>
            </w:r>
            <w:r>
              <w:rPr>
                <w:noProof/>
              </w:rPr>
              <w:fldChar w:fldCharType="end"/>
            </w:r>
          </w:hyperlink>
        </w:p>
        <w:p w14:paraId="661B62F2" w14:textId="61F1391D"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2" w:history="1">
            <w:r w:rsidRPr="00387FB1">
              <w:rPr>
                <w:rStyle w:val="Hyperlink"/>
                <w:noProof/>
              </w:rPr>
              <w:t>8. Performance Requirements and KPIs</w:t>
            </w:r>
            <w:r>
              <w:rPr>
                <w:noProof/>
              </w:rPr>
              <w:tab/>
            </w:r>
            <w:r>
              <w:rPr>
                <w:noProof/>
              </w:rPr>
              <w:fldChar w:fldCharType="begin"/>
            </w:r>
            <w:r>
              <w:rPr>
                <w:noProof/>
              </w:rPr>
              <w:instrText xml:space="preserve"> PAGEREF _Toc233735332 \h </w:instrText>
            </w:r>
            <w:r>
              <w:rPr>
                <w:noProof/>
              </w:rPr>
            </w:r>
            <w:r>
              <w:rPr>
                <w:noProof/>
              </w:rPr>
              <w:fldChar w:fldCharType="separate"/>
            </w:r>
            <w:r>
              <w:rPr>
                <w:noProof/>
              </w:rPr>
              <w:t>14</w:t>
            </w:r>
            <w:r>
              <w:rPr>
                <w:noProof/>
              </w:rPr>
              <w:fldChar w:fldCharType="end"/>
            </w:r>
          </w:hyperlink>
        </w:p>
        <w:p w14:paraId="43AFBF3F" w14:textId="0520FE71"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3" w:history="1">
            <w:r w:rsidRPr="00387FB1">
              <w:rPr>
                <w:rStyle w:val="Hyperlink"/>
                <w:noProof/>
              </w:rPr>
              <w:t>8.1 Key Performance Indicators</w:t>
            </w:r>
            <w:r>
              <w:rPr>
                <w:noProof/>
              </w:rPr>
              <w:tab/>
            </w:r>
            <w:r>
              <w:rPr>
                <w:noProof/>
              </w:rPr>
              <w:fldChar w:fldCharType="begin"/>
            </w:r>
            <w:r>
              <w:rPr>
                <w:noProof/>
              </w:rPr>
              <w:instrText xml:space="preserve"> PAGEREF _Toc233735333 \h </w:instrText>
            </w:r>
            <w:r>
              <w:rPr>
                <w:noProof/>
              </w:rPr>
            </w:r>
            <w:r>
              <w:rPr>
                <w:noProof/>
              </w:rPr>
              <w:fldChar w:fldCharType="separate"/>
            </w:r>
            <w:r>
              <w:rPr>
                <w:noProof/>
              </w:rPr>
              <w:t>14</w:t>
            </w:r>
            <w:r>
              <w:rPr>
                <w:noProof/>
              </w:rPr>
              <w:fldChar w:fldCharType="end"/>
            </w:r>
          </w:hyperlink>
        </w:p>
        <w:p w14:paraId="4848ABDA" w14:textId="4232B420"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4" w:history="1">
            <w:r w:rsidRPr="00387FB1">
              <w:rPr>
                <w:rStyle w:val="Hyperlink"/>
                <w:noProof/>
              </w:rPr>
              <w:t>9. Scalability and Replicability</w:t>
            </w:r>
            <w:r>
              <w:rPr>
                <w:noProof/>
              </w:rPr>
              <w:tab/>
            </w:r>
            <w:r>
              <w:rPr>
                <w:noProof/>
              </w:rPr>
              <w:fldChar w:fldCharType="begin"/>
            </w:r>
            <w:r>
              <w:rPr>
                <w:noProof/>
              </w:rPr>
              <w:instrText xml:space="preserve"> PAGEREF _Toc233735334 \h </w:instrText>
            </w:r>
            <w:r>
              <w:rPr>
                <w:noProof/>
              </w:rPr>
            </w:r>
            <w:r>
              <w:rPr>
                <w:noProof/>
              </w:rPr>
              <w:fldChar w:fldCharType="separate"/>
            </w:r>
            <w:r>
              <w:rPr>
                <w:noProof/>
              </w:rPr>
              <w:t>15</w:t>
            </w:r>
            <w:r>
              <w:rPr>
                <w:noProof/>
              </w:rPr>
              <w:fldChar w:fldCharType="end"/>
            </w:r>
          </w:hyperlink>
        </w:p>
        <w:p w14:paraId="26F5AD7A" w14:textId="43403156"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5" w:history="1">
            <w:r w:rsidRPr="00387FB1">
              <w:rPr>
                <w:rStyle w:val="Hyperlink"/>
                <w:noProof/>
              </w:rPr>
              <w:t>9.1 Geographic Transferability</w:t>
            </w:r>
            <w:r>
              <w:rPr>
                <w:noProof/>
              </w:rPr>
              <w:tab/>
            </w:r>
            <w:r>
              <w:rPr>
                <w:noProof/>
              </w:rPr>
              <w:fldChar w:fldCharType="begin"/>
            </w:r>
            <w:r>
              <w:rPr>
                <w:noProof/>
              </w:rPr>
              <w:instrText xml:space="preserve"> PAGEREF _Toc233735335 \h </w:instrText>
            </w:r>
            <w:r>
              <w:rPr>
                <w:noProof/>
              </w:rPr>
            </w:r>
            <w:r>
              <w:rPr>
                <w:noProof/>
              </w:rPr>
              <w:fldChar w:fldCharType="separate"/>
            </w:r>
            <w:r>
              <w:rPr>
                <w:noProof/>
              </w:rPr>
              <w:t>15</w:t>
            </w:r>
            <w:r>
              <w:rPr>
                <w:noProof/>
              </w:rPr>
              <w:fldChar w:fldCharType="end"/>
            </w:r>
          </w:hyperlink>
        </w:p>
        <w:p w14:paraId="3A0CEEA6" w14:textId="032B3A6A"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6" w:history="1">
            <w:r w:rsidRPr="00387FB1">
              <w:rPr>
                <w:rStyle w:val="Hyperlink"/>
                <w:noProof/>
              </w:rPr>
              <w:t>9.2 Cross-Application Integration</w:t>
            </w:r>
            <w:r>
              <w:rPr>
                <w:noProof/>
              </w:rPr>
              <w:tab/>
            </w:r>
            <w:r>
              <w:rPr>
                <w:noProof/>
              </w:rPr>
              <w:fldChar w:fldCharType="begin"/>
            </w:r>
            <w:r>
              <w:rPr>
                <w:noProof/>
              </w:rPr>
              <w:instrText xml:space="preserve"> PAGEREF _Toc233735336 \h </w:instrText>
            </w:r>
            <w:r>
              <w:rPr>
                <w:noProof/>
              </w:rPr>
            </w:r>
            <w:r>
              <w:rPr>
                <w:noProof/>
              </w:rPr>
              <w:fldChar w:fldCharType="separate"/>
            </w:r>
            <w:r>
              <w:rPr>
                <w:noProof/>
              </w:rPr>
              <w:t>15</w:t>
            </w:r>
            <w:r>
              <w:rPr>
                <w:noProof/>
              </w:rPr>
              <w:fldChar w:fldCharType="end"/>
            </w:r>
          </w:hyperlink>
        </w:p>
        <w:p w14:paraId="1D2C1B2B" w14:textId="5C84221A"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7" w:history="1">
            <w:r w:rsidRPr="00387FB1">
              <w:rPr>
                <w:rStyle w:val="Hyperlink"/>
                <w:noProof/>
              </w:rPr>
              <w:t>9.3 Contributions to HEDGE-IoT Goals</w:t>
            </w:r>
            <w:r>
              <w:rPr>
                <w:noProof/>
              </w:rPr>
              <w:tab/>
            </w:r>
            <w:r>
              <w:rPr>
                <w:noProof/>
              </w:rPr>
              <w:fldChar w:fldCharType="begin"/>
            </w:r>
            <w:r>
              <w:rPr>
                <w:noProof/>
              </w:rPr>
              <w:instrText xml:space="preserve"> PAGEREF _Toc233735337 \h </w:instrText>
            </w:r>
            <w:r>
              <w:rPr>
                <w:noProof/>
              </w:rPr>
            </w:r>
            <w:r>
              <w:rPr>
                <w:noProof/>
              </w:rPr>
              <w:fldChar w:fldCharType="separate"/>
            </w:r>
            <w:r>
              <w:rPr>
                <w:noProof/>
              </w:rPr>
              <w:t>15</w:t>
            </w:r>
            <w:r>
              <w:rPr>
                <w:noProof/>
              </w:rPr>
              <w:fldChar w:fldCharType="end"/>
            </w:r>
          </w:hyperlink>
        </w:p>
        <w:p w14:paraId="401AF153" w14:textId="7F95C6B1"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8" w:history="1">
            <w:r w:rsidRPr="00387FB1">
              <w:rPr>
                <w:rStyle w:val="Hyperlink"/>
                <w:noProof/>
              </w:rPr>
              <w:t>10. Risk Management</w:t>
            </w:r>
            <w:r>
              <w:rPr>
                <w:noProof/>
              </w:rPr>
              <w:tab/>
            </w:r>
            <w:r>
              <w:rPr>
                <w:noProof/>
              </w:rPr>
              <w:fldChar w:fldCharType="begin"/>
            </w:r>
            <w:r>
              <w:rPr>
                <w:noProof/>
              </w:rPr>
              <w:instrText xml:space="preserve"> PAGEREF _Toc233735338 \h </w:instrText>
            </w:r>
            <w:r>
              <w:rPr>
                <w:noProof/>
              </w:rPr>
            </w:r>
            <w:r>
              <w:rPr>
                <w:noProof/>
              </w:rPr>
              <w:fldChar w:fldCharType="separate"/>
            </w:r>
            <w:r>
              <w:rPr>
                <w:noProof/>
              </w:rPr>
              <w:t>16</w:t>
            </w:r>
            <w:r>
              <w:rPr>
                <w:noProof/>
              </w:rPr>
              <w:fldChar w:fldCharType="end"/>
            </w:r>
          </w:hyperlink>
        </w:p>
        <w:p w14:paraId="64A8D989" w14:textId="4E743E10"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39" w:history="1">
            <w:r w:rsidRPr="00387FB1">
              <w:rPr>
                <w:rStyle w:val="Hyperlink"/>
                <w:noProof/>
              </w:rPr>
              <w:t>11. Conclusion</w:t>
            </w:r>
            <w:r>
              <w:rPr>
                <w:noProof/>
              </w:rPr>
              <w:tab/>
            </w:r>
            <w:r>
              <w:rPr>
                <w:noProof/>
              </w:rPr>
              <w:fldChar w:fldCharType="begin"/>
            </w:r>
            <w:r>
              <w:rPr>
                <w:noProof/>
              </w:rPr>
              <w:instrText xml:space="preserve"> PAGEREF _Toc233735339 \h </w:instrText>
            </w:r>
            <w:r>
              <w:rPr>
                <w:noProof/>
              </w:rPr>
            </w:r>
            <w:r>
              <w:rPr>
                <w:noProof/>
              </w:rPr>
              <w:fldChar w:fldCharType="separate"/>
            </w:r>
            <w:r>
              <w:rPr>
                <w:noProof/>
              </w:rPr>
              <w:t>17</w:t>
            </w:r>
            <w:r>
              <w:rPr>
                <w:noProof/>
              </w:rPr>
              <w:fldChar w:fldCharType="end"/>
            </w:r>
          </w:hyperlink>
        </w:p>
        <w:p w14:paraId="3CAE5B8C" w14:textId="6147FB80"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40" w:history="1">
            <w:r w:rsidRPr="00387FB1">
              <w:rPr>
                <w:rStyle w:val="Hyperlink"/>
                <w:noProof/>
              </w:rPr>
              <w:t>References</w:t>
            </w:r>
            <w:r>
              <w:rPr>
                <w:noProof/>
              </w:rPr>
              <w:tab/>
            </w:r>
            <w:r>
              <w:rPr>
                <w:noProof/>
              </w:rPr>
              <w:fldChar w:fldCharType="begin"/>
            </w:r>
            <w:r>
              <w:rPr>
                <w:noProof/>
              </w:rPr>
              <w:instrText xml:space="preserve"> PAGEREF _Toc233735340 \h </w:instrText>
            </w:r>
            <w:r>
              <w:rPr>
                <w:noProof/>
              </w:rPr>
            </w:r>
            <w:r>
              <w:rPr>
                <w:noProof/>
              </w:rPr>
              <w:fldChar w:fldCharType="separate"/>
            </w:r>
            <w:r>
              <w:rPr>
                <w:noProof/>
              </w:rPr>
              <w:t>18</w:t>
            </w:r>
            <w:r>
              <w:rPr>
                <w:noProof/>
              </w:rPr>
              <w:fldChar w:fldCharType="end"/>
            </w:r>
          </w:hyperlink>
        </w:p>
        <w:p w14:paraId="07FAF097" w14:textId="04971590" w:rsidR="005943BD" w:rsidRDefault="005943BD">
          <w:pPr>
            <w:pStyle w:val="TOC1"/>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41" w:history="1">
            <w:r w:rsidRPr="00387FB1">
              <w:rPr>
                <w:rStyle w:val="Hyperlink"/>
                <w:noProof/>
              </w:rPr>
              <w:t>Annex A — Third Party Background and IPR Declarations</w:t>
            </w:r>
            <w:r>
              <w:rPr>
                <w:noProof/>
              </w:rPr>
              <w:tab/>
            </w:r>
            <w:r>
              <w:rPr>
                <w:noProof/>
              </w:rPr>
              <w:fldChar w:fldCharType="begin"/>
            </w:r>
            <w:r>
              <w:rPr>
                <w:noProof/>
              </w:rPr>
              <w:instrText xml:space="preserve"> PAGEREF _Toc233735341 \h </w:instrText>
            </w:r>
            <w:r>
              <w:rPr>
                <w:noProof/>
              </w:rPr>
            </w:r>
            <w:r>
              <w:rPr>
                <w:noProof/>
              </w:rPr>
              <w:fldChar w:fldCharType="separate"/>
            </w:r>
            <w:r>
              <w:rPr>
                <w:noProof/>
              </w:rPr>
              <w:t>20</w:t>
            </w:r>
            <w:r>
              <w:rPr>
                <w:noProof/>
              </w:rPr>
              <w:fldChar w:fldCharType="end"/>
            </w:r>
          </w:hyperlink>
        </w:p>
        <w:p w14:paraId="40EC8575" w14:textId="5C328B99"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42" w:history="1">
            <w:r w:rsidRPr="00387FB1">
              <w:rPr>
                <w:rStyle w:val="Hyperlink"/>
                <w:noProof/>
              </w:rPr>
              <w:t>A.1 Third Party(ies) Background</w:t>
            </w:r>
            <w:r>
              <w:rPr>
                <w:noProof/>
              </w:rPr>
              <w:tab/>
            </w:r>
            <w:r>
              <w:rPr>
                <w:noProof/>
              </w:rPr>
              <w:fldChar w:fldCharType="begin"/>
            </w:r>
            <w:r>
              <w:rPr>
                <w:noProof/>
              </w:rPr>
              <w:instrText xml:space="preserve"> PAGEREF _Toc233735342 \h </w:instrText>
            </w:r>
            <w:r>
              <w:rPr>
                <w:noProof/>
              </w:rPr>
            </w:r>
            <w:r>
              <w:rPr>
                <w:noProof/>
              </w:rPr>
              <w:fldChar w:fldCharType="separate"/>
            </w:r>
            <w:r>
              <w:rPr>
                <w:noProof/>
              </w:rPr>
              <w:t>20</w:t>
            </w:r>
            <w:r>
              <w:rPr>
                <w:noProof/>
              </w:rPr>
              <w:fldChar w:fldCharType="end"/>
            </w:r>
          </w:hyperlink>
        </w:p>
        <w:p w14:paraId="4CC8A09C" w14:textId="324D33E1" w:rsidR="005943BD" w:rsidRDefault="005943BD">
          <w:pPr>
            <w:pStyle w:val="TOC2"/>
            <w:tabs>
              <w:tab w:val="right" w:leader="dot" w:pos="9016"/>
            </w:tabs>
            <w:rPr>
              <w:rFonts w:asciiTheme="minorHAnsi" w:eastAsiaTheme="minorEastAsia" w:hAnsiTheme="minorHAnsi" w:cstheme="minorBidi"/>
              <w:noProof/>
              <w:kern w:val="2"/>
              <w:sz w:val="24"/>
              <w:szCs w:val="24"/>
              <w:lang w:val="en-SI" w:eastAsia="en-SI"/>
              <w14:ligatures w14:val="standardContextual"/>
            </w:rPr>
          </w:pPr>
          <w:hyperlink w:anchor="_Toc233735343" w:history="1">
            <w:r w:rsidRPr="00387FB1">
              <w:rPr>
                <w:rStyle w:val="Hyperlink"/>
                <w:noProof/>
              </w:rPr>
              <w:t>A.2 Third Party(ies) IPR</w:t>
            </w:r>
            <w:r>
              <w:rPr>
                <w:noProof/>
              </w:rPr>
              <w:tab/>
            </w:r>
            <w:r>
              <w:rPr>
                <w:noProof/>
              </w:rPr>
              <w:fldChar w:fldCharType="begin"/>
            </w:r>
            <w:r>
              <w:rPr>
                <w:noProof/>
              </w:rPr>
              <w:instrText xml:space="preserve"> PAGEREF _Toc233735343 \h </w:instrText>
            </w:r>
            <w:r>
              <w:rPr>
                <w:noProof/>
              </w:rPr>
            </w:r>
            <w:r>
              <w:rPr>
                <w:noProof/>
              </w:rPr>
              <w:fldChar w:fldCharType="separate"/>
            </w:r>
            <w:r>
              <w:rPr>
                <w:noProof/>
              </w:rPr>
              <w:t>21</w:t>
            </w:r>
            <w:r>
              <w:rPr>
                <w:noProof/>
              </w:rPr>
              <w:fldChar w:fldCharType="end"/>
            </w:r>
          </w:hyperlink>
        </w:p>
        <w:p w14:paraId="3A9DA224" w14:textId="47C668F9" w:rsidR="005B3D61" w:rsidRDefault="00000000" w:rsidP="0047264A">
          <w:pPr>
            <w:spacing w:line="276" w:lineRule="auto"/>
          </w:pPr>
          <w:r>
            <w:fldChar w:fldCharType="end"/>
          </w:r>
        </w:p>
      </w:sdtContent>
    </w:sdt>
    <w:p w14:paraId="4C6208E2" w14:textId="77777777" w:rsidR="005B3D61" w:rsidRDefault="00000000" w:rsidP="0047264A">
      <w:pPr>
        <w:spacing w:line="276" w:lineRule="auto"/>
      </w:pPr>
      <w:r>
        <w:br w:type="page"/>
      </w:r>
    </w:p>
    <w:p w14:paraId="67FB9CB7" w14:textId="77777777" w:rsidR="005B3D61" w:rsidRDefault="00000000" w:rsidP="0047264A">
      <w:pPr>
        <w:pStyle w:val="Heading1"/>
        <w:spacing w:line="276" w:lineRule="auto"/>
      </w:pPr>
      <w:bookmarkStart w:id="3" w:name="_Toc233735309"/>
      <w:r>
        <w:lastRenderedPageBreak/>
        <w:t>1. Executive Summary</w:t>
      </w:r>
      <w:bookmarkEnd w:id="3"/>
    </w:p>
    <w:p w14:paraId="437544CC" w14:textId="792703F3" w:rsidR="005B3D61" w:rsidRDefault="00000000" w:rsidP="0047264A">
      <w:pPr>
        <w:spacing w:before="80" w:after="80" w:line="276" w:lineRule="auto"/>
        <w:jc w:val="both"/>
      </w:pPr>
      <w:r>
        <w:t xml:space="preserve">This document constitutes Deliverable D1.1 AURORA System Specification </w:t>
      </w:r>
      <w:r w:rsidR="00BD50D3">
        <w:t xml:space="preserve">in the scope </w:t>
      </w:r>
      <w:r>
        <w:t xml:space="preserve">of the </w:t>
      </w:r>
      <w:r w:rsidR="00BB2CB7">
        <w:t xml:space="preserve">project </w:t>
      </w:r>
      <w:r>
        <w:t xml:space="preserve">AURORA, funded under the HEDGE-IoT Open Call 1 (Horizon Europe Grant Agreement No. 101136216). It is the primary output of Task 1.1 and serves as the technical blueprint for </w:t>
      </w:r>
      <w:r w:rsidR="00BD50D3">
        <w:t xml:space="preserve">the </w:t>
      </w:r>
      <w:r>
        <w:t>subsequent development and integration activities within the project.</w:t>
      </w:r>
    </w:p>
    <w:p w14:paraId="04DD2A98" w14:textId="4491BF30" w:rsidR="005B3D61" w:rsidRDefault="00000000" w:rsidP="0047264A">
      <w:pPr>
        <w:spacing w:before="80" w:after="80" w:line="276" w:lineRule="auto"/>
        <w:jc w:val="both"/>
      </w:pPr>
      <w:r>
        <w:t xml:space="preserve">The project builds directly on proprietary research published in 2025 in Solar Energy: “Forecasting </w:t>
      </w:r>
      <w:r w:rsidR="00BB2CB7">
        <w:t>S</w:t>
      </w:r>
      <w:r>
        <w:t xml:space="preserve">olar </w:t>
      </w:r>
      <w:r w:rsidR="00BB2CB7">
        <w:t>P</w:t>
      </w:r>
      <w:r>
        <w:t xml:space="preserve">ower </w:t>
      </w:r>
      <w:r w:rsidR="00BB2CB7">
        <w:t>P</w:t>
      </w:r>
      <w:r>
        <w:t>roduction by using satellite images”, authored by the Sunesis project team, and extends it from a validated research prototype (TRL 4) to a live technology demonstration in a relevant operational environment (TRL 6).</w:t>
      </w:r>
    </w:p>
    <w:p w14:paraId="33B7AC96" w14:textId="0C1EA1D4" w:rsidR="005B3D61" w:rsidRDefault="00000000" w:rsidP="0047264A">
      <w:pPr>
        <w:spacing w:before="80" w:after="80" w:line="276" w:lineRule="auto"/>
        <w:jc w:val="both"/>
      </w:pPr>
      <w:r>
        <w:t>The AURORA framework integrates three tightly coupled technical subsystems: (</w:t>
      </w:r>
      <w:proofErr w:type="spellStart"/>
      <w:r>
        <w:t>i</w:t>
      </w:r>
      <w:proofErr w:type="spellEnd"/>
      <w:r>
        <w:t>) a multimodal data modelling and fusion pipeline, (ii) a Temporal Fusion Transformer (TFT)-based deep learning forecasting engine, and (iii) a Model Predictive Control (MPC) optimization layer for battery charge–discharge scheduling. Together, these subsystems form an end-to-end forecasting</w:t>
      </w:r>
      <w:r w:rsidR="00DC3059">
        <w:t xml:space="preserve"> and </w:t>
      </w:r>
      <w:r>
        <w:t>optimization service that will be deployed within the Finnish Pilot of HEDGE-IoT, addressing Business Use Case 3 (BUC-3): DER Optimization Tools.</w:t>
      </w:r>
    </w:p>
    <w:p w14:paraId="2864C625" w14:textId="4D1B0DFE" w:rsidR="005B3D61" w:rsidRDefault="00000000" w:rsidP="0047264A">
      <w:pPr>
        <w:spacing w:before="80" w:after="80" w:line="276" w:lineRule="auto"/>
        <w:jc w:val="both"/>
      </w:pPr>
      <w:r>
        <w:t xml:space="preserve">This specification defines the system architecture, component interfaces, </w:t>
      </w:r>
      <w:r w:rsidR="00DC3059">
        <w:t>integration pathways with the Finnish Pilot</w:t>
      </w:r>
      <w:r>
        <w:t>, performance requirements, and verification approach aligned with project milestones. It constitutes the technical reference for Milestones MS1, MS2, and MS3.</w:t>
      </w:r>
    </w:p>
    <w:p w14:paraId="68A2B9B4" w14:textId="36CEE5DA" w:rsidR="005B3D61" w:rsidRDefault="005B3D61" w:rsidP="0047264A">
      <w:pPr>
        <w:spacing w:line="276" w:lineRule="auto"/>
      </w:pPr>
    </w:p>
    <w:p w14:paraId="45BB109F" w14:textId="5E4B6F47" w:rsidR="005B3D61" w:rsidRDefault="008D0ADC" w:rsidP="0047264A">
      <w:pPr>
        <w:pStyle w:val="Heading1"/>
        <w:spacing w:line="276" w:lineRule="auto"/>
      </w:pPr>
      <w:bookmarkStart w:id="4" w:name="_Toc233735310"/>
      <w:r>
        <w:t>2. Project Context and Background</w:t>
      </w:r>
      <w:bookmarkEnd w:id="4"/>
    </w:p>
    <w:p w14:paraId="3494E5F4" w14:textId="7BDB77D6" w:rsidR="005B3D61" w:rsidRDefault="008D0ADC" w:rsidP="0047264A">
      <w:pPr>
        <w:pStyle w:val="Heading2"/>
        <w:spacing w:line="276" w:lineRule="auto"/>
      </w:pPr>
      <w:bookmarkStart w:id="5" w:name="_Toc233735311"/>
      <w:r>
        <w:t xml:space="preserve">2.1 The HEDGE-IoT Ecosystem and </w:t>
      </w:r>
      <w:proofErr w:type="spellStart"/>
      <w:r>
        <w:t>AURORA's</w:t>
      </w:r>
      <w:proofErr w:type="spellEnd"/>
      <w:r>
        <w:t xml:space="preserve"> Role</w:t>
      </w:r>
      <w:bookmarkEnd w:id="5"/>
    </w:p>
    <w:p w14:paraId="4F469376" w14:textId="5A31A1FE" w:rsidR="005B3D61" w:rsidRDefault="00000000" w:rsidP="0047264A">
      <w:pPr>
        <w:spacing w:before="80" w:after="80" w:line="276" w:lineRule="auto"/>
        <w:jc w:val="both"/>
      </w:pPr>
      <w:r>
        <w:t xml:space="preserve">HEDGE-IoT is a project </w:t>
      </w:r>
      <w:r w:rsidR="007F2543">
        <w:t>t</w:t>
      </w:r>
      <w:r>
        <w:t>hat aims to promote, deploy, and pilot sustainable energy solutions and advanced AI/ML tools across energy systems, enhancing resilience and unlocking untapped flexibility potential. The project encompasses six European pilots, covering smart grid automatio</w:t>
      </w:r>
      <w:r w:rsidR="007F2543">
        <w:t>n</w:t>
      </w:r>
      <w:r>
        <w:t>, flexibility markets</w:t>
      </w:r>
      <w:r w:rsidR="007F2543">
        <w:t>,</w:t>
      </w:r>
      <w:r>
        <w:t xml:space="preserve"> </w:t>
      </w:r>
      <w:r w:rsidR="007F2543">
        <w:t xml:space="preserve">and </w:t>
      </w:r>
      <w:r>
        <w:t>energy communities.</w:t>
      </w:r>
    </w:p>
    <w:p w14:paraId="6193FD31" w14:textId="77777777" w:rsidR="005B3D61" w:rsidRDefault="00000000" w:rsidP="0047264A">
      <w:pPr>
        <w:spacing w:before="80" w:after="80" w:line="276" w:lineRule="auto"/>
        <w:jc w:val="both"/>
      </w:pPr>
      <w:r>
        <w:t>AURORA participates in HEDGE-IoT as a cascade-funded project under Open Call 1. It targets the Finnish Pilot (Demo 1 – Finland: next-generation grid automation with IoT and edge/cloud data) and Business Use Case 3 (DER Optimization Tools). The framework will contribute directly to HEDGE-IoT Objectives 2, 3, 4, 7, 8, and 9, particularly around AI/ML tools for edge/cloud services, interoperability, and market adoption of AI-based forecasting and optimization services.</w:t>
      </w:r>
    </w:p>
    <w:p w14:paraId="05652D27" w14:textId="3B024912" w:rsidR="005B3D61" w:rsidRDefault="008D0ADC" w:rsidP="0047264A">
      <w:pPr>
        <w:pStyle w:val="Heading2"/>
        <w:spacing w:line="276" w:lineRule="auto"/>
      </w:pPr>
      <w:bookmarkStart w:id="6" w:name="_Toc233735312"/>
      <w:r>
        <w:t>2.2 Proprietary Knowledge and IP Brought into AURORA</w:t>
      </w:r>
      <w:bookmarkEnd w:id="6"/>
    </w:p>
    <w:p w14:paraId="714696DD" w14:textId="77777777" w:rsidR="00D11A26" w:rsidRDefault="00AD1F97" w:rsidP="00AD1F97">
      <w:pPr>
        <w:spacing w:before="80" w:after="80" w:line="276" w:lineRule="auto"/>
        <w:jc w:val="both"/>
      </w:pPr>
      <w:r>
        <w:t xml:space="preserve">Sunesis is an SME bringing over 30 years of combined team </w:t>
      </w:r>
      <w:r w:rsidRPr="00AD1F97">
        <w:t xml:space="preserve">expertise across cloud-native applications, </w:t>
      </w:r>
      <w:r w:rsidR="002A2577">
        <w:t>e</w:t>
      </w:r>
      <w:r w:rsidRPr="00AD1F97">
        <w:t xml:space="preserve">dge computing, IoT, AI/ML, data science, and energy domain applications. The scientific and technical foundation of AURORA </w:t>
      </w:r>
      <w:r w:rsidR="00006AE0">
        <w:t>is based</w:t>
      </w:r>
      <w:r w:rsidRPr="00AD1F97">
        <w:t xml:space="preserve"> on Sunesis's prior research and project experience: the 2025 publication </w:t>
      </w:r>
      <w:r w:rsidRPr="00AD1F97">
        <w:rPr>
          <w:rStyle w:val="Emphasis"/>
        </w:rPr>
        <w:t>"</w:t>
      </w:r>
      <w:r w:rsidRPr="002F6624">
        <w:rPr>
          <w:rStyle w:val="Emphasis"/>
          <w:i w:val="0"/>
          <w:iCs w:val="0"/>
        </w:rPr>
        <w:t xml:space="preserve">Forecasting </w:t>
      </w:r>
      <w:r w:rsidR="002A2577" w:rsidRPr="002F6624">
        <w:rPr>
          <w:rStyle w:val="Emphasis"/>
          <w:i w:val="0"/>
          <w:iCs w:val="0"/>
        </w:rPr>
        <w:t>S</w:t>
      </w:r>
      <w:r w:rsidRPr="002F6624">
        <w:rPr>
          <w:rStyle w:val="Emphasis"/>
          <w:i w:val="0"/>
          <w:iCs w:val="0"/>
        </w:rPr>
        <w:t xml:space="preserve">olar </w:t>
      </w:r>
      <w:r w:rsidR="002A2577" w:rsidRPr="002F6624">
        <w:rPr>
          <w:rStyle w:val="Emphasis"/>
          <w:i w:val="0"/>
          <w:iCs w:val="0"/>
        </w:rPr>
        <w:t>P</w:t>
      </w:r>
      <w:r w:rsidRPr="002F6624">
        <w:rPr>
          <w:rStyle w:val="Emphasis"/>
          <w:i w:val="0"/>
          <w:iCs w:val="0"/>
        </w:rPr>
        <w:t xml:space="preserve">ower </w:t>
      </w:r>
      <w:r w:rsidR="002A2577" w:rsidRPr="002F6624">
        <w:rPr>
          <w:rStyle w:val="Emphasis"/>
          <w:i w:val="0"/>
          <w:iCs w:val="0"/>
        </w:rPr>
        <w:t>P</w:t>
      </w:r>
      <w:r w:rsidRPr="002F6624">
        <w:rPr>
          <w:rStyle w:val="Emphasis"/>
          <w:i w:val="0"/>
          <w:iCs w:val="0"/>
        </w:rPr>
        <w:t xml:space="preserve">roduction by </w:t>
      </w:r>
      <w:r w:rsidR="002A2577" w:rsidRPr="002F6624">
        <w:rPr>
          <w:rStyle w:val="Emphasis"/>
          <w:i w:val="0"/>
          <w:iCs w:val="0"/>
        </w:rPr>
        <w:t>U</w:t>
      </w:r>
      <w:r w:rsidRPr="002F6624">
        <w:rPr>
          <w:rStyle w:val="Emphasis"/>
          <w:i w:val="0"/>
          <w:iCs w:val="0"/>
        </w:rPr>
        <w:t xml:space="preserve">sing </w:t>
      </w:r>
      <w:r w:rsidR="002A2577" w:rsidRPr="002F6624">
        <w:rPr>
          <w:rStyle w:val="Emphasis"/>
          <w:i w:val="0"/>
          <w:iCs w:val="0"/>
        </w:rPr>
        <w:t>S</w:t>
      </w:r>
      <w:r w:rsidRPr="002F6624">
        <w:rPr>
          <w:rStyle w:val="Emphasis"/>
          <w:i w:val="0"/>
          <w:iCs w:val="0"/>
        </w:rPr>
        <w:t xml:space="preserve">atellite </w:t>
      </w:r>
      <w:r w:rsidR="002A2577" w:rsidRPr="002F6624">
        <w:rPr>
          <w:rStyle w:val="Emphasis"/>
          <w:i w:val="0"/>
          <w:iCs w:val="0"/>
        </w:rPr>
        <w:t>I</w:t>
      </w:r>
      <w:r w:rsidRPr="002F6624">
        <w:rPr>
          <w:rStyle w:val="Emphasis"/>
          <w:i w:val="0"/>
          <w:iCs w:val="0"/>
        </w:rPr>
        <w:t>mages</w:t>
      </w:r>
      <w:r w:rsidRPr="00AD1F97">
        <w:rPr>
          <w:rStyle w:val="Emphasis"/>
        </w:rPr>
        <w:t>"</w:t>
      </w:r>
      <w:r w:rsidRPr="00AD1F97">
        <w:t xml:space="preserve"> </w:t>
      </w:r>
      <w:r w:rsidR="002A2577">
        <w:t xml:space="preserve">(Solar Energy, Elsevier, DOI: </w:t>
      </w:r>
      <w:hyperlink r:id="rId7" w:tgtFrame="_blank" w:history="1">
        <w:r w:rsidR="002A2577" w:rsidRPr="008D0ADC">
          <w:rPr>
            <w:rStyle w:val="Hyperlink"/>
          </w:rPr>
          <w:t>10.1016/j.solener.2025.113823</w:t>
        </w:r>
      </w:hyperlink>
      <w:r w:rsidRPr="00AD1F97">
        <w:t xml:space="preserve">) provides the validated methodological core of the forecasting module, while DER optimization methods developed in the Horizon Europe projects INTERSTORE (Grant ID 101096511) and </w:t>
      </w:r>
      <w:r w:rsidRPr="00AD1F97">
        <w:lastRenderedPageBreak/>
        <w:t>Green.DAT.AI (Grant ID 101070416) underpin the MPC-based scheduling layer. The proprietary software, trained models, data-processing pipelines, and derived datasets produced through this prior work constitute the Background on which AURORA builds.</w:t>
      </w:r>
      <w:r w:rsidR="00D11A26">
        <w:t xml:space="preserve"> </w:t>
      </w:r>
    </w:p>
    <w:p w14:paraId="771D4610" w14:textId="60F6516E" w:rsidR="00AD1F97" w:rsidRPr="00FD74D3" w:rsidRDefault="00AD1F97" w:rsidP="00AD1F97">
      <w:pPr>
        <w:pStyle w:val="font-claude-response-body"/>
        <w:spacing w:line="276" w:lineRule="auto"/>
        <w:rPr>
          <w:rFonts w:ascii="Arial" w:hAnsi="Arial" w:cs="Arial"/>
          <w:i/>
          <w:iCs/>
          <w:sz w:val="22"/>
          <w:szCs w:val="22"/>
        </w:rPr>
      </w:pPr>
      <w:r w:rsidRPr="00FD74D3">
        <w:rPr>
          <w:rFonts w:ascii="Arial" w:hAnsi="Arial" w:cs="Arial"/>
          <w:i/>
          <w:iCs/>
          <w:sz w:val="22"/>
          <w:szCs w:val="22"/>
        </w:rPr>
        <w:t>The full declaration of Sunesis Background and IPR</w:t>
      </w:r>
      <w:r w:rsidR="002F6624" w:rsidRPr="00FD74D3">
        <w:rPr>
          <w:rFonts w:ascii="Arial" w:hAnsi="Arial" w:cs="Arial"/>
          <w:i/>
          <w:iCs/>
          <w:sz w:val="22"/>
          <w:szCs w:val="22"/>
        </w:rPr>
        <w:t>,</w:t>
      </w:r>
      <w:r w:rsidRPr="00FD74D3">
        <w:rPr>
          <w:rFonts w:ascii="Arial" w:hAnsi="Arial" w:cs="Arial"/>
          <w:i/>
          <w:iCs/>
          <w:sz w:val="22"/>
          <w:szCs w:val="22"/>
        </w:rPr>
        <w:t xml:space="preserve"> including ownership and access</w:t>
      </w:r>
      <w:r w:rsidR="00006AE0" w:rsidRPr="00FD74D3">
        <w:rPr>
          <w:rFonts w:ascii="Arial" w:hAnsi="Arial" w:cs="Arial"/>
          <w:i/>
          <w:iCs/>
          <w:sz w:val="22"/>
          <w:szCs w:val="22"/>
        </w:rPr>
        <w:t xml:space="preserve"> </w:t>
      </w:r>
      <w:r w:rsidRPr="00FD74D3">
        <w:rPr>
          <w:rFonts w:ascii="Arial" w:hAnsi="Arial" w:cs="Arial"/>
          <w:i/>
          <w:iCs/>
          <w:sz w:val="22"/>
          <w:szCs w:val="22"/>
        </w:rPr>
        <w:t>rights conditions</w:t>
      </w:r>
      <w:r w:rsidR="00006AE0" w:rsidRPr="00FD74D3">
        <w:rPr>
          <w:rFonts w:ascii="Arial" w:hAnsi="Arial" w:cs="Arial"/>
          <w:i/>
          <w:iCs/>
          <w:sz w:val="22"/>
          <w:szCs w:val="22"/>
        </w:rPr>
        <w:t>,</w:t>
      </w:r>
      <w:r w:rsidRPr="00FD74D3">
        <w:rPr>
          <w:rFonts w:ascii="Arial" w:hAnsi="Arial" w:cs="Arial"/>
          <w:i/>
          <w:iCs/>
          <w:sz w:val="22"/>
          <w:szCs w:val="22"/>
        </w:rPr>
        <w:t xml:space="preserve"> is set out in the Sub-grant Agreement (Third</w:t>
      </w:r>
      <w:r w:rsidR="00006AE0" w:rsidRPr="00FD74D3">
        <w:rPr>
          <w:rFonts w:ascii="Arial" w:hAnsi="Arial" w:cs="Arial"/>
          <w:i/>
          <w:iCs/>
          <w:sz w:val="22"/>
          <w:szCs w:val="22"/>
        </w:rPr>
        <w:t xml:space="preserve"> P</w:t>
      </w:r>
      <w:r w:rsidRPr="00FD74D3">
        <w:rPr>
          <w:rFonts w:ascii="Arial" w:hAnsi="Arial" w:cs="Arial"/>
          <w:i/>
          <w:iCs/>
          <w:sz w:val="22"/>
          <w:szCs w:val="22"/>
        </w:rPr>
        <w:t>arty</w:t>
      </w:r>
      <w:r w:rsidR="00006AE0" w:rsidRPr="00FD74D3">
        <w:rPr>
          <w:rFonts w:ascii="Arial" w:hAnsi="Arial" w:cs="Arial"/>
          <w:i/>
          <w:iCs/>
          <w:sz w:val="22"/>
          <w:szCs w:val="22"/>
        </w:rPr>
        <w:t>(</w:t>
      </w:r>
      <w:proofErr w:type="spellStart"/>
      <w:r w:rsidR="00006AE0" w:rsidRPr="00FD74D3">
        <w:rPr>
          <w:rFonts w:ascii="Arial" w:hAnsi="Arial" w:cs="Arial"/>
          <w:i/>
          <w:iCs/>
          <w:sz w:val="22"/>
          <w:szCs w:val="22"/>
        </w:rPr>
        <w:t>ies</w:t>
      </w:r>
      <w:proofErr w:type="spellEnd"/>
      <w:r w:rsidR="00006AE0" w:rsidRPr="00FD74D3">
        <w:rPr>
          <w:rFonts w:ascii="Arial" w:hAnsi="Arial" w:cs="Arial"/>
          <w:i/>
          <w:iCs/>
          <w:sz w:val="22"/>
          <w:szCs w:val="22"/>
        </w:rPr>
        <w:t>)</w:t>
      </w:r>
      <w:r w:rsidRPr="00FD74D3">
        <w:rPr>
          <w:rFonts w:ascii="Arial" w:hAnsi="Arial" w:cs="Arial"/>
          <w:i/>
          <w:iCs/>
          <w:sz w:val="22"/>
          <w:szCs w:val="22"/>
        </w:rPr>
        <w:t xml:space="preserve"> Background and Third</w:t>
      </w:r>
      <w:r w:rsidR="00006AE0" w:rsidRPr="00FD74D3">
        <w:rPr>
          <w:rFonts w:ascii="Arial" w:hAnsi="Arial" w:cs="Arial"/>
          <w:i/>
          <w:iCs/>
          <w:sz w:val="22"/>
          <w:szCs w:val="22"/>
        </w:rPr>
        <w:t xml:space="preserve"> P</w:t>
      </w:r>
      <w:r w:rsidRPr="00FD74D3">
        <w:rPr>
          <w:rFonts w:ascii="Arial" w:hAnsi="Arial" w:cs="Arial"/>
          <w:i/>
          <w:iCs/>
          <w:sz w:val="22"/>
          <w:szCs w:val="22"/>
        </w:rPr>
        <w:t>arty</w:t>
      </w:r>
      <w:r w:rsidR="00006AE0" w:rsidRPr="00FD74D3">
        <w:rPr>
          <w:rFonts w:ascii="Arial" w:hAnsi="Arial" w:cs="Arial"/>
          <w:i/>
          <w:iCs/>
          <w:sz w:val="22"/>
          <w:szCs w:val="22"/>
        </w:rPr>
        <w:t>(</w:t>
      </w:r>
      <w:proofErr w:type="spellStart"/>
      <w:r w:rsidR="00006AE0" w:rsidRPr="00FD74D3">
        <w:rPr>
          <w:rFonts w:ascii="Arial" w:hAnsi="Arial" w:cs="Arial"/>
          <w:i/>
          <w:iCs/>
          <w:sz w:val="22"/>
          <w:szCs w:val="22"/>
        </w:rPr>
        <w:t>ies</w:t>
      </w:r>
      <w:proofErr w:type="spellEnd"/>
      <w:r w:rsidR="00006AE0" w:rsidRPr="00FD74D3">
        <w:rPr>
          <w:rFonts w:ascii="Arial" w:hAnsi="Arial" w:cs="Arial"/>
          <w:i/>
          <w:iCs/>
          <w:sz w:val="22"/>
          <w:szCs w:val="22"/>
        </w:rPr>
        <w:t>)</w:t>
      </w:r>
      <w:r w:rsidRPr="00FD74D3">
        <w:rPr>
          <w:rFonts w:ascii="Arial" w:hAnsi="Arial" w:cs="Arial"/>
          <w:i/>
          <w:iCs/>
          <w:sz w:val="22"/>
          <w:szCs w:val="22"/>
        </w:rPr>
        <w:t xml:space="preserve"> IPR tables) and reproduced in Annex A of this document.</w:t>
      </w:r>
      <w:r w:rsidRPr="00FD74D3">
        <w:rPr>
          <w:rFonts w:ascii="Arial" w:hAnsi="Arial" w:cs="Arial"/>
          <w:i/>
          <w:iCs/>
          <w:sz w:val="22"/>
          <w:szCs w:val="22"/>
        </w:rPr>
        <w:br/>
      </w:r>
    </w:p>
    <w:p w14:paraId="35D326D9" w14:textId="7D73A878" w:rsidR="005B3D61" w:rsidRDefault="008D0ADC" w:rsidP="0047264A">
      <w:pPr>
        <w:pStyle w:val="Heading1"/>
        <w:spacing w:line="276" w:lineRule="auto"/>
      </w:pPr>
      <w:bookmarkStart w:id="7" w:name="_Toc233735313"/>
      <w:r>
        <w:t>3. System Architecture</w:t>
      </w:r>
      <w:bookmarkEnd w:id="7"/>
    </w:p>
    <w:p w14:paraId="33339946" w14:textId="4615E26E" w:rsidR="005B3D61" w:rsidRDefault="008D0ADC" w:rsidP="0047264A">
      <w:pPr>
        <w:pStyle w:val="Heading2"/>
        <w:spacing w:line="276" w:lineRule="auto"/>
      </w:pPr>
      <w:bookmarkStart w:id="8" w:name="_Toc233735314"/>
      <w:r>
        <w:t>3.1 Architecture Overview</w:t>
      </w:r>
      <w:bookmarkEnd w:id="8"/>
    </w:p>
    <w:p w14:paraId="5D8BE54D" w14:textId="77777777" w:rsidR="005B3D61" w:rsidRDefault="00000000" w:rsidP="0047264A">
      <w:pPr>
        <w:spacing w:before="80" w:after="80" w:line="276" w:lineRule="auto"/>
        <w:jc w:val="both"/>
      </w:pPr>
      <w:r>
        <w:t>The AURORA system is structured as a modular, three-layer architecture designed for deployment in cloud or edge computing environments within the HEDGE-IoT infrastructure. The three layers are:</w:t>
      </w:r>
    </w:p>
    <w:p w14:paraId="5AE89C44" w14:textId="1E9718F4" w:rsidR="005B3D61" w:rsidRDefault="00000000" w:rsidP="0047264A">
      <w:pPr>
        <w:pStyle w:val="ListParagraph"/>
        <w:numPr>
          <w:ilvl w:val="0"/>
          <w:numId w:val="2"/>
        </w:numPr>
        <w:spacing w:before="60" w:after="60" w:line="276" w:lineRule="auto"/>
      </w:pPr>
      <w:r>
        <w:rPr>
          <w:b/>
          <w:bCs/>
        </w:rPr>
        <w:t xml:space="preserve">Data Layer: </w:t>
      </w:r>
      <w:r>
        <w:t xml:space="preserve">Responsible for ingesting, preprocessing, aligning, and storing multimodal inputs from external data sources and the </w:t>
      </w:r>
      <w:r w:rsidR="00DB45DB">
        <w:t>HEDGE-IoT infrastructure</w:t>
      </w:r>
      <w:r>
        <w:t>.</w:t>
      </w:r>
    </w:p>
    <w:p w14:paraId="28BFC468" w14:textId="77777777" w:rsidR="005B3D61" w:rsidRDefault="00000000" w:rsidP="0047264A">
      <w:pPr>
        <w:pStyle w:val="ListParagraph"/>
        <w:numPr>
          <w:ilvl w:val="0"/>
          <w:numId w:val="2"/>
        </w:numPr>
        <w:spacing w:before="60" w:after="60" w:line="276" w:lineRule="auto"/>
      </w:pPr>
      <w:r>
        <w:rPr>
          <w:b/>
          <w:bCs/>
        </w:rPr>
        <w:t xml:space="preserve">Intelligence Layer: </w:t>
      </w:r>
      <w:r>
        <w:t>The TFT-based deep learning forecasting engine that processes fused inputs and generates probabilistic multi-horizon solar power forecasts.</w:t>
      </w:r>
    </w:p>
    <w:p w14:paraId="5FDE8C3E" w14:textId="77777777" w:rsidR="005B3D61" w:rsidRDefault="00000000" w:rsidP="0047264A">
      <w:pPr>
        <w:pStyle w:val="ListParagraph"/>
        <w:numPr>
          <w:ilvl w:val="0"/>
          <w:numId w:val="2"/>
        </w:numPr>
        <w:spacing w:before="60" w:after="60" w:line="276" w:lineRule="auto"/>
      </w:pPr>
      <w:r>
        <w:rPr>
          <w:b/>
          <w:bCs/>
        </w:rPr>
        <w:t xml:space="preserve">Optimization Layer: </w:t>
      </w:r>
      <w:r>
        <w:t>The MPC-based DER scheduling engine that consumes forecast outputs and produces actionable battery charge–discharge schedules.</w:t>
      </w:r>
    </w:p>
    <w:p w14:paraId="77B704C8" w14:textId="0E05EEB9" w:rsidR="005B3D61" w:rsidRDefault="00DB45DB" w:rsidP="0047264A">
      <w:pPr>
        <w:spacing w:before="80" w:after="80" w:line="276" w:lineRule="auto"/>
        <w:jc w:val="both"/>
      </w:pPr>
      <w:r w:rsidRPr="00DB45DB">
        <w:t>The architecture is designed for both geographic transferability and system scalability. Its multimodal, location-agnostic input design allows deployment at new geographic locations, while standardized interfaces support integration with other HEDGE-IoT services and pilots.</w:t>
      </w:r>
    </w:p>
    <w:p w14:paraId="433F59D4" w14:textId="1CB63A6E" w:rsidR="005B3D61" w:rsidRDefault="008D0ADC" w:rsidP="0047264A">
      <w:pPr>
        <w:pStyle w:val="Heading2"/>
        <w:spacing w:line="276" w:lineRule="auto"/>
      </w:pPr>
      <w:bookmarkStart w:id="9" w:name="_Toc233735315"/>
      <w:r>
        <w:t>3.2 High-Level Component Architecture</w:t>
      </w:r>
      <w:bookmarkEnd w:id="9"/>
    </w:p>
    <w:p w14:paraId="7065E684" w14:textId="19D485E1" w:rsidR="005B3D61" w:rsidRDefault="006E227B" w:rsidP="0047264A">
      <w:pPr>
        <w:spacing w:before="80" w:after="80" w:line="276" w:lineRule="auto"/>
        <w:jc w:val="both"/>
      </w:pPr>
      <w:r w:rsidRPr="006E227B">
        <w:t>The AURORA framework comprises the functional components listed in Table 1, covering data acquisition and processing, multimodal data fusion, solar power forecasting, model evaluation, DER optimization, data exchange, and system monitoring. Together, these components implement the end-to-end workflow from the ingestion of external and Finnish Pilot data to the generation and delivery of forecast-informed battery setpoints. The table summarizes the role of each component and maps it to the AURORA task responsible for its development, integration, or validation.</w:t>
      </w:r>
    </w:p>
    <w:p w14:paraId="509774CA" w14:textId="77777777" w:rsidR="00B75AF7" w:rsidRDefault="00B75AF7" w:rsidP="00B75AF7">
      <w:pPr>
        <w:spacing w:before="80" w:after="80" w:line="276" w:lineRule="auto"/>
        <w:jc w:val="both"/>
      </w:pP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3"/>
        <w:gridCol w:w="2223"/>
      </w:tblGrid>
      <w:tr w:rsidR="00B75AF7" w14:paraId="5DD6962A" w14:textId="77777777" w:rsidTr="00D03C24">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D684A0A" w14:textId="77777777" w:rsidR="00B75AF7" w:rsidRDefault="00B75AF7" w:rsidP="00D03C24">
            <w:pPr>
              <w:spacing w:line="276" w:lineRule="auto"/>
            </w:pPr>
            <w:r>
              <w:rPr>
                <w:b/>
                <w:bCs/>
                <w:color w:val="FFFFFF"/>
              </w:rPr>
              <w:t>Component</w:t>
            </w:r>
          </w:p>
        </w:tc>
        <w:tc>
          <w:tcPr>
            <w:tcW w:w="460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4ED479D" w14:textId="77777777" w:rsidR="00B75AF7" w:rsidRDefault="00B75AF7" w:rsidP="00D03C24">
            <w:pPr>
              <w:spacing w:line="276" w:lineRule="auto"/>
            </w:pPr>
            <w:r>
              <w:rPr>
                <w:b/>
                <w:bCs/>
                <w:color w:val="FFFFFF"/>
              </w:rPr>
              <w:t>Description</w:t>
            </w:r>
          </w:p>
        </w:tc>
        <w:tc>
          <w:tcPr>
            <w:tcW w:w="222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DE10DAE" w14:textId="77777777" w:rsidR="00B75AF7" w:rsidRDefault="00B75AF7" w:rsidP="00D03C24">
            <w:pPr>
              <w:spacing w:line="276" w:lineRule="auto"/>
            </w:pPr>
            <w:r>
              <w:rPr>
                <w:b/>
                <w:bCs/>
                <w:color w:val="FFFFFF"/>
              </w:rPr>
              <w:t>Task</w:t>
            </w:r>
          </w:p>
        </w:tc>
      </w:tr>
      <w:tr w:rsidR="00B75AF7" w14:paraId="1C4EC016"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4BADD1" w14:textId="77777777" w:rsidR="00B75AF7" w:rsidRDefault="00B75AF7" w:rsidP="00D03C24">
            <w:pPr>
              <w:spacing w:line="276" w:lineRule="auto"/>
            </w:pPr>
            <w:r>
              <w:t>Data Ingestion Service</w:t>
            </w:r>
          </w:p>
        </w:tc>
        <w:tc>
          <w:tcPr>
            <w:tcW w:w="460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57D542" w14:textId="1A29939A" w:rsidR="00B75AF7" w:rsidRDefault="00B75AF7" w:rsidP="00D03C24">
            <w:pPr>
              <w:spacing w:line="276" w:lineRule="auto"/>
            </w:pPr>
            <w:r>
              <w:t>Collects and validates raw data from input sets (NWP</w:t>
            </w:r>
            <w:r w:rsidR="00E93A45">
              <w:t xml:space="preserve"> (optional)</w:t>
            </w:r>
            <w:r>
              <w:t>, solar generation, satellite images, DER measurements). Implements retry logic, error flagging, and data quality scoring.</w:t>
            </w:r>
          </w:p>
        </w:tc>
        <w:tc>
          <w:tcPr>
            <w:tcW w:w="222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9D36DF" w14:textId="77777777" w:rsidR="00B75AF7" w:rsidRDefault="00B75AF7" w:rsidP="00D03C24">
            <w:pPr>
              <w:spacing w:line="276" w:lineRule="auto"/>
            </w:pPr>
            <w:r>
              <w:t>T2.1</w:t>
            </w:r>
          </w:p>
        </w:tc>
      </w:tr>
      <w:tr w:rsidR="00B75AF7" w14:paraId="2EBADD76"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BD2E1" w14:textId="77777777" w:rsidR="00B75AF7" w:rsidRDefault="00B75AF7" w:rsidP="00D03C24">
            <w:pPr>
              <w:spacing w:line="276" w:lineRule="auto"/>
            </w:pPr>
            <w:r>
              <w:t>Preprocessing Pipeline</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5AEC4" w14:textId="77777777" w:rsidR="00B75AF7" w:rsidRDefault="00B75AF7" w:rsidP="00D03C24">
            <w:pPr>
              <w:spacing w:line="276" w:lineRule="auto"/>
            </w:pPr>
            <w:r>
              <w:t xml:space="preserve">Spatiotemporal alignment (UTC, 15 min resolution), anomaly cleaning, normalization, </w:t>
            </w:r>
            <w:r>
              <w:lastRenderedPageBreak/>
              <w:t>and daylight filtering. Outputs standardized tensors.</w:t>
            </w:r>
          </w:p>
        </w:tc>
        <w:tc>
          <w:tcPr>
            <w:tcW w:w="22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E9BC6" w14:textId="77777777" w:rsidR="00B75AF7" w:rsidRDefault="00B75AF7" w:rsidP="00D03C24">
            <w:pPr>
              <w:spacing w:line="276" w:lineRule="auto"/>
            </w:pPr>
            <w:r>
              <w:lastRenderedPageBreak/>
              <w:t>T2.1</w:t>
            </w:r>
          </w:p>
        </w:tc>
      </w:tr>
      <w:tr w:rsidR="00B75AF7" w14:paraId="6678DD55"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CECC3C" w14:textId="77777777" w:rsidR="00B75AF7" w:rsidRDefault="00B75AF7" w:rsidP="00D03C24">
            <w:pPr>
              <w:spacing w:line="276" w:lineRule="auto"/>
            </w:pPr>
            <w:r>
              <w:t>Data Fusion Module</w:t>
            </w:r>
          </w:p>
        </w:tc>
        <w:tc>
          <w:tcPr>
            <w:tcW w:w="460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7E07DF" w14:textId="0C312789" w:rsidR="00B75AF7" w:rsidRDefault="00B75AF7" w:rsidP="00D03C24">
            <w:pPr>
              <w:spacing w:line="276" w:lineRule="auto"/>
            </w:pPr>
            <w:r>
              <w:t>Harmonizes data streams into a unified multimodal dataset optimized for TFT input. Implements feature engineering.</w:t>
            </w:r>
          </w:p>
        </w:tc>
        <w:tc>
          <w:tcPr>
            <w:tcW w:w="222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0A2F8" w14:textId="77777777" w:rsidR="00B75AF7" w:rsidRDefault="00B75AF7" w:rsidP="00D03C24">
            <w:pPr>
              <w:spacing w:line="276" w:lineRule="auto"/>
            </w:pPr>
            <w:r>
              <w:t>T2.2</w:t>
            </w:r>
          </w:p>
        </w:tc>
      </w:tr>
      <w:tr w:rsidR="00B75AF7" w14:paraId="52A5ECDE"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FEC88" w14:textId="77777777" w:rsidR="00B75AF7" w:rsidRDefault="00B75AF7" w:rsidP="00D03C24">
            <w:pPr>
              <w:spacing w:line="276" w:lineRule="auto"/>
            </w:pPr>
            <w:r>
              <w:t>TFT Forecasting Engine</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1F166" w14:textId="77777777" w:rsidR="00B75AF7" w:rsidRDefault="00B75AF7" w:rsidP="00D03C24">
            <w:pPr>
              <w:spacing w:line="276" w:lineRule="auto"/>
            </w:pPr>
            <w:r>
              <w:t>Core deep learning model producing 2-hour ahead solar power forecasts at 15-minute intervals. Includes model versioning and inference APIs.</w:t>
            </w:r>
          </w:p>
        </w:tc>
        <w:tc>
          <w:tcPr>
            <w:tcW w:w="22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6C7A5" w14:textId="77777777" w:rsidR="00B75AF7" w:rsidRDefault="00B75AF7" w:rsidP="00D03C24">
            <w:pPr>
              <w:spacing w:line="276" w:lineRule="auto"/>
            </w:pPr>
            <w:r>
              <w:t>T3.1, T3.2</w:t>
            </w:r>
          </w:p>
        </w:tc>
      </w:tr>
      <w:tr w:rsidR="00B75AF7" w14:paraId="317FD15A"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7CD804" w14:textId="77777777" w:rsidR="00B75AF7" w:rsidRDefault="00B75AF7" w:rsidP="00D03C24">
            <w:pPr>
              <w:spacing w:line="276" w:lineRule="auto"/>
            </w:pPr>
            <w:r>
              <w:t>Model Evaluation Module</w:t>
            </w:r>
          </w:p>
        </w:tc>
        <w:tc>
          <w:tcPr>
            <w:tcW w:w="460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7E359" w14:textId="0EB95BFB" w:rsidR="00B75AF7" w:rsidRDefault="00B75AF7" w:rsidP="00D03C24">
            <w:pPr>
              <w:spacing w:line="276" w:lineRule="auto"/>
            </w:pPr>
            <w:r>
              <w:t>Computes MAE, RMSE,</w:t>
            </w:r>
            <w:r w:rsidR="00551C2A">
              <w:t xml:space="preserve"> Skill Score</w:t>
            </w:r>
            <w:r>
              <w:t xml:space="preserve"> against benchmarks. Supports online drift detection for production deployments.</w:t>
            </w:r>
          </w:p>
        </w:tc>
        <w:tc>
          <w:tcPr>
            <w:tcW w:w="222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59BBA0" w14:textId="77777777" w:rsidR="00B75AF7" w:rsidRDefault="00B75AF7" w:rsidP="00D03C24">
            <w:pPr>
              <w:spacing w:line="276" w:lineRule="auto"/>
            </w:pPr>
            <w:r>
              <w:t>T3.2</w:t>
            </w:r>
          </w:p>
        </w:tc>
      </w:tr>
      <w:tr w:rsidR="00B75AF7" w14:paraId="6F61B266"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F36A6" w14:textId="77777777" w:rsidR="00B75AF7" w:rsidRDefault="00B75AF7" w:rsidP="00D03C24">
            <w:pPr>
              <w:spacing w:line="276" w:lineRule="auto"/>
            </w:pPr>
            <w:r>
              <w:t>MPC Optimization Engine</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046B0" w14:textId="77777777" w:rsidR="00B75AF7" w:rsidRDefault="00B75AF7" w:rsidP="00D03C24">
            <w:pPr>
              <w:spacing w:line="276" w:lineRule="auto"/>
            </w:pPr>
            <w:r>
              <w:t>Consumes TFT forecasts to solve battery scheduling optimization. Outputs charge–discharge setpoints at 15-minute intervals.</w:t>
            </w:r>
          </w:p>
        </w:tc>
        <w:tc>
          <w:tcPr>
            <w:tcW w:w="22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4933F" w14:textId="77777777" w:rsidR="00B75AF7" w:rsidRDefault="00B75AF7" w:rsidP="00D03C24">
            <w:pPr>
              <w:spacing w:line="276" w:lineRule="auto"/>
            </w:pPr>
            <w:r>
              <w:t>T4.1</w:t>
            </w:r>
          </w:p>
        </w:tc>
      </w:tr>
      <w:tr w:rsidR="00B75AF7" w14:paraId="0BC639C4"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05DD15" w14:textId="77777777" w:rsidR="00B75AF7" w:rsidRDefault="00B75AF7" w:rsidP="00D03C24">
            <w:pPr>
              <w:spacing w:line="276" w:lineRule="auto"/>
            </w:pPr>
            <w:r>
              <w:t>Data Exchange Interface</w:t>
            </w:r>
          </w:p>
        </w:tc>
        <w:tc>
          <w:tcPr>
            <w:tcW w:w="460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FF2302" w14:textId="77777777" w:rsidR="00B75AF7" w:rsidRDefault="00B75AF7" w:rsidP="00D03C24">
            <w:pPr>
              <w:spacing w:line="276" w:lineRule="auto"/>
            </w:pPr>
            <w:r>
              <w:t>REST/MQTT API layer compatible with HEDGE-IoT interoperability framework. Handles authentication, rate limiting, and data format negotiation.</w:t>
            </w:r>
          </w:p>
        </w:tc>
        <w:tc>
          <w:tcPr>
            <w:tcW w:w="222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EEB5EE" w14:textId="77777777" w:rsidR="00B75AF7" w:rsidRDefault="00B75AF7" w:rsidP="00D03C24">
            <w:pPr>
              <w:spacing w:line="276" w:lineRule="auto"/>
            </w:pPr>
            <w:r>
              <w:t>T1.1, T2.1</w:t>
            </w:r>
          </w:p>
        </w:tc>
      </w:tr>
      <w:tr w:rsidR="00B75AF7" w14:paraId="0E734EBD" w14:textId="77777777" w:rsidTr="00D03C2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2C08F" w14:textId="77777777" w:rsidR="00B75AF7" w:rsidRDefault="00B75AF7" w:rsidP="00D03C24">
            <w:pPr>
              <w:spacing w:line="276" w:lineRule="auto"/>
            </w:pPr>
            <w:r>
              <w:t>Monitoring &amp; Logging</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21C2B" w14:textId="77777777" w:rsidR="00B75AF7" w:rsidRDefault="00B75AF7" w:rsidP="00D03C24">
            <w:pPr>
              <w:spacing w:line="276" w:lineRule="auto"/>
            </w:pPr>
            <w:r>
              <w:t>System health, data pipeline status, model performance, and optimization outcome tracking. Feeds into project reporting.</w:t>
            </w:r>
          </w:p>
        </w:tc>
        <w:tc>
          <w:tcPr>
            <w:tcW w:w="22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F7EE1" w14:textId="77777777" w:rsidR="00B75AF7" w:rsidRDefault="00B75AF7" w:rsidP="00D03C24">
            <w:pPr>
              <w:spacing w:line="276" w:lineRule="auto"/>
            </w:pPr>
            <w:r>
              <w:t>T6.1</w:t>
            </w:r>
          </w:p>
        </w:tc>
      </w:tr>
    </w:tbl>
    <w:p w14:paraId="56C14C42" w14:textId="77777777" w:rsidR="00B75AF7" w:rsidRPr="00B75AF7" w:rsidRDefault="00B75AF7" w:rsidP="00B75AF7">
      <w:pPr>
        <w:spacing w:line="276" w:lineRule="auto"/>
        <w:rPr>
          <w:color w:val="747474" w:themeColor="background2" w:themeShade="80"/>
        </w:rPr>
      </w:pPr>
    </w:p>
    <w:p w14:paraId="2F8456DA" w14:textId="10D33C42" w:rsidR="006F34C8" w:rsidRDefault="006F34C8" w:rsidP="00B75AF7">
      <w:pPr>
        <w:spacing w:line="276" w:lineRule="auto"/>
        <w:jc w:val="center"/>
        <w:rPr>
          <w:i/>
          <w:iCs/>
          <w:color w:val="747474" w:themeColor="background2" w:themeShade="80"/>
        </w:rPr>
      </w:pPr>
      <w:r w:rsidRPr="008D0ADC">
        <w:rPr>
          <w:i/>
          <w:iCs/>
          <w:color w:val="747474" w:themeColor="background2" w:themeShade="80"/>
        </w:rPr>
        <w:t xml:space="preserve">Table </w:t>
      </w:r>
      <w:r w:rsidR="005A765D">
        <w:rPr>
          <w:i/>
          <w:iCs/>
          <w:color w:val="747474" w:themeColor="background2" w:themeShade="80"/>
        </w:rPr>
        <w:t>1</w:t>
      </w:r>
      <w:r w:rsidR="008D0ADC">
        <w:rPr>
          <w:i/>
          <w:iCs/>
          <w:color w:val="747474" w:themeColor="background2" w:themeShade="80"/>
        </w:rPr>
        <w:t>.</w:t>
      </w:r>
      <w:r w:rsidRPr="008D0ADC">
        <w:rPr>
          <w:i/>
          <w:iCs/>
          <w:color w:val="747474" w:themeColor="background2" w:themeShade="80"/>
        </w:rPr>
        <w:t> High-Level Functional Components of the AURORA Framework.</w:t>
      </w:r>
    </w:p>
    <w:p w14:paraId="3EABF95C" w14:textId="77777777" w:rsidR="00B75AF7" w:rsidRPr="00AD1F97" w:rsidRDefault="00B75AF7" w:rsidP="00B75AF7">
      <w:pPr>
        <w:spacing w:line="276" w:lineRule="auto"/>
        <w:jc w:val="center"/>
        <w:rPr>
          <w:i/>
          <w:iCs/>
          <w:color w:val="747474" w:themeColor="background2" w:themeShade="80"/>
        </w:rPr>
      </w:pPr>
    </w:p>
    <w:p w14:paraId="07075A2C" w14:textId="5FAC3224" w:rsidR="005B3D61" w:rsidRDefault="008D0ADC" w:rsidP="0047264A">
      <w:pPr>
        <w:pStyle w:val="Heading2"/>
        <w:spacing w:line="276" w:lineRule="auto"/>
      </w:pPr>
      <w:bookmarkStart w:id="10" w:name="_Toc233735316"/>
      <w:r>
        <w:t>3.3 Data Flow Diagram</w:t>
      </w:r>
      <w:bookmarkEnd w:id="10"/>
    </w:p>
    <w:p w14:paraId="36EDE9D2" w14:textId="1BF484B2" w:rsidR="005A765D" w:rsidRDefault="00000000" w:rsidP="0047264A">
      <w:pPr>
        <w:spacing w:before="80" w:after="80" w:line="276" w:lineRule="auto"/>
        <w:jc w:val="both"/>
      </w:pPr>
      <w:r>
        <w:t>The AURORA data flow follows a sequential pipeline from external data acquisition through model inference to actionable DER control signals</w:t>
      </w:r>
      <w:r w:rsidR="00490D9A">
        <w:t xml:space="preserve">. </w:t>
      </w:r>
      <w:r w:rsidR="005A765D">
        <w:t>All components are connected through the AURORA Data Exchange Interface, which exposes forecasting and optimization outputs as standardized data streams for integration with other HEDGE-IoT services and pilots.</w:t>
      </w:r>
      <w:r w:rsidR="00490D9A">
        <w:t xml:space="preserve"> Figure 1 illustrates th</w:t>
      </w:r>
      <w:r w:rsidR="00B37D9B">
        <w:t>e overall pipeline</w:t>
      </w:r>
      <w:r w:rsidR="00490D9A">
        <w:t xml:space="preserve"> design.</w:t>
      </w:r>
    </w:p>
    <w:p w14:paraId="312E0519" w14:textId="77777777" w:rsidR="009155BB" w:rsidRDefault="009155BB" w:rsidP="0047264A">
      <w:pPr>
        <w:spacing w:before="80" w:after="80" w:line="276" w:lineRule="auto"/>
        <w:jc w:val="both"/>
      </w:pPr>
    </w:p>
    <w:p w14:paraId="6528AAAE" w14:textId="29930499" w:rsidR="0094662E" w:rsidRDefault="009155BB" w:rsidP="0047264A">
      <w:pPr>
        <w:spacing w:before="80" w:after="80" w:line="276" w:lineRule="auto"/>
        <w:jc w:val="center"/>
      </w:pPr>
      <w:r>
        <w:rPr>
          <w:rFonts w:ascii="Barlow" w:eastAsia="Cambria" w:hAnsi="Barlow" w:cs="Cambria"/>
          <w:noProof/>
        </w:rPr>
        <w:lastRenderedPageBreak/>
        <w:drawing>
          <wp:inline distT="0" distB="0" distL="0" distR="0" wp14:anchorId="4B362450" wp14:editId="1CE2D182">
            <wp:extent cx="4819650" cy="3148236"/>
            <wp:effectExtent l="0" t="0" r="0" b="0"/>
            <wp:docPr id="1666659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1797" cy="3156170"/>
                    </a:xfrm>
                    <a:prstGeom prst="rect">
                      <a:avLst/>
                    </a:prstGeom>
                    <a:noFill/>
                  </pic:spPr>
                </pic:pic>
              </a:graphicData>
            </a:graphic>
          </wp:inline>
        </w:drawing>
      </w:r>
    </w:p>
    <w:p w14:paraId="5B1DD292" w14:textId="0910E636" w:rsidR="0094662E" w:rsidRDefault="0094662E" w:rsidP="0047264A">
      <w:pPr>
        <w:spacing w:before="80" w:after="80" w:line="276" w:lineRule="auto"/>
        <w:jc w:val="center"/>
        <w:rPr>
          <w:i/>
          <w:iCs/>
          <w:color w:val="747474" w:themeColor="background2" w:themeShade="80"/>
        </w:rPr>
      </w:pPr>
      <w:r w:rsidRPr="0094662E">
        <w:rPr>
          <w:i/>
          <w:iCs/>
          <w:color w:val="747474" w:themeColor="background2" w:themeShade="80"/>
        </w:rPr>
        <w:t xml:space="preserve">Figure 1. High-level </w:t>
      </w:r>
      <w:r w:rsidR="00D3159A">
        <w:rPr>
          <w:i/>
          <w:iCs/>
          <w:color w:val="747474" w:themeColor="background2" w:themeShade="80"/>
        </w:rPr>
        <w:t>O</w:t>
      </w:r>
      <w:r w:rsidRPr="0094662E">
        <w:rPr>
          <w:i/>
          <w:iCs/>
          <w:color w:val="747474" w:themeColor="background2" w:themeShade="80"/>
        </w:rPr>
        <w:t>verview of the A</w:t>
      </w:r>
      <w:r w:rsidR="00490D9A">
        <w:rPr>
          <w:i/>
          <w:iCs/>
          <w:color w:val="747474" w:themeColor="background2" w:themeShade="80"/>
        </w:rPr>
        <w:t>URORA</w:t>
      </w:r>
      <w:r w:rsidRPr="0094662E">
        <w:rPr>
          <w:i/>
          <w:iCs/>
          <w:color w:val="747474" w:themeColor="background2" w:themeShade="80"/>
        </w:rPr>
        <w:t xml:space="preserve"> </w:t>
      </w:r>
      <w:r w:rsidR="00D3159A">
        <w:rPr>
          <w:i/>
          <w:iCs/>
          <w:color w:val="747474" w:themeColor="background2" w:themeShade="80"/>
        </w:rPr>
        <w:t>F</w:t>
      </w:r>
      <w:r w:rsidRPr="0094662E">
        <w:rPr>
          <w:i/>
          <w:iCs/>
          <w:color w:val="747474" w:themeColor="background2" w:themeShade="80"/>
        </w:rPr>
        <w:t>ramework.</w:t>
      </w:r>
    </w:p>
    <w:p w14:paraId="292BB58D" w14:textId="77777777" w:rsidR="005A765D" w:rsidRPr="005A765D" w:rsidRDefault="005A765D" w:rsidP="0047264A">
      <w:pPr>
        <w:spacing w:before="80" w:after="80" w:line="276" w:lineRule="auto"/>
        <w:jc w:val="center"/>
        <w:rPr>
          <w:color w:val="747474" w:themeColor="background2" w:themeShade="80"/>
        </w:rPr>
      </w:pPr>
    </w:p>
    <w:p w14:paraId="6595837C" w14:textId="49F52BA0" w:rsidR="005B3D61" w:rsidRDefault="008D0ADC" w:rsidP="0047264A">
      <w:pPr>
        <w:pStyle w:val="Heading1"/>
        <w:spacing w:line="276" w:lineRule="auto"/>
      </w:pPr>
      <w:bookmarkStart w:id="11" w:name="_Toc233735317"/>
      <w:r>
        <w:t>4. Data Specification</w:t>
      </w:r>
      <w:bookmarkEnd w:id="11"/>
    </w:p>
    <w:p w14:paraId="048F5589" w14:textId="1827A820" w:rsidR="005B3D61" w:rsidRDefault="008D0ADC" w:rsidP="0047264A">
      <w:pPr>
        <w:pStyle w:val="Heading2"/>
        <w:spacing w:line="276" w:lineRule="auto"/>
      </w:pPr>
      <w:bookmarkStart w:id="12" w:name="_Toc233735318"/>
      <w:r>
        <w:t>4.1 Data Sources</w:t>
      </w:r>
      <w:bookmarkEnd w:id="12"/>
    </w:p>
    <w:p w14:paraId="09D11D13" w14:textId="77777777" w:rsidR="005B3D61" w:rsidRDefault="00000000" w:rsidP="0047264A">
      <w:pPr>
        <w:spacing w:before="80" w:after="80" w:line="276" w:lineRule="auto"/>
        <w:jc w:val="both"/>
      </w:pPr>
      <w:r>
        <w:t>AURORA integrates four distinct data streams (Sets I–IV). The following table specifies the technical parameters of each input: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7"/>
        <w:gridCol w:w="1706"/>
        <w:gridCol w:w="1431"/>
        <w:gridCol w:w="1134"/>
        <w:gridCol w:w="1559"/>
        <w:gridCol w:w="1984"/>
      </w:tblGrid>
      <w:tr w:rsidR="00385D35" w14:paraId="2117A5FD" w14:textId="77777777" w:rsidTr="00682609">
        <w:trPr>
          <w:tblHeader/>
        </w:trPr>
        <w:tc>
          <w:tcPr>
            <w:tcW w:w="125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550D23" w14:textId="77777777" w:rsidR="00385D35" w:rsidRDefault="00385D35" w:rsidP="00385D35">
            <w:pPr>
              <w:spacing w:line="276" w:lineRule="auto"/>
            </w:pPr>
            <w:r>
              <w:rPr>
                <w:b/>
                <w:bCs/>
                <w:color w:val="FFFFFF"/>
              </w:rPr>
              <w:t>Set</w:t>
            </w:r>
          </w:p>
        </w:tc>
        <w:tc>
          <w:tcPr>
            <w:tcW w:w="17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E5CA22" w14:textId="77777777" w:rsidR="00385D35" w:rsidRDefault="00385D35" w:rsidP="00385D35">
            <w:pPr>
              <w:spacing w:line="276" w:lineRule="auto"/>
            </w:pPr>
            <w:r>
              <w:rPr>
                <w:b/>
                <w:bCs/>
                <w:color w:val="FFFFFF"/>
              </w:rPr>
              <w:t>Source</w:t>
            </w:r>
          </w:p>
        </w:tc>
        <w:tc>
          <w:tcPr>
            <w:tcW w:w="143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887310" w14:textId="77777777" w:rsidR="00385D35" w:rsidRDefault="00385D35" w:rsidP="00385D35">
            <w:pPr>
              <w:spacing w:line="276" w:lineRule="auto"/>
            </w:pPr>
            <w:r>
              <w:rPr>
                <w:b/>
                <w:bCs/>
                <w:color w:val="FFFFFF"/>
              </w:rPr>
              <w:t>Resolution</w:t>
            </w:r>
          </w:p>
        </w:tc>
        <w:tc>
          <w:tcPr>
            <w:tcW w:w="1134"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781FB0EA" w14:textId="4D1490A1" w:rsidR="00385D35" w:rsidRDefault="00385D35" w:rsidP="00385D35">
            <w:pPr>
              <w:spacing w:line="276" w:lineRule="auto"/>
              <w:rPr>
                <w:b/>
                <w:bCs/>
                <w:color w:val="FFFFFF"/>
              </w:rPr>
            </w:pPr>
            <w:r>
              <w:rPr>
                <w:b/>
                <w:bCs/>
                <w:color w:val="FFFFFF"/>
              </w:rPr>
              <w:t>Variables</w:t>
            </w:r>
          </w:p>
        </w:tc>
        <w:tc>
          <w:tcPr>
            <w:tcW w:w="1559" w:type="dxa"/>
            <w:tcBorders>
              <w:top w:val="single" w:sz="1" w:space="0" w:color="AAAAAA"/>
              <w:left w:val="single" w:sz="1" w:space="0" w:color="AAAAAA"/>
              <w:bottom w:val="single" w:sz="1" w:space="0" w:color="AAAAAA"/>
              <w:right w:val="single" w:sz="1" w:space="0" w:color="AAAAAA"/>
            </w:tcBorders>
            <w:shd w:val="clear" w:color="auto" w:fill="2E75B6"/>
            <w:vAlign w:val="center"/>
          </w:tcPr>
          <w:p w14:paraId="56A1353C" w14:textId="18D15D80" w:rsidR="00385D35" w:rsidRDefault="00385D35" w:rsidP="00385D35">
            <w:pPr>
              <w:spacing w:line="276" w:lineRule="auto"/>
              <w:rPr>
                <w:b/>
                <w:bCs/>
                <w:color w:val="FFFFFF"/>
              </w:rPr>
            </w:pPr>
            <w:r>
              <w:rPr>
                <w:b/>
                <w:bCs/>
                <w:color w:val="FFFFFF"/>
              </w:rPr>
              <w:t>Processing</w:t>
            </w:r>
          </w:p>
        </w:tc>
        <w:tc>
          <w:tcPr>
            <w:tcW w:w="1984" w:type="dxa"/>
            <w:tcBorders>
              <w:top w:val="single" w:sz="1" w:space="0" w:color="AAAAAA"/>
              <w:left w:val="single" w:sz="1" w:space="0" w:color="AAAAAA"/>
              <w:bottom w:val="single" w:sz="1" w:space="0" w:color="AAAAAA"/>
              <w:right w:val="single" w:sz="1" w:space="0" w:color="AAAAAA"/>
            </w:tcBorders>
            <w:shd w:val="clear" w:color="auto" w:fill="2E75B6"/>
          </w:tcPr>
          <w:p w14:paraId="04B5C8C9" w14:textId="00EECB95" w:rsidR="00385D35" w:rsidRDefault="00385D35" w:rsidP="00385D35">
            <w:pPr>
              <w:spacing w:line="276" w:lineRule="auto"/>
              <w:rPr>
                <w:b/>
                <w:bCs/>
                <w:color w:val="FFFFFF"/>
              </w:rPr>
            </w:pPr>
            <w:r>
              <w:rPr>
                <w:b/>
                <w:bCs/>
                <w:color w:val="FFFFFF"/>
              </w:rPr>
              <w:t>Notes</w:t>
            </w:r>
          </w:p>
        </w:tc>
      </w:tr>
      <w:tr w:rsidR="00385D35" w14:paraId="0DA18246" w14:textId="77777777" w:rsidTr="00682609">
        <w:tc>
          <w:tcPr>
            <w:tcW w:w="12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47ADEF" w14:textId="2210D167" w:rsidR="00385D35" w:rsidRDefault="00385D35" w:rsidP="00385D35">
            <w:pPr>
              <w:spacing w:line="276" w:lineRule="auto"/>
            </w:pPr>
            <w:r>
              <w:t>Set I (optional)</w:t>
            </w: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E86732" w14:textId="77777777" w:rsidR="00385D35" w:rsidRDefault="00385D35" w:rsidP="00385D35">
            <w:pPr>
              <w:spacing w:line="276" w:lineRule="auto"/>
            </w:pPr>
            <w:r>
              <w:t>ECMWF HRES NWP (15-day forecast)</w:t>
            </w:r>
          </w:p>
        </w:tc>
        <w:tc>
          <w:tcPr>
            <w:tcW w:w="14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CB9392" w14:textId="47D279BC" w:rsidR="00385D35" w:rsidRDefault="002C558C" w:rsidP="00385D35">
            <w:pPr>
              <w:spacing w:line="276" w:lineRule="auto"/>
            </w:pPr>
            <w:r>
              <w:t>1h</w:t>
            </w:r>
          </w:p>
        </w:tc>
        <w:tc>
          <w:tcPr>
            <w:tcW w:w="1134" w:type="dxa"/>
            <w:tcBorders>
              <w:top w:val="single" w:sz="1" w:space="0" w:color="AAAAAA"/>
              <w:left w:val="single" w:sz="1" w:space="0" w:color="AAAAAA"/>
              <w:bottom w:val="single" w:sz="1" w:space="0" w:color="AAAAAA"/>
              <w:right w:val="single" w:sz="1" w:space="0" w:color="AAAAAA"/>
            </w:tcBorders>
            <w:shd w:val="clear" w:color="auto" w:fill="F2F2F2"/>
          </w:tcPr>
          <w:p w14:paraId="22B753D1" w14:textId="28FD47B5" w:rsidR="00385D35" w:rsidRDefault="00385D35" w:rsidP="00385D35">
            <w:pPr>
              <w:spacing w:line="276" w:lineRule="auto"/>
            </w:pPr>
            <w:r>
              <w:t>GHI, DNI, T, RH, Wind, Cloud cover</w:t>
            </w:r>
          </w:p>
        </w:tc>
        <w:tc>
          <w:tcPr>
            <w:tcW w:w="1559" w:type="dxa"/>
            <w:tcBorders>
              <w:top w:val="single" w:sz="1" w:space="0" w:color="AAAAAA"/>
              <w:left w:val="single" w:sz="1" w:space="0" w:color="AAAAAA"/>
              <w:bottom w:val="single" w:sz="1" w:space="0" w:color="AAAAAA"/>
              <w:right w:val="single" w:sz="1" w:space="0" w:color="AAAAAA"/>
            </w:tcBorders>
            <w:shd w:val="clear" w:color="auto" w:fill="F2F2F2"/>
          </w:tcPr>
          <w:p w14:paraId="4497EC8A" w14:textId="32FCB145" w:rsidR="00385D35" w:rsidRDefault="00385D35" w:rsidP="00385D35">
            <w:pPr>
              <w:spacing w:line="276" w:lineRule="auto"/>
            </w:pPr>
            <w:r>
              <w:t xml:space="preserve">Bilinear spatial interpolation, temporal </w:t>
            </w:r>
            <w:proofErr w:type="spellStart"/>
            <w:r>
              <w:t>upsampling</w:t>
            </w:r>
            <w:proofErr w:type="spellEnd"/>
            <w:r>
              <w:t xml:space="preserve"> to 15 min</w:t>
            </w:r>
          </w:p>
        </w:tc>
        <w:tc>
          <w:tcPr>
            <w:tcW w:w="1984" w:type="dxa"/>
            <w:tcBorders>
              <w:top w:val="single" w:sz="1" w:space="0" w:color="AAAAAA"/>
              <w:left w:val="single" w:sz="1" w:space="0" w:color="AAAAAA"/>
              <w:bottom w:val="single" w:sz="1" w:space="0" w:color="AAAAAA"/>
              <w:right w:val="single" w:sz="1" w:space="0" w:color="AAAAAA"/>
            </w:tcBorders>
            <w:shd w:val="clear" w:color="auto" w:fill="F2F2F2"/>
          </w:tcPr>
          <w:p w14:paraId="76BA4F18" w14:textId="049F791C" w:rsidR="00385D35" w:rsidRDefault="00682609" w:rsidP="00385D35">
            <w:pPr>
              <w:spacing w:line="276" w:lineRule="auto"/>
            </w:pPr>
            <w:r>
              <w:t xml:space="preserve">During </w:t>
            </w:r>
            <w:r w:rsidR="00385D35">
              <w:t xml:space="preserve">the initial framework development, weather variables will not be included in </w:t>
            </w:r>
            <w:r>
              <w:t xml:space="preserve">the </w:t>
            </w:r>
            <w:r w:rsidR="00385D35">
              <w:t xml:space="preserve">input dataset. </w:t>
            </w:r>
            <w:r>
              <w:t xml:space="preserve">If </w:t>
            </w:r>
            <w:r w:rsidR="00385D35">
              <w:t>weather data</w:t>
            </w:r>
            <w:r>
              <w:t xml:space="preserve"> are subsequently </w:t>
            </w:r>
            <w:r w:rsidR="00385D35">
              <w:t xml:space="preserve">required to improve model performance, freely available </w:t>
            </w:r>
            <w:r>
              <w:t>products</w:t>
            </w:r>
            <w:r w:rsidR="00385D35">
              <w:t xml:space="preserve"> such as</w:t>
            </w:r>
            <w:r>
              <w:t xml:space="preserve"> the </w:t>
            </w:r>
            <w:r w:rsidR="00385D35" w:rsidRPr="00385D35">
              <w:t>ECMWF Open IFS Medium-range Control</w:t>
            </w:r>
            <w:r>
              <w:t xml:space="preserve"> forecast</w:t>
            </w:r>
            <w:r w:rsidR="00385D35">
              <w:t xml:space="preserve"> and </w:t>
            </w:r>
            <w:r>
              <w:t xml:space="preserve">the </w:t>
            </w:r>
            <w:r w:rsidR="00385D35" w:rsidRPr="00385D35">
              <w:t xml:space="preserve">ECMWF AIFS Single 15-day </w:t>
            </w:r>
            <w:r w:rsidR="00385D35" w:rsidRPr="00385D35">
              <w:lastRenderedPageBreak/>
              <w:t>forecast</w:t>
            </w:r>
            <w:r w:rsidR="00385D35">
              <w:t xml:space="preserve"> m</w:t>
            </w:r>
            <w:r>
              <w:t>ay</w:t>
            </w:r>
            <w:r w:rsidR="00385D35">
              <w:t xml:space="preserve"> be considered.</w:t>
            </w:r>
          </w:p>
        </w:tc>
      </w:tr>
      <w:tr w:rsidR="00385D35" w14:paraId="1AB38B3B" w14:textId="77777777" w:rsidTr="00682609">
        <w:tc>
          <w:tcPr>
            <w:tcW w:w="1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F60F2" w14:textId="77777777" w:rsidR="00385D35" w:rsidRDefault="00385D35" w:rsidP="00385D35">
            <w:pPr>
              <w:spacing w:line="276" w:lineRule="auto"/>
            </w:pPr>
            <w:r>
              <w:lastRenderedPageBreak/>
              <w:t>Set II</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6C927" w14:textId="5AF874AC" w:rsidR="00385D35" w:rsidRDefault="00385D35" w:rsidP="00385D35">
            <w:pPr>
              <w:spacing w:line="276" w:lineRule="auto"/>
            </w:pPr>
            <w:proofErr w:type="spellStart"/>
            <w:r>
              <w:t>Fingrid</w:t>
            </w:r>
            <w:proofErr w:type="spellEnd"/>
            <w:r>
              <w:t xml:space="preserve"> (</w:t>
            </w:r>
            <w:r w:rsidR="00EC144B">
              <w:t xml:space="preserve">solar </w:t>
            </w:r>
            <w:r>
              <w:t>generation</w:t>
            </w:r>
            <w:r w:rsidR="00EC144B">
              <w:t xml:space="preserve"> at the pilot sites</w:t>
            </w:r>
            <w:r>
              <w:t>)</w:t>
            </w:r>
          </w:p>
        </w:tc>
        <w:tc>
          <w:tcPr>
            <w:tcW w:w="14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FC193" w14:textId="77777777" w:rsidR="00385D35" w:rsidRDefault="00385D35" w:rsidP="00385D35">
            <w:pPr>
              <w:spacing w:line="276" w:lineRule="auto"/>
            </w:pPr>
            <w:r>
              <w:t>15 min</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Pr>
          <w:p w14:paraId="0C092655" w14:textId="6F16FAD2" w:rsidR="00385D35" w:rsidRDefault="00385D35" w:rsidP="00385D35">
            <w:pPr>
              <w:spacing w:line="276" w:lineRule="auto"/>
            </w:pPr>
            <w:r>
              <w:t>PV power output</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Pr>
          <w:p w14:paraId="0B332A79" w14:textId="23297FA2" w:rsidR="00385D35" w:rsidRDefault="00385D35" w:rsidP="00385D35">
            <w:pPr>
              <w:spacing w:line="276" w:lineRule="auto"/>
            </w:pPr>
            <w:r>
              <w:t>Anomaly cleaning, UTC alignment, daylight filtering, cross-site interpolation</w:t>
            </w:r>
          </w:p>
        </w:tc>
        <w:tc>
          <w:tcPr>
            <w:tcW w:w="1984" w:type="dxa"/>
            <w:tcBorders>
              <w:top w:val="single" w:sz="1" w:space="0" w:color="AAAAAA"/>
              <w:left w:val="single" w:sz="1" w:space="0" w:color="AAAAAA"/>
              <w:bottom w:val="single" w:sz="1" w:space="0" w:color="AAAAAA"/>
              <w:right w:val="single" w:sz="1" w:space="0" w:color="AAAAAA"/>
            </w:tcBorders>
            <w:shd w:val="clear" w:color="auto" w:fill="FFFFFF"/>
          </w:tcPr>
          <w:p w14:paraId="1D31652C" w14:textId="46192906" w:rsidR="00385D35" w:rsidRDefault="00385D35" w:rsidP="00385D35">
            <w:pPr>
              <w:spacing w:line="276" w:lineRule="auto"/>
            </w:pPr>
          </w:p>
        </w:tc>
      </w:tr>
      <w:tr w:rsidR="00385D35" w14:paraId="6175CFE3" w14:textId="77777777" w:rsidTr="00682609">
        <w:tc>
          <w:tcPr>
            <w:tcW w:w="12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F1245B" w14:textId="7AB4BB63" w:rsidR="00385D35" w:rsidRDefault="00385D35" w:rsidP="00385D35">
            <w:pPr>
              <w:spacing w:line="276" w:lineRule="auto"/>
            </w:pPr>
            <w:r>
              <w:t>Set III</w:t>
            </w:r>
          </w:p>
        </w:tc>
        <w:tc>
          <w:tcPr>
            <w:tcW w:w="170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CB3AA" w14:textId="77777777" w:rsidR="00385D35" w:rsidRDefault="00385D35" w:rsidP="00385D35">
            <w:pPr>
              <w:spacing w:line="276" w:lineRule="auto"/>
            </w:pPr>
            <w:r>
              <w:t>EUMETSAT MSG SEVIRI L1.5 (MSG-0°)</w:t>
            </w:r>
          </w:p>
        </w:tc>
        <w:tc>
          <w:tcPr>
            <w:tcW w:w="143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555D4C" w14:textId="77777777" w:rsidR="00385D35" w:rsidRDefault="00385D35" w:rsidP="00385D35">
            <w:pPr>
              <w:spacing w:line="276" w:lineRule="auto"/>
            </w:pPr>
            <w:r>
              <w:t>15 min, 1–3 km²/</w:t>
            </w:r>
            <w:proofErr w:type="spellStart"/>
            <w:r>
              <w:t>px</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2F2F2"/>
          </w:tcPr>
          <w:p w14:paraId="48B3750A" w14:textId="099F72A8" w:rsidR="00385D35" w:rsidRDefault="00385D35" w:rsidP="00385D35">
            <w:pPr>
              <w:spacing w:line="276" w:lineRule="auto"/>
            </w:pPr>
            <w:r>
              <w:t>12 spectral channels (VIS to TIR)</w:t>
            </w:r>
          </w:p>
        </w:tc>
        <w:tc>
          <w:tcPr>
            <w:tcW w:w="1559" w:type="dxa"/>
            <w:tcBorders>
              <w:top w:val="single" w:sz="1" w:space="0" w:color="AAAAAA"/>
              <w:left w:val="single" w:sz="1" w:space="0" w:color="AAAAAA"/>
              <w:bottom w:val="single" w:sz="1" w:space="0" w:color="AAAAAA"/>
              <w:right w:val="single" w:sz="1" w:space="0" w:color="AAAAAA"/>
            </w:tcBorders>
            <w:shd w:val="clear" w:color="auto" w:fill="F2F2F2"/>
          </w:tcPr>
          <w:p w14:paraId="7092A9B1" w14:textId="0A121BFB" w:rsidR="00385D35" w:rsidRDefault="00385D35" w:rsidP="00385D35">
            <w:pPr>
              <w:spacing w:line="276" w:lineRule="auto"/>
            </w:pPr>
            <w:r>
              <w:t>Per-channel normalisation, missing pixel/frame interpolation, spatial crop to region of interest</w:t>
            </w:r>
          </w:p>
        </w:tc>
        <w:tc>
          <w:tcPr>
            <w:tcW w:w="1984" w:type="dxa"/>
            <w:tcBorders>
              <w:top w:val="single" w:sz="1" w:space="0" w:color="AAAAAA"/>
              <w:left w:val="single" w:sz="1" w:space="0" w:color="AAAAAA"/>
              <w:bottom w:val="single" w:sz="1" w:space="0" w:color="AAAAAA"/>
              <w:right w:val="single" w:sz="1" w:space="0" w:color="AAAAAA"/>
            </w:tcBorders>
            <w:shd w:val="clear" w:color="auto" w:fill="F2F2F2"/>
          </w:tcPr>
          <w:p w14:paraId="0F1D0FB4" w14:textId="44F11A81" w:rsidR="00385D35" w:rsidRDefault="00385D35" w:rsidP="00385D35">
            <w:pPr>
              <w:spacing w:line="276" w:lineRule="auto"/>
            </w:pPr>
          </w:p>
        </w:tc>
      </w:tr>
      <w:tr w:rsidR="00385D35" w14:paraId="2B6ACAE8" w14:textId="77777777" w:rsidTr="00682609">
        <w:tc>
          <w:tcPr>
            <w:tcW w:w="12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51DE3" w14:textId="77777777" w:rsidR="00385D35" w:rsidRDefault="00385D35" w:rsidP="00385D35">
            <w:pPr>
              <w:spacing w:line="276" w:lineRule="auto"/>
            </w:pPr>
            <w:r>
              <w:t>Set IV</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89947" w14:textId="77777777" w:rsidR="00385D35" w:rsidRDefault="00385D35" w:rsidP="00385D35">
            <w:pPr>
              <w:spacing w:line="276" w:lineRule="auto"/>
            </w:pPr>
            <w:r>
              <w:t>Finnish Pilot DER Measurements</w:t>
            </w:r>
          </w:p>
        </w:tc>
        <w:tc>
          <w:tcPr>
            <w:tcW w:w="14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D36E6" w14:textId="4301E6D6" w:rsidR="00385D35" w:rsidRDefault="00385D35" w:rsidP="00385D35">
            <w:pPr>
              <w:spacing w:line="276" w:lineRule="auto"/>
            </w:pPr>
            <w:r>
              <w:t>15 min</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Pr>
          <w:p w14:paraId="6F54544C" w14:textId="34DD769F" w:rsidR="00385D35" w:rsidRDefault="006B629E" w:rsidP="00385D35">
            <w:pPr>
              <w:spacing w:line="276" w:lineRule="auto"/>
            </w:pPr>
            <w:r>
              <w:t>B</w:t>
            </w:r>
            <w:r w:rsidR="00385D35">
              <w:t xml:space="preserve">attery </w:t>
            </w:r>
            <w:r w:rsidR="00893B50">
              <w:t>state of charge (SoC)</w:t>
            </w:r>
            <w:r w:rsidR="00385D35">
              <w:t>, load demand, grid exchange</w:t>
            </w:r>
          </w:p>
        </w:tc>
        <w:tc>
          <w:tcPr>
            <w:tcW w:w="1559" w:type="dxa"/>
            <w:tcBorders>
              <w:top w:val="single" w:sz="1" w:space="0" w:color="AAAAAA"/>
              <w:left w:val="single" w:sz="1" w:space="0" w:color="AAAAAA"/>
              <w:bottom w:val="single" w:sz="1" w:space="0" w:color="AAAAAA"/>
              <w:right w:val="single" w:sz="1" w:space="0" w:color="AAAAAA"/>
            </w:tcBorders>
            <w:shd w:val="clear" w:color="auto" w:fill="FFFFFF"/>
          </w:tcPr>
          <w:p w14:paraId="14E7413C" w14:textId="73C83383" w:rsidR="00385D35" w:rsidRDefault="00385D35" w:rsidP="00385D35">
            <w:pPr>
              <w:spacing w:line="276" w:lineRule="auto"/>
            </w:pPr>
            <w:r>
              <w:t>Real-time ingestion, validation, integration with Sets I–III via temporal alignment</w:t>
            </w:r>
          </w:p>
        </w:tc>
        <w:tc>
          <w:tcPr>
            <w:tcW w:w="1984" w:type="dxa"/>
            <w:tcBorders>
              <w:top w:val="single" w:sz="1" w:space="0" w:color="AAAAAA"/>
              <w:left w:val="single" w:sz="1" w:space="0" w:color="AAAAAA"/>
              <w:bottom w:val="single" w:sz="1" w:space="0" w:color="AAAAAA"/>
              <w:right w:val="single" w:sz="1" w:space="0" w:color="AAAAAA"/>
            </w:tcBorders>
            <w:shd w:val="clear" w:color="auto" w:fill="FFFFFF"/>
          </w:tcPr>
          <w:p w14:paraId="5F34371F" w14:textId="0E472ACB" w:rsidR="00385D35" w:rsidRDefault="00A65FDD" w:rsidP="00385D35">
            <w:pPr>
              <w:spacing w:line="276" w:lineRule="auto"/>
            </w:pPr>
            <w:r>
              <w:t>If the raw data have a temporal resolution other than 15 minutes, they will be resampled to 15-minute intervals before being used in the framework.</w:t>
            </w:r>
          </w:p>
        </w:tc>
      </w:tr>
    </w:tbl>
    <w:p w14:paraId="7964D0DF" w14:textId="6F413110" w:rsidR="006F34C8" w:rsidRPr="008D0ADC" w:rsidRDefault="005A765D" w:rsidP="0047264A">
      <w:pPr>
        <w:spacing w:line="276" w:lineRule="auto"/>
        <w:jc w:val="center"/>
        <w:rPr>
          <w:i/>
          <w:iCs/>
          <w:color w:val="747474" w:themeColor="background2" w:themeShade="80"/>
        </w:rPr>
      </w:pPr>
      <w:r>
        <w:rPr>
          <w:i/>
          <w:iCs/>
          <w:color w:val="747474" w:themeColor="background2" w:themeShade="80"/>
        </w:rPr>
        <w:br/>
      </w:r>
      <w:r w:rsidR="006F34C8" w:rsidRPr="008D0ADC">
        <w:rPr>
          <w:i/>
          <w:iCs/>
          <w:color w:val="747474" w:themeColor="background2" w:themeShade="80"/>
        </w:rPr>
        <w:t xml:space="preserve">Table </w:t>
      </w:r>
      <w:r>
        <w:rPr>
          <w:i/>
          <w:iCs/>
          <w:color w:val="747474" w:themeColor="background2" w:themeShade="80"/>
        </w:rPr>
        <w:t>2</w:t>
      </w:r>
      <w:r w:rsidR="008D0ADC">
        <w:rPr>
          <w:i/>
          <w:iCs/>
          <w:color w:val="747474" w:themeColor="background2" w:themeShade="80"/>
        </w:rPr>
        <w:t>.</w:t>
      </w:r>
      <w:r w:rsidR="006F34C8" w:rsidRPr="008D0ADC">
        <w:rPr>
          <w:i/>
          <w:iCs/>
          <w:color w:val="747474" w:themeColor="background2" w:themeShade="80"/>
        </w:rPr>
        <w:t> Technical Parameters and Processing Requirements for Multimodal Input Data Streams (Sets I–IV).</w:t>
      </w:r>
    </w:p>
    <w:p w14:paraId="3AF6E18D" w14:textId="77777777" w:rsidR="005B3D61" w:rsidRDefault="005B3D61" w:rsidP="0047264A">
      <w:pPr>
        <w:spacing w:before="120" w:line="276" w:lineRule="auto"/>
      </w:pPr>
    </w:p>
    <w:p w14:paraId="2C37ABB3" w14:textId="2330D6ED" w:rsidR="005B3D61" w:rsidRDefault="008D0ADC" w:rsidP="0047264A">
      <w:pPr>
        <w:pStyle w:val="Heading2"/>
        <w:spacing w:line="276" w:lineRule="auto"/>
      </w:pPr>
      <w:bookmarkStart w:id="13" w:name="_Toc233735319"/>
      <w:r>
        <w:t>4.2 Data Availability and Contingency</w:t>
      </w:r>
      <w:bookmarkEnd w:id="13"/>
    </w:p>
    <w:p w14:paraId="6EC2C4D2" w14:textId="2AF58060" w:rsidR="005B3D61" w:rsidRDefault="00000000" w:rsidP="0047264A">
      <w:pPr>
        <w:spacing w:before="80" w:after="80" w:line="276" w:lineRule="auto"/>
        <w:jc w:val="both"/>
      </w:pPr>
      <w:r>
        <w:t>The following contingency strategies are embedded in the AURORA architecture</w:t>
      </w:r>
      <w:r w:rsidR="006331F1">
        <w:t xml:space="preserve"> to address potential data unavailability</w:t>
      </w:r>
      <w:r>
        <w:t>:</w:t>
      </w:r>
    </w:p>
    <w:p w14:paraId="4105A17A" w14:textId="350FACBF" w:rsidR="005B3D61" w:rsidRDefault="00000000" w:rsidP="0047264A">
      <w:pPr>
        <w:pStyle w:val="ListParagraph"/>
        <w:numPr>
          <w:ilvl w:val="0"/>
          <w:numId w:val="2"/>
        </w:numPr>
        <w:spacing w:before="60" w:after="60" w:line="276" w:lineRule="auto"/>
      </w:pPr>
      <w:r>
        <w:rPr>
          <w:b/>
          <w:bCs/>
        </w:rPr>
        <w:t>Satellite</w:t>
      </w:r>
      <w:r w:rsidR="006331F1">
        <w:rPr>
          <w:b/>
          <w:bCs/>
        </w:rPr>
        <w:t xml:space="preserve"> images</w:t>
      </w:r>
      <w:r>
        <w:rPr>
          <w:b/>
          <w:bCs/>
        </w:rPr>
        <w:t xml:space="preserve"> as fallback: </w:t>
      </w:r>
      <w:r>
        <w:t xml:space="preserve">If PV generation measurements are </w:t>
      </w:r>
      <w:r w:rsidR="00C42731">
        <w:t xml:space="preserve">temporarily </w:t>
      </w:r>
      <w:r>
        <w:t xml:space="preserve">unavailable or of poor quality, </w:t>
      </w:r>
      <w:r w:rsidR="00C42731" w:rsidRPr="00C42731">
        <w:t xml:space="preserve">satellite-derived features </w:t>
      </w:r>
      <w:r w:rsidR="00C42731">
        <w:t xml:space="preserve">(Set III) </w:t>
      </w:r>
      <w:r w:rsidR="00C42731" w:rsidRPr="00C42731">
        <w:t>may support</w:t>
      </w:r>
      <w:r w:rsidR="00C42731">
        <w:t xml:space="preserve"> the functioning of the </w:t>
      </w:r>
      <w:r w:rsidR="00C42731" w:rsidRPr="00C42731">
        <w:t>forecasting</w:t>
      </w:r>
      <w:r w:rsidR="00C42731">
        <w:t xml:space="preserve"> module</w:t>
      </w:r>
      <w:r w:rsidR="00C42731" w:rsidRPr="00C42731">
        <w:t>. However,</w:t>
      </w:r>
      <w:r w:rsidR="00C42731">
        <w:t xml:space="preserve"> </w:t>
      </w:r>
      <w:r w:rsidR="00C42731" w:rsidRPr="00C42731">
        <w:t>PV generation remains necessary for model training, calibration, and performance evaluation.</w:t>
      </w:r>
    </w:p>
    <w:p w14:paraId="1010A276" w14:textId="195C329C" w:rsidR="005B3D61" w:rsidRDefault="00000000" w:rsidP="0047264A">
      <w:pPr>
        <w:pStyle w:val="ListParagraph"/>
        <w:numPr>
          <w:ilvl w:val="0"/>
          <w:numId w:val="2"/>
        </w:numPr>
        <w:spacing w:before="60" w:after="60" w:line="276" w:lineRule="auto"/>
      </w:pPr>
      <w:r>
        <w:rPr>
          <w:b/>
          <w:bCs/>
        </w:rPr>
        <w:t xml:space="preserve">Public data supplements: </w:t>
      </w:r>
      <w:r w:rsidR="00C54034">
        <w:t xml:space="preserve">If weather data are required to improve model performance during </w:t>
      </w:r>
      <w:r w:rsidR="00C54034" w:rsidRPr="00C54034">
        <w:t>later stages of AURORA framework development</w:t>
      </w:r>
      <w:r w:rsidR="00C54034">
        <w:t xml:space="preserve">, freely </w:t>
      </w:r>
      <w:r w:rsidR="00C54034">
        <w:lastRenderedPageBreak/>
        <w:t xml:space="preserve">available products such as the </w:t>
      </w:r>
      <w:r w:rsidR="00C54034" w:rsidRPr="00385D35">
        <w:t>ECMWF Open IFS Medium-range Control</w:t>
      </w:r>
      <w:r w:rsidR="00C54034">
        <w:t xml:space="preserve"> forecast and the </w:t>
      </w:r>
      <w:r w:rsidR="00C54034" w:rsidRPr="00385D35">
        <w:t>ECMWF AIFS Single 15-day forecast</w:t>
      </w:r>
      <w:r w:rsidR="00C54034">
        <w:t xml:space="preserve"> may be considered</w:t>
      </w:r>
      <w:r>
        <w:t>.</w:t>
      </w:r>
    </w:p>
    <w:p w14:paraId="693533E0" w14:textId="77777777" w:rsidR="005B3D61" w:rsidRDefault="00000000" w:rsidP="0047264A">
      <w:pPr>
        <w:pStyle w:val="ListParagraph"/>
        <w:numPr>
          <w:ilvl w:val="0"/>
          <w:numId w:val="2"/>
        </w:numPr>
        <w:spacing w:before="60" w:after="60" w:line="276" w:lineRule="auto"/>
      </w:pPr>
      <w:r>
        <w:rPr>
          <w:b/>
          <w:bCs/>
        </w:rPr>
        <w:t xml:space="preserve">Data validation routines: </w:t>
      </w:r>
      <w:r>
        <w:t>Automated quality checks will flag and interpolate missing values, with configurable thresholds for data gap tolerance.</w:t>
      </w:r>
    </w:p>
    <w:p w14:paraId="3913FC41" w14:textId="77777777" w:rsidR="005B3D61" w:rsidRDefault="005B3D61" w:rsidP="0047264A">
      <w:pPr>
        <w:spacing w:before="120" w:line="276" w:lineRule="auto"/>
      </w:pPr>
    </w:p>
    <w:p w14:paraId="7FF82414" w14:textId="7DC7D2D4" w:rsidR="005B3D61" w:rsidRDefault="008D0ADC" w:rsidP="0047264A">
      <w:pPr>
        <w:pStyle w:val="Heading1"/>
        <w:spacing w:line="276" w:lineRule="auto"/>
      </w:pPr>
      <w:bookmarkStart w:id="14" w:name="_Toc233735320"/>
      <w:r>
        <w:t>5. Forecasting Module Specification</w:t>
      </w:r>
      <w:bookmarkEnd w:id="14"/>
    </w:p>
    <w:p w14:paraId="5A361D10" w14:textId="155C6AE7" w:rsidR="005B3D61" w:rsidRDefault="008D0ADC" w:rsidP="0047264A">
      <w:pPr>
        <w:pStyle w:val="Heading2"/>
        <w:spacing w:line="276" w:lineRule="auto"/>
      </w:pPr>
      <w:bookmarkStart w:id="15" w:name="_Toc233735321"/>
      <w:r>
        <w:t>5.1 Temporal Fusion Transformer Configuration</w:t>
      </w:r>
      <w:bookmarkEnd w:id="15"/>
    </w:p>
    <w:p w14:paraId="6905C25B" w14:textId="77777777" w:rsidR="005B3D61" w:rsidRDefault="00000000" w:rsidP="0047264A">
      <w:pPr>
        <w:spacing w:before="80" w:after="80" w:line="276" w:lineRule="auto"/>
        <w:jc w:val="both"/>
      </w:pPr>
      <w:r>
        <w:t>The TFT model configuration applied in AURORA follows the architecture validated in the Sunesis 2025 publication and is parameterized as described below. Final values are subject to hyperparameter optimization on the Finnish Pilot dataset (T3.1).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5908"/>
      </w:tblGrid>
      <w:tr w:rsidR="005B3D61" w14:paraId="08A74DD5" w14:textId="77777777" w:rsidTr="00AE2FCA">
        <w:trPr>
          <w:tblHeader/>
        </w:trPr>
        <w:tc>
          <w:tcPr>
            <w:tcW w:w="311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FE0B35" w14:textId="77777777" w:rsidR="005B3D61" w:rsidRDefault="00000000" w:rsidP="0047264A">
            <w:pPr>
              <w:spacing w:line="276" w:lineRule="auto"/>
            </w:pPr>
            <w:r>
              <w:rPr>
                <w:b/>
                <w:bCs/>
                <w:color w:val="FFFFFF"/>
              </w:rPr>
              <w:t>Parameter</w:t>
            </w:r>
          </w:p>
        </w:tc>
        <w:tc>
          <w:tcPr>
            <w:tcW w:w="59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00A42E" w14:textId="77777777" w:rsidR="005B3D61" w:rsidRDefault="00000000" w:rsidP="0047264A">
            <w:pPr>
              <w:spacing w:line="276" w:lineRule="auto"/>
            </w:pPr>
            <w:r>
              <w:rPr>
                <w:b/>
                <w:bCs/>
                <w:color w:val="FFFFFF"/>
              </w:rPr>
              <w:t>Specification</w:t>
            </w:r>
          </w:p>
        </w:tc>
      </w:tr>
      <w:tr w:rsidR="005B3D61" w14:paraId="105F4395"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61A50C" w14:textId="77777777" w:rsidR="005B3D61" w:rsidRDefault="00000000" w:rsidP="0047264A">
            <w:pPr>
              <w:spacing w:line="276" w:lineRule="auto"/>
            </w:pPr>
            <w:r>
              <w:t>Forecast horizon</w:t>
            </w:r>
          </w:p>
        </w:tc>
        <w:tc>
          <w:tcPr>
            <w:tcW w:w="59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056778" w14:textId="77777777" w:rsidR="005B3D61" w:rsidRDefault="00000000" w:rsidP="0047264A">
            <w:pPr>
              <w:spacing w:line="276" w:lineRule="auto"/>
            </w:pPr>
            <w:proofErr w:type="gramStart"/>
            <w:r>
              <w:t>8 time</w:t>
            </w:r>
            <w:proofErr w:type="gramEnd"/>
            <w:r>
              <w:t xml:space="preserve"> steps (2 hours at 15-minute intervals)</w:t>
            </w:r>
          </w:p>
        </w:tc>
      </w:tr>
      <w:tr w:rsidR="005B3D61" w14:paraId="6C625E48"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06E91" w14:textId="77777777" w:rsidR="005B3D61" w:rsidRDefault="00000000" w:rsidP="0047264A">
            <w:pPr>
              <w:spacing w:line="276" w:lineRule="auto"/>
            </w:pPr>
            <w:r>
              <w:t>Historical context window</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E766F" w14:textId="363429D0" w:rsidR="005B3D61" w:rsidRDefault="00AE2FCA" w:rsidP="0047264A">
            <w:pPr>
              <w:spacing w:line="276" w:lineRule="auto"/>
            </w:pPr>
            <w:r>
              <w:t xml:space="preserve">Determined using hyperparameter optimization (typically </w:t>
            </w:r>
            <w:r w:rsidR="00CD7F2C">
              <w:t>2</w:t>
            </w:r>
            <w:r>
              <w:t>–</w:t>
            </w:r>
            <w:r w:rsidR="00CD7F2C">
              <w:t>48</w:t>
            </w:r>
            <w:r>
              <w:t xml:space="preserve"> hours)</w:t>
            </w:r>
          </w:p>
        </w:tc>
      </w:tr>
      <w:tr w:rsidR="005B3D61" w14:paraId="488FE971"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7E7D2" w14:textId="77777777" w:rsidR="005B3D61" w:rsidRDefault="00000000" w:rsidP="0047264A">
            <w:pPr>
              <w:spacing w:line="276" w:lineRule="auto"/>
            </w:pPr>
            <w:r>
              <w:t>Input modalities</w:t>
            </w:r>
          </w:p>
        </w:tc>
        <w:tc>
          <w:tcPr>
            <w:tcW w:w="59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519E9" w14:textId="636DF727" w:rsidR="005B3D61" w:rsidRPr="00AE2FCA" w:rsidRDefault="00AE2FCA" w:rsidP="0047264A">
            <w:pPr>
              <w:spacing w:line="276" w:lineRule="auto"/>
            </w:pPr>
            <w:r w:rsidRPr="00AE2FCA">
              <w:t>Sets I</w:t>
            </w:r>
            <w:r w:rsidR="00E93A45">
              <w:t>I</w:t>
            </w:r>
            <w:r w:rsidRPr="00AE2FCA">
              <w:t>–IV</w:t>
            </w:r>
            <w:r w:rsidR="00E93A45">
              <w:t>, and optionally Set I</w:t>
            </w:r>
          </w:p>
        </w:tc>
      </w:tr>
      <w:tr w:rsidR="005B3D61" w14:paraId="72981635"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B802C" w14:textId="77777777" w:rsidR="005B3D61" w:rsidRDefault="00000000" w:rsidP="0047264A">
            <w:pPr>
              <w:spacing w:line="276" w:lineRule="auto"/>
            </w:pPr>
            <w:r>
              <w:t>Model architecture</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0F5F1" w14:textId="77777777" w:rsidR="005B3D61" w:rsidRDefault="00000000" w:rsidP="0047264A">
            <w:pPr>
              <w:spacing w:line="276" w:lineRule="auto"/>
            </w:pPr>
            <w:r>
              <w:t>Temporal Fusion Transformer (Lim et al., 2021)</w:t>
            </w:r>
          </w:p>
        </w:tc>
      </w:tr>
      <w:tr w:rsidR="005B3D61" w14:paraId="468D3004"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98F29A" w14:textId="77777777" w:rsidR="005B3D61" w:rsidRDefault="00000000" w:rsidP="0047264A">
            <w:pPr>
              <w:spacing w:line="276" w:lineRule="auto"/>
            </w:pPr>
            <w:r>
              <w:t>Feature selection</w:t>
            </w:r>
          </w:p>
        </w:tc>
        <w:tc>
          <w:tcPr>
            <w:tcW w:w="59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9FE7D2" w14:textId="77777777" w:rsidR="005B3D61" w:rsidRDefault="00000000" w:rsidP="0047264A">
            <w:pPr>
              <w:spacing w:line="276" w:lineRule="auto"/>
            </w:pPr>
            <w:r>
              <w:t>Variable Selection Networks with Gated Residual Networks</w:t>
            </w:r>
          </w:p>
        </w:tc>
      </w:tr>
      <w:tr w:rsidR="005B3D61" w14:paraId="3BB961C3"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7E34B" w14:textId="77777777" w:rsidR="005B3D61" w:rsidRDefault="00000000" w:rsidP="0047264A">
            <w:pPr>
              <w:spacing w:line="276" w:lineRule="auto"/>
            </w:pPr>
            <w:r>
              <w:t>Temporal attention</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785EB" w14:textId="77777777" w:rsidR="005B3D61" w:rsidRDefault="00000000" w:rsidP="0047264A">
            <w:pPr>
              <w:spacing w:line="276" w:lineRule="auto"/>
            </w:pPr>
            <w:r>
              <w:t>Multi-head self-attention (interpretable)</w:t>
            </w:r>
          </w:p>
        </w:tc>
      </w:tr>
      <w:tr w:rsidR="005B3D61" w14:paraId="3C3E7570"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E84410" w14:textId="77777777" w:rsidR="005B3D61" w:rsidRDefault="00000000" w:rsidP="0047264A">
            <w:pPr>
              <w:spacing w:line="276" w:lineRule="auto"/>
            </w:pPr>
            <w:r>
              <w:t>Hyperparameter optimization</w:t>
            </w:r>
          </w:p>
        </w:tc>
        <w:tc>
          <w:tcPr>
            <w:tcW w:w="59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80BED" w14:textId="408BAF62" w:rsidR="005B3D61" w:rsidRDefault="00000000" w:rsidP="0047264A">
            <w:pPr>
              <w:spacing w:line="276" w:lineRule="auto"/>
            </w:pPr>
            <w:r>
              <w:t>Bayesian search</w:t>
            </w:r>
          </w:p>
        </w:tc>
      </w:tr>
      <w:tr w:rsidR="005B3D61" w14:paraId="4C4AFE98"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C2A92" w14:textId="77777777" w:rsidR="005B3D61" w:rsidRDefault="00000000" w:rsidP="0047264A">
            <w:pPr>
              <w:spacing w:line="276" w:lineRule="auto"/>
            </w:pPr>
            <w:r>
              <w:t>Regularization</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9F790" w14:textId="104E1AEB" w:rsidR="005B3D61" w:rsidRDefault="00000000" w:rsidP="0047264A">
            <w:pPr>
              <w:spacing w:line="276" w:lineRule="auto"/>
            </w:pPr>
            <w:r>
              <w:t>Dropout</w:t>
            </w:r>
            <w:r w:rsidR="00AE2FCA">
              <w:t xml:space="preserve">, </w:t>
            </w:r>
            <w:r>
              <w:t>early stopping</w:t>
            </w:r>
            <w:r w:rsidR="00AE2FCA">
              <w:t>, and</w:t>
            </w:r>
            <w:r>
              <w:t xml:space="preserve"> weight decay</w:t>
            </w:r>
          </w:p>
        </w:tc>
      </w:tr>
      <w:tr w:rsidR="005B3D61" w14:paraId="131EB587"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49ED1" w14:textId="77777777" w:rsidR="005B3D61" w:rsidRDefault="00000000" w:rsidP="0047264A">
            <w:pPr>
              <w:spacing w:line="276" w:lineRule="auto"/>
            </w:pPr>
            <w:r>
              <w:t>Training batch</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DA924" w14:textId="77777777" w:rsidR="005B3D61" w:rsidRDefault="00000000" w:rsidP="0047264A">
            <w:pPr>
              <w:spacing w:line="276" w:lineRule="auto"/>
            </w:pPr>
            <w:r>
              <w:t>~10,000 data points per epoch (sliding window)</w:t>
            </w:r>
          </w:p>
        </w:tc>
      </w:tr>
      <w:tr w:rsidR="005B3D61" w14:paraId="4B94A6D7"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26C1A7" w14:textId="77777777" w:rsidR="005B3D61" w:rsidRDefault="00000000" w:rsidP="0047264A">
            <w:pPr>
              <w:spacing w:line="276" w:lineRule="auto"/>
            </w:pPr>
            <w:r>
              <w:t>Target variable</w:t>
            </w:r>
          </w:p>
        </w:tc>
        <w:tc>
          <w:tcPr>
            <w:tcW w:w="590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FF3B2" w14:textId="38F41C0C" w:rsidR="005B3D61" w:rsidRDefault="00000000" w:rsidP="0047264A">
            <w:pPr>
              <w:spacing w:line="276" w:lineRule="auto"/>
            </w:pPr>
            <w:r>
              <w:t>AC power output (or normalized capacity factor) per PV site</w:t>
            </w:r>
          </w:p>
        </w:tc>
      </w:tr>
      <w:tr w:rsidR="005B3D61" w14:paraId="58235E7E" w14:textId="77777777" w:rsidTr="00AE2FCA">
        <w:tc>
          <w:tcPr>
            <w:tcW w:w="3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16245" w14:textId="77777777" w:rsidR="005B3D61" w:rsidRDefault="00000000" w:rsidP="0047264A">
            <w:pPr>
              <w:spacing w:line="276" w:lineRule="auto"/>
            </w:pPr>
            <w:r>
              <w:t>Loss function</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3B494" w14:textId="17788AF0" w:rsidR="005B3D61" w:rsidRDefault="00000000" w:rsidP="0047264A">
            <w:pPr>
              <w:spacing w:line="276" w:lineRule="auto"/>
            </w:pPr>
            <w:r>
              <w:t>Quantile loss (for probabilistic output)</w:t>
            </w:r>
          </w:p>
        </w:tc>
      </w:tr>
    </w:tbl>
    <w:p w14:paraId="2D9F6768" w14:textId="50483E92" w:rsidR="006F34C8" w:rsidRPr="009666A5" w:rsidRDefault="009666A5" w:rsidP="0047264A">
      <w:pPr>
        <w:spacing w:line="276" w:lineRule="auto"/>
        <w:jc w:val="center"/>
        <w:rPr>
          <w:i/>
          <w:iCs/>
          <w:color w:val="747474" w:themeColor="background2" w:themeShade="80"/>
        </w:rPr>
      </w:pPr>
      <w:r>
        <w:rPr>
          <w:i/>
          <w:iCs/>
          <w:color w:val="747474" w:themeColor="background2" w:themeShade="80"/>
        </w:rPr>
        <w:br/>
      </w:r>
      <w:r w:rsidR="006F34C8" w:rsidRPr="009666A5">
        <w:rPr>
          <w:i/>
          <w:iCs/>
          <w:color w:val="747474" w:themeColor="background2" w:themeShade="80"/>
        </w:rPr>
        <w:t xml:space="preserve">Table </w:t>
      </w:r>
      <w:r w:rsidR="005A765D">
        <w:rPr>
          <w:i/>
          <w:iCs/>
          <w:color w:val="747474" w:themeColor="background2" w:themeShade="80"/>
        </w:rPr>
        <w:t>3</w:t>
      </w:r>
      <w:r w:rsidR="008D0ADC" w:rsidRPr="009666A5">
        <w:rPr>
          <w:i/>
          <w:iCs/>
          <w:color w:val="747474" w:themeColor="background2" w:themeShade="80"/>
        </w:rPr>
        <w:t>.</w:t>
      </w:r>
      <w:r w:rsidR="006F34C8" w:rsidRPr="009666A5">
        <w:rPr>
          <w:i/>
          <w:iCs/>
          <w:color w:val="747474" w:themeColor="background2" w:themeShade="80"/>
        </w:rPr>
        <w:t xml:space="preserve"> Configuration Parameters and Architectural Specifications for the TFT </w:t>
      </w:r>
      <w:r w:rsidR="00AE2FCA">
        <w:rPr>
          <w:i/>
          <w:iCs/>
          <w:color w:val="747474" w:themeColor="background2" w:themeShade="80"/>
        </w:rPr>
        <w:t>m</w:t>
      </w:r>
      <w:r w:rsidR="006F34C8" w:rsidRPr="009666A5">
        <w:rPr>
          <w:i/>
          <w:iCs/>
          <w:color w:val="747474" w:themeColor="background2" w:themeShade="80"/>
        </w:rPr>
        <w:t>odel.</w:t>
      </w:r>
    </w:p>
    <w:p w14:paraId="5FECE19C" w14:textId="7506F62E" w:rsidR="005B3D61" w:rsidRDefault="008D0ADC" w:rsidP="0047264A">
      <w:pPr>
        <w:pStyle w:val="Heading2"/>
        <w:spacing w:line="276" w:lineRule="auto"/>
      </w:pPr>
      <w:bookmarkStart w:id="16" w:name="_Toc233735322"/>
      <w:r>
        <w:t>5.2 Model Training Protocol</w:t>
      </w:r>
      <w:bookmarkEnd w:id="16"/>
    </w:p>
    <w:p w14:paraId="1D9815B6" w14:textId="77777777" w:rsidR="005B3D61" w:rsidRDefault="00000000" w:rsidP="0047264A">
      <w:pPr>
        <w:spacing w:before="80" w:after="80" w:line="276" w:lineRule="auto"/>
        <w:jc w:val="both"/>
      </w:pPr>
      <w:r>
        <w:t>The training protocol will follow the approach established in the Sunesis foundational research, adapted to the Finnish Pilot data:</w:t>
      </w:r>
    </w:p>
    <w:p w14:paraId="6E859A24" w14:textId="77777777" w:rsidR="005B3D61" w:rsidRDefault="00000000" w:rsidP="0047264A">
      <w:pPr>
        <w:pStyle w:val="ListParagraph"/>
        <w:numPr>
          <w:ilvl w:val="0"/>
          <w:numId w:val="2"/>
        </w:numPr>
        <w:spacing w:before="60" w:after="60" w:line="276" w:lineRule="auto"/>
      </w:pPr>
      <w:r>
        <w:t>Train/validation/test split based on temporal cross-validation, ensuring no data leakage.</w:t>
      </w:r>
    </w:p>
    <w:p w14:paraId="16774BAB" w14:textId="61E047A7" w:rsidR="005B3D61" w:rsidRDefault="00000000" w:rsidP="0047264A">
      <w:pPr>
        <w:pStyle w:val="ListParagraph"/>
        <w:numPr>
          <w:ilvl w:val="0"/>
          <w:numId w:val="2"/>
        </w:numPr>
        <w:spacing w:before="60" w:after="60" w:line="276" w:lineRule="auto"/>
      </w:pPr>
      <w:r>
        <w:t>Cross-site training: the model will be trained jointly across all available PV sit</w:t>
      </w:r>
      <w:r w:rsidR="004C499B">
        <w:t xml:space="preserve">es </w:t>
      </w:r>
      <w:r>
        <w:t>to leverage multi-site patterns.</w:t>
      </w:r>
    </w:p>
    <w:p w14:paraId="799EAADF" w14:textId="77777777" w:rsidR="005B3D61" w:rsidRDefault="00000000" w:rsidP="0047264A">
      <w:pPr>
        <w:pStyle w:val="ListParagraph"/>
        <w:numPr>
          <w:ilvl w:val="0"/>
          <w:numId w:val="2"/>
        </w:numPr>
        <w:spacing w:before="60" w:after="60" w:line="276" w:lineRule="auto"/>
      </w:pPr>
      <w:r>
        <w:lastRenderedPageBreak/>
        <w:t>Daytime-only training: data will be filtered to daylight hours to improve signal quality.</w:t>
      </w:r>
    </w:p>
    <w:p w14:paraId="570E1F5A" w14:textId="115642E6" w:rsidR="005B3D61" w:rsidRDefault="00000000" w:rsidP="0047264A">
      <w:pPr>
        <w:pStyle w:val="ListParagraph"/>
        <w:numPr>
          <w:ilvl w:val="0"/>
          <w:numId w:val="2"/>
        </w:numPr>
        <w:spacing w:before="60" w:after="60" w:line="276" w:lineRule="auto"/>
      </w:pPr>
      <w:r>
        <w:t>Normalization: all input features are z-score normalized per variable</w:t>
      </w:r>
      <w:r w:rsidR="004C499B">
        <w:t xml:space="preserve">, and the </w:t>
      </w:r>
      <w:r>
        <w:t xml:space="preserve">target variable </w:t>
      </w:r>
      <w:r w:rsidR="004C499B">
        <w:t xml:space="preserve">is </w:t>
      </w:r>
      <w:r>
        <w:t>normalized by installed capacity.</w:t>
      </w:r>
    </w:p>
    <w:p w14:paraId="53D5A0BA" w14:textId="77777777" w:rsidR="005B3D61" w:rsidRDefault="00000000" w:rsidP="0047264A">
      <w:pPr>
        <w:pStyle w:val="ListParagraph"/>
        <w:numPr>
          <w:ilvl w:val="0"/>
          <w:numId w:val="2"/>
        </w:numPr>
        <w:spacing w:before="60" w:after="60" w:line="276" w:lineRule="auto"/>
      </w:pPr>
      <w:r>
        <w:t>Iterative refinement: the model will be retrained after pilot data pipeline validation (MS1) to incorporate site-specific characteristics.</w:t>
      </w:r>
    </w:p>
    <w:p w14:paraId="4583E207" w14:textId="758A9A6C" w:rsidR="005B3D61" w:rsidRDefault="008D0ADC" w:rsidP="0047264A">
      <w:pPr>
        <w:pStyle w:val="Heading2"/>
        <w:spacing w:line="276" w:lineRule="auto"/>
      </w:pPr>
      <w:bookmarkStart w:id="17" w:name="_Toc233735323"/>
      <w:r>
        <w:t>5.3 Model Evaluation Framework</w:t>
      </w:r>
      <w:bookmarkEnd w:id="17"/>
    </w:p>
    <w:p w14:paraId="6F82F3F1" w14:textId="77777777" w:rsidR="005B3D61" w:rsidRDefault="00000000" w:rsidP="0047264A">
      <w:pPr>
        <w:spacing w:before="80" w:after="80" w:line="276" w:lineRule="auto"/>
        <w:jc w:val="both"/>
      </w:pPr>
      <w:r>
        <w:t>Model performance will be assessed using the following metrics, reported per forecast horizon step and averaged across all pilot PV sites:</w:t>
      </w: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4111"/>
      </w:tblGrid>
      <w:tr w:rsidR="00EC5713" w14:paraId="00636575" w14:textId="77777777" w:rsidTr="00EC5713">
        <w:trPr>
          <w:tblHeade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D556BF" w14:textId="77777777" w:rsidR="00EC5713" w:rsidRDefault="00EC5713" w:rsidP="0047264A">
            <w:pPr>
              <w:spacing w:line="276" w:lineRule="auto"/>
            </w:pPr>
            <w:r>
              <w:rPr>
                <w:b/>
                <w:bCs/>
                <w:color w:val="FFFFFF"/>
              </w:rPr>
              <w:t>Metric</w:t>
            </w:r>
          </w:p>
        </w:tc>
        <w:tc>
          <w:tcPr>
            <w:tcW w:w="411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C6D89F8" w14:textId="77777777" w:rsidR="00EC5713" w:rsidRDefault="00EC5713" w:rsidP="0047264A">
            <w:pPr>
              <w:spacing w:line="276" w:lineRule="auto"/>
            </w:pPr>
            <w:r>
              <w:rPr>
                <w:b/>
                <w:bCs/>
                <w:color w:val="FFFFFF"/>
              </w:rPr>
              <w:t>Formula</w:t>
            </w:r>
          </w:p>
        </w:tc>
      </w:tr>
      <w:tr w:rsidR="00EC5713" w14:paraId="4DBD1E27" w14:textId="77777777" w:rsidTr="00EC5713">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37E544" w14:textId="77777777" w:rsidR="00EC5713" w:rsidRDefault="00EC5713" w:rsidP="0047264A">
            <w:pPr>
              <w:spacing w:line="276" w:lineRule="auto"/>
            </w:pPr>
            <w:r>
              <w:t>MAE</w:t>
            </w:r>
          </w:p>
        </w:tc>
        <w:tc>
          <w:tcPr>
            <w:tcW w:w="41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63182D" w14:textId="384ACE61" w:rsidR="00EC5713" w:rsidRDefault="00EC5713" w:rsidP="0047264A">
            <w:pPr>
              <w:spacing w:line="276" w:lineRule="auto"/>
            </w:pPr>
            <w:r>
              <w:t>Mean of absolute error</w:t>
            </w:r>
          </w:p>
        </w:tc>
      </w:tr>
      <w:tr w:rsidR="00EC5713" w14:paraId="3B0415BE" w14:textId="77777777" w:rsidTr="00EC5713">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A98D4" w14:textId="77777777" w:rsidR="00EC5713" w:rsidRDefault="00EC5713" w:rsidP="0047264A">
            <w:pPr>
              <w:spacing w:line="276" w:lineRule="auto"/>
            </w:pPr>
            <w:r>
              <w:t>RMSE</w:t>
            </w:r>
          </w:p>
        </w:tc>
        <w:tc>
          <w:tcPr>
            <w:tcW w:w="41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5F4FA" w14:textId="77777777" w:rsidR="00EC5713" w:rsidRDefault="00EC5713" w:rsidP="0047264A">
            <w:pPr>
              <w:spacing w:line="276" w:lineRule="auto"/>
            </w:pPr>
            <w:r>
              <w:t>Root of mean squared error</w:t>
            </w:r>
          </w:p>
        </w:tc>
      </w:tr>
      <w:tr w:rsidR="00EC5713" w14:paraId="20EE08D5" w14:textId="77777777" w:rsidTr="00EC5713">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CBD07C" w14:textId="549DC2CC" w:rsidR="00EC5713" w:rsidRDefault="00EC5713" w:rsidP="0047264A">
            <w:pPr>
              <w:spacing w:line="276" w:lineRule="auto"/>
            </w:pPr>
            <w:r>
              <w:t>Skill Score</w:t>
            </w:r>
          </w:p>
        </w:tc>
        <w:tc>
          <w:tcPr>
            <w:tcW w:w="41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09E9D5" w14:textId="2477CE1F" w:rsidR="00EC5713" w:rsidRPr="00BF0B58" w:rsidRDefault="00EC5713" w:rsidP="0047264A">
            <w:pPr>
              <w:spacing w:line="276" w:lineRule="auto"/>
              <w:rPr>
                <w:vertAlign w:val="subscript"/>
              </w:rPr>
            </w:pPr>
            <w:r>
              <w:t xml:space="preserve">1 − </w:t>
            </w:r>
            <w:proofErr w:type="spellStart"/>
            <w:r>
              <w:t>error</w:t>
            </w:r>
            <w:r>
              <w:rPr>
                <w:vertAlign w:val="subscript"/>
              </w:rPr>
              <w:t>proposed_model</w:t>
            </w:r>
            <w:proofErr w:type="spellEnd"/>
            <w:r>
              <w:t xml:space="preserve"> / </w:t>
            </w:r>
            <w:proofErr w:type="spellStart"/>
            <w:r>
              <w:t>error</w:t>
            </w:r>
            <w:r>
              <w:rPr>
                <w:vertAlign w:val="subscript"/>
              </w:rPr>
              <w:t>reference_model</w:t>
            </w:r>
            <w:proofErr w:type="spellEnd"/>
          </w:p>
        </w:tc>
      </w:tr>
    </w:tbl>
    <w:p w14:paraId="520839B6" w14:textId="63F89E7C" w:rsidR="006F34C8" w:rsidRDefault="006F34C8" w:rsidP="0047264A">
      <w:pPr>
        <w:spacing w:line="276" w:lineRule="auto"/>
        <w:ind w:left="360"/>
        <w:jc w:val="center"/>
        <w:rPr>
          <w:i/>
          <w:iCs/>
          <w:color w:val="747474" w:themeColor="background2" w:themeShade="80"/>
        </w:rPr>
      </w:pPr>
      <w:r w:rsidRPr="008D0ADC">
        <w:rPr>
          <w:i/>
          <w:iCs/>
          <w:color w:val="747474" w:themeColor="background2" w:themeShade="80"/>
        </w:rPr>
        <w:br/>
        <w:t xml:space="preserve">Table </w:t>
      </w:r>
      <w:r w:rsidR="005A765D">
        <w:rPr>
          <w:i/>
          <w:iCs/>
          <w:color w:val="747474" w:themeColor="background2" w:themeShade="80"/>
        </w:rPr>
        <w:t>4</w:t>
      </w:r>
      <w:r w:rsidR="008D0ADC">
        <w:rPr>
          <w:i/>
          <w:iCs/>
          <w:color w:val="747474" w:themeColor="background2" w:themeShade="80"/>
        </w:rPr>
        <w:t>.</w:t>
      </w:r>
      <w:r w:rsidRPr="008D0ADC">
        <w:rPr>
          <w:i/>
          <w:iCs/>
          <w:color w:val="747474" w:themeColor="background2" w:themeShade="80"/>
        </w:rPr>
        <w:t> Forecasting Performance Evaluation Framework.</w:t>
      </w:r>
    </w:p>
    <w:p w14:paraId="14172724" w14:textId="77777777" w:rsidR="005B5136" w:rsidRDefault="005B5136" w:rsidP="0047264A">
      <w:pPr>
        <w:spacing w:line="276" w:lineRule="auto"/>
        <w:ind w:left="360"/>
        <w:jc w:val="center"/>
        <w:rPr>
          <w:i/>
          <w:iCs/>
          <w:color w:val="747474" w:themeColor="background2" w:themeShade="80"/>
        </w:rPr>
      </w:pPr>
    </w:p>
    <w:p w14:paraId="285E5456" w14:textId="4E9267B6" w:rsidR="005B3D61" w:rsidRDefault="008D0ADC" w:rsidP="0047264A">
      <w:pPr>
        <w:pStyle w:val="Heading1"/>
        <w:spacing w:line="276" w:lineRule="auto"/>
      </w:pPr>
      <w:bookmarkStart w:id="18" w:name="_Toc233735324"/>
      <w:r>
        <w:t>6. DER Optimization Module Specification</w:t>
      </w:r>
      <w:bookmarkEnd w:id="18"/>
    </w:p>
    <w:p w14:paraId="450D7103" w14:textId="0D4E4B53" w:rsidR="005B3D61" w:rsidRDefault="008D0ADC" w:rsidP="0047264A">
      <w:pPr>
        <w:pStyle w:val="Heading2"/>
        <w:spacing w:line="276" w:lineRule="auto"/>
      </w:pPr>
      <w:bookmarkStart w:id="19" w:name="_Toc233735325"/>
      <w:r>
        <w:t>6.1 Model Predictive Control Framework</w:t>
      </w:r>
      <w:bookmarkEnd w:id="19"/>
    </w:p>
    <w:p w14:paraId="2FB553A3" w14:textId="4AAAC418" w:rsidR="005B3D61" w:rsidRDefault="00000000" w:rsidP="0047264A">
      <w:pPr>
        <w:spacing w:before="80" w:after="80" w:line="276" w:lineRule="auto"/>
        <w:jc w:val="both"/>
      </w:pPr>
      <w:r>
        <w:t>The AURORA optimization layer implements a</w:t>
      </w:r>
      <w:r w:rsidR="00C42731">
        <w:t>n</w:t>
      </w:r>
      <w:r w:rsidR="00811E6C">
        <w:t xml:space="preserve"> </w:t>
      </w:r>
      <w:r>
        <w:t>MPC</w:t>
      </w:r>
      <w:r w:rsidR="00811E6C">
        <w:t xml:space="preserve"> </w:t>
      </w:r>
      <w:r>
        <w:t xml:space="preserve">approach for battery energy storage system (BESS) charge–discharge scheduling. </w:t>
      </w:r>
      <w:r w:rsidR="00C42731" w:rsidRPr="00C42731">
        <w:t>MPC is selected because its receding-horizon formulation allows battery schedules to be updated as new forecasts and measurements become available</w:t>
      </w:r>
      <w:r>
        <w:t>.</w:t>
      </w:r>
    </w:p>
    <w:p w14:paraId="5A565BFF" w14:textId="2305D532" w:rsidR="005B3D61" w:rsidRDefault="00000000" w:rsidP="0047264A">
      <w:pPr>
        <w:spacing w:before="80" w:after="80" w:line="276" w:lineRule="auto"/>
        <w:jc w:val="both"/>
      </w:pPr>
      <w:r>
        <w:t>The MPC formulation builds on optimization methods developed by Sunesis in the INTERSTORE and Green.DAT.AI Horizon Europe projects, adapted to the context of the Finnish Pilot.</w:t>
      </w:r>
    </w:p>
    <w:p w14:paraId="2E6C4264" w14:textId="6655C95F" w:rsidR="005B3D61" w:rsidRDefault="008D0ADC" w:rsidP="0047264A">
      <w:pPr>
        <w:pStyle w:val="Heading2"/>
        <w:spacing w:line="276" w:lineRule="auto"/>
      </w:pPr>
      <w:bookmarkStart w:id="20" w:name="_Toc233735326"/>
      <w:r>
        <w:t>6.</w:t>
      </w:r>
      <w:r w:rsidR="001043FA">
        <w:t>2</w:t>
      </w:r>
      <w:r>
        <w:t xml:space="preserve"> Optimization Objectives</w:t>
      </w:r>
      <w:bookmarkEnd w:id="20"/>
    </w:p>
    <w:p w14:paraId="0A3BD318" w14:textId="77777777" w:rsidR="005B3D61" w:rsidRDefault="00000000" w:rsidP="0047264A">
      <w:pPr>
        <w:spacing w:before="80" w:after="80" w:line="276" w:lineRule="auto"/>
        <w:jc w:val="both"/>
      </w:pPr>
      <w:r>
        <w:t>The optimization simultaneously balances three objectives, with weights configurable by the pilot operator:</w:t>
      </w:r>
    </w:p>
    <w:p w14:paraId="341DEE40" w14:textId="77777777" w:rsidR="005B3D61" w:rsidRDefault="00000000" w:rsidP="0047264A">
      <w:pPr>
        <w:pStyle w:val="ListParagraph"/>
        <w:numPr>
          <w:ilvl w:val="0"/>
          <w:numId w:val="2"/>
        </w:numPr>
        <w:spacing w:before="60" w:after="60" w:line="276" w:lineRule="auto"/>
      </w:pPr>
      <w:r>
        <w:rPr>
          <w:b/>
          <w:bCs/>
        </w:rPr>
        <w:t xml:space="preserve">Minimize grid import/export: </w:t>
      </w:r>
      <w:r>
        <w:t>Reduce dependence on grid exchange, supporting local energy balancing.</w:t>
      </w:r>
    </w:p>
    <w:p w14:paraId="7B49DF5E" w14:textId="77777777" w:rsidR="005B3D61" w:rsidRDefault="00000000" w:rsidP="0047264A">
      <w:pPr>
        <w:pStyle w:val="ListParagraph"/>
        <w:numPr>
          <w:ilvl w:val="0"/>
          <w:numId w:val="2"/>
        </w:numPr>
        <w:spacing w:before="60" w:after="60" w:line="276" w:lineRule="auto"/>
      </w:pPr>
      <w:r>
        <w:rPr>
          <w:b/>
          <w:bCs/>
        </w:rPr>
        <w:t xml:space="preserve">Maximize self-consumption: </w:t>
      </w:r>
      <w:r>
        <w:t>Prefer utilization of locally generated solar power, increasing the economic value of the PV installation.</w:t>
      </w:r>
    </w:p>
    <w:p w14:paraId="5C0B1C59" w14:textId="77777777" w:rsidR="005B3D61" w:rsidRDefault="00000000" w:rsidP="0047264A">
      <w:pPr>
        <w:pStyle w:val="ListParagraph"/>
        <w:numPr>
          <w:ilvl w:val="0"/>
          <w:numId w:val="2"/>
        </w:numPr>
        <w:spacing w:before="60" w:after="60" w:line="276" w:lineRule="auto"/>
      </w:pPr>
      <w:r>
        <w:rPr>
          <w:b/>
          <w:bCs/>
        </w:rPr>
        <w:t xml:space="preserve">Extend battery lifetime: </w:t>
      </w:r>
      <w:r>
        <w:t>Apply cycle-aware constraints and depth-of-discharge penalties to reduce battery degradation, improving asset lifetime and reducing operational costs.</w:t>
      </w:r>
    </w:p>
    <w:p w14:paraId="3CF377FB" w14:textId="77777777" w:rsidR="00CA4995" w:rsidRDefault="00CA4995" w:rsidP="00CA4995">
      <w:pPr>
        <w:spacing w:before="60" w:after="60" w:line="276" w:lineRule="auto"/>
      </w:pPr>
    </w:p>
    <w:p w14:paraId="314B5E45" w14:textId="1F7C374B" w:rsidR="005B3D61" w:rsidRDefault="008D0ADC" w:rsidP="0047264A">
      <w:pPr>
        <w:pStyle w:val="Heading2"/>
        <w:spacing w:line="276" w:lineRule="auto"/>
      </w:pPr>
      <w:bookmarkStart w:id="21" w:name="_Toc233735327"/>
      <w:r>
        <w:lastRenderedPageBreak/>
        <w:t>6.</w:t>
      </w:r>
      <w:r w:rsidR="001043FA">
        <w:t>3</w:t>
      </w:r>
      <w:r>
        <w:t xml:space="preserve"> Constraints</w:t>
      </w:r>
      <w:bookmarkEnd w:id="21"/>
    </w:p>
    <w:p w14:paraId="336C5209" w14:textId="77777777" w:rsidR="005B3D61" w:rsidRDefault="00000000" w:rsidP="0047264A">
      <w:pPr>
        <w:spacing w:before="80" w:after="80" w:line="276" w:lineRule="auto"/>
        <w:jc w:val="both"/>
      </w:pPr>
      <w:r>
        <w:t>The optimization is subject to the following operational constraints:</w:t>
      </w:r>
    </w:p>
    <w:p w14:paraId="5D93FC5C" w14:textId="139AE267" w:rsidR="005B3D61" w:rsidRDefault="00000000" w:rsidP="0047264A">
      <w:pPr>
        <w:pStyle w:val="ListParagraph"/>
        <w:numPr>
          <w:ilvl w:val="0"/>
          <w:numId w:val="2"/>
        </w:numPr>
        <w:spacing w:before="60" w:after="60" w:line="276" w:lineRule="auto"/>
      </w:pPr>
      <w:r>
        <w:t>S</w:t>
      </w:r>
      <w:r w:rsidR="00893B50">
        <w:t>oC</w:t>
      </w:r>
      <w:r>
        <w:t xml:space="preserve"> bounds (</w:t>
      </w:r>
      <w:proofErr w:type="spellStart"/>
      <w:r>
        <w:t>SoC</w:t>
      </w:r>
      <w:r w:rsidR="00893B50">
        <w:rPr>
          <w:vertAlign w:val="subscript"/>
        </w:rPr>
        <w:t>min</w:t>
      </w:r>
      <w:proofErr w:type="spellEnd"/>
      <w:r>
        <w:t xml:space="preserve">, </w:t>
      </w:r>
      <w:proofErr w:type="spellStart"/>
      <w:r>
        <w:t>SoC</w:t>
      </w:r>
      <w:r w:rsidR="00893B50">
        <w:rPr>
          <w:vertAlign w:val="subscript"/>
        </w:rPr>
        <w:t>max</w:t>
      </w:r>
      <w:proofErr w:type="spellEnd"/>
      <w:r>
        <w:t xml:space="preserve">): </w:t>
      </w:r>
      <w:proofErr w:type="gramStart"/>
      <w:r>
        <w:t>typically</w:t>
      </w:r>
      <w:proofErr w:type="gramEnd"/>
      <w:r>
        <w:t xml:space="preserve"> 10–90% of usable battery capacity.</w:t>
      </w:r>
    </w:p>
    <w:p w14:paraId="11452E24" w14:textId="13714538" w:rsidR="005B3D61" w:rsidRDefault="00000000" w:rsidP="0047264A">
      <w:pPr>
        <w:pStyle w:val="ListParagraph"/>
        <w:numPr>
          <w:ilvl w:val="0"/>
          <w:numId w:val="2"/>
        </w:numPr>
        <w:spacing w:before="60" w:after="60" w:line="276" w:lineRule="auto"/>
      </w:pPr>
      <w:r>
        <w:t>Maximum charge/discharge power rate (</w:t>
      </w:r>
      <w:proofErr w:type="spellStart"/>
      <w:r>
        <w:t>P</w:t>
      </w:r>
      <w:r w:rsidR="00893B50">
        <w:rPr>
          <w:vertAlign w:val="subscript"/>
        </w:rPr>
        <w:t>charge_max</w:t>
      </w:r>
      <w:proofErr w:type="spellEnd"/>
      <w:r>
        <w:t xml:space="preserve">, </w:t>
      </w:r>
      <w:proofErr w:type="spellStart"/>
      <w:r>
        <w:t>P</w:t>
      </w:r>
      <w:r w:rsidR="00893B50">
        <w:rPr>
          <w:vertAlign w:val="subscript"/>
        </w:rPr>
        <w:t>discharge_max</w:t>
      </w:r>
      <w:proofErr w:type="spellEnd"/>
      <w:r>
        <w:t>): defined by battery inverter specifications.</w:t>
      </w:r>
    </w:p>
    <w:p w14:paraId="2607D0F4" w14:textId="77777777" w:rsidR="005B3D61" w:rsidRDefault="00000000" w:rsidP="0047264A">
      <w:pPr>
        <w:pStyle w:val="ListParagraph"/>
        <w:numPr>
          <w:ilvl w:val="0"/>
          <w:numId w:val="2"/>
        </w:numPr>
        <w:spacing w:before="60" w:after="60" w:line="276" w:lineRule="auto"/>
      </w:pPr>
      <w:r>
        <w:t>Grid exchange limits: any contractual or regulatory import/export limits at the pilot site.</w:t>
      </w:r>
    </w:p>
    <w:p w14:paraId="14E7EB1F" w14:textId="77777777" w:rsidR="005B3D61" w:rsidRDefault="00000000" w:rsidP="0047264A">
      <w:pPr>
        <w:pStyle w:val="ListParagraph"/>
        <w:numPr>
          <w:ilvl w:val="0"/>
          <w:numId w:val="2"/>
        </w:numPr>
        <w:spacing w:before="60" w:after="60" w:line="276" w:lineRule="auto"/>
      </w:pPr>
      <w:r>
        <w:t>Power balance: at every time step, the net power at the grid connection point must satisfy the instantaneous balance equation.</w:t>
      </w:r>
    </w:p>
    <w:p w14:paraId="0D999B01" w14:textId="7FD6F2D8" w:rsidR="00B75AF7" w:rsidRDefault="00000000" w:rsidP="00B75AF7">
      <w:pPr>
        <w:spacing w:before="80" w:after="80" w:line="276" w:lineRule="auto"/>
        <w:jc w:val="both"/>
      </w:pPr>
      <w:r>
        <w:t>Constraint values for the Finnish Pilot will be defined jointly with the pilot provider during T2.1 and confirmed no later than MS1.</w:t>
      </w:r>
      <w:r w:rsidR="00B75AF7">
        <w:t xml:space="preserve"> </w:t>
      </w:r>
    </w:p>
    <w:p w14:paraId="7E473ADC" w14:textId="7643CDE3" w:rsidR="005B3D61" w:rsidRDefault="008D0ADC" w:rsidP="0047264A">
      <w:pPr>
        <w:pStyle w:val="Heading2"/>
        <w:spacing w:line="276" w:lineRule="auto"/>
      </w:pPr>
      <w:bookmarkStart w:id="22" w:name="_Toc233735328"/>
      <w:r>
        <w:t>6.</w:t>
      </w:r>
      <w:r w:rsidR="001043FA">
        <w:t>4</w:t>
      </w:r>
      <w:r>
        <w:t xml:space="preserve"> Integration with AURORA Forecasting Output</w:t>
      </w:r>
      <w:bookmarkEnd w:id="22"/>
    </w:p>
    <w:p w14:paraId="0DA9FE70" w14:textId="225950BB" w:rsidR="005B3D61" w:rsidRDefault="00000000" w:rsidP="0047264A">
      <w:pPr>
        <w:spacing w:before="80" w:after="80" w:line="276" w:lineRule="auto"/>
        <w:jc w:val="both"/>
      </w:pPr>
      <w:r>
        <w:t xml:space="preserve">The MPC optimization engine consumes the TFT forecast output directly through the AURORA internal API. The 8-step (2-hour) forecast horizon is used as the MPC prediction horizon. At each 15-minute decision </w:t>
      </w:r>
      <w:r w:rsidR="00893B50">
        <w:t>interval</w:t>
      </w:r>
      <w:r>
        <w:t>, the rolling horizon is updated with the latest forecast, implementing a receding horizon control strategy. This enables the optimizer to adapt to changing weather conditions in near</w:t>
      </w:r>
      <w:r w:rsidR="00893B50">
        <w:t xml:space="preserve"> </w:t>
      </w:r>
      <w:r>
        <w:t>real-time.</w:t>
      </w:r>
    </w:p>
    <w:p w14:paraId="4D92D38C" w14:textId="04A2FB7A" w:rsidR="005B3D61" w:rsidRDefault="005B3D61" w:rsidP="0047264A">
      <w:pPr>
        <w:spacing w:line="276" w:lineRule="auto"/>
      </w:pPr>
    </w:p>
    <w:p w14:paraId="14CA78EE" w14:textId="4E7F87DF" w:rsidR="005B3D61" w:rsidRDefault="008D0ADC" w:rsidP="0047264A">
      <w:pPr>
        <w:pStyle w:val="Heading1"/>
        <w:spacing w:line="276" w:lineRule="auto"/>
      </w:pPr>
      <w:bookmarkStart w:id="23" w:name="_Toc233735329"/>
      <w:r>
        <w:t>7. Integration with HEDGE-IoT and Finnish Pilot</w:t>
      </w:r>
      <w:bookmarkEnd w:id="23"/>
    </w:p>
    <w:p w14:paraId="7F828575" w14:textId="7054FFF6" w:rsidR="005B3D61" w:rsidRDefault="00AC466B" w:rsidP="0047264A">
      <w:pPr>
        <w:pStyle w:val="Heading2"/>
        <w:spacing w:line="276" w:lineRule="auto"/>
      </w:pPr>
      <w:bookmarkStart w:id="24" w:name="_Toc233735330"/>
      <w:r>
        <w:t>7.1 Integration Objectives</w:t>
      </w:r>
      <w:bookmarkEnd w:id="24"/>
    </w:p>
    <w:p w14:paraId="4D46E698" w14:textId="29E1F398" w:rsidR="005B3D61" w:rsidRDefault="00000000" w:rsidP="0047264A">
      <w:pPr>
        <w:spacing w:before="80" w:after="80" w:line="276" w:lineRule="auto"/>
        <w:jc w:val="both"/>
      </w:pPr>
      <w:r>
        <w:t xml:space="preserve">The integration of AURORA with the Finnish Pilot environment is a </w:t>
      </w:r>
      <w:r w:rsidR="0017095E" w:rsidRPr="0017095E">
        <w:t>key prerequisite for the validation and evaluation of the framework under operational conditions.</w:t>
      </w:r>
      <w:r>
        <w:t xml:space="preserve"> The integration must achieve:</w:t>
      </w:r>
    </w:p>
    <w:p w14:paraId="34093042" w14:textId="77777777" w:rsidR="005B3D61" w:rsidRDefault="00000000" w:rsidP="0047264A">
      <w:pPr>
        <w:pStyle w:val="ListParagraph"/>
        <w:numPr>
          <w:ilvl w:val="0"/>
          <w:numId w:val="2"/>
        </w:numPr>
        <w:spacing w:before="60" w:after="60" w:line="276" w:lineRule="auto"/>
      </w:pPr>
      <w:r>
        <w:t>Secure, real-time access to pilot-specific DER measurement data (PV generation, battery SoC, load, grid exchange signals).</w:t>
      </w:r>
    </w:p>
    <w:p w14:paraId="5F8D220D" w14:textId="77777777" w:rsidR="005B3D61" w:rsidRDefault="00000000" w:rsidP="0047264A">
      <w:pPr>
        <w:pStyle w:val="ListParagraph"/>
        <w:numPr>
          <w:ilvl w:val="0"/>
          <w:numId w:val="2"/>
        </w:numPr>
        <w:spacing w:before="60" w:after="60" w:line="276" w:lineRule="auto"/>
      </w:pPr>
      <w:r>
        <w:t>Bi-directional communication: AURORA receives measurement data and returns forecast outputs and optimization setpoints to the pilot system.</w:t>
      </w:r>
    </w:p>
    <w:p w14:paraId="446030E7" w14:textId="77777777" w:rsidR="005B3D61" w:rsidRDefault="00000000" w:rsidP="0047264A">
      <w:pPr>
        <w:pStyle w:val="ListParagraph"/>
        <w:numPr>
          <w:ilvl w:val="0"/>
          <w:numId w:val="2"/>
        </w:numPr>
        <w:spacing w:before="60" w:after="60" w:line="276" w:lineRule="auto"/>
      </w:pPr>
      <w:r>
        <w:t>Alignment with HEDGE-IoT’s Interoperability Framework, including data model compatibility and authentication mechanisms.</w:t>
      </w:r>
    </w:p>
    <w:p w14:paraId="79823183" w14:textId="3AAF9BA8" w:rsidR="005B3D61" w:rsidRDefault="00000000" w:rsidP="0047264A">
      <w:pPr>
        <w:pStyle w:val="ListParagraph"/>
        <w:numPr>
          <w:ilvl w:val="0"/>
          <w:numId w:val="2"/>
        </w:numPr>
        <w:spacing w:before="60" w:after="60" w:line="276" w:lineRule="auto"/>
      </w:pPr>
      <w:r>
        <w:t>Robust operation under network variability typical of IoT environments (connection dropouts, delayed messages, sensor failures).</w:t>
      </w:r>
    </w:p>
    <w:p w14:paraId="4F4CEAFF" w14:textId="170D32CA" w:rsidR="005B3D61" w:rsidRDefault="00AC466B" w:rsidP="0047264A">
      <w:pPr>
        <w:pStyle w:val="Heading2"/>
        <w:spacing w:line="276" w:lineRule="auto"/>
      </w:pPr>
      <w:bookmarkStart w:id="25" w:name="_Toc233735331"/>
      <w:r>
        <w:t>7.</w:t>
      </w:r>
      <w:r w:rsidR="00362B61">
        <w:t>2</w:t>
      </w:r>
      <w:r>
        <w:t xml:space="preserve"> Integration Testing Plan</w:t>
      </w:r>
      <w:bookmarkEnd w:id="25"/>
    </w:p>
    <w:p w14:paraId="54E00E21" w14:textId="77777777" w:rsidR="005B3D61" w:rsidRDefault="00000000" w:rsidP="0047264A">
      <w:pPr>
        <w:spacing w:before="80" w:after="80" w:line="276" w:lineRule="auto"/>
        <w:jc w:val="both"/>
      </w:pPr>
      <w:r>
        <w:t>The integration will be validated stepwise:</w:t>
      </w:r>
    </w:p>
    <w:p w14:paraId="5CE1F687" w14:textId="77777777" w:rsidR="001E40B1" w:rsidRDefault="00000000" w:rsidP="0047264A">
      <w:pPr>
        <w:pStyle w:val="ListParagraph"/>
        <w:numPr>
          <w:ilvl w:val="0"/>
          <w:numId w:val="2"/>
        </w:numPr>
        <w:spacing w:before="60" w:after="60" w:line="276" w:lineRule="auto"/>
      </w:pPr>
      <w:r>
        <w:t xml:space="preserve">Step 1 (T2.1): </w:t>
      </w:r>
    </w:p>
    <w:p w14:paraId="6586A8C7" w14:textId="07677DE1" w:rsidR="001E40B1" w:rsidRDefault="00000000" w:rsidP="001E40B1">
      <w:pPr>
        <w:pStyle w:val="ListParagraph"/>
        <w:numPr>
          <w:ilvl w:val="1"/>
          <w:numId w:val="2"/>
        </w:numPr>
        <w:spacing w:before="60" w:after="60" w:line="276" w:lineRule="auto"/>
      </w:pPr>
      <w:r>
        <w:t>Establish authenticated data connection</w:t>
      </w:r>
      <w:r w:rsidR="001E40B1">
        <w:t>,</w:t>
      </w:r>
    </w:p>
    <w:p w14:paraId="4EBFE955" w14:textId="2854C35B" w:rsidR="001E40B1" w:rsidRDefault="001E40B1" w:rsidP="001E40B1">
      <w:pPr>
        <w:pStyle w:val="ListParagraph"/>
        <w:numPr>
          <w:ilvl w:val="1"/>
          <w:numId w:val="2"/>
        </w:numPr>
        <w:spacing w:before="60" w:after="60" w:line="276" w:lineRule="auto"/>
      </w:pPr>
      <w:r>
        <w:t>Confirm data format compatibility,</w:t>
      </w:r>
    </w:p>
    <w:p w14:paraId="328AEB7F" w14:textId="1A429554" w:rsidR="005B3D61" w:rsidRDefault="001E40B1" w:rsidP="001E40B1">
      <w:pPr>
        <w:pStyle w:val="ListParagraph"/>
        <w:numPr>
          <w:ilvl w:val="1"/>
          <w:numId w:val="2"/>
        </w:numPr>
        <w:spacing w:before="60" w:after="60" w:line="276" w:lineRule="auto"/>
      </w:pPr>
      <w:r>
        <w:lastRenderedPageBreak/>
        <w:t>Validate end-to-end data flow with static test data.</w:t>
      </w:r>
    </w:p>
    <w:p w14:paraId="1D41B5A9" w14:textId="77777777" w:rsidR="001E40B1" w:rsidRDefault="00000000" w:rsidP="0047264A">
      <w:pPr>
        <w:pStyle w:val="ListParagraph"/>
        <w:numPr>
          <w:ilvl w:val="0"/>
          <w:numId w:val="2"/>
        </w:numPr>
        <w:spacing w:before="60" w:after="60" w:line="276" w:lineRule="auto"/>
      </w:pPr>
      <w:r>
        <w:t xml:space="preserve">Step 2 (T3.1): </w:t>
      </w:r>
    </w:p>
    <w:p w14:paraId="6FE44E9A" w14:textId="77777777" w:rsidR="001E40B1" w:rsidRDefault="00000000" w:rsidP="001E40B1">
      <w:pPr>
        <w:pStyle w:val="ListParagraph"/>
        <w:numPr>
          <w:ilvl w:val="1"/>
          <w:numId w:val="2"/>
        </w:numPr>
        <w:spacing w:before="60" w:after="60" w:line="276" w:lineRule="auto"/>
      </w:pPr>
      <w:r>
        <w:t>Validate live data ingestion during model training phase</w:t>
      </w:r>
      <w:r w:rsidR="001E40B1">
        <w:t>,</w:t>
      </w:r>
    </w:p>
    <w:p w14:paraId="16792302" w14:textId="7DFCFC1E" w:rsidR="005B3D61" w:rsidRDefault="001E40B1" w:rsidP="001E40B1">
      <w:pPr>
        <w:pStyle w:val="ListParagraph"/>
        <w:numPr>
          <w:ilvl w:val="1"/>
          <w:numId w:val="2"/>
        </w:numPr>
        <w:spacing w:before="60" w:after="60" w:line="276" w:lineRule="auto"/>
      </w:pPr>
      <w:r>
        <w:t>Confirm temporal alignment of data streams.</w:t>
      </w:r>
    </w:p>
    <w:p w14:paraId="25313C6E" w14:textId="77777777" w:rsidR="001E40B1" w:rsidRDefault="00000000" w:rsidP="0047264A">
      <w:pPr>
        <w:pStyle w:val="ListParagraph"/>
        <w:numPr>
          <w:ilvl w:val="0"/>
          <w:numId w:val="2"/>
        </w:numPr>
        <w:spacing w:before="60" w:after="60" w:line="276" w:lineRule="auto"/>
      </w:pPr>
      <w:r>
        <w:t xml:space="preserve">Step 3 (T4.1): </w:t>
      </w:r>
    </w:p>
    <w:p w14:paraId="628D8FBC" w14:textId="22561E87" w:rsidR="001E40B1" w:rsidRDefault="00000000" w:rsidP="001E40B1">
      <w:pPr>
        <w:pStyle w:val="ListParagraph"/>
        <w:numPr>
          <w:ilvl w:val="1"/>
          <w:numId w:val="2"/>
        </w:numPr>
        <w:spacing w:before="60" w:after="60" w:line="276" w:lineRule="auto"/>
      </w:pPr>
      <w:r>
        <w:t>Full system integration test with live forecasting and optimization output</w:t>
      </w:r>
      <w:r w:rsidR="001E40B1">
        <w:t>,</w:t>
      </w:r>
    </w:p>
    <w:p w14:paraId="4040BC39" w14:textId="287818A4" w:rsidR="005B3D61" w:rsidRDefault="001E40B1" w:rsidP="001E40B1">
      <w:pPr>
        <w:pStyle w:val="ListParagraph"/>
        <w:numPr>
          <w:ilvl w:val="1"/>
          <w:numId w:val="2"/>
        </w:numPr>
        <w:spacing w:before="60" w:after="60" w:line="276" w:lineRule="auto"/>
      </w:pPr>
      <w:r>
        <w:t>Validate setpoint delivery to pilot battery management system.</w:t>
      </w:r>
    </w:p>
    <w:p w14:paraId="459EDEF2" w14:textId="77777777" w:rsidR="001E40B1" w:rsidRDefault="00000000" w:rsidP="0047264A">
      <w:pPr>
        <w:pStyle w:val="ListParagraph"/>
        <w:numPr>
          <w:ilvl w:val="0"/>
          <w:numId w:val="2"/>
        </w:numPr>
        <w:spacing w:before="60" w:after="60" w:line="276" w:lineRule="auto"/>
      </w:pPr>
      <w:r>
        <w:t xml:space="preserve">Milestone MS1 verification: </w:t>
      </w:r>
    </w:p>
    <w:p w14:paraId="0E81AEE7" w14:textId="2E0B813D" w:rsidR="005B3D61" w:rsidRDefault="00000000" w:rsidP="001E40B1">
      <w:pPr>
        <w:pStyle w:val="ListParagraph"/>
        <w:numPr>
          <w:ilvl w:val="1"/>
          <w:numId w:val="2"/>
        </w:numPr>
        <w:spacing w:before="60" w:after="60" w:line="276" w:lineRule="auto"/>
      </w:pPr>
      <w:r>
        <w:t>End-to-end data flow validated, with preprocessing and fusion modules operational.</w:t>
      </w:r>
    </w:p>
    <w:p w14:paraId="1696B7C3" w14:textId="77777777" w:rsidR="005B5136" w:rsidRDefault="005B5136" w:rsidP="005B5136">
      <w:pPr>
        <w:pStyle w:val="ListParagraph"/>
        <w:spacing w:before="60" w:after="60" w:line="276" w:lineRule="auto"/>
        <w:ind w:left="1080"/>
      </w:pPr>
    </w:p>
    <w:p w14:paraId="73666D33" w14:textId="00DA3859" w:rsidR="005B3D61" w:rsidRDefault="00AC466B" w:rsidP="0047264A">
      <w:pPr>
        <w:pStyle w:val="Heading1"/>
        <w:spacing w:line="276" w:lineRule="auto"/>
      </w:pPr>
      <w:bookmarkStart w:id="26" w:name="_Toc233735332"/>
      <w:r>
        <w:t xml:space="preserve">8. Performance Requirements and </w:t>
      </w:r>
      <w:proofErr w:type="spellStart"/>
      <w:r>
        <w:t>KPIs</w:t>
      </w:r>
      <w:bookmarkEnd w:id="26"/>
      <w:proofErr w:type="spellEnd"/>
    </w:p>
    <w:p w14:paraId="0BEB4308" w14:textId="5D99EB68" w:rsidR="005B3D61" w:rsidRDefault="00AC466B" w:rsidP="0047264A">
      <w:pPr>
        <w:pStyle w:val="Heading2"/>
        <w:spacing w:line="276" w:lineRule="auto"/>
      </w:pPr>
      <w:bookmarkStart w:id="27" w:name="_Toc233735333"/>
      <w:r>
        <w:t>8.1 Key Performance Indicators</w:t>
      </w:r>
      <w:bookmarkEnd w:id="27"/>
    </w:p>
    <w:p w14:paraId="5B77366A" w14:textId="2E5CE343" w:rsidR="005B3D61" w:rsidRDefault="00000000" w:rsidP="0047264A">
      <w:pPr>
        <w:spacing w:before="80" w:after="80" w:line="276" w:lineRule="auto"/>
        <w:jc w:val="both"/>
      </w:pPr>
      <w:r>
        <w:t xml:space="preserve">The following </w:t>
      </w:r>
      <w:proofErr w:type="spellStart"/>
      <w:r>
        <w:t>KPIs</w:t>
      </w:r>
      <w:proofErr w:type="spellEnd"/>
      <w:r>
        <w:t xml:space="preserve"> are aligned with the project objectives (Section 1.2 of the AURORA Proposal) and Milestones MS1–MS3: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226"/>
        <w:gridCol w:w="1400"/>
        <w:gridCol w:w="1600"/>
      </w:tblGrid>
      <w:tr w:rsidR="005B3D61" w14:paraId="41B7D887"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6F564E" w14:textId="77777777" w:rsidR="005B3D61" w:rsidRDefault="00000000" w:rsidP="0047264A">
            <w:pPr>
              <w:spacing w:line="276" w:lineRule="auto"/>
            </w:pPr>
            <w:r>
              <w:rPr>
                <w:b/>
                <w:bCs/>
                <w:color w:val="FFFFFF"/>
              </w:rPr>
              <w:t>KPI</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4EA0FD" w14:textId="77777777" w:rsidR="005B3D61" w:rsidRDefault="00000000" w:rsidP="0047264A">
            <w:pPr>
              <w:spacing w:line="276" w:lineRule="auto"/>
            </w:pPr>
            <w:r>
              <w:rPr>
                <w:b/>
                <w:bCs/>
                <w:color w:val="FFFFFF"/>
              </w:rPr>
              <w:t>Metric</w:t>
            </w:r>
          </w:p>
        </w:tc>
        <w:tc>
          <w:tcPr>
            <w:tcW w:w="32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482DBA8" w14:textId="77777777" w:rsidR="005B3D61" w:rsidRDefault="00000000" w:rsidP="0047264A">
            <w:pPr>
              <w:spacing w:line="276" w:lineRule="auto"/>
            </w:pPr>
            <w:r>
              <w:rPr>
                <w:b/>
                <w:bCs/>
                <w:color w:val="FFFFFF"/>
              </w:rPr>
              <w:t>Target</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319C63" w14:textId="77777777" w:rsidR="005B3D61" w:rsidRDefault="00000000" w:rsidP="0047264A">
            <w:pPr>
              <w:spacing w:line="276" w:lineRule="auto"/>
            </w:pPr>
            <w:r>
              <w:rPr>
                <w:b/>
                <w:bCs/>
                <w:color w:val="FFFFFF"/>
              </w:rPr>
              <w:t>Milestone</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49726E" w14:textId="77777777" w:rsidR="005B3D61" w:rsidRDefault="00000000" w:rsidP="0047264A">
            <w:pPr>
              <w:spacing w:line="276" w:lineRule="auto"/>
            </w:pPr>
            <w:r>
              <w:rPr>
                <w:b/>
                <w:bCs/>
                <w:color w:val="FFFFFF"/>
              </w:rPr>
              <w:t>Verification</w:t>
            </w:r>
          </w:p>
        </w:tc>
      </w:tr>
      <w:tr w:rsidR="005B3D61" w14:paraId="0CDC063D"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FA8278" w14:textId="77777777" w:rsidR="005B3D61" w:rsidRDefault="00000000" w:rsidP="0047264A">
            <w:pPr>
              <w:spacing w:line="276" w:lineRule="auto"/>
            </w:pPr>
            <w:r>
              <w:t>KPI 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6BFDC0" w14:textId="0B16F0C7" w:rsidR="005B3D61" w:rsidRDefault="00000000" w:rsidP="0047264A">
            <w:pPr>
              <w:spacing w:line="276" w:lineRule="auto"/>
            </w:pPr>
            <w:r>
              <w:t>Skill Score vs. smart persistence</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F28585" w14:textId="7226C3A5" w:rsidR="005B3D61" w:rsidRDefault="00000000" w:rsidP="0047264A">
            <w:pPr>
              <w:spacing w:line="276" w:lineRule="auto"/>
            </w:pPr>
            <w:r>
              <w:t>≥ 9.26% improvement</w:t>
            </w:r>
            <w:r w:rsidR="00BE0F8D">
              <w:t xml:space="preserve"> </w:t>
            </w:r>
            <w:r w:rsidR="002C558C">
              <w:t xml:space="preserve">over smart persistence </w:t>
            </w:r>
            <w:r w:rsidR="00BE0F8D">
              <w:t>(contingent on data availability)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F8FFD4" w14:textId="77777777" w:rsidR="005B3D61" w:rsidRDefault="00000000" w:rsidP="0047264A">
            <w:pPr>
              <w:spacing w:line="276" w:lineRule="auto"/>
            </w:pPr>
            <w:r>
              <w:t>MS2</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7B50EA" w14:textId="33015CD2" w:rsidR="005B3D61" w:rsidRDefault="00D3347F" w:rsidP="0047264A">
            <w:pPr>
              <w:spacing w:line="276" w:lineRule="auto"/>
            </w:pPr>
            <w:r>
              <w:t>Experimental and operational evaluation</w:t>
            </w:r>
          </w:p>
        </w:tc>
      </w:tr>
      <w:tr w:rsidR="005B3D61" w14:paraId="7F7A3F1D"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814D8" w14:textId="77777777" w:rsidR="005B3D61" w:rsidRDefault="00000000" w:rsidP="0047264A">
            <w:pPr>
              <w:spacing w:line="276" w:lineRule="auto"/>
            </w:pPr>
            <w:r>
              <w:t>KPI 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495A2" w14:textId="77777777" w:rsidR="005B3D61" w:rsidRDefault="00000000" w:rsidP="0047264A">
            <w:pPr>
              <w:spacing w:line="276" w:lineRule="auto"/>
            </w:pPr>
            <w:r>
              <w:t>Data streams integrated</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D48BC" w14:textId="6019AB77" w:rsidR="005B3D61" w:rsidRDefault="00000000" w:rsidP="0047264A">
            <w:pPr>
              <w:spacing w:line="276" w:lineRule="auto"/>
            </w:pPr>
            <w:r>
              <w:t>Sets</w:t>
            </w:r>
            <w:r w:rsidR="00E93A45">
              <w:t xml:space="preserve"> </w:t>
            </w:r>
            <w:r>
              <w:t>I</w:t>
            </w:r>
            <w:r w:rsidR="00E93A45">
              <w:t>I</w:t>
            </w:r>
            <w:r>
              <w:t>–IV</w:t>
            </w:r>
            <w:r w:rsidR="00D3347F">
              <w:t>,</w:t>
            </w:r>
            <w:r w:rsidR="00CB7B94">
              <w:t xml:space="preserve"> </w:t>
            </w:r>
            <w:r w:rsidR="00D3347F" w:rsidRPr="00D3347F">
              <w:t>with Set I integration remaining optional and considered only if required to improve model performance</w:t>
            </w:r>
            <w:r w:rsidR="00D3347F">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C28D1" w14:textId="77777777" w:rsidR="005B3D61" w:rsidRDefault="00000000" w:rsidP="0047264A">
            <w:pPr>
              <w:spacing w:line="276" w:lineRule="auto"/>
            </w:pPr>
            <w:r>
              <w:t>MS1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6AF91" w14:textId="4E5E71C8" w:rsidR="005B3D61" w:rsidRDefault="00D3347F" w:rsidP="0047264A">
            <w:pPr>
              <w:spacing w:line="276" w:lineRule="auto"/>
            </w:pPr>
            <w:r>
              <w:t>Operational log of the data pipeline</w:t>
            </w:r>
          </w:p>
        </w:tc>
      </w:tr>
      <w:tr w:rsidR="005B3D61" w14:paraId="0F996C2A"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D43BE4" w14:textId="77777777" w:rsidR="005B3D61" w:rsidRDefault="00000000" w:rsidP="0047264A">
            <w:pPr>
              <w:spacing w:line="276" w:lineRule="auto"/>
            </w:pPr>
            <w:r>
              <w:t>KPI 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0A5326" w14:textId="77777777" w:rsidR="005B3D61" w:rsidRDefault="00000000" w:rsidP="0047264A">
            <w:pPr>
              <w:spacing w:line="276" w:lineRule="auto"/>
            </w:pPr>
            <w:r>
              <w:t>Battery scheduling efficiency vs. baseline</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24B0EC" w14:textId="4CB23A0F" w:rsidR="005B3D61" w:rsidRDefault="00000000" w:rsidP="0047264A">
            <w:pPr>
              <w:spacing w:line="276" w:lineRule="auto"/>
            </w:pPr>
            <w:r>
              <w:t>≥ 10% improvement</w:t>
            </w:r>
            <w:r w:rsidR="00BE0F8D">
              <w:t xml:space="preserve"> (contingent on data availability)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A41898" w14:textId="77777777" w:rsidR="005B3D61" w:rsidRDefault="00000000" w:rsidP="0047264A">
            <w:pPr>
              <w:spacing w:line="276" w:lineRule="auto"/>
            </w:pPr>
            <w:r>
              <w:t>MS3</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501DF1" w14:textId="77777777" w:rsidR="005B3D61" w:rsidRDefault="00000000" w:rsidP="0047264A">
            <w:pPr>
              <w:spacing w:line="276" w:lineRule="auto"/>
            </w:pPr>
            <w:r>
              <w:t>Energy balance analysis, D4.1</w:t>
            </w:r>
          </w:p>
        </w:tc>
      </w:tr>
      <w:tr w:rsidR="005B3D61" w14:paraId="3061119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73C6C" w14:textId="77777777" w:rsidR="005B3D61" w:rsidRDefault="00000000" w:rsidP="0047264A">
            <w:pPr>
              <w:spacing w:line="276" w:lineRule="auto"/>
            </w:pPr>
            <w:r>
              <w:t>KPI 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5BD0F" w14:textId="77777777" w:rsidR="005B3D61" w:rsidRDefault="00000000" w:rsidP="0047264A">
            <w:pPr>
              <w:spacing w:line="276" w:lineRule="auto"/>
            </w:pPr>
            <w:r>
              <w:t>System uptime during demonstration</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2C506" w14:textId="77777777" w:rsidR="005B3D61" w:rsidRDefault="00000000" w:rsidP="0047264A">
            <w:pPr>
              <w:spacing w:line="276" w:lineRule="auto"/>
            </w:pPr>
            <w:r>
              <w:t>≥ 95%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D4DCB" w14:textId="77777777" w:rsidR="005B3D61" w:rsidRDefault="00000000" w:rsidP="0047264A">
            <w:pPr>
              <w:spacing w:line="276" w:lineRule="auto"/>
            </w:pPr>
            <w:r>
              <w:t>MS3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E640C" w14:textId="77777777" w:rsidR="005B3D61" w:rsidRDefault="00000000" w:rsidP="0047264A">
            <w:pPr>
              <w:spacing w:line="276" w:lineRule="auto"/>
            </w:pPr>
            <w:r>
              <w:t>Monitoring logs, D4.1</w:t>
            </w:r>
          </w:p>
        </w:tc>
      </w:tr>
    </w:tbl>
    <w:p w14:paraId="3794B1B6" w14:textId="77777777" w:rsidR="00E6102B" w:rsidRDefault="00E6102B" w:rsidP="0047264A">
      <w:pPr>
        <w:spacing w:line="276" w:lineRule="auto"/>
      </w:pPr>
    </w:p>
    <w:p w14:paraId="60EB2CDE" w14:textId="3FE8E9F3" w:rsidR="006F34C8" w:rsidRPr="00AC466B" w:rsidRDefault="006F34C8" w:rsidP="0047264A">
      <w:pPr>
        <w:spacing w:line="276" w:lineRule="auto"/>
        <w:ind w:left="360"/>
        <w:jc w:val="center"/>
        <w:rPr>
          <w:i/>
          <w:iCs/>
          <w:color w:val="747474" w:themeColor="background2" w:themeShade="80"/>
        </w:rPr>
      </w:pPr>
      <w:r w:rsidRPr="00AC466B">
        <w:rPr>
          <w:i/>
          <w:iCs/>
          <w:color w:val="747474" w:themeColor="background2" w:themeShade="80"/>
        </w:rPr>
        <w:t xml:space="preserve">Table </w:t>
      </w:r>
      <w:r w:rsidR="005A765D">
        <w:rPr>
          <w:i/>
          <w:iCs/>
          <w:color w:val="747474" w:themeColor="background2" w:themeShade="80"/>
        </w:rPr>
        <w:t>5</w:t>
      </w:r>
      <w:r w:rsidR="00CC0668">
        <w:rPr>
          <w:i/>
          <w:iCs/>
          <w:color w:val="747474" w:themeColor="background2" w:themeShade="80"/>
        </w:rPr>
        <w:t>.</w:t>
      </w:r>
      <w:r w:rsidRPr="00AC466B">
        <w:rPr>
          <w:i/>
          <w:iCs/>
          <w:color w:val="747474" w:themeColor="background2" w:themeShade="80"/>
        </w:rPr>
        <w:t> </w:t>
      </w:r>
      <w:proofErr w:type="spellStart"/>
      <w:r w:rsidRPr="00AC466B">
        <w:rPr>
          <w:i/>
          <w:iCs/>
          <w:color w:val="747474" w:themeColor="background2" w:themeShade="80"/>
        </w:rPr>
        <w:t>KPIs</w:t>
      </w:r>
      <w:proofErr w:type="spellEnd"/>
      <w:r w:rsidR="004701AE">
        <w:rPr>
          <w:i/>
          <w:iCs/>
          <w:color w:val="747474" w:themeColor="background2" w:themeShade="80"/>
        </w:rPr>
        <w:t xml:space="preserve"> and </w:t>
      </w:r>
      <w:r w:rsidRPr="00AC466B">
        <w:rPr>
          <w:i/>
          <w:iCs/>
          <w:color w:val="747474" w:themeColor="background2" w:themeShade="80"/>
        </w:rPr>
        <w:t>Milestones for AURORA Framework</w:t>
      </w:r>
      <w:r w:rsidR="004701AE">
        <w:rPr>
          <w:i/>
          <w:iCs/>
          <w:color w:val="747474" w:themeColor="background2" w:themeShade="80"/>
        </w:rPr>
        <w:t xml:space="preserve"> Development</w:t>
      </w:r>
      <w:r w:rsidRPr="00AC466B">
        <w:rPr>
          <w:i/>
          <w:iCs/>
          <w:color w:val="747474" w:themeColor="background2" w:themeShade="80"/>
        </w:rPr>
        <w:t>.</w:t>
      </w:r>
    </w:p>
    <w:p w14:paraId="4590BE1E" w14:textId="77777777" w:rsidR="00464F11" w:rsidRDefault="00464F11" w:rsidP="0047264A">
      <w:pPr>
        <w:spacing w:line="276" w:lineRule="auto"/>
      </w:pPr>
    </w:p>
    <w:p w14:paraId="6ED1548C" w14:textId="77777777" w:rsidR="005B5136" w:rsidRDefault="005B5136" w:rsidP="0047264A">
      <w:pPr>
        <w:spacing w:line="276" w:lineRule="auto"/>
      </w:pPr>
    </w:p>
    <w:p w14:paraId="1C137E3B" w14:textId="77777777" w:rsidR="005B5136" w:rsidRDefault="005B5136" w:rsidP="0047264A">
      <w:pPr>
        <w:spacing w:line="276" w:lineRule="auto"/>
      </w:pPr>
    </w:p>
    <w:p w14:paraId="2BDEB1D2" w14:textId="22E8FD74" w:rsidR="005B3D61" w:rsidRDefault="008361C6" w:rsidP="0047264A">
      <w:pPr>
        <w:pStyle w:val="Heading1"/>
        <w:spacing w:line="276" w:lineRule="auto"/>
      </w:pPr>
      <w:bookmarkStart w:id="28" w:name="_Toc233735334"/>
      <w:r>
        <w:lastRenderedPageBreak/>
        <w:t>9. Scalability and Replicability</w:t>
      </w:r>
      <w:bookmarkEnd w:id="28"/>
    </w:p>
    <w:p w14:paraId="7511C6DC" w14:textId="71C7760C" w:rsidR="005B3D61" w:rsidRDefault="008361C6" w:rsidP="0047264A">
      <w:pPr>
        <w:pStyle w:val="Heading2"/>
        <w:spacing w:line="276" w:lineRule="auto"/>
      </w:pPr>
      <w:bookmarkStart w:id="29" w:name="_Toc233735335"/>
      <w:r>
        <w:t xml:space="preserve">9.1 </w:t>
      </w:r>
      <w:r w:rsidR="00C42731">
        <w:t>Geographic Transferability</w:t>
      </w:r>
      <w:bookmarkEnd w:id="29"/>
    </w:p>
    <w:p w14:paraId="4606DC02" w14:textId="3E18938F" w:rsidR="005B3D61" w:rsidRDefault="00000000" w:rsidP="0047264A">
      <w:pPr>
        <w:spacing w:before="80" w:after="80" w:line="276" w:lineRule="auto"/>
        <w:jc w:val="both"/>
      </w:pPr>
      <w:r>
        <w:t>AURORA is architected as a location-agnostic framework. The multimodal input design</w:t>
      </w:r>
      <w:r w:rsidR="00C303F6">
        <w:t xml:space="preserve">, </w:t>
      </w:r>
      <w:r>
        <w:t>particularly the use of satellite image</w:t>
      </w:r>
      <w:r w:rsidR="00C303F6">
        <w:t>s</w:t>
      </w:r>
      <w:r>
        <w:t xml:space="preserve"> (which provides pan-European coverage) and publicly available NWP data</w:t>
      </w:r>
      <w:r w:rsidR="00C303F6">
        <w:t xml:space="preserve">, </w:t>
      </w:r>
      <w:r>
        <w:t>means the forecasting module can be deployed at any EU location without requiring a pre-existing dense network of local ground measurements. This was empirically validated across 233 geographically diverse PV sites in Slovenia in the foundational Sunesis research.</w:t>
      </w:r>
    </w:p>
    <w:p w14:paraId="10331CC2" w14:textId="6DCA1E38" w:rsidR="005B3D61" w:rsidRDefault="00C34BB7" w:rsidP="0047264A">
      <w:pPr>
        <w:spacing w:before="80" w:after="80" w:line="276" w:lineRule="auto"/>
        <w:jc w:val="both"/>
      </w:pPr>
      <w:r>
        <w:t>Geographic transferability implies that AURORA can be adapted for additional HEDGE-IoT pilots (e.g., Greece, Italy, Slovenia) with min</w:t>
      </w:r>
      <w:r w:rsidR="00667081">
        <w:t>or</w:t>
      </w:r>
      <w:r>
        <w:t xml:space="preserve"> modification: the data fusion pipeline need only be reconfigured </w:t>
      </w:r>
      <w:r w:rsidR="00C303F6">
        <w:t>to ingest site-specific</w:t>
      </w:r>
      <w:r>
        <w:t xml:space="preserve"> </w:t>
      </w:r>
      <w:r w:rsidR="00C303F6">
        <w:t>data</w:t>
      </w:r>
      <w:r>
        <w:t>, the TFT model retrained on available data, and the MPC constraints updated to reflect site-specific DER parameters.</w:t>
      </w:r>
    </w:p>
    <w:p w14:paraId="13E304C3" w14:textId="4F01A9B3" w:rsidR="005B3D61" w:rsidRDefault="008361C6" w:rsidP="0047264A">
      <w:pPr>
        <w:pStyle w:val="Heading2"/>
        <w:spacing w:line="276" w:lineRule="auto"/>
      </w:pPr>
      <w:bookmarkStart w:id="30" w:name="_Toc233735336"/>
      <w:r>
        <w:t xml:space="preserve">9.2 </w:t>
      </w:r>
      <w:r w:rsidR="002C558C">
        <w:t>Cross-Application Integration</w:t>
      </w:r>
      <w:bookmarkEnd w:id="30"/>
    </w:p>
    <w:p w14:paraId="073A6EDB" w14:textId="77777777" w:rsidR="005B3D61" w:rsidRDefault="00000000" w:rsidP="0047264A">
      <w:pPr>
        <w:spacing w:before="80" w:after="80" w:line="276" w:lineRule="auto"/>
        <w:jc w:val="both"/>
      </w:pPr>
      <w:proofErr w:type="spellStart"/>
      <w:r>
        <w:t>AURORA's</w:t>
      </w:r>
      <w:proofErr w:type="spellEnd"/>
      <w:r>
        <w:t xml:space="preserve"> standardized output interfaces enable horizontal integration across diverse energy applications:</w:t>
      </w:r>
    </w:p>
    <w:p w14:paraId="67BB7C02" w14:textId="1DF04606" w:rsidR="005B3D61" w:rsidRDefault="00000000" w:rsidP="0047264A">
      <w:pPr>
        <w:pStyle w:val="ListParagraph"/>
        <w:numPr>
          <w:ilvl w:val="0"/>
          <w:numId w:val="2"/>
        </w:numPr>
        <w:spacing w:before="60" w:after="60" w:line="276" w:lineRule="auto"/>
      </w:pPr>
      <w:r>
        <w:t xml:space="preserve">Grid automation (Finnish Pilot): direct use of forecasts for DER scheduling, as </w:t>
      </w:r>
      <w:r w:rsidR="00667081">
        <w:t xml:space="preserve">will be </w:t>
      </w:r>
      <w:r>
        <w:t>demonstrated in this project.</w:t>
      </w:r>
    </w:p>
    <w:p w14:paraId="1E913843" w14:textId="77777777" w:rsidR="005B3D61" w:rsidRDefault="00000000" w:rsidP="0047264A">
      <w:pPr>
        <w:pStyle w:val="ListParagraph"/>
        <w:numPr>
          <w:ilvl w:val="0"/>
          <w:numId w:val="2"/>
        </w:numPr>
        <w:spacing w:before="60" w:after="60" w:line="276" w:lineRule="auto"/>
      </w:pPr>
      <w:r>
        <w:t>Local flexibility markets (Italian Pilot): forecasts inform flexibility bids submitted to local energy markets.</w:t>
      </w:r>
    </w:p>
    <w:p w14:paraId="44282C85" w14:textId="77777777" w:rsidR="005B3D61" w:rsidRDefault="00000000" w:rsidP="0047264A">
      <w:pPr>
        <w:pStyle w:val="ListParagraph"/>
        <w:numPr>
          <w:ilvl w:val="0"/>
          <w:numId w:val="2"/>
        </w:numPr>
        <w:spacing w:before="60" w:after="60" w:line="276" w:lineRule="auto"/>
      </w:pPr>
      <w:r>
        <w:t>Digitalized energy communities (Dutch Pilot): forecasts support peer-to-peer energy trading decisions.</w:t>
      </w:r>
    </w:p>
    <w:p w14:paraId="5440BD69" w14:textId="77777777" w:rsidR="005B3D61" w:rsidRDefault="00000000" w:rsidP="0047264A">
      <w:pPr>
        <w:pStyle w:val="ListParagraph"/>
        <w:numPr>
          <w:ilvl w:val="0"/>
          <w:numId w:val="2"/>
        </w:numPr>
        <w:spacing w:before="60" w:after="60" w:line="276" w:lineRule="auto"/>
      </w:pPr>
      <w:r>
        <w:t>AI-based energy services (Slovenian Pilot): forecasts serve as a high-quality data input for other AI/ML models within the HEDGE-IoT ecosystem.</w:t>
      </w:r>
    </w:p>
    <w:p w14:paraId="52AF4FD7" w14:textId="7E4B653D" w:rsidR="005B3D61" w:rsidRDefault="008361C6" w:rsidP="0047264A">
      <w:pPr>
        <w:pStyle w:val="Heading2"/>
        <w:spacing w:line="276" w:lineRule="auto"/>
      </w:pPr>
      <w:bookmarkStart w:id="31" w:name="_Toc233735337"/>
      <w:r>
        <w:t>9.3 Contributions to HEDGE-IoT Goals</w:t>
      </w:r>
      <w:bookmarkEnd w:id="31"/>
    </w:p>
    <w:p w14:paraId="2A96DE1F" w14:textId="77777777" w:rsidR="005B3D61" w:rsidRDefault="00000000" w:rsidP="0047264A">
      <w:pPr>
        <w:spacing w:before="80" w:after="80" w:line="276" w:lineRule="auto"/>
        <w:jc w:val="both"/>
      </w:pPr>
      <w:r>
        <w:t>Through its design, AURORA contributes to the following HEDGE-IoT strategic goals:</w:t>
      </w:r>
    </w:p>
    <w:p w14:paraId="78D41E21" w14:textId="279DBC05" w:rsidR="005B3D61" w:rsidRDefault="00000000" w:rsidP="0047264A">
      <w:pPr>
        <w:pStyle w:val="ListParagraph"/>
        <w:numPr>
          <w:ilvl w:val="0"/>
          <w:numId w:val="2"/>
        </w:numPr>
        <w:spacing w:before="60" w:after="60" w:line="276" w:lineRule="auto"/>
      </w:pPr>
      <w:r>
        <w:rPr>
          <w:b/>
          <w:bCs/>
        </w:rPr>
        <w:t xml:space="preserve">Intelligence at edge and cloud layers: </w:t>
      </w:r>
      <w:r>
        <w:t>TFT inference is lightweight enough for edge deployment</w:t>
      </w:r>
      <w:r w:rsidR="009C3D8E">
        <w:t>, and</w:t>
      </w:r>
      <w:r>
        <w:t xml:space="preserve"> training is cloud-based on Sunesis infrastructure.</w:t>
      </w:r>
    </w:p>
    <w:p w14:paraId="7C94D424" w14:textId="42B9BA83" w:rsidR="005B3D61" w:rsidRDefault="00000000" w:rsidP="0047264A">
      <w:pPr>
        <w:pStyle w:val="ListParagraph"/>
        <w:numPr>
          <w:ilvl w:val="0"/>
          <w:numId w:val="2"/>
        </w:numPr>
        <w:spacing w:before="60" w:after="60" w:line="276" w:lineRule="auto"/>
      </w:pPr>
      <w:r>
        <w:rPr>
          <w:b/>
          <w:bCs/>
        </w:rPr>
        <w:t xml:space="preserve">Upgrading RES hosting capacity: </w:t>
      </w:r>
      <w:r>
        <w:t>Higher</w:t>
      </w:r>
      <w:r w:rsidR="009C3D8E">
        <w:t xml:space="preserve"> </w:t>
      </w:r>
      <w:r>
        <w:t>accuracy forecasts reduce curtailment risks and allow more aggressive renewable integration.</w:t>
      </w:r>
    </w:p>
    <w:p w14:paraId="749B6887" w14:textId="77777777" w:rsidR="005B3D61" w:rsidRDefault="00000000" w:rsidP="0047264A">
      <w:pPr>
        <w:pStyle w:val="ListParagraph"/>
        <w:numPr>
          <w:ilvl w:val="0"/>
          <w:numId w:val="2"/>
        </w:numPr>
        <w:spacing w:before="60" w:after="60" w:line="276" w:lineRule="auto"/>
      </w:pPr>
      <w:r>
        <w:rPr>
          <w:b/>
          <w:bCs/>
        </w:rPr>
        <w:t xml:space="preserve">Creating new market opportunities: </w:t>
      </w:r>
      <w:r>
        <w:t>Forecast-as-a-Service (FaaS) and Optimization-as-a-Service (</w:t>
      </w:r>
      <w:proofErr w:type="spellStart"/>
      <w:r>
        <w:t>OaaS</w:t>
      </w:r>
      <w:proofErr w:type="spellEnd"/>
      <w:r>
        <w:t>) commercial models will be piloted post-demonstration.</w:t>
      </w:r>
    </w:p>
    <w:p w14:paraId="09060233" w14:textId="5E95C271" w:rsidR="005B3D61" w:rsidRDefault="00000000" w:rsidP="0047264A">
      <w:pPr>
        <w:pStyle w:val="ListParagraph"/>
        <w:numPr>
          <w:ilvl w:val="0"/>
          <w:numId w:val="2"/>
        </w:numPr>
        <w:spacing w:before="60" w:after="60" w:line="276" w:lineRule="auto"/>
      </w:pPr>
      <w:r>
        <w:rPr>
          <w:b/>
          <w:bCs/>
        </w:rPr>
        <w:t xml:space="preserve">Interoperability and data spaces: </w:t>
      </w:r>
      <w:r>
        <w:t xml:space="preserve">Standardized interfaces implement the energy data spaces concept </w:t>
      </w:r>
      <w:r w:rsidR="00192A85">
        <w:t>adopted within</w:t>
      </w:r>
      <w:r>
        <w:t xml:space="preserve"> HEDGE-IoT.</w:t>
      </w:r>
    </w:p>
    <w:p w14:paraId="4E32E895" w14:textId="77777777" w:rsidR="00464F11" w:rsidRDefault="00464F11" w:rsidP="0047264A">
      <w:pPr>
        <w:spacing w:line="276" w:lineRule="auto"/>
      </w:pPr>
    </w:p>
    <w:p w14:paraId="5274DCB1" w14:textId="77777777" w:rsidR="000C154C" w:rsidRDefault="000C154C" w:rsidP="0047264A">
      <w:pPr>
        <w:spacing w:line="276" w:lineRule="auto"/>
      </w:pPr>
    </w:p>
    <w:p w14:paraId="5365236D" w14:textId="77777777" w:rsidR="000C154C" w:rsidRDefault="000C154C" w:rsidP="0047264A">
      <w:pPr>
        <w:spacing w:line="276" w:lineRule="auto"/>
      </w:pPr>
    </w:p>
    <w:p w14:paraId="16127F0C" w14:textId="77777777" w:rsidR="000C154C" w:rsidRDefault="000C154C" w:rsidP="0047264A">
      <w:pPr>
        <w:spacing w:line="276" w:lineRule="auto"/>
      </w:pPr>
    </w:p>
    <w:p w14:paraId="7B1CB1BD" w14:textId="6810703D" w:rsidR="005B3D61" w:rsidRDefault="00000000" w:rsidP="0047264A">
      <w:pPr>
        <w:pStyle w:val="Heading1"/>
        <w:spacing w:line="276" w:lineRule="auto"/>
      </w:pPr>
      <w:bookmarkStart w:id="32" w:name="_Toc233735338"/>
      <w:r>
        <w:lastRenderedPageBreak/>
        <w:t>1</w:t>
      </w:r>
      <w:r w:rsidR="008361C6">
        <w:t>0</w:t>
      </w:r>
      <w:r>
        <w:t>. Risk Management</w:t>
      </w:r>
      <w:bookmarkEnd w:id="32"/>
    </w:p>
    <w:p w14:paraId="7F6BD73D" w14:textId="77777777" w:rsidR="005B3D61" w:rsidRDefault="00000000" w:rsidP="0047264A">
      <w:pPr>
        <w:spacing w:before="80" w:after="80" w:line="276" w:lineRule="auto"/>
        <w:jc w:val="both"/>
      </w:pPr>
      <w:r>
        <w:t>The following technical and operational risks have been identified and mitigated at the system specification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1097"/>
        <w:gridCol w:w="1340"/>
        <w:gridCol w:w="3870"/>
      </w:tblGrid>
      <w:tr w:rsidR="005B3D61" w14:paraId="3346ECE5"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72D48E0" w14:textId="77777777" w:rsidR="005B3D61" w:rsidRDefault="00000000" w:rsidP="0047264A">
            <w:pPr>
              <w:spacing w:line="276" w:lineRule="auto"/>
            </w:pPr>
            <w:r>
              <w:rPr>
                <w:b/>
                <w:bCs/>
                <w:color w:val="FFFFFF"/>
              </w:rPr>
              <w:t>Risk</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F51B42F" w14:textId="77777777" w:rsidR="005B3D61" w:rsidRDefault="00000000" w:rsidP="0047264A">
            <w:pPr>
              <w:spacing w:line="276" w:lineRule="auto"/>
            </w:pPr>
            <w:r>
              <w:rPr>
                <w:b/>
                <w:bCs/>
                <w:color w:val="FFFFFF"/>
              </w:rPr>
              <w:t>Severity</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7A3DC1" w14:textId="77777777" w:rsidR="005B3D61" w:rsidRDefault="00000000" w:rsidP="0047264A">
            <w:pPr>
              <w:spacing w:line="276" w:lineRule="auto"/>
            </w:pPr>
            <w:r>
              <w:rPr>
                <w:b/>
                <w:bCs/>
                <w:color w:val="FFFFFF"/>
              </w:rPr>
              <w:t>Likelihood</w:t>
            </w:r>
          </w:p>
        </w:tc>
        <w:tc>
          <w:tcPr>
            <w:tcW w:w="44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9FBDF3" w14:textId="77777777" w:rsidR="005B3D61" w:rsidRDefault="00000000" w:rsidP="0047264A">
            <w:pPr>
              <w:spacing w:line="276" w:lineRule="auto"/>
            </w:pPr>
            <w:r>
              <w:rPr>
                <w:b/>
                <w:bCs/>
                <w:color w:val="FFFFFF"/>
              </w:rPr>
              <w:t>Mitigation (System Level)</w:t>
            </w:r>
          </w:p>
        </w:tc>
      </w:tr>
      <w:tr w:rsidR="005B3D61" w14:paraId="5B58B9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FAC9F5" w14:textId="789D2FE7" w:rsidR="005B3D61" w:rsidRDefault="00000000" w:rsidP="0047264A">
            <w:pPr>
              <w:spacing w:line="276" w:lineRule="auto"/>
            </w:pPr>
            <w:r>
              <w:t>Insufficient data quality or availability from Finnish Pilot</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2A1C2" w14:textId="77777777" w:rsidR="005B3D61" w:rsidRDefault="00000000" w:rsidP="0047264A">
            <w:pPr>
              <w:spacing w:line="276" w:lineRule="auto"/>
            </w:pPr>
            <w:r>
              <w:t>High</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A45C95" w14:textId="77777777" w:rsidR="005B3D61" w:rsidRDefault="00000000" w:rsidP="0047264A">
            <w:pPr>
              <w:spacing w:line="276" w:lineRule="auto"/>
            </w:pPr>
            <w:r>
              <w:t>Low</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07014" w14:textId="77777777" w:rsidR="005B3D61" w:rsidRDefault="00000000" w:rsidP="0047264A">
            <w:pPr>
              <w:spacing w:line="276" w:lineRule="auto"/>
            </w:pPr>
            <w:r>
              <w:t>Satellite Set III serves as fallback; open public datasets supplement; automated validation routines with gap interpolation are built into the pipeline specification.</w:t>
            </w:r>
          </w:p>
        </w:tc>
      </w:tr>
      <w:tr w:rsidR="005B3D61" w14:paraId="6134862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04FC9" w14:textId="77777777" w:rsidR="005B3D61" w:rsidRDefault="00000000" w:rsidP="0047264A">
            <w:pPr>
              <w:spacing w:line="276" w:lineRule="auto"/>
            </w:pPr>
            <w:r>
              <w:t>TFT model underperforms on Finnish Pilot-specific conditions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1BBF7" w14:textId="77777777" w:rsidR="005B3D61" w:rsidRDefault="00000000" w:rsidP="0047264A">
            <w:pPr>
              <w:spacing w:line="276" w:lineRule="auto"/>
            </w:pPr>
            <w:r>
              <w:t>Medium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4ECF0" w14:textId="77777777" w:rsidR="005B3D61" w:rsidRDefault="00000000" w:rsidP="0047264A">
            <w:pPr>
              <w:spacing w:line="276" w:lineRule="auto"/>
            </w:pPr>
            <w:r>
              <w:t>Medium</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296EB" w14:textId="77777777" w:rsidR="005B3D61" w:rsidRDefault="00000000" w:rsidP="0047264A">
            <w:pPr>
              <w:spacing w:line="276" w:lineRule="auto"/>
            </w:pPr>
            <w:r>
              <w:t>Architecture supports hyperparameter retuning (T3.1); LSTM benchmark is maintained as fallback; pilot-specific weather features can be added via the variable selection network.</w:t>
            </w:r>
          </w:p>
        </w:tc>
      </w:tr>
      <w:tr w:rsidR="005B3D61" w14:paraId="488E925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0B0BF0" w14:textId="77777777" w:rsidR="005B3D61" w:rsidRDefault="00000000" w:rsidP="0047264A">
            <w:pPr>
              <w:spacing w:line="276" w:lineRule="auto"/>
            </w:pPr>
            <w:r>
              <w:t>Integration issues with HEDGE-IoT / Finnish Pilot runtime</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D5CF81" w14:textId="77777777" w:rsidR="005B3D61" w:rsidRDefault="00000000" w:rsidP="0047264A">
            <w:pPr>
              <w:spacing w:line="276" w:lineRule="auto"/>
            </w:pPr>
            <w:r>
              <w:t>High</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864F1F" w14:textId="77777777" w:rsidR="005B3D61" w:rsidRDefault="00000000" w:rsidP="0047264A">
            <w:pPr>
              <w:spacing w:line="276" w:lineRule="auto"/>
            </w:pPr>
            <w:r>
              <w:t>Low</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962823" w14:textId="7436829F" w:rsidR="005B3D61" w:rsidRDefault="00000000" w:rsidP="0047264A">
            <w:pPr>
              <w:spacing w:line="276" w:lineRule="auto"/>
            </w:pPr>
            <w:r>
              <w:t>D</w:t>
            </w:r>
            <w:r w:rsidR="0012753C">
              <w:t>ata Exchange Interface</w:t>
            </w:r>
            <w:r>
              <w:t xml:space="preserve"> specification is defined in this document (Section</w:t>
            </w:r>
            <w:r w:rsidR="006A37BC">
              <w:t>s 3.2 and 3.3</w:t>
            </w:r>
            <w:r>
              <w:t xml:space="preserve">); stepwise integration testing protocol defined (Section </w:t>
            </w:r>
            <w:r w:rsidR="006A37BC">
              <w:t>7</w:t>
            </w:r>
            <w:r>
              <w:t>.</w:t>
            </w:r>
            <w:r w:rsidR="006A37BC">
              <w:t>2</w:t>
            </w:r>
            <w:r>
              <w:t>); clear documentation maintained from M1.</w:t>
            </w:r>
          </w:p>
        </w:tc>
      </w:tr>
      <w:tr w:rsidR="005B3D61" w14:paraId="39ED383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011D5" w14:textId="77777777" w:rsidR="005B3D61" w:rsidRDefault="00000000" w:rsidP="0047264A">
            <w:pPr>
              <w:spacing w:line="276" w:lineRule="auto"/>
            </w:pPr>
            <w:r>
              <w:t>Satellite data access disruption (EUMETSAT outage)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8DB24" w14:textId="77777777" w:rsidR="005B3D61" w:rsidRDefault="00000000" w:rsidP="0047264A">
            <w:pPr>
              <w:spacing w:line="276" w:lineRule="auto"/>
            </w:pPr>
            <w:r>
              <w:t>Medium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BC7D9" w14:textId="77777777" w:rsidR="005B3D61" w:rsidRDefault="00000000" w:rsidP="0047264A">
            <w:pPr>
              <w:spacing w:line="276" w:lineRule="auto"/>
            </w:pPr>
            <w:r>
              <w:t>Low</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EAC84" w14:textId="23DA02F6" w:rsidR="005B3D61" w:rsidRDefault="00000000" w:rsidP="0047264A">
            <w:pPr>
              <w:spacing w:line="276" w:lineRule="auto"/>
            </w:pPr>
            <w:r>
              <w:t>EUMETSAT historical archive allows</w:t>
            </w:r>
            <w:r w:rsidR="0049186F">
              <w:t xml:space="preserve"> retrospective </w:t>
            </w:r>
            <w:r>
              <w:t>gap-filling</w:t>
            </w:r>
            <w:r w:rsidR="0049186F">
              <w:t xml:space="preserve">; if </w:t>
            </w:r>
            <w:r w:rsidR="0049186F" w:rsidRPr="0049186F">
              <w:t xml:space="preserve">Set I </w:t>
            </w:r>
            <w:proofErr w:type="gramStart"/>
            <w:r w:rsidR="0049186F" w:rsidRPr="0049186F">
              <w:t>has</w:t>
            </w:r>
            <w:proofErr w:type="gramEnd"/>
            <w:r w:rsidR="0049186F" w:rsidRPr="0049186F">
              <w:t xml:space="preserve"> been integrated, an NWP-assisted degraded mode may be used;</w:t>
            </w:r>
            <w:r w:rsidR="0049186F">
              <w:t xml:space="preserve"> </w:t>
            </w:r>
            <w:r w:rsidR="0049186F" w:rsidRPr="0049186F">
              <w:t>otherwise, the forecasting module will rely on historical PV production and persistence-based fallback methods.</w:t>
            </w:r>
          </w:p>
        </w:tc>
      </w:tr>
      <w:tr w:rsidR="005B3D61" w14:paraId="3FBDDFEA"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9378C4" w14:textId="77777777" w:rsidR="005B3D61" w:rsidRDefault="00000000" w:rsidP="0047264A">
            <w:pPr>
              <w:spacing w:line="276" w:lineRule="auto"/>
            </w:pPr>
            <w:r>
              <w:t>MPC optimization convergence failure</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8CD3AB" w14:textId="77777777" w:rsidR="005B3D61" w:rsidRDefault="00000000" w:rsidP="0047264A">
            <w:pPr>
              <w:spacing w:line="276" w:lineRule="auto"/>
            </w:pPr>
            <w:r>
              <w:t>Low</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A10024" w14:textId="77777777" w:rsidR="005B3D61" w:rsidRDefault="00000000" w:rsidP="0047264A">
            <w:pPr>
              <w:spacing w:line="276" w:lineRule="auto"/>
            </w:pPr>
            <w:r>
              <w:t>Low</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8F47B0" w14:textId="77777777" w:rsidR="005B3D61" w:rsidRDefault="00000000" w:rsidP="0047264A">
            <w:pPr>
              <w:spacing w:line="276" w:lineRule="auto"/>
            </w:pPr>
            <w:r>
              <w:t>Rule-based fallback control is implemented as default; MPC activated only when forecast quality threshold is met.</w:t>
            </w:r>
          </w:p>
        </w:tc>
      </w:tr>
    </w:tbl>
    <w:p w14:paraId="71FE5112" w14:textId="46CA605C" w:rsidR="006F34C8" w:rsidRDefault="006F34C8" w:rsidP="0047264A">
      <w:pPr>
        <w:spacing w:before="200" w:line="276" w:lineRule="auto"/>
        <w:jc w:val="center"/>
        <w:rPr>
          <w:i/>
          <w:iCs/>
          <w:color w:val="747474" w:themeColor="background2" w:themeShade="80"/>
        </w:rPr>
      </w:pPr>
      <w:r w:rsidRPr="008361C6">
        <w:rPr>
          <w:i/>
          <w:iCs/>
          <w:color w:val="747474" w:themeColor="background2" w:themeShade="80"/>
        </w:rPr>
        <w:t xml:space="preserve">Table </w:t>
      </w:r>
      <w:r w:rsidR="005A765D">
        <w:rPr>
          <w:i/>
          <w:iCs/>
          <w:color w:val="747474" w:themeColor="background2" w:themeShade="80"/>
        </w:rPr>
        <w:t>6</w:t>
      </w:r>
      <w:r w:rsidR="00CC0668">
        <w:rPr>
          <w:i/>
          <w:iCs/>
          <w:color w:val="747474" w:themeColor="background2" w:themeShade="80"/>
        </w:rPr>
        <w:t>.</w:t>
      </w:r>
      <w:r w:rsidRPr="008361C6">
        <w:rPr>
          <w:i/>
          <w:iCs/>
          <w:color w:val="747474" w:themeColor="background2" w:themeShade="80"/>
        </w:rPr>
        <w:t> Technical and Operational Risk Assessment with System-Level Mitigation Strategies.</w:t>
      </w:r>
    </w:p>
    <w:p w14:paraId="469E3857" w14:textId="77777777" w:rsidR="000C154C" w:rsidRPr="008361C6" w:rsidRDefault="000C154C" w:rsidP="0047264A">
      <w:pPr>
        <w:spacing w:before="200" w:line="276" w:lineRule="auto"/>
        <w:jc w:val="center"/>
        <w:rPr>
          <w:i/>
          <w:iCs/>
          <w:color w:val="747474" w:themeColor="background2" w:themeShade="80"/>
        </w:rPr>
      </w:pPr>
    </w:p>
    <w:p w14:paraId="41FB4C8D" w14:textId="77777777" w:rsidR="00AD2001" w:rsidRDefault="00AD2001" w:rsidP="0047264A">
      <w:pPr>
        <w:pStyle w:val="Heading1"/>
        <w:spacing w:line="276" w:lineRule="auto"/>
      </w:pPr>
    </w:p>
    <w:p w14:paraId="54A7AA46" w14:textId="6DBE8B85" w:rsidR="0036136A" w:rsidRDefault="0036136A" w:rsidP="0047264A">
      <w:pPr>
        <w:pStyle w:val="Heading1"/>
        <w:spacing w:line="276" w:lineRule="auto"/>
      </w:pPr>
      <w:bookmarkStart w:id="33" w:name="_Toc233735339"/>
      <w:r>
        <w:lastRenderedPageBreak/>
        <w:t>1</w:t>
      </w:r>
      <w:r w:rsidR="008361C6">
        <w:t>1</w:t>
      </w:r>
      <w:r>
        <w:t>. Conclusion</w:t>
      </w:r>
      <w:bookmarkEnd w:id="33"/>
    </w:p>
    <w:p w14:paraId="0E790C44" w14:textId="25047765" w:rsidR="0036136A" w:rsidRDefault="0036136A" w:rsidP="0047264A">
      <w:pPr>
        <w:spacing w:line="276" w:lineRule="auto"/>
      </w:pPr>
      <w:r w:rsidRPr="0036136A">
        <w:t>This System Specification establishes the technical foundation for the AURORA project and fulfils the requirements of Deliverable D1.1 under Task 1.1 of the HEDGE-IoT Open Call 1.</w:t>
      </w:r>
    </w:p>
    <w:p w14:paraId="78D450F2" w14:textId="77777777" w:rsidR="0036136A" w:rsidRPr="0036136A" w:rsidRDefault="0036136A" w:rsidP="0047264A">
      <w:pPr>
        <w:spacing w:line="276" w:lineRule="auto"/>
      </w:pPr>
    </w:p>
    <w:p w14:paraId="54D857A1" w14:textId="1D287E3C" w:rsidR="0036136A" w:rsidRDefault="0036136A" w:rsidP="0047264A">
      <w:pPr>
        <w:spacing w:line="276" w:lineRule="auto"/>
      </w:pPr>
      <w:r w:rsidRPr="0036136A">
        <w:t>The document has defined the architecture, data inputs, model configuration, optimization formulation, integration pathways, and performance requirements that will govern</w:t>
      </w:r>
      <w:r w:rsidR="00351299">
        <w:t xml:space="preserve"> </w:t>
      </w:r>
      <w:r w:rsidRPr="0036136A">
        <w:t>subsequent development activities. Three key design principles run through every layer of the specification:</w:t>
      </w:r>
    </w:p>
    <w:p w14:paraId="3DE5928C" w14:textId="77777777" w:rsidR="0036136A" w:rsidRPr="0036136A" w:rsidRDefault="0036136A" w:rsidP="0047264A">
      <w:pPr>
        <w:spacing w:line="276" w:lineRule="auto"/>
      </w:pPr>
    </w:p>
    <w:p w14:paraId="0AA6ADE8" w14:textId="3C0DBCCC" w:rsidR="0036136A" w:rsidRDefault="0036136A" w:rsidP="0047264A">
      <w:pPr>
        <w:pStyle w:val="ListParagraph"/>
        <w:numPr>
          <w:ilvl w:val="0"/>
          <w:numId w:val="3"/>
        </w:numPr>
        <w:spacing w:line="276" w:lineRule="auto"/>
      </w:pPr>
      <w:r w:rsidRPr="0036136A">
        <w:rPr>
          <w:b/>
          <w:bCs/>
        </w:rPr>
        <w:t>Scientific grounding.</w:t>
      </w:r>
      <w:r w:rsidRPr="0036136A">
        <w:t xml:space="preserve"> The AURORA framework is not a greenfield design — it is an operationalization of validated, peer-reviewed research. The 9.26% </w:t>
      </w:r>
      <w:r w:rsidR="00B515BC">
        <w:t xml:space="preserve">forecast </w:t>
      </w:r>
      <w:r w:rsidR="00CD7F2C">
        <w:t>skill</w:t>
      </w:r>
      <w:r w:rsidR="00B515BC">
        <w:t xml:space="preserve"> </w:t>
      </w:r>
      <w:r w:rsidRPr="0036136A">
        <w:t xml:space="preserve">improvement over smart persistence, demonstrated across 233 PV sites in Slovenia by the Sunesis team, </w:t>
      </w:r>
      <w:r w:rsidR="00351299" w:rsidRPr="00351299">
        <w:t xml:space="preserve">provides an empirically supported reference level that the system is intended to achieve </w:t>
      </w:r>
      <w:r w:rsidR="00864B83">
        <w:t>and</w:t>
      </w:r>
      <w:r w:rsidR="00351299" w:rsidRPr="00351299">
        <w:t xml:space="preserve"> improve upon in the Finnish Pilot</w:t>
      </w:r>
      <w:r w:rsidRPr="0036136A">
        <w:t xml:space="preserve">. This scientific foundation, combined with Sunesis's proprietary datasets, trained model artefacts, and DER optimization know-how from INTERSTORE and </w:t>
      </w:r>
      <w:r w:rsidRPr="00667081">
        <w:t>Green.DAT.AI</w:t>
      </w:r>
      <w:r w:rsidRPr="0036136A">
        <w:t>, de-risks the technical execution of the project.</w:t>
      </w:r>
    </w:p>
    <w:p w14:paraId="41719B38" w14:textId="77777777" w:rsidR="0036136A" w:rsidRPr="0036136A" w:rsidRDefault="0036136A" w:rsidP="0047264A">
      <w:pPr>
        <w:pStyle w:val="ListParagraph"/>
        <w:spacing w:line="276" w:lineRule="auto"/>
        <w:ind w:left="720"/>
      </w:pPr>
    </w:p>
    <w:p w14:paraId="376A5EC5" w14:textId="03AA4CC9" w:rsidR="0036136A" w:rsidRDefault="0036136A" w:rsidP="0047264A">
      <w:pPr>
        <w:pStyle w:val="ListParagraph"/>
        <w:numPr>
          <w:ilvl w:val="0"/>
          <w:numId w:val="3"/>
        </w:numPr>
        <w:spacing w:line="276" w:lineRule="auto"/>
      </w:pPr>
      <w:r w:rsidRPr="0036136A">
        <w:rPr>
          <w:b/>
          <w:bCs/>
        </w:rPr>
        <w:t>Modularity and interoperability.</w:t>
      </w:r>
      <w:r w:rsidRPr="0036136A">
        <w:t xml:space="preserve"> Each of the three subsystems </w:t>
      </w:r>
      <w:r w:rsidR="00AF5DF1">
        <w:t>(</w:t>
      </w:r>
      <w:r w:rsidRPr="0036136A">
        <w:t>data fusion pipeline, TFT forecasting engine, and MPC optimization layer</w:t>
      </w:r>
      <w:r w:rsidR="00AF5DF1">
        <w:t>)</w:t>
      </w:r>
      <w:r w:rsidRPr="0036136A">
        <w:t xml:space="preserve"> is </w:t>
      </w:r>
      <w:r w:rsidR="007A6F4A" w:rsidRPr="007A6F4A">
        <w:t xml:space="preserve">defined as </w:t>
      </w:r>
      <w:r w:rsidR="007A6F4A">
        <w:t xml:space="preserve">a </w:t>
      </w:r>
      <w:r w:rsidR="007A6F4A" w:rsidRPr="007A6F4A">
        <w:t>separate component with clearly specified interfaces</w:t>
      </w:r>
      <w:r w:rsidRPr="0036136A">
        <w:t>. This modularity ensures that the system can be validated incrementally (aligned with MS1, MS2, and MS3), adapted to data availability constraints without redesign, and replicated across other HEDGE-IoT pilots with min</w:t>
      </w:r>
      <w:r w:rsidR="007A6F4A">
        <w:t>or</w:t>
      </w:r>
      <w:r w:rsidRPr="0036136A">
        <w:t xml:space="preserve"> reconfiguration.</w:t>
      </w:r>
    </w:p>
    <w:p w14:paraId="4A9EC4DC" w14:textId="77777777" w:rsidR="0036136A" w:rsidRDefault="0036136A" w:rsidP="0047264A">
      <w:pPr>
        <w:pStyle w:val="ListParagraph"/>
        <w:spacing w:line="276" w:lineRule="auto"/>
      </w:pPr>
    </w:p>
    <w:p w14:paraId="06C27BF8" w14:textId="6124B7F4" w:rsidR="0036136A" w:rsidRDefault="0036136A" w:rsidP="0047264A">
      <w:pPr>
        <w:pStyle w:val="ListParagraph"/>
        <w:numPr>
          <w:ilvl w:val="0"/>
          <w:numId w:val="3"/>
        </w:numPr>
        <w:spacing w:line="276" w:lineRule="auto"/>
      </w:pPr>
      <w:r w:rsidRPr="0036136A">
        <w:rPr>
          <w:b/>
          <w:bCs/>
        </w:rPr>
        <w:t>Scalability as a design principle.</w:t>
      </w:r>
      <w:r w:rsidRPr="0036136A">
        <w:t xml:space="preserve"> The choice of satellite image</w:t>
      </w:r>
      <w:r w:rsidR="00667081">
        <w:t>s</w:t>
      </w:r>
      <w:r w:rsidRPr="0036136A">
        <w:t xml:space="preserve"> as a primary input modality, the cross-site training paradigm of the TFT, and the standardized REST-based Data Exchange Interface are all deliberate architectural decisions that </w:t>
      </w:r>
      <w:r w:rsidR="00C34BB7" w:rsidRPr="00C34BB7">
        <w:t xml:space="preserve">support </w:t>
      </w:r>
      <w:proofErr w:type="spellStart"/>
      <w:r w:rsidR="00C34BB7" w:rsidRPr="00C34BB7">
        <w:t>AURORA’s</w:t>
      </w:r>
      <w:proofErr w:type="spellEnd"/>
      <w:r w:rsidR="00C34BB7" w:rsidRPr="00C34BB7">
        <w:t xml:space="preserve"> geographic transferability and integration across different energy applications</w:t>
      </w:r>
      <w:r w:rsidRPr="0036136A">
        <w:t>. The</w:t>
      </w:r>
      <w:r w:rsidR="00667081">
        <w:t xml:space="preserve"> </w:t>
      </w:r>
      <w:r w:rsidRPr="0036136A">
        <w:t>framework that will be demonstrated on the Finnish Pilot is, by design, deployable across the broader HEDGE-IoT ecosystem and the wider European energy market.</w:t>
      </w:r>
    </w:p>
    <w:p w14:paraId="48EA157D" w14:textId="77777777" w:rsidR="0036136A" w:rsidRPr="0036136A" w:rsidRDefault="0036136A" w:rsidP="0047264A">
      <w:pPr>
        <w:spacing w:line="276" w:lineRule="auto"/>
      </w:pPr>
    </w:p>
    <w:p w14:paraId="0AFCF54F" w14:textId="5789AFC4" w:rsidR="0036136A" w:rsidRPr="0036136A" w:rsidRDefault="0036136A" w:rsidP="0047264A">
      <w:pPr>
        <w:spacing w:line="276" w:lineRule="auto"/>
      </w:pPr>
      <w:r w:rsidRPr="0036136A">
        <w:t>Upon successful demonstration, AURORA is expected to advance from TRL 4 to TRL 6, delivering a reusable forecasting</w:t>
      </w:r>
      <w:r>
        <w:t xml:space="preserve"> and </w:t>
      </w:r>
      <w:r w:rsidRPr="0036136A">
        <w:t>optimization engine that contributes to HEDGE-IoT's mission of enabling intelligent, interoperable, and resilient distributed energy systems across Europe.</w:t>
      </w:r>
    </w:p>
    <w:p w14:paraId="6E6C78C2" w14:textId="72E41154" w:rsidR="005B3D61" w:rsidRDefault="005B3D61" w:rsidP="0047264A">
      <w:pPr>
        <w:spacing w:line="276" w:lineRule="auto"/>
      </w:pPr>
    </w:p>
    <w:p w14:paraId="6B8C879E" w14:textId="77777777" w:rsidR="00464F11" w:rsidRDefault="00464F11" w:rsidP="0047264A">
      <w:pPr>
        <w:spacing w:line="276" w:lineRule="auto"/>
      </w:pPr>
    </w:p>
    <w:p w14:paraId="51AD2E8F" w14:textId="77777777" w:rsidR="00464F11" w:rsidRDefault="00464F11" w:rsidP="0047264A">
      <w:pPr>
        <w:spacing w:line="276" w:lineRule="auto"/>
      </w:pPr>
    </w:p>
    <w:p w14:paraId="5B711C0B" w14:textId="77777777" w:rsidR="00464F11" w:rsidRDefault="00464F11" w:rsidP="0047264A">
      <w:pPr>
        <w:spacing w:line="276" w:lineRule="auto"/>
      </w:pPr>
    </w:p>
    <w:p w14:paraId="4B9196B4" w14:textId="77777777" w:rsidR="00464F11" w:rsidRDefault="00464F11" w:rsidP="0047264A">
      <w:pPr>
        <w:spacing w:line="276" w:lineRule="auto"/>
      </w:pPr>
    </w:p>
    <w:p w14:paraId="1B14AB51" w14:textId="77777777" w:rsidR="00464F11" w:rsidRDefault="00464F11" w:rsidP="0047264A">
      <w:pPr>
        <w:spacing w:line="276" w:lineRule="auto"/>
      </w:pPr>
    </w:p>
    <w:p w14:paraId="0A509B48" w14:textId="77777777" w:rsidR="00AD2001" w:rsidRDefault="00AD2001" w:rsidP="0047264A">
      <w:pPr>
        <w:pStyle w:val="Heading1"/>
        <w:spacing w:line="276" w:lineRule="auto"/>
      </w:pPr>
    </w:p>
    <w:p w14:paraId="4D0832E7" w14:textId="60B491F7" w:rsidR="00464F11" w:rsidRDefault="00464F11" w:rsidP="0047264A">
      <w:pPr>
        <w:pStyle w:val="Heading1"/>
        <w:spacing w:line="276" w:lineRule="auto"/>
      </w:pPr>
      <w:bookmarkStart w:id="34" w:name="_Toc233735340"/>
      <w:r>
        <w:lastRenderedPageBreak/>
        <w:t>References</w:t>
      </w:r>
      <w:bookmarkEnd w:id="34"/>
    </w:p>
    <w:p w14:paraId="3CF6D19A" w14:textId="77777777" w:rsidR="00464F11" w:rsidRDefault="00464F11" w:rsidP="0047264A">
      <w:pPr>
        <w:tabs>
          <w:tab w:val="left" w:pos="600"/>
        </w:tabs>
        <w:spacing w:before="100" w:after="100" w:line="276" w:lineRule="auto"/>
        <w:ind w:left="600" w:hanging="600"/>
        <w:jc w:val="both"/>
      </w:pPr>
    </w:p>
    <w:p w14:paraId="606DBE7D" w14:textId="1AE862DD" w:rsidR="00464F11" w:rsidRDefault="00464F11" w:rsidP="0047264A">
      <w:pPr>
        <w:tabs>
          <w:tab w:val="left" w:pos="600"/>
        </w:tabs>
        <w:spacing w:before="100" w:after="100" w:line="276" w:lineRule="auto"/>
        <w:ind w:left="600" w:hanging="600"/>
        <w:jc w:val="both"/>
      </w:pPr>
      <w:r w:rsidRPr="00FE3136">
        <w:t>[1]</w:t>
      </w:r>
      <w:r>
        <w:tab/>
        <w:t xml:space="preserve">Stefanov, D., </w:t>
      </w:r>
      <w:r w:rsidR="00CD7F2C">
        <w:t>Dem</w:t>
      </w:r>
      <w:proofErr w:type="spellStart"/>
      <w:r w:rsidR="002A2577">
        <w:rPr>
          <w:lang w:val="en-GB"/>
        </w:rPr>
        <w:t>s</w:t>
      </w:r>
      <w:r w:rsidR="00CD7F2C">
        <w:rPr>
          <w:lang w:val="en-GB"/>
        </w:rPr>
        <w:t>ar</w:t>
      </w:r>
      <w:proofErr w:type="spellEnd"/>
      <w:r w:rsidR="00CD7F2C">
        <w:rPr>
          <w:lang w:val="en-GB"/>
        </w:rPr>
        <w:t>, J</w:t>
      </w:r>
      <w:r>
        <w:t xml:space="preserve">. </w:t>
      </w:r>
      <w:r>
        <w:rPr>
          <w:i/>
          <w:iCs/>
        </w:rPr>
        <w:t>Forecasting solar power production by using satellite images</w:t>
      </w:r>
      <w:r>
        <w:t xml:space="preserve">. Solar Energy, Elsevier, 2025. </w:t>
      </w:r>
      <w:hyperlink r:id="rId9" w:history="1">
        <w:r>
          <w:rPr>
            <w:rStyle w:val="Hyperlink"/>
          </w:rPr>
          <w:t>https://www.sciencedirect.com/science/article/pii/S0038092X25005869</w:t>
        </w:r>
      </w:hyperlink>
    </w:p>
    <w:p w14:paraId="6D31A2E4" w14:textId="5506CF3D" w:rsidR="00464F11" w:rsidRDefault="00464F11" w:rsidP="0047264A">
      <w:pPr>
        <w:tabs>
          <w:tab w:val="left" w:pos="600"/>
        </w:tabs>
        <w:spacing w:before="100" w:after="100" w:line="276" w:lineRule="auto"/>
        <w:ind w:left="600" w:hanging="600"/>
        <w:jc w:val="both"/>
      </w:pPr>
      <w:r w:rsidRPr="00FE3136">
        <w:t>[2]</w:t>
      </w:r>
      <w:r>
        <w:tab/>
        <w:t xml:space="preserve">Lim, B., </w:t>
      </w:r>
      <w:proofErr w:type="spellStart"/>
      <w:r>
        <w:t>Arık</w:t>
      </w:r>
      <w:proofErr w:type="spellEnd"/>
      <w:r>
        <w:t xml:space="preserve">, S. Ö., Loeff, N., Pfister, T. </w:t>
      </w:r>
      <w:r>
        <w:rPr>
          <w:i/>
          <w:iCs/>
        </w:rPr>
        <w:t>Temporal Fusion Transformers for interpretable multi-horizon time series forecasting</w:t>
      </w:r>
      <w:r>
        <w:t xml:space="preserve">. International Journal of Forecasting, 37(4), 1748–1764, 2021. </w:t>
      </w:r>
      <w:hyperlink r:id="rId10" w:history="1">
        <w:r>
          <w:rPr>
            <w:rStyle w:val="Hyperlink"/>
          </w:rPr>
          <w:t>https://arxiv.org/abs/1912.09363</w:t>
        </w:r>
      </w:hyperlink>
    </w:p>
    <w:p w14:paraId="2442EABC" w14:textId="77777777" w:rsidR="00464F11" w:rsidRDefault="00464F11" w:rsidP="0047264A">
      <w:pPr>
        <w:tabs>
          <w:tab w:val="left" w:pos="600"/>
        </w:tabs>
        <w:spacing w:before="100" w:after="100" w:line="276" w:lineRule="auto"/>
        <w:ind w:left="600" w:hanging="600"/>
        <w:jc w:val="both"/>
      </w:pPr>
      <w:r w:rsidRPr="00FE3136">
        <w:t>[3]</w:t>
      </w:r>
      <w:r>
        <w:tab/>
        <w:t xml:space="preserve">European Centre for Medium-Range Weather Forecasts (ECMWF). </w:t>
      </w:r>
      <w:r>
        <w:rPr>
          <w:i/>
          <w:iCs/>
        </w:rPr>
        <w:t>Atmospheric Model High-Resolution Forecasts (HRES) — Set I</w:t>
      </w:r>
      <w:r>
        <w:t xml:space="preserve">. ECMWF Forecasts Dataset, 2024. </w:t>
      </w:r>
      <w:hyperlink r:id="rId11" w:history="1">
        <w:r>
          <w:rPr>
            <w:rStyle w:val="Hyperlink"/>
          </w:rPr>
          <w:t>https://www.ecmwf.int/en/forecasts/datasets/set-i</w:t>
        </w:r>
      </w:hyperlink>
    </w:p>
    <w:p w14:paraId="3633E2F9" w14:textId="2BA891F7" w:rsidR="00464F11" w:rsidRDefault="00464F11" w:rsidP="0047264A">
      <w:pPr>
        <w:tabs>
          <w:tab w:val="left" w:pos="600"/>
        </w:tabs>
        <w:spacing w:before="100" w:after="100" w:line="276" w:lineRule="auto"/>
        <w:ind w:left="600" w:hanging="600"/>
        <w:jc w:val="both"/>
      </w:pPr>
      <w:r w:rsidRPr="00FE3136">
        <w:t>[4]</w:t>
      </w:r>
      <w:r>
        <w:tab/>
        <w:t xml:space="preserve">EUMETSAT. </w:t>
      </w:r>
      <w:r>
        <w:rPr>
          <w:i/>
          <w:iCs/>
        </w:rPr>
        <w:t>High Rate SEVIRI Level 1.5 Image Data — MSG (Rapid Scanning)</w:t>
      </w:r>
      <w:r>
        <w:t xml:space="preserve">. EUMETSAT Data Navigator, 2024. </w:t>
      </w:r>
      <w:hyperlink r:id="rId12" w:history="1">
        <w:r w:rsidR="002C17FC" w:rsidRPr="002C17FC">
          <w:rPr>
            <w:rStyle w:val="Hyperlink"/>
          </w:rPr>
          <w:t>https://data.eumetsat.int/product/EO:EUM:DAT:MSG:HRSEVIRI</w:t>
        </w:r>
      </w:hyperlink>
    </w:p>
    <w:p w14:paraId="7F973887" w14:textId="77777777" w:rsidR="00464F11" w:rsidRDefault="00464F11" w:rsidP="0047264A">
      <w:pPr>
        <w:tabs>
          <w:tab w:val="left" w:pos="600"/>
        </w:tabs>
        <w:spacing w:before="100" w:after="100" w:line="276" w:lineRule="auto"/>
        <w:ind w:left="600" w:hanging="600"/>
        <w:jc w:val="both"/>
      </w:pPr>
      <w:r w:rsidRPr="00FE3136">
        <w:t>[5]</w:t>
      </w:r>
      <w:r>
        <w:tab/>
      </w:r>
      <w:proofErr w:type="spellStart"/>
      <w:r>
        <w:t>Fingrid</w:t>
      </w:r>
      <w:proofErr w:type="spellEnd"/>
      <w:r>
        <w:t xml:space="preserve">. </w:t>
      </w:r>
      <w:r>
        <w:rPr>
          <w:i/>
          <w:iCs/>
        </w:rPr>
        <w:t>Solar Power Generation Data — Electricity Market Information</w:t>
      </w:r>
      <w:r>
        <w:t xml:space="preserve">. </w:t>
      </w:r>
      <w:proofErr w:type="spellStart"/>
      <w:r>
        <w:t>Fingrid</w:t>
      </w:r>
      <w:proofErr w:type="spellEnd"/>
      <w:r>
        <w:t xml:space="preserve"> Open Data Portal, 2024. </w:t>
      </w:r>
      <w:hyperlink r:id="rId13" w:history="1">
        <w:r>
          <w:rPr>
            <w:rStyle w:val="Hyperlink"/>
          </w:rPr>
          <w:t>https://www.fingrid.fi/en/electricity-market-information/solar-power/</w:t>
        </w:r>
      </w:hyperlink>
    </w:p>
    <w:p w14:paraId="67609D95" w14:textId="77777777" w:rsidR="00464F11" w:rsidRDefault="00464F11" w:rsidP="0047264A">
      <w:pPr>
        <w:tabs>
          <w:tab w:val="left" w:pos="600"/>
        </w:tabs>
        <w:spacing w:before="100" w:after="100" w:line="276" w:lineRule="auto"/>
        <w:ind w:left="600" w:hanging="600"/>
        <w:jc w:val="both"/>
      </w:pPr>
      <w:r w:rsidRPr="00FE3136">
        <w:t>[6]</w:t>
      </w:r>
      <w:r>
        <w:tab/>
        <w:t xml:space="preserve">HEDGE-IoT Consortium. </w:t>
      </w:r>
      <w:r>
        <w:rPr>
          <w:i/>
          <w:iCs/>
        </w:rPr>
        <w:t xml:space="preserve">HEDGE-IoT: Harnessing Energy Distributed </w:t>
      </w:r>
      <w:proofErr w:type="spellStart"/>
      <w:r>
        <w:rPr>
          <w:i/>
          <w:iCs/>
        </w:rPr>
        <w:t>GEnerations</w:t>
      </w:r>
      <w:proofErr w:type="spellEnd"/>
      <w:r>
        <w:rPr>
          <w:i/>
          <w:iCs/>
        </w:rPr>
        <w:t xml:space="preserve"> with IoT — Project Overview</w:t>
      </w:r>
      <w:r>
        <w:t xml:space="preserve">. Horizon Europe Grant Agreement No. 101136216, 2023. </w:t>
      </w:r>
      <w:hyperlink r:id="rId14" w:history="1">
        <w:r>
          <w:rPr>
            <w:rStyle w:val="Hyperlink"/>
          </w:rPr>
          <w:t>https://hedgeiot.eu/about/</w:t>
        </w:r>
      </w:hyperlink>
    </w:p>
    <w:p w14:paraId="0E5B06F5" w14:textId="62CEFEB0" w:rsidR="00FE3136" w:rsidRPr="00FE3136" w:rsidRDefault="00464F11" w:rsidP="0047264A">
      <w:pPr>
        <w:tabs>
          <w:tab w:val="left" w:pos="600"/>
        </w:tabs>
        <w:spacing w:before="100" w:after="100" w:line="276" w:lineRule="auto"/>
        <w:ind w:left="600" w:hanging="600"/>
        <w:jc w:val="both"/>
      </w:pPr>
      <w:r w:rsidRPr="00FE3136">
        <w:t>[7]</w:t>
      </w:r>
      <w:r>
        <w:tab/>
      </w:r>
      <w:proofErr w:type="spellStart"/>
      <w:r w:rsidR="00FE3136" w:rsidRPr="00FE3136">
        <w:t>Rezaeimozafar</w:t>
      </w:r>
      <w:proofErr w:type="spellEnd"/>
      <w:r w:rsidR="00FE3136" w:rsidRPr="00FE3136">
        <w:t xml:space="preserve">, M., Duffy, M., Monaghan, R. F. D., Barrett, E. Residential PV-battery scheduling with stochastic optimization and neural network-driven scenario generation. Energy Reports, 12, 418–429, 2024. </w:t>
      </w:r>
      <w:hyperlink r:id="rId15" w:history="1">
        <w:r w:rsidR="00FE3136" w:rsidRPr="00FE3136">
          <w:rPr>
            <w:rStyle w:val="Hyperlink"/>
          </w:rPr>
          <w:t>https://doi.org/10.1016/j.egyr.2024.06.017</w:t>
        </w:r>
      </w:hyperlink>
    </w:p>
    <w:p w14:paraId="55269675" w14:textId="3A0DA2D8" w:rsidR="00FE3136" w:rsidRPr="00FE3136" w:rsidRDefault="00FE3136" w:rsidP="0047264A">
      <w:pPr>
        <w:tabs>
          <w:tab w:val="left" w:pos="600"/>
        </w:tabs>
        <w:spacing w:before="100" w:after="100" w:line="276" w:lineRule="auto"/>
        <w:ind w:left="600" w:hanging="600"/>
        <w:jc w:val="both"/>
      </w:pPr>
      <w:r w:rsidRPr="00FE3136">
        <w:t xml:space="preserve">[8] </w:t>
      </w:r>
      <w:r>
        <w:tab/>
      </w:r>
      <w:proofErr w:type="spellStart"/>
      <w:r w:rsidRPr="00FE3136">
        <w:t>Lalbiakhlua</w:t>
      </w:r>
      <w:proofErr w:type="spellEnd"/>
      <w:r w:rsidRPr="00FE3136">
        <w:t xml:space="preserve">, K., Deb, S., Singh, K. R., Datta, S., Shuaibu, H. A., </w:t>
      </w:r>
      <w:proofErr w:type="spellStart"/>
      <w:r w:rsidRPr="00FE3136">
        <w:t>Ustun</w:t>
      </w:r>
      <w:proofErr w:type="spellEnd"/>
      <w:r w:rsidRPr="00FE3136">
        <w:t xml:space="preserve">, T. S. Deep learning based solar forecasting for optimal PV BESS sizing in ultra fast charging stations. Scientific Reports, 15, 32392, 2025. </w:t>
      </w:r>
      <w:hyperlink r:id="rId16" w:history="1">
        <w:r w:rsidRPr="00FE3136">
          <w:rPr>
            <w:rStyle w:val="Hyperlink"/>
          </w:rPr>
          <w:t>https://doi.org/10.1038/s41598-025-17408-0</w:t>
        </w:r>
      </w:hyperlink>
    </w:p>
    <w:p w14:paraId="4466DBD9" w14:textId="382D0A71" w:rsidR="00FE3136" w:rsidRPr="00FE3136" w:rsidRDefault="00FE3136" w:rsidP="0047264A">
      <w:pPr>
        <w:tabs>
          <w:tab w:val="left" w:pos="600"/>
        </w:tabs>
        <w:spacing w:before="100" w:after="100" w:line="276" w:lineRule="auto"/>
        <w:ind w:left="600" w:hanging="600"/>
        <w:jc w:val="both"/>
      </w:pPr>
      <w:r w:rsidRPr="00FE3136">
        <w:t xml:space="preserve">[9] </w:t>
      </w:r>
      <w:r>
        <w:tab/>
      </w:r>
      <w:r w:rsidRPr="00FE3136">
        <w:t xml:space="preserve">Ali, M. A., Besheer, A. H., Emara, H. M., Bahgat, A. Optimal micro-grid battery scheduling within a comprehensive smart pricing scheme. Scientific Reports, 15, 20098, 2025. </w:t>
      </w:r>
      <w:hyperlink r:id="rId17" w:history="1">
        <w:r w:rsidRPr="00FE3136">
          <w:rPr>
            <w:rStyle w:val="Hyperlink"/>
          </w:rPr>
          <w:t>https://doi.org/10.1038/s41598-025-02690-9</w:t>
        </w:r>
      </w:hyperlink>
    </w:p>
    <w:p w14:paraId="390CE967" w14:textId="32F65FF4" w:rsidR="00FE3136" w:rsidRPr="00FE3136" w:rsidRDefault="00FE3136" w:rsidP="0047264A">
      <w:pPr>
        <w:tabs>
          <w:tab w:val="left" w:pos="600"/>
        </w:tabs>
        <w:spacing w:before="100" w:after="100" w:line="276" w:lineRule="auto"/>
        <w:ind w:left="600" w:hanging="600"/>
        <w:jc w:val="both"/>
      </w:pPr>
      <w:r w:rsidRPr="00FE3136">
        <w:t xml:space="preserve">[10] </w:t>
      </w:r>
      <w:r>
        <w:tab/>
      </w:r>
      <w:r w:rsidRPr="00FE3136">
        <w:t xml:space="preserve">Mohamadi, M. J., Tolou Askari, M., Samiei Moghaddam, M., Ghods, V. Optimizing energy flow in advanced microgrids: A prediction-independent two-stage hybrid system approach. Energy Informatics, 8, 65, 2025. </w:t>
      </w:r>
      <w:hyperlink r:id="rId18" w:history="1">
        <w:r w:rsidRPr="00FE3136">
          <w:rPr>
            <w:rStyle w:val="Hyperlink"/>
          </w:rPr>
          <w:t>https://doi.org/10.1186/s42162-025-00523-7</w:t>
        </w:r>
      </w:hyperlink>
    </w:p>
    <w:p w14:paraId="3F62D887" w14:textId="30CBD162" w:rsidR="00FE3136" w:rsidRPr="00FE3136" w:rsidRDefault="00FE3136" w:rsidP="0047264A">
      <w:pPr>
        <w:tabs>
          <w:tab w:val="left" w:pos="600"/>
        </w:tabs>
        <w:spacing w:before="100" w:after="100" w:line="276" w:lineRule="auto"/>
        <w:ind w:left="600" w:hanging="600"/>
        <w:jc w:val="both"/>
      </w:pPr>
      <w:r w:rsidRPr="00FE3136">
        <w:t xml:space="preserve">[11] </w:t>
      </w:r>
      <w:r>
        <w:tab/>
      </w:r>
      <w:r w:rsidRPr="00FE3136">
        <w:t xml:space="preserve">Durán, F., Pavón, W., Minchala, L. I. Forecast-Based Energy Management for Optimal Energy Dispatch in a Microgrid. Energies, 17(2), 486, 2024. </w:t>
      </w:r>
      <w:hyperlink r:id="rId19" w:history="1">
        <w:r w:rsidRPr="00FE3136">
          <w:rPr>
            <w:rStyle w:val="Hyperlink"/>
          </w:rPr>
          <w:t>https://doi.org/10.3390/en17020486</w:t>
        </w:r>
      </w:hyperlink>
    </w:p>
    <w:p w14:paraId="4E199127" w14:textId="162C69DB" w:rsidR="00FE3136" w:rsidRPr="00FE3136" w:rsidRDefault="00FE3136" w:rsidP="0047264A">
      <w:pPr>
        <w:tabs>
          <w:tab w:val="left" w:pos="600"/>
        </w:tabs>
        <w:spacing w:before="100" w:after="100" w:line="276" w:lineRule="auto"/>
        <w:ind w:left="600" w:hanging="600"/>
        <w:jc w:val="both"/>
      </w:pPr>
      <w:r w:rsidRPr="00FE3136">
        <w:t xml:space="preserve">[12] </w:t>
      </w:r>
      <w:r>
        <w:tab/>
      </w:r>
      <w:proofErr w:type="spellStart"/>
      <w:r w:rsidRPr="00FE3136">
        <w:t>Boutahir</w:t>
      </w:r>
      <w:proofErr w:type="spellEnd"/>
      <w:r w:rsidRPr="00FE3136">
        <w:t xml:space="preserve">, M. K., Farhaoui, Y., </w:t>
      </w:r>
      <w:proofErr w:type="spellStart"/>
      <w:r w:rsidRPr="00FE3136">
        <w:t>Azrour</w:t>
      </w:r>
      <w:proofErr w:type="spellEnd"/>
      <w:r w:rsidRPr="00FE3136">
        <w:t xml:space="preserve">, M., Sedik, A., Nasralla, M. M. Advancing Solar Power Forecasting: Integrating Boosting Cascade Forest and Multi-Class-Grained Scanning for Enhanced Precision. Sustainability, 16(17), 7462, 2024. </w:t>
      </w:r>
      <w:hyperlink r:id="rId20" w:history="1">
        <w:r w:rsidRPr="00FE3136">
          <w:rPr>
            <w:rStyle w:val="Hyperlink"/>
          </w:rPr>
          <w:t>https://doi.org/10.3390/su16177462</w:t>
        </w:r>
      </w:hyperlink>
    </w:p>
    <w:p w14:paraId="42F09924" w14:textId="45E26467" w:rsidR="00464F11" w:rsidRDefault="00464F11" w:rsidP="0047264A">
      <w:pPr>
        <w:tabs>
          <w:tab w:val="left" w:pos="600"/>
        </w:tabs>
        <w:spacing w:before="100" w:after="100" w:line="276" w:lineRule="auto"/>
        <w:ind w:left="600" w:hanging="600"/>
        <w:jc w:val="both"/>
      </w:pPr>
      <w:r w:rsidRPr="00FE3136">
        <w:lastRenderedPageBreak/>
        <w:t>[13]</w:t>
      </w:r>
      <w:r>
        <w:tab/>
        <w:t xml:space="preserve">INTERSTORE Consortium. </w:t>
      </w:r>
      <w:r>
        <w:rPr>
          <w:i/>
          <w:iCs/>
        </w:rPr>
        <w:t>Interoperable open-source tools to enable hybridisation, utilisation, and monetisation of storage flexibility (INTERSTORE)</w:t>
      </w:r>
      <w:r>
        <w:t xml:space="preserve">. CORDIS — Horizon Europe, Grant ID 101096511, 2022. </w:t>
      </w:r>
      <w:hyperlink r:id="rId21" w:history="1">
        <w:r>
          <w:rPr>
            <w:rStyle w:val="Hyperlink"/>
          </w:rPr>
          <w:t>https://cordis.europa.eu/project/id/101096511</w:t>
        </w:r>
      </w:hyperlink>
    </w:p>
    <w:p w14:paraId="7B9FBE86" w14:textId="68A40494" w:rsidR="00464F11" w:rsidRDefault="00464F11" w:rsidP="002C17FC">
      <w:pPr>
        <w:tabs>
          <w:tab w:val="left" w:pos="600"/>
        </w:tabs>
        <w:spacing w:before="100" w:after="100" w:line="276" w:lineRule="auto"/>
        <w:ind w:left="600" w:hanging="600"/>
        <w:jc w:val="both"/>
      </w:pPr>
      <w:r w:rsidRPr="00FE3136">
        <w:t>[14]</w:t>
      </w:r>
      <w:r>
        <w:tab/>
        <w:t xml:space="preserve">Green.DAT.AI Consortium. </w:t>
      </w:r>
      <w:r>
        <w:rPr>
          <w:i/>
          <w:iCs/>
        </w:rPr>
        <w:t>Energy-efficient AI-ready Data Spaces (Green.DAT.AI)</w:t>
      </w:r>
      <w:r>
        <w:t xml:space="preserve">. CORDIS — Horizon Europe, Grant ID 101070416, 2021. </w:t>
      </w:r>
      <w:hyperlink r:id="rId22" w:history="1">
        <w:r>
          <w:rPr>
            <w:rStyle w:val="Hyperlink"/>
          </w:rPr>
          <w:t>https://cordis.europa.eu/project/id/101070416</w:t>
        </w:r>
      </w:hyperlink>
    </w:p>
    <w:p w14:paraId="3A5D1BA2" w14:textId="69125368" w:rsidR="00464F11" w:rsidRDefault="00464F11" w:rsidP="0047264A">
      <w:pPr>
        <w:tabs>
          <w:tab w:val="left" w:pos="600"/>
        </w:tabs>
        <w:spacing w:before="100" w:after="100" w:line="276" w:lineRule="auto"/>
        <w:ind w:left="600" w:hanging="600"/>
        <w:jc w:val="both"/>
      </w:pPr>
      <w:r w:rsidRPr="00FE3136">
        <w:t>[1</w:t>
      </w:r>
      <w:r w:rsidR="002C17FC">
        <w:t>5</w:t>
      </w:r>
      <w:r w:rsidRPr="00FE3136">
        <w:t>]</w:t>
      </w:r>
      <w:r>
        <w:tab/>
        <w:t xml:space="preserve">European Commission. </w:t>
      </w:r>
      <w:r>
        <w:rPr>
          <w:i/>
          <w:iCs/>
        </w:rPr>
        <w:t>Digitalisation of Energy System — EU Action Plan</w:t>
      </w:r>
      <w:r>
        <w:t xml:space="preserve">. European Commission, Energy Topics, 2024. </w:t>
      </w:r>
      <w:hyperlink r:id="rId23" w:history="1">
        <w:r>
          <w:rPr>
            <w:rStyle w:val="Hyperlink"/>
          </w:rPr>
          <w:t>https://energy.ec.europa.eu/topics/eus-energy-system/digitalisation-energy-system_en</w:t>
        </w:r>
      </w:hyperlink>
    </w:p>
    <w:p w14:paraId="20F9E08F" w14:textId="21499BAD" w:rsidR="00464F11" w:rsidRDefault="00464F11" w:rsidP="0047264A">
      <w:pPr>
        <w:tabs>
          <w:tab w:val="left" w:pos="600"/>
        </w:tabs>
        <w:spacing w:before="100" w:after="100" w:line="276" w:lineRule="auto"/>
        <w:ind w:left="600" w:hanging="600"/>
        <w:jc w:val="both"/>
      </w:pPr>
      <w:r w:rsidRPr="00FE3136">
        <w:t>[1</w:t>
      </w:r>
      <w:r w:rsidR="002C17FC">
        <w:t>6</w:t>
      </w:r>
      <w:r w:rsidRPr="00FE3136">
        <w:t>]</w:t>
      </w:r>
      <w:r>
        <w:tab/>
        <w:t xml:space="preserve">European Commission. </w:t>
      </w:r>
      <w:r>
        <w:rPr>
          <w:i/>
          <w:iCs/>
        </w:rPr>
        <w:t>Strategic Roadmap for Digitalisation and AI in the Energy Sector</w:t>
      </w:r>
      <w:r>
        <w:t xml:space="preserve">. European Commission, Energy News, 2025. </w:t>
      </w:r>
      <w:hyperlink r:id="rId24" w:history="1">
        <w:r>
          <w:rPr>
            <w:rStyle w:val="Hyperlink"/>
          </w:rPr>
          <w:t>https://energy.ec.europa.eu/news/strategic-roadmap-digitalisation-and-ai-energy-sector-consultations-opened-2025-08-06_en</w:t>
        </w:r>
      </w:hyperlink>
    </w:p>
    <w:p w14:paraId="2D288519" w14:textId="563FF09D" w:rsidR="00464F11" w:rsidRDefault="00464F11" w:rsidP="0047264A">
      <w:pPr>
        <w:tabs>
          <w:tab w:val="left" w:pos="600"/>
        </w:tabs>
        <w:spacing w:before="100" w:after="100" w:line="276" w:lineRule="auto"/>
        <w:ind w:left="600" w:hanging="600"/>
        <w:jc w:val="both"/>
      </w:pPr>
      <w:r w:rsidRPr="00FE3136">
        <w:t>[1</w:t>
      </w:r>
      <w:r w:rsidR="002C17FC">
        <w:t>7</w:t>
      </w:r>
      <w:r w:rsidRPr="00FE3136">
        <w:t>]</w:t>
      </w:r>
      <w:r>
        <w:tab/>
        <w:t xml:space="preserve">European Parliament and Council. </w:t>
      </w:r>
      <w:r>
        <w:rPr>
          <w:i/>
          <w:iCs/>
        </w:rPr>
        <w:t>Regulation (EU) 2024/1689 — Artificial Intelligence Act</w:t>
      </w:r>
      <w:r>
        <w:t xml:space="preserve">. Official Journal of the European Union, 2024. </w:t>
      </w:r>
      <w:hyperlink r:id="rId25" w:history="1">
        <w:r>
          <w:rPr>
            <w:rStyle w:val="Hyperlink"/>
          </w:rPr>
          <w:t>https://artificialintelligenceact.eu/</w:t>
        </w:r>
      </w:hyperlink>
    </w:p>
    <w:p w14:paraId="0686DDF0" w14:textId="598478FF" w:rsidR="00464F11" w:rsidRDefault="00464F11" w:rsidP="0047264A">
      <w:pPr>
        <w:tabs>
          <w:tab w:val="left" w:pos="600"/>
        </w:tabs>
        <w:spacing w:before="100" w:after="100" w:line="276" w:lineRule="auto"/>
        <w:ind w:left="600" w:hanging="600"/>
        <w:jc w:val="both"/>
      </w:pPr>
      <w:r w:rsidRPr="00FE3136">
        <w:t>[1</w:t>
      </w:r>
      <w:r w:rsidR="002C17FC">
        <w:t>8</w:t>
      </w:r>
      <w:r w:rsidRPr="00FE3136">
        <w:t>]</w:t>
      </w:r>
      <w:r>
        <w:tab/>
        <w:t xml:space="preserve">European Commission. </w:t>
      </w:r>
      <w:r>
        <w:rPr>
          <w:i/>
          <w:iCs/>
        </w:rPr>
        <w:t>Data Governance Act — Regulation (EU) 2022/868</w:t>
      </w:r>
      <w:r>
        <w:t xml:space="preserve">. European Commission, Digital Strategy, 2022. </w:t>
      </w:r>
      <w:hyperlink r:id="rId26" w:history="1">
        <w:r>
          <w:rPr>
            <w:rStyle w:val="Hyperlink"/>
          </w:rPr>
          <w:t>https://digital-strategy.ec.europa.eu/en/policies/data-governance-act</w:t>
        </w:r>
      </w:hyperlink>
    </w:p>
    <w:p w14:paraId="7EFCE918" w14:textId="7A4C8EAE" w:rsidR="00464F11" w:rsidRDefault="00464F11" w:rsidP="0047264A">
      <w:pPr>
        <w:tabs>
          <w:tab w:val="left" w:pos="600"/>
        </w:tabs>
        <w:spacing w:before="100" w:after="100" w:line="276" w:lineRule="auto"/>
        <w:ind w:left="600" w:hanging="600"/>
        <w:jc w:val="both"/>
      </w:pPr>
      <w:r w:rsidRPr="00FE3136">
        <w:t>[</w:t>
      </w:r>
      <w:r w:rsidR="002C17FC">
        <w:t>19</w:t>
      </w:r>
      <w:r w:rsidRPr="00FE3136">
        <w:t>]</w:t>
      </w:r>
      <w:r>
        <w:tab/>
        <w:t xml:space="preserve">European Commission. </w:t>
      </w:r>
      <w:r>
        <w:rPr>
          <w:i/>
          <w:iCs/>
        </w:rPr>
        <w:t>The European Green Deal</w:t>
      </w:r>
      <w:r>
        <w:t xml:space="preserve">. European Commission Strategy and Policy, 2019. </w:t>
      </w:r>
      <w:hyperlink r:id="rId27" w:history="1">
        <w:r>
          <w:rPr>
            <w:rStyle w:val="Hyperlink"/>
          </w:rPr>
          <w:t>https://commission.europa.eu/strategy-and-policy/priorities-2019-2024/european-green-deal_en</w:t>
        </w:r>
      </w:hyperlink>
    </w:p>
    <w:p w14:paraId="478744AA" w14:textId="41B61D65" w:rsidR="00464F11" w:rsidRDefault="00464F11" w:rsidP="0047264A">
      <w:pPr>
        <w:tabs>
          <w:tab w:val="left" w:pos="600"/>
        </w:tabs>
        <w:spacing w:before="100" w:after="100" w:line="276" w:lineRule="auto"/>
        <w:ind w:left="600" w:hanging="600"/>
        <w:jc w:val="both"/>
      </w:pPr>
      <w:r w:rsidRPr="00FE3136">
        <w:t>[2</w:t>
      </w:r>
      <w:r w:rsidR="002C17FC">
        <w:t>0</w:t>
      </w:r>
      <w:r w:rsidRPr="00FE3136">
        <w:t>]</w:t>
      </w:r>
      <w:r>
        <w:tab/>
      </w:r>
      <w:proofErr w:type="spellStart"/>
      <w:r>
        <w:t>MarketsandMarkets</w:t>
      </w:r>
      <w:proofErr w:type="spellEnd"/>
      <w:r>
        <w:t xml:space="preserve">. </w:t>
      </w:r>
      <w:r>
        <w:rPr>
          <w:i/>
          <w:iCs/>
        </w:rPr>
        <w:t>Energy-as-a-Service Market — Global Forecast to 2030</w:t>
      </w:r>
      <w:r>
        <w:t xml:space="preserve">. </w:t>
      </w:r>
      <w:proofErr w:type="spellStart"/>
      <w:r>
        <w:t>MarketsandMarkets</w:t>
      </w:r>
      <w:proofErr w:type="spellEnd"/>
      <w:r>
        <w:t xml:space="preserve"> Press Release, 2024. </w:t>
      </w:r>
      <w:hyperlink r:id="rId28" w:history="1">
        <w:r>
          <w:rPr>
            <w:rStyle w:val="Hyperlink"/>
          </w:rPr>
          <w:t>https://www.marketsandmarkets.com/PressReleases/energy-as-a-service.asp</w:t>
        </w:r>
      </w:hyperlink>
    </w:p>
    <w:p w14:paraId="2B620CD8" w14:textId="47D7BE13" w:rsidR="00464F11" w:rsidRDefault="00464F11" w:rsidP="0047264A">
      <w:pPr>
        <w:tabs>
          <w:tab w:val="left" w:pos="600"/>
        </w:tabs>
        <w:spacing w:before="100" w:after="100" w:line="276" w:lineRule="auto"/>
        <w:ind w:left="600" w:hanging="600"/>
        <w:jc w:val="both"/>
      </w:pPr>
      <w:r w:rsidRPr="00FE3136">
        <w:t>[2</w:t>
      </w:r>
      <w:r w:rsidR="002C17FC">
        <w:t>1</w:t>
      </w:r>
      <w:r w:rsidRPr="00FE3136">
        <w:t>]</w:t>
      </w:r>
      <w:r>
        <w:tab/>
        <w:t xml:space="preserve">Sunesis d.o.o. </w:t>
      </w:r>
      <w:r>
        <w:rPr>
          <w:i/>
          <w:iCs/>
        </w:rPr>
        <w:t>Legacy Protocol Converter (LCP)</w:t>
      </w:r>
      <w:r>
        <w:t xml:space="preserve">. Linux Foundation for Energy — GitHub Repository, 2023. </w:t>
      </w:r>
      <w:hyperlink r:id="rId29" w:history="1">
        <w:r>
          <w:rPr>
            <w:rStyle w:val="Hyperlink"/>
          </w:rPr>
          <w:t>https://github.com/cupid-project/Legacy-Protocol-Converter</w:t>
        </w:r>
      </w:hyperlink>
    </w:p>
    <w:p w14:paraId="6B938133" w14:textId="33893581" w:rsidR="00464F11" w:rsidRDefault="00464F11" w:rsidP="0047264A">
      <w:pPr>
        <w:tabs>
          <w:tab w:val="left" w:pos="600"/>
        </w:tabs>
        <w:spacing w:before="100" w:after="100" w:line="276" w:lineRule="auto"/>
        <w:ind w:left="600" w:hanging="600"/>
        <w:jc w:val="both"/>
      </w:pPr>
      <w:r w:rsidRPr="00FE3136">
        <w:t>[2</w:t>
      </w:r>
      <w:r w:rsidR="002C17FC">
        <w:t>2</w:t>
      </w:r>
      <w:r w:rsidRPr="00FE3136">
        <w:t>]</w:t>
      </w:r>
      <w:r>
        <w:tab/>
        <w:t xml:space="preserve">HEDGE-IoT Consortium. </w:t>
      </w:r>
      <w:r>
        <w:rPr>
          <w:i/>
          <w:iCs/>
        </w:rPr>
        <w:t>The Future Runs on Data: Building Europe’s Interoperable Energy Ecosystem</w:t>
      </w:r>
      <w:r>
        <w:t xml:space="preserve">. HEDGE-IoT Blog, 2024. </w:t>
      </w:r>
      <w:hyperlink r:id="rId30" w:history="1">
        <w:r>
          <w:rPr>
            <w:rStyle w:val="Hyperlink"/>
          </w:rPr>
          <w:t>https://hedgeiot.eu/the-future-runs-on-data-building-europes-interoperable-energy-ecosystem/</w:t>
        </w:r>
      </w:hyperlink>
    </w:p>
    <w:p w14:paraId="1142DC40" w14:textId="77777777" w:rsidR="00464F11" w:rsidRDefault="00464F11" w:rsidP="0047264A">
      <w:pPr>
        <w:spacing w:line="276" w:lineRule="auto"/>
      </w:pPr>
    </w:p>
    <w:p w14:paraId="6A09F06C" w14:textId="77777777" w:rsidR="00E81CE2" w:rsidRDefault="00E81CE2" w:rsidP="0047264A">
      <w:pPr>
        <w:spacing w:line="276" w:lineRule="auto"/>
      </w:pPr>
    </w:p>
    <w:p w14:paraId="6F61D7DE" w14:textId="77777777" w:rsidR="00E81CE2" w:rsidRDefault="00E81CE2" w:rsidP="0047264A">
      <w:pPr>
        <w:spacing w:line="276" w:lineRule="auto"/>
      </w:pPr>
    </w:p>
    <w:p w14:paraId="71AF5F38" w14:textId="77777777" w:rsidR="00E81CE2" w:rsidRDefault="00E81CE2" w:rsidP="0047264A">
      <w:pPr>
        <w:spacing w:line="276" w:lineRule="auto"/>
      </w:pPr>
    </w:p>
    <w:p w14:paraId="386BFC06" w14:textId="77777777" w:rsidR="00E81CE2" w:rsidRDefault="00E81CE2" w:rsidP="0047264A">
      <w:pPr>
        <w:spacing w:line="276" w:lineRule="auto"/>
      </w:pPr>
    </w:p>
    <w:p w14:paraId="00BACC03" w14:textId="77777777" w:rsidR="00E81CE2" w:rsidRDefault="00E81CE2" w:rsidP="0047264A">
      <w:pPr>
        <w:spacing w:line="276" w:lineRule="auto"/>
      </w:pPr>
    </w:p>
    <w:p w14:paraId="13C7AFD9" w14:textId="77777777" w:rsidR="00E81CE2" w:rsidRDefault="00E81CE2" w:rsidP="0047264A">
      <w:pPr>
        <w:spacing w:line="276" w:lineRule="auto"/>
      </w:pPr>
    </w:p>
    <w:p w14:paraId="393F8FDD" w14:textId="77777777" w:rsidR="00E81CE2" w:rsidRDefault="00E81CE2" w:rsidP="0047264A">
      <w:pPr>
        <w:spacing w:line="276" w:lineRule="auto"/>
      </w:pPr>
    </w:p>
    <w:p w14:paraId="5C2C1206" w14:textId="77777777" w:rsidR="00E81CE2" w:rsidRDefault="00E81CE2" w:rsidP="0047264A">
      <w:pPr>
        <w:spacing w:line="276" w:lineRule="auto"/>
      </w:pPr>
    </w:p>
    <w:p w14:paraId="4FA43129" w14:textId="77777777" w:rsidR="00E81CE2" w:rsidRDefault="00E81CE2" w:rsidP="0047264A">
      <w:pPr>
        <w:spacing w:line="276" w:lineRule="auto"/>
      </w:pPr>
    </w:p>
    <w:p w14:paraId="122B395A" w14:textId="77777777" w:rsidR="00E81CE2" w:rsidRDefault="00E81CE2" w:rsidP="0047264A">
      <w:pPr>
        <w:spacing w:line="276" w:lineRule="auto"/>
      </w:pPr>
    </w:p>
    <w:p w14:paraId="13ECC65C" w14:textId="77777777" w:rsidR="000C154C" w:rsidRDefault="000C154C" w:rsidP="0047264A">
      <w:pPr>
        <w:pStyle w:val="Heading1"/>
        <w:spacing w:line="276" w:lineRule="auto"/>
      </w:pPr>
    </w:p>
    <w:p w14:paraId="470DC167" w14:textId="1DD51E01" w:rsidR="00E81CE2" w:rsidRDefault="00E81CE2" w:rsidP="0047264A">
      <w:pPr>
        <w:pStyle w:val="Heading1"/>
        <w:spacing w:line="276" w:lineRule="auto"/>
      </w:pPr>
      <w:bookmarkStart w:id="35" w:name="_Toc233735341"/>
      <w:r>
        <w:lastRenderedPageBreak/>
        <w:t>Annex A — Third</w:t>
      </w:r>
      <w:r w:rsidR="00E4440B">
        <w:t xml:space="preserve"> </w:t>
      </w:r>
      <w:r>
        <w:t>Party Background and IPR Declarations</w:t>
      </w:r>
      <w:bookmarkEnd w:id="35"/>
    </w:p>
    <w:p w14:paraId="162F52A7" w14:textId="7F3EBEC0" w:rsidR="00E81CE2" w:rsidRDefault="00E81CE2" w:rsidP="0047264A">
      <w:pPr>
        <w:spacing w:before="80" w:after="120" w:line="276" w:lineRule="auto"/>
        <w:jc w:val="both"/>
      </w:pPr>
      <w:r>
        <w:t>The following tables constitute the formal declaration of Sunesis’s third</w:t>
      </w:r>
      <w:r w:rsidR="00E4440B">
        <w:t xml:space="preserve"> </w:t>
      </w:r>
      <w:r>
        <w:t>party Background and Intellectual Property Rights (IPR) as required by the HEDGE-IoT Open Call 1 Sub-grant Agreement.</w:t>
      </w:r>
    </w:p>
    <w:p w14:paraId="30829587" w14:textId="77777777" w:rsidR="00E81CE2" w:rsidRDefault="00E81CE2" w:rsidP="0047264A">
      <w:pPr>
        <w:spacing w:before="160" w:line="276" w:lineRule="auto"/>
      </w:pPr>
    </w:p>
    <w:p w14:paraId="1CAF331D" w14:textId="77777777" w:rsidR="00E81CE2" w:rsidRDefault="00E81CE2" w:rsidP="0047264A">
      <w:pPr>
        <w:pStyle w:val="Heading2"/>
        <w:spacing w:line="276" w:lineRule="auto"/>
      </w:pPr>
      <w:bookmarkStart w:id="36" w:name="_Toc233735342"/>
      <w:r>
        <w:t>A.1 Third Party(</w:t>
      </w:r>
      <w:proofErr w:type="spellStart"/>
      <w:r>
        <w:t>ies</w:t>
      </w:r>
      <w:proofErr w:type="spellEnd"/>
      <w:r>
        <w:t>) Background</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5908"/>
      </w:tblGrid>
      <w:tr w:rsidR="00E81CE2" w14:paraId="639E675D" w14:textId="77777777" w:rsidTr="00D03C24">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14:paraId="08489590" w14:textId="77777777" w:rsidR="00E81CE2" w:rsidRDefault="00E81CE2" w:rsidP="0047264A">
            <w:pPr>
              <w:spacing w:line="276" w:lineRule="auto"/>
            </w:pPr>
            <w:r>
              <w:rPr>
                <w:b/>
                <w:bCs/>
                <w:color w:val="FFFFFF"/>
                <w:sz w:val="24"/>
                <w:szCs w:val="24"/>
              </w:rPr>
              <w:t>Third Party(</w:t>
            </w:r>
            <w:proofErr w:type="spellStart"/>
            <w:r>
              <w:rPr>
                <w:b/>
                <w:bCs/>
                <w:color w:val="FFFFFF"/>
                <w:sz w:val="24"/>
                <w:szCs w:val="24"/>
              </w:rPr>
              <w:t>ies</w:t>
            </w:r>
            <w:proofErr w:type="spellEnd"/>
            <w:r>
              <w:rPr>
                <w:b/>
                <w:bCs/>
                <w:color w:val="FFFFFF"/>
                <w:sz w:val="24"/>
                <w:szCs w:val="24"/>
              </w:rPr>
              <w:t>) Background</w:t>
            </w:r>
          </w:p>
        </w:tc>
      </w:tr>
      <w:tr w:rsidR="00E81CE2" w14:paraId="6461A11D" w14:textId="77777777" w:rsidTr="00FB3099">
        <w:tc>
          <w:tcPr>
            <w:tcW w:w="3118" w:type="dxa"/>
            <w:tcBorders>
              <w:top w:val="single" w:sz="1" w:space="0" w:color="AAAAAA"/>
              <w:left w:val="single" w:sz="1" w:space="0" w:color="AAAAAA"/>
              <w:bottom w:val="single" w:sz="1" w:space="0" w:color="AAAAAA"/>
              <w:right w:val="single" w:sz="1" w:space="0" w:color="AAAAAA"/>
            </w:tcBorders>
            <w:shd w:val="clear" w:color="auto" w:fill="DEEAF1"/>
            <w:tcMar>
              <w:top w:w="100" w:type="dxa"/>
              <w:left w:w="160" w:type="dxa"/>
              <w:bottom w:w="100" w:type="dxa"/>
              <w:right w:w="160" w:type="dxa"/>
            </w:tcMar>
          </w:tcPr>
          <w:p w14:paraId="0FAF38AA" w14:textId="5EB223D4" w:rsidR="00E81CE2" w:rsidRPr="00E4440B" w:rsidRDefault="00E4440B" w:rsidP="0047264A">
            <w:pPr>
              <w:spacing w:before="60" w:after="60" w:line="276" w:lineRule="auto"/>
              <w:rPr>
                <w:b/>
                <w:bCs/>
              </w:rPr>
            </w:pPr>
            <w:r w:rsidRPr="00E4440B">
              <w:rPr>
                <w:b/>
                <w:bCs/>
              </w:rPr>
              <w:t xml:space="preserve">Selected </w:t>
            </w:r>
            <w:r w:rsidR="00E81CE2" w:rsidRPr="00E4440B">
              <w:rPr>
                <w:b/>
                <w:bCs/>
              </w:rPr>
              <w:t>Third Party Partner</w:t>
            </w:r>
            <w:r w:rsidRPr="00E4440B">
              <w:rPr>
                <w:b/>
                <w:bCs/>
              </w:rPr>
              <w:t xml:space="preserve"> - </w:t>
            </w:r>
            <w:r w:rsidR="00E81CE2" w:rsidRPr="00E4440B">
              <w:rPr>
                <w:b/>
                <w:bCs/>
              </w:rPr>
              <w:t>Project Manager</w:t>
            </w:r>
            <w:r w:rsidRPr="00E4440B">
              <w:rPr>
                <w:b/>
                <w:bCs/>
              </w:rPr>
              <w:t xml:space="preserve"> </w:t>
            </w:r>
            <w:r w:rsidR="00E81CE2" w:rsidRPr="00E4440B">
              <w:rPr>
                <w:b/>
                <w:bCs/>
              </w:rPr>
              <w:t>Sunesis d.o.o.</w:t>
            </w:r>
            <w:r w:rsidRPr="00E4440B">
              <w:rPr>
                <w:b/>
                <w:bCs/>
              </w:rPr>
              <w:t xml:space="preserve"> / d</w:t>
            </w:r>
            <w:r w:rsidR="00E81CE2" w:rsidRPr="00E4440B">
              <w:rPr>
                <w:b/>
                <w:bCs/>
              </w:rPr>
              <w:t>r. Eva Zupan</w:t>
            </w:r>
            <w:r w:rsidRPr="00E4440B">
              <w:rPr>
                <w:b/>
                <w:bCs/>
              </w:rPr>
              <w:t>c</w:t>
            </w:r>
            <w:r w:rsidR="00E81CE2" w:rsidRPr="00E4440B">
              <w:rPr>
                <w:b/>
                <w:bCs/>
              </w:rPr>
              <w:t>i</w:t>
            </w:r>
            <w:r w:rsidRPr="00E4440B">
              <w:rPr>
                <w:b/>
                <w:bCs/>
              </w:rPr>
              <w:t>c</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2E0B970A" w14:textId="6B824145" w:rsidR="00FB3099" w:rsidRPr="00FB3099" w:rsidRDefault="00FB3099" w:rsidP="0047264A">
            <w:pPr>
              <w:spacing w:line="276" w:lineRule="auto"/>
              <w:rPr>
                <w:rFonts w:eastAsia="Cambria"/>
                <w:bCs/>
              </w:rPr>
            </w:pPr>
            <w:r w:rsidRPr="00FB3099">
              <w:rPr>
                <w:rFonts w:eastAsia="Cambria"/>
                <w:bCs/>
              </w:rPr>
              <w:t>Sunesis brings the following pre-existing, exclusively owned Background, developed prior to and independently of the action and forming the proprietary foundation on which AURORA builds:</w:t>
            </w:r>
            <w:r>
              <w:rPr>
                <w:rFonts w:eastAsia="Cambria"/>
                <w:bCs/>
              </w:rPr>
              <w:br/>
            </w:r>
          </w:p>
          <w:p w14:paraId="4B65976E" w14:textId="77777777" w:rsidR="00FB3099" w:rsidRPr="00FB3099" w:rsidRDefault="00FB3099" w:rsidP="0047264A">
            <w:pPr>
              <w:pStyle w:val="ListParagraph"/>
              <w:numPr>
                <w:ilvl w:val="0"/>
                <w:numId w:val="11"/>
              </w:numPr>
              <w:tabs>
                <w:tab w:val="num" w:pos="720"/>
              </w:tabs>
              <w:spacing w:line="276" w:lineRule="auto"/>
              <w:rPr>
                <w:rFonts w:eastAsia="Cambria"/>
                <w:bCs/>
              </w:rPr>
            </w:pPr>
            <w:r w:rsidRPr="00FB3099">
              <w:rPr>
                <w:rFonts w:eastAsia="Cambria"/>
                <w:bCs/>
              </w:rPr>
              <w:t xml:space="preserve">The </w:t>
            </w:r>
            <w:proofErr w:type="spellStart"/>
            <w:r w:rsidRPr="00FB3099">
              <w:rPr>
                <w:rFonts w:eastAsia="Cambria"/>
                <w:bCs/>
              </w:rPr>
              <w:t>KumuluzAI</w:t>
            </w:r>
            <w:proofErr w:type="spellEnd"/>
            <w:r w:rsidRPr="00FB3099">
              <w:rPr>
                <w:rFonts w:eastAsia="Cambria"/>
                <w:bCs/>
              </w:rPr>
              <w:t xml:space="preserve"> platform — Sunesis's proprietary, production-grade enterprise </w:t>
            </w:r>
            <w:proofErr w:type="spellStart"/>
            <w:r w:rsidRPr="00FB3099">
              <w:rPr>
                <w:rFonts w:eastAsia="Cambria"/>
                <w:bCs/>
              </w:rPr>
              <w:t>AgenticAI</w:t>
            </w:r>
            <w:proofErr w:type="spellEnd"/>
            <w:r w:rsidRPr="00FB3099">
              <w:rPr>
                <w:rFonts w:eastAsia="Cambria"/>
                <w:bCs/>
              </w:rPr>
              <w:t xml:space="preserve"> platform — together with its components, architecture and supporting software.</w:t>
            </w:r>
          </w:p>
          <w:p w14:paraId="136F3C58" w14:textId="77777777" w:rsidR="00FB3099" w:rsidRPr="00FB3099" w:rsidRDefault="00FB3099" w:rsidP="0047264A">
            <w:pPr>
              <w:pStyle w:val="ListParagraph"/>
              <w:numPr>
                <w:ilvl w:val="0"/>
                <w:numId w:val="11"/>
              </w:numPr>
              <w:tabs>
                <w:tab w:val="num" w:pos="720"/>
              </w:tabs>
              <w:spacing w:line="276" w:lineRule="auto"/>
              <w:rPr>
                <w:rFonts w:eastAsia="Cambria"/>
                <w:bCs/>
              </w:rPr>
            </w:pPr>
            <w:r w:rsidRPr="00FB3099">
              <w:rPr>
                <w:rFonts w:eastAsia="Cambria"/>
                <w:bCs/>
              </w:rPr>
              <w:t>Proprietary AI models and AI agents, and proprietary predictive/forecasting models, including the satellite-informed TFT-based solar power forecasting model originating from prior Sunesis research ("Forecasting solar power production by using satellite images", 2025).</w:t>
            </w:r>
          </w:p>
          <w:p w14:paraId="2D6AA63B" w14:textId="77777777" w:rsidR="00FB3099" w:rsidRPr="00FB3099" w:rsidRDefault="00FB3099" w:rsidP="0047264A">
            <w:pPr>
              <w:pStyle w:val="ListParagraph"/>
              <w:numPr>
                <w:ilvl w:val="0"/>
                <w:numId w:val="11"/>
              </w:numPr>
              <w:tabs>
                <w:tab w:val="num" w:pos="720"/>
              </w:tabs>
              <w:spacing w:line="276" w:lineRule="auto"/>
              <w:rPr>
                <w:rFonts w:eastAsia="Cambria"/>
                <w:bCs/>
              </w:rPr>
            </w:pPr>
            <w:r w:rsidRPr="00FB3099">
              <w:rPr>
                <w:rFonts w:eastAsia="Cambria"/>
                <w:bCs/>
              </w:rPr>
              <w:t>Proprietary software code, modules and methods, including data-fusion and preprocessing pipelines, multimodal data-modelling code, and DER/storage optimization algorithms building on prior Sunesis R&amp;D (e.g., Green.DAT.AI, INTERSTORE).</w:t>
            </w:r>
          </w:p>
          <w:p w14:paraId="6F77E9FE" w14:textId="77777777" w:rsidR="00FB3099" w:rsidRPr="00FB3099" w:rsidRDefault="00FB3099" w:rsidP="0047264A">
            <w:pPr>
              <w:pStyle w:val="ListParagraph"/>
              <w:numPr>
                <w:ilvl w:val="0"/>
                <w:numId w:val="11"/>
              </w:numPr>
              <w:tabs>
                <w:tab w:val="num" w:pos="720"/>
              </w:tabs>
              <w:spacing w:line="276" w:lineRule="auto"/>
              <w:rPr>
                <w:rFonts w:eastAsia="Cambria"/>
                <w:bCs/>
              </w:rPr>
            </w:pPr>
            <w:r w:rsidRPr="00FB3099">
              <w:rPr>
                <w:rFonts w:eastAsia="Cambria"/>
                <w:bCs/>
              </w:rPr>
              <w:t>Proprietary data-processing pipelines and derived/curated datasets and feature sets generated in previous projects and industry cooperation (raw third-party source data, e.g., ELES PV generation data, remains the property of the respective data provider).</w:t>
            </w:r>
          </w:p>
          <w:p w14:paraId="665896D4" w14:textId="77777777" w:rsidR="00FB3099" w:rsidRPr="00FB3099" w:rsidRDefault="00FB3099" w:rsidP="0047264A">
            <w:pPr>
              <w:pStyle w:val="ListParagraph"/>
              <w:numPr>
                <w:ilvl w:val="0"/>
                <w:numId w:val="11"/>
              </w:numPr>
              <w:tabs>
                <w:tab w:val="num" w:pos="720"/>
              </w:tabs>
              <w:spacing w:line="276" w:lineRule="auto"/>
              <w:rPr>
                <w:rFonts w:eastAsia="Cambria"/>
                <w:bCs/>
              </w:rPr>
            </w:pPr>
            <w:r w:rsidRPr="00FB3099">
              <w:rPr>
                <w:rFonts w:eastAsia="Cambria"/>
                <w:bCs/>
              </w:rPr>
              <w:t>Scientific foundations, comprising over 100 peer-reviewed publications authored by the Sunesis team.</w:t>
            </w:r>
          </w:p>
          <w:p w14:paraId="2C22A487" w14:textId="77777777" w:rsidR="00FB3099" w:rsidRDefault="00FB3099" w:rsidP="0047264A">
            <w:pPr>
              <w:pStyle w:val="ListParagraph"/>
              <w:numPr>
                <w:ilvl w:val="0"/>
                <w:numId w:val="11"/>
              </w:numPr>
              <w:tabs>
                <w:tab w:val="num" w:pos="720"/>
              </w:tabs>
              <w:spacing w:line="276" w:lineRule="auto"/>
              <w:rPr>
                <w:rFonts w:eastAsia="Cambria"/>
                <w:bCs/>
              </w:rPr>
            </w:pPr>
            <w:r w:rsidRPr="00FB3099">
              <w:rPr>
                <w:rFonts w:eastAsia="Cambria"/>
                <w:bCs/>
              </w:rPr>
              <w:t>Trade secrets and know-how protected by internal confidentiality agreements and secure access controls.</w:t>
            </w:r>
          </w:p>
          <w:p w14:paraId="73389161" w14:textId="77777777" w:rsidR="00FB3099" w:rsidRDefault="00FB3099" w:rsidP="0047264A">
            <w:pPr>
              <w:pStyle w:val="ListParagraph"/>
              <w:spacing w:line="276" w:lineRule="auto"/>
              <w:ind w:left="720"/>
              <w:rPr>
                <w:rFonts w:eastAsia="Cambria"/>
                <w:bCs/>
              </w:rPr>
            </w:pPr>
          </w:p>
          <w:p w14:paraId="69BF20FE" w14:textId="480E9A0C" w:rsidR="00E81CE2" w:rsidRPr="00FB3099" w:rsidRDefault="00FB3099" w:rsidP="0047264A">
            <w:pPr>
              <w:spacing w:line="276" w:lineRule="auto"/>
              <w:rPr>
                <w:rFonts w:eastAsia="Cambria"/>
                <w:bCs/>
              </w:rPr>
            </w:pPr>
            <w:r w:rsidRPr="00FB3099">
              <w:rPr>
                <w:rFonts w:eastAsia="Cambria"/>
                <w:bCs/>
              </w:rPr>
              <w:lastRenderedPageBreak/>
              <w:t>This Background is owned or controlled exclusively by Sunesis. It is used as the internal foundation for the action and is not introduced into the Service, nor made available to the HEDGE-IoT Beneficiaries, beyond the minimum strictly necessary for the implementation of the Service. Any Access Rights to this Background are limited to what is strictly needed, granted on a case-by-case basis under a separate written agreement, and — where needed for the Beneficiaries' own exploitation — on Fair and Reasonable conditions to be negotiated.</w:t>
            </w:r>
          </w:p>
        </w:tc>
      </w:tr>
    </w:tbl>
    <w:p w14:paraId="106EC482" w14:textId="77777777" w:rsidR="00E81CE2" w:rsidRDefault="00E81CE2" w:rsidP="0047264A">
      <w:pPr>
        <w:spacing w:before="240" w:line="276" w:lineRule="auto"/>
      </w:pPr>
    </w:p>
    <w:p w14:paraId="04756315" w14:textId="77777777" w:rsidR="00E81CE2" w:rsidRDefault="00E81CE2" w:rsidP="0047264A">
      <w:pPr>
        <w:pStyle w:val="Heading2"/>
        <w:spacing w:line="276" w:lineRule="auto"/>
      </w:pPr>
      <w:bookmarkStart w:id="37" w:name="_Toc233735343"/>
      <w:r>
        <w:t>A.2 Third Party(</w:t>
      </w:r>
      <w:proofErr w:type="spellStart"/>
      <w:r>
        <w:t>ies</w:t>
      </w:r>
      <w:proofErr w:type="spellEnd"/>
      <w:r>
        <w:t>) IPR</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5908"/>
      </w:tblGrid>
      <w:tr w:rsidR="00E81CE2" w14:paraId="4F8A01A8" w14:textId="77777777" w:rsidTr="00D03C24">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100" w:type="dxa"/>
              <w:left w:w="160" w:type="dxa"/>
              <w:bottom w:w="100" w:type="dxa"/>
              <w:right w:w="160" w:type="dxa"/>
            </w:tcMar>
          </w:tcPr>
          <w:p w14:paraId="2666C46B" w14:textId="77777777" w:rsidR="00E81CE2" w:rsidRDefault="00E81CE2" w:rsidP="0047264A">
            <w:pPr>
              <w:spacing w:line="276" w:lineRule="auto"/>
            </w:pPr>
            <w:r>
              <w:rPr>
                <w:b/>
                <w:bCs/>
                <w:color w:val="FFFFFF"/>
                <w:sz w:val="24"/>
                <w:szCs w:val="24"/>
              </w:rPr>
              <w:t>Third Party(</w:t>
            </w:r>
            <w:proofErr w:type="spellStart"/>
            <w:r>
              <w:rPr>
                <w:b/>
                <w:bCs/>
                <w:color w:val="FFFFFF"/>
                <w:sz w:val="24"/>
                <w:szCs w:val="24"/>
              </w:rPr>
              <w:t>ies</w:t>
            </w:r>
            <w:proofErr w:type="spellEnd"/>
            <w:r>
              <w:rPr>
                <w:b/>
                <w:bCs/>
                <w:color w:val="FFFFFF"/>
                <w:sz w:val="24"/>
                <w:szCs w:val="24"/>
              </w:rPr>
              <w:t>) IPR</w:t>
            </w:r>
          </w:p>
        </w:tc>
      </w:tr>
      <w:tr w:rsidR="00E81CE2" w14:paraId="18DCC29D" w14:textId="77777777" w:rsidTr="00FB3099">
        <w:tc>
          <w:tcPr>
            <w:tcW w:w="3118" w:type="dxa"/>
            <w:tcBorders>
              <w:top w:val="single" w:sz="1" w:space="0" w:color="AAAAAA"/>
              <w:left w:val="single" w:sz="1" w:space="0" w:color="AAAAAA"/>
              <w:bottom w:val="single" w:sz="1" w:space="0" w:color="AAAAAA"/>
              <w:right w:val="single" w:sz="1" w:space="0" w:color="AAAAAA"/>
            </w:tcBorders>
            <w:shd w:val="clear" w:color="auto" w:fill="DEEAF1"/>
            <w:tcMar>
              <w:top w:w="100" w:type="dxa"/>
              <w:left w:w="160" w:type="dxa"/>
              <w:bottom w:w="100" w:type="dxa"/>
              <w:right w:w="160" w:type="dxa"/>
            </w:tcMar>
          </w:tcPr>
          <w:p w14:paraId="165532CA" w14:textId="5C2188BF" w:rsidR="00E81CE2" w:rsidRDefault="00FB3099" w:rsidP="0047264A">
            <w:pPr>
              <w:spacing w:line="276" w:lineRule="auto"/>
            </w:pPr>
            <w:r w:rsidRPr="00E4440B">
              <w:rPr>
                <w:b/>
                <w:bCs/>
              </w:rPr>
              <w:t>Selected Third Party Partner - Project Manager Sunesis d.o.o. / dr. Eva Zupancic</w:t>
            </w:r>
          </w:p>
        </w:tc>
        <w:tc>
          <w:tcPr>
            <w:tcW w:w="5908"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44079481" w14:textId="77777777" w:rsidR="0047264A" w:rsidRPr="0047264A" w:rsidRDefault="0047264A" w:rsidP="0047264A">
            <w:pPr>
              <w:spacing w:after="160" w:line="276" w:lineRule="auto"/>
              <w:rPr>
                <w:rFonts w:eastAsia="Cambria"/>
                <w:bCs/>
                <w:kern w:val="2"/>
                <w:lang w:eastAsia="en-US"/>
                <w14:ligatures w14:val="standardContextual"/>
              </w:rPr>
            </w:pPr>
            <w:r w:rsidRPr="0047264A">
              <w:rPr>
                <w:rFonts w:eastAsia="Cambria"/>
                <w:bCs/>
                <w:kern w:val="2"/>
                <w:lang w:eastAsia="en-US"/>
                <w14:ligatures w14:val="standardContextual"/>
              </w:rPr>
              <w:t>Sunesis's IPR foundation combines trade secrets, proprietary know-how, protected datasets gathered from previous projects, industry cooperation, and scientific publications. The strategy to protect the technology rights of AURORA embraces the deep-tech protection paradigm, prioritising trade secrets, proprietary know-how and controlled data access over broad software patenting. All AURORA software modules, algorithms, trained models and datasets are protected under strict internal confidentiality agreements, secure access controls and contractual NDAs, preserving core innovations as Sunesis trade secrets and internal know-how, with all Results solely owned by Sunesis.</w:t>
            </w:r>
          </w:p>
          <w:p w14:paraId="71D8FFD0" w14:textId="77777777" w:rsidR="0047264A" w:rsidRPr="0047264A" w:rsidRDefault="0047264A" w:rsidP="0047264A">
            <w:pPr>
              <w:spacing w:after="160" w:line="276" w:lineRule="auto"/>
              <w:rPr>
                <w:rFonts w:eastAsia="Cambria"/>
                <w:bCs/>
                <w:kern w:val="2"/>
                <w:lang w:eastAsia="en-US"/>
                <w14:ligatures w14:val="standardContextual"/>
              </w:rPr>
            </w:pPr>
            <w:r w:rsidRPr="0047264A">
              <w:rPr>
                <w:rFonts w:eastAsia="Cambria"/>
                <w:bCs/>
                <w:kern w:val="2"/>
                <w:lang w:eastAsia="en-US"/>
                <w14:ligatures w14:val="standardContextual"/>
              </w:rPr>
              <w:t xml:space="preserve">Pre-existing IPR retained exclusively by Sunesis includes: the </w:t>
            </w:r>
            <w:proofErr w:type="spellStart"/>
            <w:r w:rsidRPr="0047264A">
              <w:rPr>
                <w:rFonts w:eastAsia="Cambria"/>
                <w:bCs/>
                <w:kern w:val="2"/>
                <w:lang w:eastAsia="en-US"/>
                <w14:ligatures w14:val="standardContextual"/>
              </w:rPr>
              <w:t>KumuluzAI</w:t>
            </w:r>
            <w:proofErr w:type="spellEnd"/>
            <w:r w:rsidRPr="0047264A">
              <w:rPr>
                <w:rFonts w:eastAsia="Cambria"/>
                <w:bCs/>
                <w:kern w:val="2"/>
                <w:lang w:eastAsia="en-US"/>
                <w14:ligatures w14:val="standardContextual"/>
              </w:rPr>
              <w:t xml:space="preserve"> platform and its software; proprietary AI models, AI agents and predictive/forecasting models (including the satellite-informed TFT solar forecasting model); proprietary software code and optimization algorithms; proprietary data-processing pipelines and derived datasets; and the body of &gt;100 peer-reviewed publications authored by the Sunesis team.</w:t>
            </w:r>
          </w:p>
          <w:p w14:paraId="5F0689AE" w14:textId="0D79390C" w:rsidR="00E81CE2" w:rsidRPr="00F918E1" w:rsidRDefault="0047264A" w:rsidP="00F918E1">
            <w:pPr>
              <w:spacing w:after="160" w:line="276" w:lineRule="auto"/>
              <w:rPr>
                <w:rFonts w:eastAsia="Cambria"/>
                <w:bCs/>
                <w:kern w:val="2"/>
                <w:lang w:eastAsia="en-US"/>
                <w14:ligatures w14:val="standardContextual"/>
              </w:rPr>
            </w:pPr>
            <w:r w:rsidRPr="0047264A">
              <w:rPr>
                <w:rFonts w:eastAsia="Cambria"/>
                <w:bCs/>
                <w:kern w:val="2"/>
                <w:lang w:eastAsia="en-US"/>
                <w14:ligatures w14:val="standardContextual"/>
              </w:rPr>
              <w:t xml:space="preserve">Any pilot-generated or operational data collected within the Finnish Pilot remains under the ownership of the pilot provider and is used strictly for testing and validation within the agreed framework. AURORA does not involve personal or sensitive data, operating solely on technical datasets (solar power generation, meteorological data </w:t>
            </w:r>
            <w:r w:rsidRPr="0047264A">
              <w:rPr>
                <w:rFonts w:eastAsia="Cambria"/>
                <w:bCs/>
                <w:kern w:val="2"/>
                <w:lang w:eastAsia="en-US"/>
                <w14:ligatures w14:val="standardContextual"/>
              </w:rPr>
              <w:lastRenderedPageBreak/>
              <w:t>and DER measurements); no ethical risks to individuals are foreseen. The project nevertheless follows EU AI Act and GDPR-aligned principles (data minimisation, anonymisation where applicable, full compliance with EU Data Governance Act standards) and will adhere to AI conformity assessment procedures under the EU AI Act for limited-risk AI systems, as well as any national requirements at the piloting location. Sunesis confirms that there is no active engagement or formal collaboration with the HEDGE-IoT consortium partners or the business use case provider.</w:t>
            </w:r>
          </w:p>
        </w:tc>
      </w:tr>
    </w:tbl>
    <w:p w14:paraId="6822B1D0" w14:textId="77777777" w:rsidR="00E81CE2" w:rsidRDefault="00E81CE2" w:rsidP="0047264A">
      <w:pPr>
        <w:spacing w:before="200" w:line="276" w:lineRule="auto"/>
      </w:pPr>
    </w:p>
    <w:p w14:paraId="119DCCCA" w14:textId="77777777" w:rsidR="00E81CE2" w:rsidRDefault="00E81CE2" w:rsidP="0047264A">
      <w:pPr>
        <w:spacing w:line="276" w:lineRule="auto"/>
      </w:pPr>
    </w:p>
    <w:sectPr w:rsidR="00E81CE2">
      <w:headerReference w:type="default" r:id="rId31"/>
      <w:footerReference w:type="default" r:id="rId32"/>
      <w:pgSz w:w="11906" w:h="16838"/>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90A12" w14:textId="77777777" w:rsidR="00D3327B" w:rsidRDefault="00D3327B">
      <w:r>
        <w:separator/>
      </w:r>
    </w:p>
  </w:endnote>
  <w:endnote w:type="continuationSeparator" w:id="0">
    <w:p w14:paraId="04FE048E" w14:textId="77777777" w:rsidR="00D3327B" w:rsidRDefault="00D33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F225" w14:textId="77777777" w:rsidR="005B3D61" w:rsidRDefault="00000000">
    <w:pPr>
      <w:pBdr>
        <w:top w:val="single" w:sz="4" w:space="1" w:color="2E75B6"/>
      </w:pBdr>
      <w:tabs>
        <w:tab w:val="right" w:pos="9026"/>
      </w:tabs>
    </w:pPr>
    <w:r>
      <w:rPr>
        <w:color w:val="888888"/>
        <w:sz w:val="16"/>
        <w:szCs w:val="16"/>
      </w:rPr>
      <w:t>Sunesis d.o.o. • HEDGE-IoT Open Call 1</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B7E6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957E9" w14:textId="77777777" w:rsidR="00D3327B" w:rsidRDefault="00D3327B">
      <w:r>
        <w:separator/>
      </w:r>
    </w:p>
  </w:footnote>
  <w:footnote w:type="continuationSeparator" w:id="0">
    <w:p w14:paraId="4C1674A3" w14:textId="77777777" w:rsidR="00D3327B" w:rsidRDefault="00D33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5780" w14:textId="77777777" w:rsidR="005B3D61" w:rsidRDefault="00000000">
    <w:pPr>
      <w:pBdr>
        <w:bottom w:val="single" w:sz="4" w:space="1" w:color="2E75B6"/>
      </w:pBdr>
      <w:tabs>
        <w:tab w:val="right" w:pos="9026"/>
      </w:tabs>
    </w:pPr>
    <w:r>
      <w:rPr>
        <w:color w:val="888888"/>
        <w:sz w:val="18"/>
        <w:szCs w:val="18"/>
      </w:rPr>
      <w:t>AURORA — D1.1 System Specification</w:t>
    </w:r>
    <w:r>
      <w:rPr>
        <w:sz w:val="18"/>
        <w:szCs w:val="18"/>
      </w:rPr>
      <w:tab/>
    </w:r>
    <w:r>
      <w:rPr>
        <w:b/>
        <w:bCs/>
        <w:color w:val="2E75B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E95"/>
    <w:multiLevelType w:val="hybridMultilevel"/>
    <w:tmpl w:val="F0F227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6C369A"/>
    <w:multiLevelType w:val="multilevel"/>
    <w:tmpl w:val="CA129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5A36B7"/>
    <w:multiLevelType w:val="hybridMultilevel"/>
    <w:tmpl w:val="B5B0BA46"/>
    <w:lvl w:ilvl="0" w:tplc="7ECA966C">
      <w:start w:val="1"/>
      <w:numFmt w:val="bullet"/>
      <w:lvlText w:val="●"/>
      <w:lvlJc w:val="left"/>
      <w:pPr>
        <w:ind w:left="720" w:hanging="360"/>
      </w:pPr>
    </w:lvl>
    <w:lvl w:ilvl="1" w:tplc="4D6444D2">
      <w:start w:val="1"/>
      <w:numFmt w:val="bullet"/>
      <w:lvlText w:val="○"/>
      <w:lvlJc w:val="left"/>
      <w:pPr>
        <w:ind w:left="1440" w:hanging="360"/>
      </w:pPr>
    </w:lvl>
    <w:lvl w:ilvl="2" w:tplc="A7D414AA">
      <w:start w:val="1"/>
      <w:numFmt w:val="bullet"/>
      <w:lvlText w:val="■"/>
      <w:lvlJc w:val="left"/>
      <w:pPr>
        <w:ind w:left="2160" w:hanging="360"/>
      </w:pPr>
    </w:lvl>
    <w:lvl w:ilvl="3" w:tplc="18A84758">
      <w:start w:val="1"/>
      <w:numFmt w:val="bullet"/>
      <w:lvlText w:val="●"/>
      <w:lvlJc w:val="left"/>
      <w:pPr>
        <w:ind w:left="2880" w:hanging="360"/>
      </w:pPr>
    </w:lvl>
    <w:lvl w:ilvl="4" w:tplc="7870E192">
      <w:start w:val="1"/>
      <w:numFmt w:val="bullet"/>
      <w:lvlText w:val="○"/>
      <w:lvlJc w:val="left"/>
      <w:pPr>
        <w:ind w:left="3600" w:hanging="360"/>
      </w:pPr>
    </w:lvl>
    <w:lvl w:ilvl="5" w:tplc="44667EBE">
      <w:start w:val="1"/>
      <w:numFmt w:val="bullet"/>
      <w:lvlText w:val="■"/>
      <w:lvlJc w:val="left"/>
      <w:pPr>
        <w:ind w:left="4320" w:hanging="360"/>
      </w:pPr>
    </w:lvl>
    <w:lvl w:ilvl="6" w:tplc="DB9EC33E">
      <w:start w:val="1"/>
      <w:numFmt w:val="bullet"/>
      <w:lvlText w:val="●"/>
      <w:lvlJc w:val="left"/>
      <w:pPr>
        <w:ind w:left="5040" w:hanging="360"/>
      </w:pPr>
    </w:lvl>
    <w:lvl w:ilvl="7" w:tplc="97FAFB4A">
      <w:start w:val="1"/>
      <w:numFmt w:val="bullet"/>
      <w:lvlText w:val="●"/>
      <w:lvlJc w:val="left"/>
      <w:pPr>
        <w:ind w:left="5760" w:hanging="360"/>
      </w:pPr>
    </w:lvl>
    <w:lvl w:ilvl="8" w:tplc="C83EAED6">
      <w:start w:val="1"/>
      <w:numFmt w:val="bullet"/>
      <w:lvlText w:val="●"/>
      <w:lvlJc w:val="left"/>
      <w:pPr>
        <w:ind w:left="6480" w:hanging="360"/>
      </w:pPr>
    </w:lvl>
  </w:abstractNum>
  <w:abstractNum w:abstractNumId="3" w15:restartNumberingAfterBreak="0">
    <w:nsid w:val="187C0352"/>
    <w:multiLevelType w:val="multilevel"/>
    <w:tmpl w:val="342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67AB6"/>
    <w:multiLevelType w:val="hybridMultilevel"/>
    <w:tmpl w:val="BC4E7DEA"/>
    <w:lvl w:ilvl="0" w:tplc="1E62086A">
      <w:start w:val="1"/>
      <w:numFmt w:val="bullet"/>
      <w:lvlText w:val="•"/>
      <w:lvlJc w:val="left"/>
      <w:pPr>
        <w:ind w:left="720" w:hanging="360"/>
      </w:pPr>
    </w:lvl>
    <w:lvl w:ilvl="1" w:tplc="495A5F72">
      <w:start w:val="1"/>
      <w:numFmt w:val="bullet"/>
      <w:lvlText w:val="◦"/>
      <w:lvlJc w:val="left"/>
      <w:pPr>
        <w:ind w:left="1080" w:hanging="360"/>
      </w:pPr>
    </w:lvl>
    <w:lvl w:ilvl="2" w:tplc="0FFEF01E">
      <w:numFmt w:val="decimal"/>
      <w:lvlText w:val=""/>
      <w:lvlJc w:val="left"/>
    </w:lvl>
    <w:lvl w:ilvl="3" w:tplc="53706568">
      <w:numFmt w:val="decimal"/>
      <w:lvlText w:val=""/>
      <w:lvlJc w:val="left"/>
    </w:lvl>
    <w:lvl w:ilvl="4" w:tplc="C0EC9164">
      <w:numFmt w:val="decimal"/>
      <w:lvlText w:val=""/>
      <w:lvlJc w:val="left"/>
    </w:lvl>
    <w:lvl w:ilvl="5" w:tplc="120E07BE">
      <w:numFmt w:val="decimal"/>
      <w:lvlText w:val=""/>
      <w:lvlJc w:val="left"/>
    </w:lvl>
    <w:lvl w:ilvl="6" w:tplc="86247EA0">
      <w:numFmt w:val="decimal"/>
      <w:lvlText w:val=""/>
      <w:lvlJc w:val="left"/>
    </w:lvl>
    <w:lvl w:ilvl="7" w:tplc="4AB20C02">
      <w:numFmt w:val="decimal"/>
      <w:lvlText w:val=""/>
      <w:lvlJc w:val="left"/>
    </w:lvl>
    <w:lvl w:ilvl="8" w:tplc="25B4AD50">
      <w:numFmt w:val="decimal"/>
      <w:lvlText w:val=""/>
      <w:lvlJc w:val="left"/>
    </w:lvl>
  </w:abstractNum>
  <w:abstractNum w:abstractNumId="5" w15:restartNumberingAfterBreak="0">
    <w:nsid w:val="3CD31B87"/>
    <w:multiLevelType w:val="multilevel"/>
    <w:tmpl w:val="7F5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D630E"/>
    <w:multiLevelType w:val="hybridMultilevel"/>
    <w:tmpl w:val="ADDC63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E41559E"/>
    <w:multiLevelType w:val="multilevel"/>
    <w:tmpl w:val="8D5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A44F9"/>
    <w:multiLevelType w:val="multilevel"/>
    <w:tmpl w:val="A20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109B8"/>
    <w:multiLevelType w:val="hybridMultilevel"/>
    <w:tmpl w:val="EDA47502"/>
    <w:lvl w:ilvl="0" w:tplc="55FAAA86">
      <w:start w:val="1"/>
      <w:numFmt w:val="decimal"/>
      <w:lvlText w:val="%1."/>
      <w:lvlJc w:val="left"/>
      <w:pPr>
        <w:ind w:left="720" w:hanging="360"/>
      </w:pPr>
    </w:lvl>
    <w:lvl w:ilvl="1" w:tplc="635E6390">
      <w:numFmt w:val="decimal"/>
      <w:lvlText w:val=""/>
      <w:lvlJc w:val="left"/>
    </w:lvl>
    <w:lvl w:ilvl="2" w:tplc="E262750A">
      <w:numFmt w:val="decimal"/>
      <w:lvlText w:val=""/>
      <w:lvlJc w:val="left"/>
    </w:lvl>
    <w:lvl w:ilvl="3" w:tplc="720A53F4">
      <w:numFmt w:val="decimal"/>
      <w:lvlText w:val=""/>
      <w:lvlJc w:val="left"/>
    </w:lvl>
    <w:lvl w:ilvl="4" w:tplc="0D04D3DA">
      <w:numFmt w:val="decimal"/>
      <w:lvlText w:val=""/>
      <w:lvlJc w:val="left"/>
    </w:lvl>
    <w:lvl w:ilvl="5" w:tplc="FC1C5360">
      <w:numFmt w:val="decimal"/>
      <w:lvlText w:val=""/>
      <w:lvlJc w:val="left"/>
    </w:lvl>
    <w:lvl w:ilvl="6" w:tplc="FECA4A60">
      <w:numFmt w:val="decimal"/>
      <w:lvlText w:val=""/>
      <w:lvlJc w:val="left"/>
    </w:lvl>
    <w:lvl w:ilvl="7" w:tplc="A3B62116">
      <w:numFmt w:val="decimal"/>
      <w:lvlText w:val=""/>
      <w:lvlJc w:val="left"/>
    </w:lvl>
    <w:lvl w:ilvl="8" w:tplc="963C286E">
      <w:numFmt w:val="decimal"/>
      <w:lvlText w:val=""/>
      <w:lvlJc w:val="left"/>
    </w:lvl>
  </w:abstractNum>
  <w:abstractNum w:abstractNumId="10" w15:restartNumberingAfterBreak="0">
    <w:nsid w:val="76B54548"/>
    <w:multiLevelType w:val="multilevel"/>
    <w:tmpl w:val="31E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06D8A"/>
    <w:multiLevelType w:val="multilevel"/>
    <w:tmpl w:val="4FD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183268">
    <w:abstractNumId w:val="2"/>
    <w:lvlOverride w:ilvl="0">
      <w:startOverride w:val="1"/>
    </w:lvlOverride>
  </w:num>
  <w:num w:numId="2" w16cid:durableId="1260796829">
    <w:abstractNumId w:val="4"/>
    <w:lvlOverride w:ilvl="0">
      <w:startOverride w:val="1"/>
    </w:lvlOverride>
  </w:num>
  <w:num w:numId="3" w16cid:durableId="1990164435">
    <w:abstractNumId w:val="0"/>
  </w:num>
  <w:num w:numId="4" w16cid:durableId="1469319917">
    <w:abstractNumId w:val="11"/>
  </w:num>
  <w:num w:numId="5" w16cid:durableId="335305934">
    <w:abstractNumId w:val="8"/>
  </w:num>
  <w:num w:numId="6" w16cid:durableId="485584916">
    <w:abstractNumId w:val="7"/>
  </w:num>
  <w:num w:numId="7" w16cid:durableId="1405563620">
    <w:abstractNumId w:val="3"/>
  </w:num>
  <w:num w:numId="8" w16cid:durableId="688072063">
    <w:abstractNumId w:val="5"/>
  </w:num>
  <w:num w:numId="9" w16cid:durableId="1028994072">
    <w:abstractNumId w:val="10"/>
  </w:num>
  <w:num w:numId="10" w16cid:durableId="24454549">
    <w:abstractNumId w:val="1"/>
  </w:num>
  <w:num w:numId="11" w16cid:durableId="1872641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D61"/>
    <w:rsid w:val="00006AE0"/>
    <w:rsid w:val="000C154C"/>
    <w:rsid w:val="001043FA"/>
    <w:rsid w:val="0012753C"/>
    <w:rsid w:val="0013771C"/>
    <w:rsid w:val="00140271"/>
    <w:rsid w:val="0015507F"/>
    <w:rsid w:val="0017095E"/>
    <w:rsid w:val="00192A85"/>
    <w:rsid w:val="001E40B1"/>
    <w:rsid w:val="00263D8C"/>
    <w:rsid w:val="002A2577"/>
    <w:rsid w:val="002C17FC"/>
    <w:rsid w:val="002C558C"/>
    <w:rsid w:val="002C7662"/>
    <w:rsid w:val="002F6624"/>
    <w:rsid w:val="0033692D"/>
    <w:rsid w:val="00351299"/>
    <w:rsid w:val="00351895"/>
    <w:rsid w:val="0036136A"/>
    <w:rsid w:val="00362B61"/>
    <w:rsid w:val="00380576"/>
    <w:rsid w:val="00385D35"/>
    <w:rsid w:val="00393BDB"/>
    <w:rsid w:val="003C7A31"/>
    <w:rsid w:val="00464F11"/>
    <w:rsid w:val="004701AE"/>
    <w:rsid w:val="0047264A"/>
    <w:rsid w:val="00482657"/>
    <w:rsid w:val="00490D9A"/>
    <w:rsid w:val="0049186F"/>
    <w:rsid w:val="004B4C7C"/>
    <w:rsid w:val="004C499B"/>
    <w:rsid w:val="004D7B82"/>
    <w:rsid w:val="0050201B"/>
    <w:rsid w:val="005170ED"/>
    <w:rsid w:val="00551C2A"/>
    <w:rsid w:val="00592E11"/>
    <w:rsid w:val="005943BD"/>
    <w:rsid w:val="005A765D"/>
    <w:rsid w:val="005B3D61"/>
    <w:rsid w:val="005B5136"/>
    <w:rsid w:val="00615622"/>
    <w:rsid w:val="006331F1"/>
    <w:rsid w:val="00667081"/>
    <w:rsid w:val="006772CB"/>
    <w:rsid w:val="00682609"/>
    <w:rsid w:val="00690CA9"/>
    <w:rsid w:val="006A37BC"/>
    <w:rsid w:val="006A601E"/>
    <w:rsid w:val="006B629E"/>
    <w:rsid w:val="006E227B"/>
    <w:rsid w:val="006E5AFB"/>
    <w:rsid w:val="006F34C8"/>
    <w:rsid w:val="00743565"/>
    <w:rsid w:val="007518C8"/>
    <w:rsid w:val="00755C6B"/>
    <w:rsid w:val="0076312E"/>
    <w:rsid w:val="007A6F4A"/>
    <w:rsid w:val="007F2543"/>
    <w:rsid w:val="00811E6C"/>
    <w:rsid w:val="00832A65"/>
    <w:rsid w:val="00833BC0"/>
    <w:rsid w:val="008361C6"/>
    <w:rsid w:val="00864B83"/>
    <w:rsid w:val="00880094"/>
    <w:rsid w:val="00893B50"/>
    <w:rsid w:val="008A1ED5"/>
    <w:rsid w:val="008A21DE"/>
    <w:rsid w:val="008D0ADC"/>
    <w:rsid w:val="008D1ED4"/>
    <w:rsid w:val="009155BB"/>
    <w:rsid w:val="00933312"/>
    <w:rsid w:val="0094662E"/>
    <w:rsid w:val="009666A5"/>
    <w:rsid w:val="009C3D8E"/>
    <w:rsid w:val="00A03D24"/>
    <w:rsid w:val="00A2331F"/>
    <w:rsid w:val="00A65FDD"/>
    <w:rsid w:val="00AB7E62"/>
    <w:rsid w:val="00AC1BA1"/>
    <w:rsid w:val="00AC466B"/>
    <w:rsid w:val="00AD1F97"/>
    <w:rsid w:val="00AD2001"/>
    <w:rsid w:val="00AE2FCA"/>
    <w:rsid w:val="00AF1118"/>
    <w:rsid w:val="00AF5DF1"/>
    <w:rsid w:val="00B37D9B"/>
    <w:rsid w:val="00B515BC"/>
    <w:rsid w:val="00B75AF7"/>
    <w:rsid w:val="00B857B5"/>
    <w:rsid w:val="00BB2CB7"/>
    <w:rsid w:val="00BD50D3"/>
    <w:rsid w:val="00BE0F8D"/>
    <w:rsid w:val="00BF0B58"/>
    <w:rsid w:val="00C303F6"/>
    <w:rsid w:val="00C34BB7"/>
    <w:rsid w:val="00C42731"/>
    <w:rsid w:val="00C54034"/>
    <w:rsid w:val="00C66A7E"/>
    <w:rsid w:val="00C92E59"/>
    <w:rsid w:val="00CA4995"/>
    <w:rsid w:val="00CB7B94"/>
    <w:rsid w:val="00CC0668"/>
    <w:rsid w:val="00CD7F2C"/>
    <w:rsid w:val="00D0722B"/>
    <w:rsid w:val="00D11A26"/>
    <w:rsid w:val="00D304A0"/>
    <w:rsid w:val="00D3159A"/>
    <w:rsid w:val="00D3327B"/>
    <w:rsid w:val="00D3347F"/>
    <w:rsid w:val="00DB45DB"/>
    <w:rsid w:val="00DC3059"/>
    <w:rsid w:val="00E4440B"/>
    <w:rsid w:val="00E510A5"/>
    <w:rsid w:val="00E6102B"/>
    <w:rsid w:val="00E81CE2"/>
    <w:rsid w:val="00E93A45"/>
    <w:rsid w:val="00EC144B"/>
    <w:rsid w:val="00EC5713"/>
    <w:rsid w:val="00F311CB"/>
    <w:rsid w:val="00F41B85"/>
    <w:rsid w:val="00F637C0"/>
    <w:rsid w:val="00F918E1"/>
    <w:rsid w:val="00FA1778"/>
    <w:rsid w:val="00FB3099"/>
    <w:rsid w:val="00FD74D3"/>
    <w:rsid w:val="00FE3136"/>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273C"/>
  <w15:docId w15:val="{3EAFCE97-2D57-4355-8D0D-E58584A7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7E62"/>
    <w:pPr>
      <w:spacing w:after="100"/>
    </w:pPr>
  </w:style>
  <w:style w:type="paragraph" w:styleId="TOC2">
    <w:name w:val="toc 2"/>
    <w:basedOn w:val="Normal"/>
    <w:next w:val="Normal"/>
    <w:autoRedefine/>
    <w:uiPriority w:val="39"/>
    <w:unhideWhenUsed/>
    <w:rsid w:val="00AB7E62"/>
    <w:pPr>
      <w:spacing w:after="100"/>
      <w:ind w:left="220"/>
    </w:pPr>
  </w:style>
  <w:style w:type="paragraph" w:styleId="TOC3">
    <w:name w:val="toc 3"/>
    <w:basedOn w:val="Normal"/>
    <w:next w:val="Normal"/>
    <w:autoRedefine/>
    <w:uiPriority w:val="39"/>
    <w:unhideWhenUsed/>
    <w:rsid w:val="00AB7E62"/>
    <w:pPr>
      <w:spacing w:after="100"/>
      <w:ind w:left="440"/>
    </w:pPr>
  </w:style>
  <w:style w:type="character" w:styleId="CommentReference">
    <w:name w:val="annotation reference"/>
    <w:basedOn w:val="DefaultParagraphFont"/>
    <w:uiPriority w:val="99"/>
    <w:semiHidden/>
    <w:unhideWhenUsed/>
    <w:rsid w:val="00933312"/>
    <w:rPr>
      <w:sz w:val="16"/>
      <w:szCs w:val="16"/>
    </w:rPr>
  </w:style>
  <w:style w:type="paragraph" w:styleId="CommentText">
    <w:name w:val="annotation text"/>
    <w:basedOn w:val="Normal"/>
    <w:link w:val="CommentTextChar"/>
    <w:uiPriority w:val="99"/>
    <w:unhideWhenUsed/>
    <w:rsid w:val="00933312"/>
    <w:rPr>
      <w:sz w:val="20"/>
      <w:szCs w:val="20"/>
    </w:rPr>
  </w:style>
  <w:style w:type="character" w:customStyle="1" w:styleId="CommentTextChar">
    <w:name w:val="Comment Text Char"/>
    <w:basedOn w:val="DefaultParagraphFont"/>
    <w:link w:val="CommentText"/>
    <w:uiPriority w:val="99"/>
    <w:rsid w:val="00933312"/>
    <w:rPr>
      <w:sz w:val="20"/>
      <w:szCs w:val="20"/>
    </w:rPr>
  </w:style>
  <w:style w:type="paragraph" w:styleId="CommentSubject">
    <w:name w:val="annotation subject"/>
    <w:basedOn w:val="CommentText"/>
    <w:next w:val="CommentText"/>
    <w:link w:val="CommentSubjectChar"/>
    <w:uiPriority w:val="99"/>
    <w:semiHidden/>
    <w:unhideWhenUsed/>
    <w:rsid w:val="00933312"/>
    <w:rPr>
      <w:b/>
      <w:bCs/>
    </w:rPr>
  </w:style>
  <w:style w:type="character" w:customStyle="1" w:styleId="CommentSubjectChar">
    <w:name w:val="Comment Subject Char"/>
    <w:basedOn w:val="CommentTextChar"/>
    <w:link w:val="CommentSubject"/>
    <w:uiPriority w:val="99"/>
    <w:semiHidden/>
    <w:rsid w:val="00933312"/>
    <w:rPr>
      <w:b/>
      <w:bCs/>
      <w:sz w:val="20"/>
      <w:szCs w:val="20"/>
    </w:rPr>
  </w:style>
  <w:style w:type="character" w:styleId="UnresolvedMention">
    <w:name w:val="Unresolved Mention"/>
    <w:basedOn w:val="DefaultParagraphFont"/>
    <w:uiPriority w:val="99"/>
    <w:semiHidden/>
    <w:unhideWhenUsed/>
    <w:rsid w:val="0036136A"/>
    <w:rPr>
      <w:color w:val="605E5C"/>
      <w:shd w:val="clear" w:color="auto" w:fill="E1DFDD"/>
    </w:rPr>
  </w:style>
  <w:style w:type="character" w:styleId="FollowedHyperlink">
    <w:name w:val="FollowedHyperlink"/>
    <w:basedOn w:val="DefaultParagraphFont"/>
    <w:uiPriority w:val="99"/>
    <w:semiHidden/>
    <w:unhideWhenUsed/>
    <w:rsid w:val="008D0ADC"/>
    <w:rPr>
      <w:color w:val="96607D" w:themeColor="followedHyperlink"/>
      <w:u w:val="single"/>
    </w:rPr>
  </w:style>
  <w:style w:type="paragraph" w:styleId="NormalWeb">
    <w:name w:val="Normal (Web)"/>
    <w:basedOn w:val="Normal"/>
    <w:uiPriority w:val="99"/>
    <w:semiHidden/>
    <w:unhideWhenUsed/>
    <w:rsid w:val="00FE3136"/>
    <w:rPr>
      <w:rFonts w:ascii="Times New Roman" w:hAnsi="Times New Roman" w:cs="Times New Roman"/>
      <w:sz w:val="24"/>
      <w:szCs w:val="24"/>
    </w:rPr>
  </w:style>
  <w:style w:type="character" w:customStyle="1" w:styleId="Heading1Char">
    <w:name w:val="Heading 1 Char"/>
    <w:basedOn w:val="DefaultParagraphFont"/>
    <w:link w:val="Heading1"/>
    <w:uiPriority w:val="9"/>
    <w:rsid w:val="00E81CE2"/>
    <w:rPr>
      <w:b/>
      <w:bCs/>
      <w:color w:val="1F4E79"/>
      <w:sz w:val="32"/>
      <w:szCs w:val="32"/>
    </w:rPr>
  </w:style>
  <w:style w:type="character" w:customStyle="1" w:styleId="Heading2Char">
    <w:name w:val="Heading 2 Char"/>
    <w:basedOn w:val="DefaultParagraphFont"/>
    <w:link w:val="Heading2"/>
    <w:uiPriority w:val="9"/>
    <w:rsid w:val="00E81CE2"/>
    <w:rPr>
      <w:b/>
      <w:bCs/>
      <w:color w:val="2E75B6"/>
      <w:sz w:val="28"/>
      <w:szCs w:val="28"/>
    </w:rPr>
  </w:style>
  <w:style w:type="paragraph" w:customStyle="1" w:styleId="font-claude-response-body">
    <w:name w:val="font-claude-response-body"/>
    <w:basedOn w:val="Normal"/>
    <w:rsid w:val="00AD1F97"/>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D1F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ingrid.fi/en/electricity-market-information/solar-power/" TargetMode="External"/><Relationship Id="rId18" Type="http://schemas.openxmlformats.org/officeDocument/2006/relationships/hyperlink" Target="https://doi.org/10.1186/s42162-025-00523-7" TargetMode="External"/><Relationship Id="rId26" Type="http://schemas.openxmlformats.org/officeDocument/2006/relationships/hyperlink" Target="https://digital-strategy.ec.europa.eu/en/policies/data-governance-act" TargetMode="External"/><Relationship Id="rId3" Type="http://schemas.openxmlformats.org/officeDocument/2006/relationships/settings" Target="settings.xml"/><Relationship Id="rId21" Type="http://schemas.openxmlformats.org/officeDocument/2006/relationships/hyperlink" Target="https://cordis.europa.eu/project/id/101096511" TargetMode="External"/><Relationship Id="rId34" Type="http://schemas.openxmlformats.org/officeDocument/2006/relationships/theme" Target="theme/theme1.xml"/><Relationship Id="rId7" Type="http://schemas.openxmlformats.org/officeDocument/2006/relationships/hyperlink" Target="https://doi.org/10.1016/j.solener.2025.113823" TargetMode="External"/><Relationship Id="rId12" Type="http://schemas.openxmlformats.org/officeDocument/2006/relationships/hyperlink" Target="https://data.eumetsat.int/product/EO:EUM:DAT:MSG:HRSEVIRI" TargetMode="External"/><Relationship Id="rId17" Type="http://schemas.openxmlformats.org/officeDocument/2006/relationships/hyperlink" Target="https://doi.org/10.1038/s41598-025-02690-9" TargetMode="External"/><Relationship Id="rId25" Type="http://schemas.openxmlformats.org/officeDocument/2006/relationships/hyperlink" Target="https://artificialintelligenceact.eu/"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38/s41598-025-17408-0" TargetMode="External"/><Relationship Id="rId20" Type="http://schemas.openxmlformats.org/officeDocument/2006/relationships/hyperlink" Target="https://doi.org/10.3390/su16177462" TargetMode="External"/><Relationship Id="rId29" Type="http://schemas.openxmlformats.org/officeDocument/2006/relationships/hyperlink" Target="https://github.com/cupid-project/Legacy-Protocol-Conver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mwf.int/en/forecasts/datasets/set-i" TargetMode="External"/><Relationship Id="rId24" Type="http://schemas.openxmlformats.org/officeDocument/2006/relationships/hyperlink" Target="https://energy.ec.europa.eu/news/strategic-roadmap-digitalisation-and-ai-energy-sector-consultations-opened-2025-08-06_en"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16/j.egyr.2024.06.017" TargetMode="External"/><Relationship Id="rId23" Type="http://schemas.openxmlformats.org/officeDocument/2006/relationships/hyperlink" Target="https://energy.ec.europa.eu/topics/eus-energy-system/digitalisation-energy-system_en" TargetMode="External"/><Relationship Id="rId28" Type="http://schemas.openxmlformats.org/officeDocument/2006/relationships/hyperlink" Target="https://www.marketsandmarkets.com/PressReleases/energy-as-a-service.asp" TargetMode="External"/><Relationship Id="rId10" Type="http://schemas.openxmlformats.org/officeDocument/2006/relationships/hyperlink" Target="https://arxiv.org/abs/1912.09363" TargetMode="External"/><Relationship Id="rId19" Type="http://schemas.openxmlformats.org/officeDocument/2006/relationships/hyperlink" Target="https://doi.org/10.3390/en17020486"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iencedirect.com/science/article/pii/S0038092X25005869" TargetMode="External"/><Relationship Id="rId14" Type="http://schemas.openxmlformats.org/officeDocument/2006/relationships/hyperlink" Target="https://hedgeiot.eu/about/" TargetMode="External"/><Relationship Id="rId22" Type="http://schemas.openxmlformats.org/officeDocument/2006/relationships/hyperlink" Target="https://cordis.europa.eu/project/id/101070416" TargetMode="External"/><Relationship Id="rId27" Type="http://schemas.openxmlformats.org/officeDocument/2006/relationships/hyperlink" Target="https://commission.europa.eu/strategy-and-policy/priorities-2019-2024/european-green-deal_en" TargetMode="External"/><Relationship Id="rId30" Type="http://schemas.openxmlformats.org/officeDocument/2006/relationships/hyperlink" Target="https://hedgeiot.eu/the-future-runs-on-data-building-europes-interoperable-energy-ecosyste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1820</TotalTime>
  <Pages>22</Pages>
  <Words>5714</Words>
  <Characters>32575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Stefanov, Aleksandar</cp:lastModifiedBy>
  <cp:revision>90</cp:revision>
  <dcterms:created xsi:type="dcterms:W3CDTF">2026-06-24T07:02:00Z</dcterms:created>
  <dcterms:modified xsi:type="dcterms:W3CDTF">2026-06-30T16:10:00Z</dcterms:modified>
</cp:coreProperties>
</file>