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BDB" w:rsidRDefault="00BF6BDB" w:rsidP="00730037">
      <w:pPr>
        <w:pStyle w:val="Title"/>
        <w:spacing w:before="120"/>
      </w:pPr>
      <w:r>
        <w:t>What is HIPAA?</w:t>
      </w:r>
    </w:p>
    <w:p w:rsidR="008D0378" w:rsidRDefault="00285A98" w:rsidP="009C792A">
      <w:pPr>
        <w:pStyle w:val="BodyText"/>
        <w:spacing w:after="120"/>
        <w:sectPr w:rsidR="008D0378" w:rsidSect="0093405B">
          <w:footerReference w:type="even" r:id="rId10"/>
          <w:headerReference w:type="first" r:id="rId11"/>
          <w:footerReference w:type="first" r:id="rId12"/>
          <w:pgSz w:w="12240" w:h="15840"/>
          <w:pgMar w:top="1440" w:right="1080" w:bottom="1440" w:left="1080" w:header="720" w:footer="720" w:gutter="0"/>
          <w:cols w:space="720"/>
          <w:titlePg/>
          <w:docGrid w:linePitch="360"/>
        </w:sectPr>
      </w:pPr>
      <w:r w:rsidRPr="00285A98">
        <w:t>HIPAA</w:t>
      </w:r>
      <w:r>
        <w:t xml:space="preserve">, the </w:t>
      </w:r>
      <w:r w:rsidRPr="00285A98">
        <w:t>Health Insurance Portability and Accountability Act</w:t>
      </w:r>
      <w:r w:rsidR="00E50AC5">
        <w:t>,</w:t>
      </w:r>
      <w:r w:rsidRPr="00285A98">
        <w:t xml:space="preserve"> was designed to provide privacy standards and security requirements for Protected Health Information</w:t>
      </w:r>
      <w:r w:rsidR="006B00EA">
        <w:t>, or PHI</w:t>
      </w:r>
      <w:r w:rsidRPr="00285A98">
        <w:t xml:space="preserve">. </w:t>
      </w:r>
      <w:r w:rsidR="00BF6BDB">
        <w:t xml:space="preserve"> </w:t>
      </w:r>
      <w:r w:rsidR="00BF6BDB" w:rsidRPr="00BF6BDB">
        <w:t xml:space="preserve">The Act governs the way </w:t>
      </w:r>
      <w:r w:rsidR="008A6269" w:rsidRPr="00BF6BDB">
        <w:t>health care providers and benefit</w:t>
      </w:r>
      <w:r w:rsidR="00BF6BDB" w:rsidRPr="00BF6BDB">
        <w:t xml:space="preserve"> plans collect, maintain, use, and disclose PHI. In addition, the regulations include standards that are intended to protect health information from unauthorized uses and disclosures.</w:t>
      </w:r>
    </w:p>
    <w:p w:rsidR="007B6935" w:rsidRDefault="006B00EA" w:rsidP="008776A1">
      <w:pPr>
        <w:pStyle w:val="Subtitle"/>
        <w:spacing w:after="120"/>
      </w:pPr>
      <w:r>
        <w:lastRenderedPageBreak/>
        <w:t>What is HITECH?</w:t>
      </w:r>
    </w:p>
    <w:p w:rsidR="006B00EA" w:rsidRDefault="00B523E5" w:rsidP="00BE07B1">
      <w:pPr>
        <w:pStyle w:val="BodyText"/>
      </w:pPr>
      <w:r w:rsidRPr="00B523E5">
        <w:t>The Health Information Technology for Economic and Clinical Health Act, or the HITECH Act, was passed in 2009 with the goal of encouraging the use of electronic health records and health information t</w:t>
      </w:r>
      <w:r>
        <w:t xml:space="preserve">echnology. It also expanded the scope of regulations that apply directly to Business Associates, like law firms. The Act </w:t>
      </w:r>
      <w:r w:rsidR="00FB20D0">
        <w:t>added new penalties for non-compliance with HIPAA regulations and</w:t>
      </w:r>
      <w:r w:rsidR="002C3542">
        <w:t xml:space="preserve"> added</w:t>
      </w:r>
      <w:r w:rsidR="00FB20D0">
        <w:t xml:space="preserve"> the requirement that periodic audits be conducted. </w:t>
      </w:r>
    </w:p>
    <w:p w:rsidR="006B00EA" w:rsidRDefault="006B00EA" w:rsidP="008776A1">
      <w:pPr>
        <w:pStyle w:val="Subtitle"/>
        <w:spacing w:after="120"/>
      </w:pPr>
      <w:r>
        <w:lastRenderedPageBreak/>
        <w:t>What is the Omnibus Rule?</w:t>
      </w:r>
    </w:p>
    <w:p w:rsidR="00561CAC" w:rsidRDefault="00561CAC" w:rsidP="00BE07B1">
      <w:pPr>
        <w:pStyle w:val="BodyText"/>
      </w:pPr>
      <w:r>
        <w:t xml:space="preserve">Effective in March of 2013, the Omnibus Rule clarified </w:t>
      </w:r>
      <w:r w:rsidR="001D475D">
        <w:t xml:space="preserve">security and privacy expectations of Business </w:t>
      </w:r>
      <w:r w:rsidR="00B23665">
        <w:t>Associates</w:t>
      </w:r>
      <w:r w:rsidR="001D475D">
        <w:t>, or BAs</w:t>
      </w:r>
      <w:r w:rsidR="005743A2">
        <w:t>, which</w:t>
      </w:r>
      <w:r w:rsidR="005743A2" w:rsidRPr="005743A2">
        <w:t xml:space="preserve"> includ</w:t>
      </w:r>
      <w:r w:rsidR="005743A2">
        <w:t>es</w:t>
      </w:r>
      <w:r w:rsidR="005743A2" w:rsidRPr="005743A2">
        <w:t xml:space="preserve"> law firms</w:t>
      </w:r>
      <w:r w:rsidR="005743A2">
        <w:t>. The Rule</w:t>
      </w:r>
      <w:r w:rsidR="005743A2" w:rsidRPr="005743A2">
        <w:t xml:space="preserve"> focus</w:t>
      </w:r>
      <w:r w:rsidR="005743A2">
        <w:t>es</w:t>
      </w:r>
      <w:r w:rsidR="005743A2" w:rsidRPr="005743A2">
        <w:t xml:space="preserve"> on audits, enforcement, and procedures for breach noti</w:t>
      </w:r>
      <w:r w:rsidR="005743A2">
        <w:t>fication. Finalized in September 2013, the government began enforcing the Rule’s steep penalties for violators and the specific requirements for reporting breaches of protected information.</w:t>
      </w:r>
    </w:p>
    <w:p w:rsidR="008D0378" w:rsidRDefault="008D0378" w:rsidP="00F028C9">
      <w:pPr>
        <w:pStyle w:val="Heading1"/>
        <w:sectPr w:rsidR="008D0378" w:rsidSect="00BE07B1">
          <w:type w:val="continuous"/>
          <w:pgSz w:w="12240" w:h="15840"/>
          <w:pgMar w:top="1440" w:right="1080" w:bottom="1440" w:left="1440" w:header="720" w:footer="720" w:gutter="0"/>
          <w:cols w:num="2" w:space="360"/>
          <w:titlePg/>
          <w:docGrid w:linePitch="360"/>
        </w:sectPr>
      </w:pPr>
    </w:p>
    <w:p w:rsidR="00F028C9" w:rsidRDefault="00591A03" w:rsidP="00F27ED6">
      <w:pPr>
        <w:pStyle w:val="Heading1"/>
        <w:spacing w:after="120"/>
        <w:jc w:val="center"/>
      </w:pPr>
      <w:r>
        <w:lastRenderedPageBreak/>
        <w:t xml:space="preserve">HIPAA-related </w:t>
      </w:r>
      <w:r w:rsidR="00F028C9">
        <w:t>Terms to Know</w:t>
      </w:r>
    </w:p>
    <w:tbl>
      <w:tblPr>
        <w:tblStyle w:val="TableGrid"/>
        <w:tblW w:w="5000" w:type="pct"/>
        <w:tblInd w:w="2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115" w:type="dxa"/>
          <w:right w:w="115" w:type="dxa"/>
        </w:tblCellMar>
        <w:tblLook w:val="04A0" w:firstRow="1" w:lastRow="0" w:firstColumn="1" w:lastColumn="0" w:noHBand="0" w:noVBand="1"/>
      </w:tblPr>
      <w:tblGrid>
        <w:gridCol w:w="3421"/>
        <w:gridCol w:w="6889"/>
      </w:tblGrid>
      <w:tr w:rsidR="002B5F73" w:rsidTr="00FB2C64">
        <w:trPr>
          <w:cantSplit/>
          <w:trHeight w:val="288"/>
          <w:tblHeader/>
        </w:trPr>
        <w:tc>
          <w:tcPr>
            <w:tcW w:w="1659" w:type="pct"/>
            <w:shd w:val="clear" w:color="auto" w:fill="FDEFDB" w:themeFill="accent2" w:themeFillTint="33"/>
            <w:vAlign w:val="center"/>
          </w:tcPr>
          <w:p w:rsidR="002B5F73" w:rsidRPr="00591A03" w:rsidRDefault="00591A03" w:rsidP="00924944">
            <w:pPr>
              <w:pStyle w:val="BodyText"/>
              <w:spacing w:after="0"/>
              <w:rPr>
                <w:b/>
              </w:rPr>
            </w:pPr>
            <w:r w:rsidRPr="00591A03">
              <w:rPr>
                <w:b/>
              </w:rPr>
              <w:t>Term</w:t>
            </w:r>
          </w:p>
        </w:tc>
        <w:tc>
          <w:tcPr>
            <w:tcW w:w="3341" w:type="pct"/>
            <w:shd w:val="clear" w:color="auto" w:fill="FDEFDB" w:themeFill="accent2" w:themeFillTint="33"/>
            <w:vAlign w:val="center"/>
          </w:tcPr>
          <w:p w:rsidR="002B5F73" w:rsidRPr="00591A03" w:rsidRDefault="00591A03" w:rsidP="00924944">
            <w:pPr>
              <w:pStyle w:val="BodyText"/>
              <w:spacing w:after="0"/>
              <w:rPr>
                <w:b/>
              </w:rPr>
            </w:pPr>
            <w:r w:rsidRPr="00591A03">
              <w:rPr>
                <w:b/>
              </w:rPr>
              <w:t>Definition</w:t>
            </w:r>
          </w:p>
        </w:tc>
      </w:tr>
      <w:tr w:rsidR="00591A03" w:rsidTr="00FB2C64">
        <w:trPr>
          <w:cantSplit/>
          <w:trHeight w:val="288"/>
        </w:trPr>
        <w:tc>
          <w:tcPr>
            <w:tcW w:w="1659" w:type="pct"/>
            <w:vAlign w:val="center"/>
          </w:tcPr>
          <w:p w:rsidR="00591A03" w:rsidRDefault="00591A03" w:rsidP="00924944">
            <w:pPr>
              <w:pStyle w:val="BodyText"/>
              <w:spacing w:after="0"/>
            </w:pPr>
            <w:r w:rsidRPr="008D0378">
              <w:rPr>
                <w:b/>
              </w:rPr>
              <w:t>BA</w:t>
            </w:r>
            <w:r>
              <w:t xml:space="preserve"> Business Associate</w:t>
            </w:r>
          </w:p>
        </w:tc>
        <w:tc>
          <w:tcPr>
            <w:tcW w:w="3341" w:type="pct"/>
            <w:vAlign w:val="center"/>
          </w:tcPr>
          <w:p w:rsidR="00591A03" w:rsidRDefault="00591A03" w:rsidP="00924944">
            <w:pPr>
              <w:pStyle w:val="BodyText"/>
              <w:spacing w:after="0"/>
            </w:pPr>
            <w:r w:rsidRPr="00591A03">
              <w:t xml:space="preserve">A person or an organization doing business with or performing services on behalf of a health care Covered Entity, such as a hospital or health insurer. BAs are subject to HIPAA guidelines with regard to how they handle </w:t>
            </w:r>
            <w:r w:rsidR="00924944">
              <w:t>P</w:t>
            </w:r>
            <w:r w:rsidRPr="00591A03">
              <w:t xml:space="preserve">rotected </w:t>
            </w:r>
            <w:r w:rsidR="00924944">
              <w:t>H</w:t>
            </w:r>
            <w:r w:rsidRPr="00591A03">
              <w:t xml:space="preserve">ealth </w:t>
            </w:r>
            <w:r w:rsidR="00924944">
              <w:t>I</w:t>
            </w:r>
            <w:r w:rsidRPr="00591A03">
              <w:t>nformation (PHI), and are subject to penalties for disclosure of that information. Because of the</w:t>
            </w:r>
            <w:r w:rsidR="00924944">
              <w:t>ir</w:t>
            </w:r>
            <w:r w:rsidRPr="00591A03">
              <w:t xml:space="preserve"> work, law firms are classified as Business Associates.</w:t>
            </w:r>
          </w:p>
        </w:tc>
      </w:tr>
      <w:tr w:rsidR="00591A03" w:rsidTr="00FB2C64">
        <w:trPr>
          <w:cantSplit/>
          <w:trHeight w:val="288"/>
        </w:trPr>
        <w:tc>
          <w:tcPr>
            <w:tcW w:w="1659" w:type="pct"/>
            <w:vAlign w:val="center"/>
          </w:tcPr>
          <w:p w:rsidR="00591A03" w:rsidRDefault="00591A03" w:rsidP="00924944">
            <w:pPr>
              <w:pStyle w:val="BodyText"/>
              <w:spacing w:after="0"/>
            </w:pPr>
            <w:r w:rsidRPr="008D0378">
              <w:rPr>
                <w:b/>
              </w:rPr>
              <w:t>BAA</w:t>
            </w:r>
            <w:r w:rsidRPr="00591A03">
              <w:t xml:space="preserve"> Business Associate Agreement</w:t>
            </w:r>
          </w:p>
        </w:tc>
        <w:tc>
          <w:tcPr>
            <w:tcW w:w="3341" w:type="pct"/>
            <w:vAlign w:val="center"/>
          </w:tcPr>
          <w:p w:rsidR="00591A03" w:rsidRPr="00591A03" w:rsidRDefault="00591A03" w:rsidP="00924944">
            <w:pPr>
              <w:pStyle w:val="BodyText"/>
              <w:spacing w:after="0"/>
            </w:pPr>
            <w:r w:rsidRPr="00591A03">
              <w:t>An agreement between a Covered Entity and a Business Associate, or between two Business Associates. The agreement stipulates that the Business Associate will comply with the appropriate guidelines and regulations related to handling, using, and securing PHI. Business Associate Agreements typically include requirements for reporting a breach or the disclosure of protected information</w:t>
            </w:r>
            <w:r>
              <w:t>.</w:t>
            </w:r>
          </w:p>
        </w:tc>
      </w:tr>
      <w:tr w:rsidR="00591A03" w:rsidTr="00FB2C64">
        <w:trPr>
          <w:cantSplit/>
          <w:trHeight w:val="288"/>
        </w:trPr>
        <w:tc>
          <w:tcPr>
            <w:tcW w:w="1659" w:type="pct"/>
            <w:vAlign w:val="center"/>
          </w:tcPr>
          <w:p w:rsidR="00591A03" w:rsidRPr="00591A03" w:rsidRDefault="00265C73" w:rsidP="00924944">
            <w:pPr>
              <w:pStyle w:val="BodyText"/>
              <w:spacing w:after="0"/>
            </w:pPr>
            <w:r w:rsidRPr="008D0378">
              <w:rPr>
                <w:b/>
              </w:rPr>
              <w:t>CE</w:t>
            </w:r>
            <w:r w:rsidRPr="00265C73">
              <w:t xml:space="preserve"> Covered Entity</w:t>
            </w:r>
          </w:p>
        </w:tc>
        <w:tc>
          <w:tcPr>
            <w:tcW w:w="3341" w:type="pct"/>
            <w:vAlign w:val="center"/>
          </w:tcPr>
          <w:p w:rsidR="00591A03" w:rsidRPr="00591A03" w:rsidRDefault="00265C73" w:rsidP="00924944">
            <w:pPr>
              <w:pStyle w:val="BodyText"/>
              <w:spacing w:after="0"/>
            </w:pPr>
            <w:r w:rsidRPr="00265C73">
              <w:t>An organization or corporation that directly handles Personal Health Information (PHI). Common examples include hospitals, doctors’ offices, health insurance providers, and assisted living facilities. Under HIPAA and HITECH, Covered Entities are required to comply with specific guidelines for collecting, maintaining, and securing PHI.</w:t>
            </w:r>
          </w:p>
        </w:tc>
      </w:tr>
      <w:tr w:rsidR="00265C73" w:rsidTr="00FB2C64">
        <w:trPr>
          <w:cantSplit/>
          <w:trHeight w:val="288"/>
        </w:trPr>
        <w:tc>
          <w:tcPr>
            <w:tcW w:w="1659" w:type="pct"/>
            <w:vAlign w:val="center"/>
          </w:tcPr>
          <w:p w:rsidR="00265C73" w:rsidRPr="00265C73" w:rsidRDefault="00265C73" w:rsidP="00924944">
            <w:pPr>
              <w:pStyle w:val="BodyText"/>
              <w:spacing w:after="0"/>
            </w:pPr>
            <w:r w:rsidRPr="008D0378">
              <w:rPr>
                <w:b/>
              </w:rPr>
              <w:t>PHI</w:t>
            </w:r>
            <w:r w:rsidRPr="00265C73">
              <w:t xml:space="preserve"> Protected Health Information</w:t>
            </w:r>
          </w:p>
        </w:tc>
        <w:tc>
          <w:tcPr>
            <w:tcW w:w="3341" w:type="pct"/>
            <w:vAlign w:val="center"/>
          </w:tcPr>
          <w:p w:rsidR="00265C73" w:rsidRPr="00265C73" w:rsidRDefault="00265C73" w:rsidP="00924944">
            <w:pPr>
              <w:pStyle w:val="BodyText"/>
              <w:spacing w:after="0"/>
            </w:pPr>
            <w:r w:rsidRPr="00265C73">
              <w:t>Individually identifiable information relating to the past, present, or future physical or mental condition of an individual; the provision of health care to an individual; or the past, present, or future payment for the provision of health care to an individual.</w:t>
            </w:r>
          </w:p>
        </w:tc>
      </w:tr>
      <w:tr w:rsidR="00265C73" w:rsidTr="00FB2C64">
        <w:trPr>
          <w:cantSplit/>
          <w:trHeight w:val="288"/>
        </w:trPr>
        <w:tc>
          <w:tcPr>
            <w:tcW w:w="1659" w:type="pct"/>
            <w:vAlign w:val="center"/>
          </w:tcPr>
          <w:p w:rsidR="00265C73" w:rsidRPr="00265C73" w:rsidRDefault="00265C73" w:rsidP="00924944">
            <w:pPr>
              <w:pStyle w:val="BodyText"/>
              <w:spacing w:after="0"/>
            </w:pPr>
            <w:r w:rsidRPr="008D0378">
              <w:rPr>
                <w:b/>
              </w:rPr>
              <w:t>ePHI</w:t>
            </w:r>
            <w:r w:rsidRPr="00265C73">
              <w:t xml:space="preserve"> electronic Protected Health Information</w:t>
            </w:r>
          </w:p>
        </w:tc>
        <w:tc>
          <w:tcPr>
            <w:tcW w:w="3341" w:type="pct"/>
            <w:vAlign w:val="center"/>
          </w:tcPr>
          <w:p w:rsidR="00265C73" w:rsidRPr="00265C73" w:rsidRDefault="00265C73" w:rsidP="00924944">
            <w:pPr>
              <w:pStyle w:val="BodyText"/>
              <w:spacing w:after="0"/>
            </w:pPr>
            <w:r w:rsidRPr="00265C73">
              <w:t>Protected Health Information that is transmitted or maintained electronically.</w:t>
            </w:r>
          </w:p>
        </w:tc>
      </w:tr>
    </w:tbl>
    <w:p w:rsidR="00162550" w:rsidRPr="00162550" w:rsidRDefault="00162550" w:rsidP="00162550">
      <w:pPr>
        <w:pStyle w:val="BodyText"/>
        <w:spacing w:before="120" w:after="0"/>
        <w:rPr>
          <w:i/>
        </w:rPr>
      </w:pPr>
      <w:r w:rsidRPr="00162550">
        <w:rPr>
          <w:i/>
        </w:rPr>
        <w:t>(Continued)</w:t>
      </w:r>
    </w:p>
    <w:p w:rsidR="00F028C9" w:rsidRDefault="00924944" w:rsidP="00924944">
      <w:pPr>
        <w:pStyle w:val="Heading1"/>
        <w:spacing w:before="240" w:after="120"/>
      </w:pPr>
      <w:r>
        <w:lastRenderedPageBreak/>
        <w:t>Confidential Vs. Protected Information</w:t>
      </w:r>
    </w:p>
    <w:p w:rsidR="00924944" w:rsidRDefault="00924944" w:rsidP="00100EC6">
      <w:pPr>
        <w:pStyle w:val="BodyText"/>
        <w:spacing w:after="0"/>
      </w:pPr>
      <w:r w:rsidRPr="00924944">
        <w:rPr>
          <w:b/>
        </w:rPr>
        <w:t>Confidential information</w:t>
      </w:r>
      <w:r w:rsidRPr="00924944">
        <w:t xml:space="preserve"> is a broad term applied to information with some level of sensitivity for which unauthorized access to or disclosure could result in an adverse effect but not necessarily legal consequences.</w:t>
      </w:r>
      <w:r>
        <w:t xml:space="preserve"> </w:t>
      </w:r>
      <w:r w:rsidRPr="00924944">
        <w:rPr>
          <w:b/>
        </w:rPr>
        <w:t>Protected information</w:t>
      </w:r>
      <w:r w:rsidRPr="00924944">
        <w:t xml:space="preserve"> is highly sensitive information that is protected by law or regulation. It requires the highest level of access control and security protection</w:t>
      </w:r>
      <w:r w:rsidR="001B67B6">
        <w:t xml:space="preserve"> while in storage or in transit, and t</w:t>
      </w:r>
      <w:r w:rsidRPr="00924944">
        <w:t xml:space="preserve">here are regulatory consequences associated with failing to secure </w:t>
      </w:r>
      <w:r w:rsidR="00D41FBB">
        <w:t>it</w:t>
      </w:r>
      <w:r w:rsidRPr="00924944">
        <w:t xml:space="preserve"> appropriately.</w:t>
      </w:r>
    </w:p>
    <w:p w:rsidR="001B67B6" w:rsidRDefault="00724484" w:rsidP="00100EC6">
      <w:pPr>
        <w:pStyle w:val="Title"/>
        <w:spacing w:before="240"/>
      </w:pPr>
      <w:r>
        <w:t>How HIPAA Affects Law Firms</w:t>
      </w:r>
    </w:p>
    <w:p w:rsidR="00724484" w:rsidRDefault="006B63E7" w:rsidP="00724484">
      <w:pPr>
        <w:pStyle w:val="BodyText"/>
      </w:pPr>
      <w:r>
        <w:t xml:space="preserve">Law firms can be affected by HIPAA because they may </w:t>
      </w:r>
      <w:r w:rsidRPr="006B63E7">
        <w:t xml:space="preserve">fall under the Act’s definition of a Covered Entity (CE) if they handle their health care plan funding in a particular way. However, more common is for a law firm to be classified as a Business Associate (BA) as a result of doing work for a </w:t>
      </w:r>
      <w:r>
        <w:t>C</w:t>
      </w:r>
      <w:r w:rsidRPr="006B63E7">
        <w:t xml:space="preserve">overed </w:t>
      </w:r>
      <w:r>
        <w:t>E</w:t>
      </w:r>
      <w:r w:rsidRPr="006B63E7">
        <w:t>ntity, such as a hospital.</w:t>
      </w:r>
      <w:r>
        <w:t xml:space="preserve"> Three key components of HIPAA relevant to firms:</w:t>
      </w:r>
    </w:p>
    <w:p w:rsidR="006B63E7" w:rsidRDefault="006B63E7" w:rsidP="003151D9">
      <w:pPr>
        <w:pStyle w:val="Subtitle"/>
        <w:spacing w:before="120" w:after="120"/>
      </w:pPr>
      <w:r>
        <w:t>Privacy Rule</w:t>
      </w:r>
    </w:p>
    <w:p w:rsidR="006B63E7" w:rsidRDefault="003151D9" w:rsidP="006B63E7">
      <w:r>
        <w:t xml:space="preserve">This </w:t>
      </w:r>
      <w:r w:rsidR="00667847">
        <w:t>R</w:t>
      </w:r>
      <w:r>
        <w:t xml:space="preserve">ule addresses who may access PHI and </w:t>
      </w:r>
      <w:r w:rsidR="000119DC">
        <w:t>states</w:t>
      </w:r>
      <w:r>
        <w:t xml:space="preserve"> that the amount of PHI provided should be the minimum necessary to </w:t>
      </w:r>
      <w:r w:rsidR="000119DC">
        <w:t>achieve</w:t>
      </w:r>
      <w:r>
        <w:t xml:space="preserve"> the intended purpose.</w:t>
      </w:r>
      <w:r w:rsidR="00667847">
        <w:t xml:space="preserve"> The Rule also explains that appropriate and reasonable should be taken to ensure the security of PHI. </w:t>
      </w:r>
    </w:p>
    <w:p w:rsidR="006B63E7" w:rsidRDefault="006B63E7" w:rsidP="003151D9">
      <w:pPr>
        <w:pStyle w:val="Subtitle"/>
        <w:spacing w:before="120" w:after="120"/>
      </w:pPr>
      <w:r>
        <w:t>Security Rule</w:t>
      </w:r>
    </w:p>
    <w:p w:rsidR="006B63E7" w:rsidRDefault="00BB1B2B" w:rsidP="006B63E7">
      <w:r>
        <w:t>The Security Rule specifies requirements for handling ePHI</w:t>
      </w:r>
      <w:bookmarkStart w:id="0" w:name="_GoBack"/>
      <w:bookmarkEnd w:id="0"/>
      <w:r w:rsidR="00E65CE5">
        <w:t xml:space="preserve"> in the areas of Administrative Safeguards, Technical Safeguards, and Physical Safeguards.</w:t>
      </w:r>
      <w:r w:rsidR="004448EF">
        <w:t xml:space="preserve"> </w:t>
      </w:r>
      <w:r w:rsidR="004448EF" w:rsidRPr="004448EF">
        <w:t>Administrative Safeguards might include implementing security measures to reduce risk, managing firm employees’ access to ePHI, and providing training on relevant security policies and procedures. Technical Safeguards can include hardware, software, and/or procedural mechanisms implemented to control access, to audit, and to ensure data integrity.</w:t>
      </w:r>
      <w:r w:rsidR="004448EF">
        <w:t xml:space="preserve"> </w:t>
      </w:r>
      <w:r w:rsidR="004448EF" w:rsidRPr="004448EF">
        <w:t>Physical Safeguards include facility access and workstation and device security.</w:t>
      </w:r>
    </w:p>
    <w:p w:rsidR="006B63E7" w:rsidRDefault="006B63E7" w:rsidP="003151D9">
      <w:pPr>
        <w:pStyle w:val="Subtitle"/>
        <w:spacing w:before="120" w:after="120"/>
      </w:pPr>
      <w:r>
        <w:t>Breach Notification</w:t>
      </w:r>
      <w:r w:rsidR="004448EF">
        <w:t xml:space="preserve"> Rule</w:t>
      </w:r>
    </w:p>
    <w:p w:rsidR="003151D9" w:rsidRPr="003151D9" w:rsidRDefault="004448EF" w:rsidP="003151D9">
      <w:r>
        <w:t xml:space="preserve">The Breach Notification Rule </w:t>
      </w:r>
      <w:r w:rsidR="00966821" w:rsidRPr="00966821">
        <w:t>defines what constitutes a breach and establishes the requirements for reporting one.</w:t>
      </w:r>
      <w:r w:rsidR="00966821">
        <w:t xml:space="preserve"> </w:t>
      </w:r>
      <w:r w:rsidR="00966821" w:rsidRPr="00966821">
        <w:t>A breach is defined by the US Department of Health and Human Services as the "acquisition, access, use, or disclosure" of PHI in violation of the Privacy Rule that "compromises the s</w:t>
      </w:r>
      <w:r w:rsidR="00966821">
        <w:t>ecurity or privacy" of the PHI.</w:t>
      </w:r>
    </w:p>
    <w:p w:rsidR="006B00EA" w:rsidRDefault="004E16BA" w:rsidP="00141C20">
      <w:pPr>
        <w:pStyle w:val="Title"/>
        <w:spacing w:before="240" w:after="240"/>
      </w:pPr>
      <w:r>
        <w:t xml:space="preserve">Best </w:t>
      </w:r>
      <w:r w:rsidR="008A6269">
        <w:t>Practices for</w:t>
      </w:r>
      <w:r>
        <w:t xml:space="preserve"> HIPAA Compliance</w:t>
      </w:r>
    </w:p>
    <w:p w:rsidR="004E16BA" w:rsidRDefault="004E16BA" w:rsidP="00141C20">
      <w:pPr>
        <w:pStyle w:val="BodyText"/>
        <w:numPr>
          <w:ilvl w:val="0"/>
          <w:numId w:val="12"/>
        </w:numPr>
      </w:pPr>
      <w:r w:rsidRPr="007A56A7">
        <w:rPr>
          <w:b/>
        </w:rPr>
        <w:t xml:space="preserve">Know </w:t>
      </w:r>
      <w:r w:rsidR="007A56A7" w:rsidRPr="007A56A7">
        <w:rPr>
          <w:b/>
        </w:rPr>
        <w:t>W</w:t>
      </w:r>
      <w:r w:rsidRPr="007A56A7">
        <w:rPr>
          <w:b/>
        </w:rPr>
        <w:t xml:space="preserve">here PHI is </w:t>
      </w:r>
      <w:r w:rsidR="007A56A7" w:rsidRPr="007A56A7">
        <w:rPr>
          <w:b/>
        </w:rPr>
        <w:t>S</w:t>
      </w:r>
      <w:r w:rsidRPr="007A56A7">
        <w:rPr>
          <w:b/>
        </w:rPr>
        <w:t>tored</w:t>
      </w:r>
      <w:r w:rsidR="005830F0">
        <w:t xml:space="preserve">: </w:t>
      </w:r>
      <w:r w:rsidR="00680DD3">
        <w:t>F</w:t>
      </w:r>
      <w:r w:rsidR="005830F0" w:rsidRPr="005830F0">
        <w:t>amiliarize yourself with what constitutes PHI and the types of work at the firm that might involve PHI.</w:t>
      </w:r>
    </w:p>
    <w:p w:rsidR="004E16BA" w:rsidRDefault="004E16BA" w:rsidP="004E16BA">
      <w:pPr>
        <w:pStyle w:val="BodyText"/>
        <w:numPr>
          <w:ilvl w:val="0"/>
          <w:numId w:val="12"/>
        </w:numPr>
      </w:pPr>
      <w:r w:rsidRPr="007A56A7">
        <w:rPr>
          <w:b/>
        </w:rPr>
        <w:t>Understand PHI Procedures</w:t>
      </w:r>
      <w:r w:rsidR="005830F0">
        <w:t xml:space="preserve">: </w:t>
      </w:r>
      <w:r w:rsidR="00680DD3">
        <w:t>Learn</w:t>
      </w:r>
      <w:r w:rsidR="005830F0" w:rsidRPr="005830F0">
        <w:t xml:space="preserve"> firm procedures for hand</w:t>
      </w:r>
      <w:r w:rsidR="005830F0">
        <w:t xml:space="preserve">ling, storing, and securing PHI and know </w:t>
      </w:r>
      <w:r w:rsidR="005830F0" w:rsidRPr="005830F0">
        <w:t>the Business Associate Agreement requirements for the work you participate in</w:t>
      </w:r>
      <w:r w:rsidR="00680DD3">
        <w:t>. M</w:t>
      </w:r>
      <w:r w:rsidR="005830F0" w:rsidRPr="005830F0">
        <w:t>ake it a point to understand how protected information is managed</w:t>
      </w:r>
      <w:r w:rsidR="00680DD3">
        <w:t xml:space="preserve"> at the firm.</w:t>
      </w:r>
    </w:p>
    <w:p w:rsidR="004E16BA" w:rsidRPr="004E16BA" w:rsidRDefault="00EB1307" w:rsidP="004E16BA">
      <w:pPr>
        <w:pStyle w:val="BodyText"/>
        <w:numPr>
          <w:ilvl w:val="0"/>
          <w:numId w:val="12"/>
        </w:numPr>
      </w:pPr>
      <w:r w:rsidRPr="007A56A7">
        <w:rPr>
          <w:b/>
        </w:rPr>
        <w:t>Know</w:t>
      </w:r>
      <w:r w:rsidR="004E16BA" w:rsidRPr="007A56A7">
        <w:rPr>
          <w:b/>
        </w:rPr>
        <w:t xml:space="preserve"> </w:t>
      </w:r>
      <w:r w:rsidR="007A56A7">
        <w:rPr>
          <w:b/>
        </w:rPr>
        <w:t xml:space="preserve">the </w:t>
      </w:r>
      <w:r w:rsidR="004E16BA" w:rsidRPr="007A56A7">
        <w:rPr>
          <w:b/>
        </w:rPr>
        <w:t xml:space="preserve">Protocol </w:t>
      </w:r>
      <w:r w:rsidRPr="007A56A7">
        <w:rPr>
          <w:b/>
        </w:rPr>
        <w:t>for Reporting</w:t>
      </w:r>
      <w:r w:rsidR="004E16BA" w:rsidRPr="007A56A7">
        <w:rPr>
          <w:b/>
        </w:rPr>
        <w:t xml:space="preserve"> Breaches</w:t>
      </w:r>
      <w:r>
        <w:t xml:space="preserve">: Follow the firm procedures for reporting the incident and raise any </w:t>
      </w:r>
      <w:r w:rsidR="008A6269">
        <w:t>concerns regarding</w:t>
      </w:r>
      <w:r>
        <w:t xml:space="preserve"> a possible breach or any PHI-related issues.</w:t>
      </w:r>
    </w:p>
    <w:sectPr w:rsidR="004E16BA" w:rsidRPr="004E16BA" w:rsidSect="008D0378">
      <w:type w:val="continuous"/>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097E" w:rsidRDefault="00A7097E" w:rsidP="005C0CB0">
      <w:pPr>
        <w:spacing w:after="0"/>
      </w:pPr>
      <w:r>
        <w:separator/>
      </w:r>
    </w:p>
  </w:endnote>
  <w:endnote w:type="continuationSeparator" w:id="0">
    <w:p w:rsidR="00A7097E" w:rsidRDefault="00A7097E" w:rsidP="005C0C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405B" w:rsidRDefault="0093405B" w:rsidP="0093405B">
    <w:pPr>
      <w:pStyle w:val="Footer"/>
    </w:pPr>
    <w:r>
      <w:rPr>
        <w:noProof/>
      </w:rPr>
      <mc:AlternateContent>
        <mc:Choice Requires="wpg">
          <w:drawing>
            <wp:anchor distT="0" distB="0" distL="114300" distR="114300" simplePos="0" relativeHeight="251663360" behindDoc="0" locked="0" layoutInCell="1" allowOverlap="1" wp14:anchorId="5FF1AC03" wp14:editId="5560D72A">
              <wp:simplePos x="0" y="0"/>
              <wp:positionH relativeFrom="page">
                <wp:align>center</wp:align>
              </wp:positionH>
              <wp:positionV relativeFrom="line">
                <wp:align>top</wp:align>
              </wp:positionV>
              <wp:extent cx="6483350" cy="347345"/>
              <wp:effectExtent l="0" t="0" r="0" b="0"/>
              <wp:wrapTopAndBottom/>
              <wp:docPr id="5"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3927" cy="347345"/>
                        <a:chOff x="321" y="14850"/>
                        <a:chExt cx="11601" cy="547"/>
                      </a:xfrm>
                    </wpg:grpSpPr>
                    <wps:wsp>
                      <wps:cNvPr id="12" name="Rectangle 157"/>
                      <wps:cNvSpPr>
                        <a:spLocks noChangeArrowheads="1"/>
                      </wps:cNvSpPr>
                      <wps:spPr bwMode="auto">
                        <a:xfrm>
                          <a:off x="374" y="14903"/>
                          <a:ext cx="10307" cy="432"/>
                        </a:xfrm>
                        <a:prstGeom prst="rect">
                          <a:avLst/>
                        </a:prstGeom>
                        <a:solidFill>
                          <a:schemeClr val="tx2"/>
                        </a:solidFill>
                        <a:extLst>
                          <a:ext uri="{91240B29-F687-4F45-9708-019B960494DF}">
                            <a14:hiddenLine xmlns:a14="http://schemas.microsoft.com/office/drawing/2010/main" w="9525">
                              <a:solidFill>
                                <a:srgbClr val="943634"/>
                              </a:solidFill>
                              <a:miter lim="800000"/>
                              <a:headEnd/>
                              <a:tailEnd/>
                            </a14:hiddenLine>
                          </a:ext>
                        </a:extLst>
                      </wps:spPr>
                      <wps:txbx>
                        <w:txbxContent>
                          <w:sdt>
                            <w:sdtPr>
                              <w:rPr>
                                <w:color w:val="FFFFFF" w:themeColor="background1"/>
                              </w:rPr>
                              <w:alias w:val="Subject"/>
                              <w:tag w:val=""/>
                              <w:id w:val="1065140230"/>
                              <w:dataBinding w:prefixMappings="xmlns:ns0='http://purl.org/dc/elements/1.1/' xmlns:ns1='http://schemas.openxmlformats.org/package/2006/metadata/core-properties' " w:xpath="/ns1:coreProperties[1]/ns0:subject[1]" w:storeItemID="{6C3C8BC8-F283-45AE-878A-BAB7291924A1}"/>
                              <w:text/>
                            </w:sdtPr>
                            <w:sdtEndPr/>
                            <w:sdtContent>
                              <w:p w:rsidR="0093405B" w:rsidRPr="00D120A8" w:rsidRDefault="00C257A3" w:rsidP="0093405B">
                                <w:pPr>
                                  <w:pStyle w:val="Footer"/>
                                  <w:jc w:val="right"/>
                                  <w:rPr>
                                    <w:color w:val="FFFFFF" w:themeColor="background1"/>
                                  </w:rPr>
                                </w:pPr>
                                <w:r>
                                  <w:rPr>
                                    <w:color w:val="FFFFFF" w:themeColor="background1"/>
                                  </w:rPr>
                                  <w:t>HIPAA</w:t>
                                </w:r>
                              </w:p>
                            </w:sdtContent>
                          </w:sdt>
                          <w:p w:rsidR="0093405B" w:rsidRDefault="0093405B" w:rsidP="0093405B">
                            <w:pPr>
                              <w:pStyle w:val="Header"/>
                              <w:rPr>
                                <w:color w:val="FFFFFF" w:themeColor="background1"/>
                              </w:rPr>
                            </w:pPr>
                          </w:p>
                        </w:txbxContent>
                      </wps:txbx>
                      <wps:bodyPr rot="0" vert="horz" wrap="square" lIns="91440" tIns="45720" rIns="91440" bIns="45720" anchor="t" anchorCtr="0" upright="1">
                        <a:noAutofit/>
                      </wps:bodyPr>
                    </wps:wsp>
                    <wps:wsp>
                      <wps:cNvPr id="13" name="Rectangle 158"/>
                      <wps:cNvSpPr>
                        <a:spLocks noChangeArrowheads="1"/>
                      </wps:cNvSpPr>
                      <wps:spPr bwMode="auto">
                        <a:xfrm>
                          <a:off x="10752" y="14903"/>
                          <a:ext cx="1113" cy="432"/>
                        </a:xfrm>
                        <a:prstGeom prst="rect">
                          <a:avLst/>
                        </a:prstGeom>
                        <a:solidFill>
                          <a:schemeClr val="accent2"/>
                        </a:solidFill>
                        <a:extLst>
                          <a:ext uri="{91240B29-F687-4F45-9708-019B960494DF}">
                            <a14:hiddenLine xmlns:a14="http://schemas.microsoft.com/office/drawing/2010/main" w="9525">
                              <a:solidFill>
                                <a:srgbClr val="000000"/>
                              </a:solidFill>
                              <a:miter lim="800000"/>
                              <a:headEnd/>
                              <a:tailEnd/>
                            </a14:hiddenLine>
                          </a:ext>
                        </a:extLst>
                      </wps:spPr>
                      <wps:txbx>
                        <w:txbxContent>
                          <w:p w:rsidR="0093405B" w:rsidRDefault="0093405B" w:rsidP="0093405B">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EC4D27" w:rsidRPr="00EC4D27">
                              <w:rPr>
                                <w:noProof/>
                                <w:color w:val="FFFFFF" w:themeColor="background1"/>
                              </w:rPr>
                              <w:t>2</w:t>
                            </w:r>
                            <w:r>
                              <w:rPr>
                                <w:noProof/>
                                <w:color w:val="FFFFFF" w:themeColor="background1"/>
                              </w:rPr>
                              <w:fldChar w:fldCharType="end"/>
                            </w:r>
                          </w:p>
                        </w:txbxContent>
                      </wps:txbx>
                      <wps:bodyPr rot="0" vert="horz" wrap="square" lIns="91440" tIns="45720" rIns="91440" bIns="45720" anchor="t" anchorCtr="0" upright="1">
                        <a:noAutofit/>
                      </wps:bodyPr>
                    </wps:wsp>
                    <wps:wsp>
                      <wps:cNvPr id="14" name="Rectangle 159"/>
                      <wps:cNvSpPr>
                        <a:spLocks noChangeArrowheads="1"/>
                      </wps:cNvSpPr>
                      <wps:spPr bwMode="auto">
                        <a:xfrm>
                          <a:off x="321" y="14850"/>
                          <a:ext cx="11601" cy="547"/>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6" o:spid="_x0000_s1026" style="position:absolute;margin-left:0;margin-top:0;width:510.5pt;height:27.35pt;z-index:251663360;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">
              <v:rect id="Rectangle 157" o:spid="_x0000_s1027" style="position:absolute;left:374;top:14903;width:10307;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5M78IA&#10;AADbAAAADwAAAGRycy9kb3ducmV2LnhtbERPS2sCMRC+F/ofwhS81axCpV2NIoViD4JPKt7GzbhZ&#10;3EzWTVzXf28Eobf5+J4zmrS2FA3VvnCsoNdNQBBnThecK9huft4/QfiArLF0TApu5GEyfn0ZYard&#10;lVfUrEMuYgj7FBWYEKpUSp8Zsui7riKO3NHVFkOEdS51jdcYbkvZT5KBtFhwbDBY0beh7LS+WAUf&#10;02I+OyzO/jBvtvuvv6Vp/W6lVOetnQ5BBGrDv/jp/tVxfh8ev8QD5Pg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XkzvwgAAANsAAAAPAAAAAAAAAAAAAAAAAJgCAABkcnMvZG93&#10;bnJldi54bWxQSwUGAAAAAAQABAD1AAAAhwMAAAAA&#10;" fillcolor="#555 [3215]" stroked="f" strokecolor="#943634">
                <v:textbox>
                  <w:txbxContent>
                    <w:sdt>
                      <w:sdtPr>
                        <w:rPr>
                          <w:color w:val="FFFFFF" w:themeColor="background1"/>
                        </w:rPr>
                        <w:alias w:val="Subject"/>
                        <w:tag w:val=""/>
                        <w:id w:val="1065140230"/>
                        <w:dataBinding w:prefixMappings="xmlns:ns0='http://purl.org/dc/elements/1.1/' xmlns:ns1='http://schemas.openxmlformats.org/package/2006/metadata/core-properties' " w:xpath="/ns1:coreProperties[1]/ns0:subject[1]" w:storeItemID="{6C3C8BC8-F283-45AE-878A-BAB7291924A1}"/>
                        <w:text/>
                      </w:sdtPr>
                      <w:sdtEndPr/>
                      <w:sdtContent>
                        <w:p w:rsidR="0093405B" w:rsidRPr="00D120A8" w:rsidRDefault="00C257A3" w:rsidP="0093405B">
                          <w:pPr>
                            <w:pStyle w:val="Footer"/>
                            <w:jc w:val="right"/>
                            <w:rPr>
                              <w:color w:val="FFFFFF" w:themeColor="background1"/>
                            </w:rPr>
                          </w:pPr>
                          <w:r>
                            <w:rPr>
                              <w:color w:val="FFFFFF" w:themeColor="background1"/>
                            </w:rPr>
                            <w:t>HIPAA</w:t>
                          </w:r>
                        </w:p>
                      </w:sdtContent>
                    </w:sdt>
                    <w:p w:rsidR="0093405B" w:rsidRDefault="0093405B" w:rsidP="0093405B">
                      <w:pPr>
                        <w:pStyle w:val="Header"/>
                        <w:rPr>
                          <w:color w:val="FFFFFF" w:themeColor="background1"/>
                        </w:rPr>
                      </w:pPr>
                    </w:p>
                  </w:txbxContent>
                </v:textbox>
              </v:rect>
              <v:rect id="Rectangle 158" o:spid="_x0000_s1028" style="position:absolute;left:10752;top:14903;width:1113;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8WW8IA&#10;AADbAAAADwAAAGRycy9kb3ducmV2LnhtbERPTWvCQBC9F/wPywjemo1KRVJXCUEllx60tdDbkJ0m&#10;wexsyK5J/PduoeBtHu9zNrvRNKKnztWWFcyjGARxYXXNpYKvz8PrGoTzyBoby6TgTg5228nLBhNt&#10;Bz5Rf/alCCHsElRQed8mUrqiIoMusi1x4H5tZ9AH2JVSdziEcNPIRRyvpMGaQ0OFLWUVFdfzzSgY&#10;j4s4//4p6Jhmpzm6j/5tf+mVmk3H9B2Ep9E/xf/uXIf5S/j7JRwgt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PxZbwgAAANsAAAAPAAAAAAAAAAAAAAAAAJgCAABkcnMvZG93&#10;bnJldi54bWxQSwUGAAAAAAQABAD1AAAAhwMAAAAA&#10;" fillcolor="#f8b14d [3205]" stroked="f">
                <v:textbox>
                  <w:txbxContent>
                    <w:p w:rsidR="0093405B" w:rsidRDefault="0093405B" w:rsidP="0093405B">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EC4D27" w:rsidRPr="00EC4D27">
                        <w:rPr>
                          <w:noProof/>
                          <w:color w:val="FFFFFF" w:themeColor="background1"/>
                        </w:rPr>
                        <w:t>2</w:t>
                      </w:r>
                      <w:r>
                        <w:rPr>
                          <w:noProof/>
                          <w:color w:val="FFFFFF" w:themeColor="background1"/>
                        </w:rPr>
                        <w:fldChar w:fldCharType="end"/>
                      </w:r>
                    </w:p>
                  </w:txbxContent>
                </v:textbox>
              </v:rect>
              <v:rect id="Rectangle 159" o:spid="_x0000_s1029"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fxHMIA&#10;AADbAAAADwAAAGRycy9kb3ducmV2LnhtbERPTWvCQBC9C/6HZYReRDctIi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EcwgAAANsAAAAPAAAAAAAAAAAAAAAAAJgCAABkcnMvZG93&#10;bnJldi54bWxQSwUGAAAAAAQABAD1AAAAhwMAAAAA&#10;" filled="f" stroked="f"/>
              <w10:wrap type="topAndBottom" anchorx="page" anchory="line"/>
            </v:group>
          </w:pict>
        </mc:Fallback>
      </mc:AlternateContent>
    </w:r>
  </w:p>
  <w:p w:rsidR="0093405B" w:rsidRPr="00FB473F" w:rsidRDefault="0093405B" w:rsidP="0093405B">
    <w:pPr>
      <w:pStyle w:val="Footer"/>
      <w:rPr>
        <w:sz w:val="18"/>
      </w:rPr>
    </w:pPr>
  </w:p>
  <w:p w:rsidR="0093405B" w:rsidRPr="0093405B" w:rsidRDefault="0093405B" w:rsidP="0093405B">
    <w:pPr>
      <w:pStyle w:val="Copyright"/>
    </w:pPr>
    <w:r w:rsidRPr="00FB473F">
      <w:t>©2013 Traveling Coaches,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8E4" w:rsidRDefault="00DB48E4" w:rsidP="00DB48E4">
    <w:pPr>
      <w:pStyle w:val="Footer"/>
    </w:pPr>
    <w:r>
      <w:rPr>
        <w:noProof/>
      </w:rPr>
      <mc:AlternateContent>
        <mc:Choice Requires="wpg">
          <w:drawing>
            <wp:anchor distT="0" distB="0" distL="114300" distR="114300" simplePos="0" relativeHeight="251659264" behindDoc="0" locked="0" layoutInCell="1" allowOverlap="1" wp14:anchorId="54D89ED9" wp14:editId="1552D2FC">
              <wp:simplePos x="0" y="0"/>
              <wp:positionH relativeFrom="page">
                <wp:align>center</wp:align>
              </wp:positionH>
              <wp:positionV relativeFrom="line">
                <wp:align>top</wp:align>
              </wp:positionV>
              <wp:extent cx="6483350" cy="347345"/>
              <wp:effectExtent l="0" t="0" r="0" b="0"/>
              <wp:wrapTopAndBottom/>
              <wp:docPr id="7"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3927" cy="347345"/>
                        <a:chOff x="321" y="14850"/>
                        <a:chExt cx="11601" cy="547"/>
                      </a:xfrm>
                    </wpg:grpSpPr>
                    <wps:wsp>
                      <wps:cNvPr id="8" name="Rectangle 157"/>
                      <wps:cNvSpPr>
                        <a:spLocks noChangeArrowheads="1"/>
                      </wps:cNvSpPr>
                      <wps:spPr bwMode="auto">
                        <a:xfrm>
                          <a:off x="374" y="14903"/>
                          <a:ext cx="10307" cy="432"/>
                        </a:xfrm>
                        <a:prstGeom prst="rect">
                          <a:avLst/>
                        </a:prstGeom>
                        <a:solidFill>
                          <a:schemeClr val="tx2"/>
                        </a:solidFill>
                        <a:extLst>
                          <a:ext uri="{91240B29-F687-4F45-9708-019B960494DF}">
                            <a14:hiddenLine xmlns:a14="http://schemas.microsoft.com/office/drawing/2010/main" w="9525">
                              <a:solidFill>
                                <a:srgbClr val="943634"/>
                              </a:solidFill>
                              <a:miter lim="800000"/>
                              <a:headEnd/>
                              <a:tailEnd/>
                            </a14:hiddenLine>
                          </a:ext>
                        </a:extLst>
                      </wps:spPr>
                      <wps:txbx>
                        <w:txbxContent>
                          <w:p w:rsidR="00DB48E4" w:rsidRDefault="00E14A6A" w:rsidP="00775DA4">
                            <w:pPr>
                              <w:pStyle w:val="Header"/>
                              <w:tabs>
                                <w:tab w:val="clear" w:pos="9360"/>
                                <w:tab w:val="right" w:pos="8820"/>
                              </w:tabs>
                              <w:rPr>
                                <w:color w:val="FFFFFF" w:themeColor="background1"/>
                              </w:rPr>
                            </w:pPr>
                            <w:r>
                              <w:rPr>
                                <w:color w:val="FFFFFF" w:themeColor="background1"/>
                              </w:rPr>
                              <w:tab/>
                            </w:r>
                            <w:r>
                              <w:rPr>
                                <w:color w:val="FFFFFF" w:themeColor="background1"/>
                              </w:rPr>
                              <w:tab/>
                            </w:r>
                            <w:sdt>
                              <w:sdtPr>
                                <w:rPr>
                                  <w:color w:val="FFFFFF" w:themeColor="background1"/>
                                </w:rPr>
                                <w:alias w:val="Subject"/>
                                <w:tag w:val=""/>
                                <w:id w:val="1590418879"/>
                                <w:dataBinding w:prefixMappings="xmlns:ns0='http://purl.org/dc/elements/1.1/' xmlns:ns1='http://schemas.openxmlformats.org/package/2006/metadata/core-properties' " w:xpath="/ns1:coreProperties[1]/ns0:subject[1]" w:storeItemID="{6C3C8BC8-F283-45AE-878A-BAB7291924A1}"/>
                                <w:text/>
                              </w:sdtPr>
                              <w:sdtEndPr/>
                              <w:sdtContent>
                                <w:r w:rsidR="004050F7">
                                  <w:rPr>
                                    <w:color w:val="FFFFFF" w:themeColor="background1"/>
                                  </w:rPr>
                                  <w:t>HIPAA</w:t>
                                </w:r>
                              </w:sdtContent>
                            </w:sdt>
                          </w:p>
                        </w:txbxContent>
                      </wps:txbx>
                      <wps:bodyPr rot="0" vert="horz" wrap="square" lIns="91440" tIns="45720" rIns="91440" bIns="45720" anchor="t" anchorCtr="0" upright="1">
                        <a:noAutofit/>
                      </wps:bodyPr>
                    </wps:wsp>
                    <wps:wsp>
                      <wps:cNvPr id="9" name="Rectangle 158"/>
                      <wps:cNvSpPr>
                        <a:spLocks noChangeArrowheads="1"/>
                      </wps:cNvSpPr>
                      <wps:spPr bwMode="auto">
                        <a:xfrm>
                          <a:off x="10752" y="14903"/>
                          <a:ext cx="1113" cy="432"/>
                        </a:xfrm>
                        <a:prstGeom prst="rect">
                          <a:avLst/>
                        </a:prstGeom>
                        <a:solidFill>
                          <a:schemeClr val="accent2"/>
                        </a:solidFill>
                        <a:extLst>
                          <a:ext uri="{91240B29-F687-4F45-9708-019B960494DF}">
                            <a14:hiddenLine xmlns:a14="http://schemas.microsoft.com/office/drawing/2010/main" w="9525">
                              <a:solidFill>
                                <a:srgbClr val="000000"/>
                              </a:solidFill>
                              <a:miter lim="800000"/>
                              <a:headEnd/>
                              <a:tailEnd/>
                            </a14:hiddenLine>
                          </a:ext>
                        </a:extLst>
                      </wps:spPr>
                      <wps:txbx>
                        <w:txbxContent>
                          <w:p w:rsidR="00DB48E4" w:rsidRDefault="00DB48E4" w:rsidP="00DB48E4">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EC4D27" w:rsidRPr="00EC4D27">
                              <w:rPr>
                                <w:noProof/>
                                <w:color w:val="FFFFFF" w:themeColor="background1"/>
                              </w:rPr>
                              <w:t>1</w:t>
                            </w:r>
                            <w:r>
                              <w:rPr>
                                <w:noProof/>
                                <w:color w:val="FFFFFF" w:themeColor="background1"/>
                              </w:rPr>
                              <w:fldChar w:fldCharType="end"/>
                            </w:r>
                          </w:p>
                        </w:txbxContent>
                      </wps:txbx>
                      <wps:bodyPr rot="0" vert="horz" wrap="square" lIns="91440" tIns="45720" rIns="91440" bIns="45720" anchor="t" anchorCtr="0" upright="1">
                        <a:noAutofit/>
                      </wps:bodyPr>
                    </wps:wsp>
                    <wps:wsp>
                      <wps:cNvPr id="10" name="Rectangle 159"/>
                      <wps:cNvSpPr>
                        <a:spLocks noChangeArrowheads="1"/>
                      </wps:cNvSpPr>
                      <wps:spPr bwMode="auto">
                        <a:xfrm>
                          <a:off x="321" y="14850"/>
                          <a:ext cx="11601" cy="547"/>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30" style="position:absolute;margin-left:0;margin-top:0;width:510.5pt;height:27.35pt;z-index:251659264;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">
              <v:rect id="Rectangle 157" o:spid="_x0000_s1031" style="position:absolute;left:374;top:14903;width:10307;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7nb8IA&#10;AADaAAAADwAAAGRycy9kb3ducmV2LnhtbERPy2rCQBTdF/yH4Qrd1YmFlppmIiKILgQfDZburpnb&#10;TDBzJ82MMf17Z1Ho8nDe2Xywjeip87VjBdNJAoK4dLrmSkHxsXp6A+EDssbGMSn4JQ/zfPSQYard&#10;jQ/UH0MlYgj7FBWYENpUSl8asugnriWO3LfrLIYIu0rqDm8x3DbyOUlepcWaY4PBlpaGysvxahW8&#10;LOrt+rz78edtX3zNTnsz+M+DUo/jYfEOItAQ/sV/7o1WELfGK/EG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TudvwgAAANoAAAAPAAAAAAAAAAAAAAAAAJgCAABkcnMvZG93&#10;bnJldi54bWxQSwUGAAAAAAQABAD1AAAAhwMAAAAA&#10;" fillcolor="#555 [3215]" stroked="f" strokecolor="#943634">
                <v:textbox>
                  <w:txbxContent>
                    <w:p w:rsidR="00DB48E4" w:rsidRDefault="00E14A6A" w:rsidP="00775DA4">
                      <w:pPr>
                        <w:pStyle w:val="Header"/>
                        <w:tabs>
                          <w:tab w:val="clear" w:pos="9360"/>
                          <w:tab w:val="right" w:pos="8820"/>
                        </w:tabs>
                        <w:rPr>
                          <w:color w:val="FFFFFF" w:themeColor="background1"/>
                        </w:rPr>
                      </w:pPr>
                      <w:r>
                        <w:rPr>
                          <w:color w:val="FFFFFF" w:themeColor="background1"/>
                        </w:rPr>
                        <w:tab/>
                      </w:r>
                      <w:r>
                        <w:rPr>
                          <w:color w:val="FFFFFF" w:themeColor="background1"/>
                        </w:rPr>
                        <w:tab/>
                      </w:r>
                      <w:sdt>
                        <w:sdtPr>
                          <w:rPr>
                            <w:color w:val="FFFFFF" w:themeColor="background1"/>
                          </w:rPr>
                          <w:alias w:val="Subject"/>
                          <w:tag w:val=""/>
                          <w:id w:val="1590418879"/>
                          <w:dataBinding w:prefixMappings="xmlns:ns0='http://purl.org/dc/elements/1.1/' xmlns:ns1='http://schemas.openxmlformats.org/package/2006/metadata/core-properties' " w:xpath="/ns1:coreProperties[1]/ns0:subject[1]" w:storeItemID="{6C3C8BC8-F283-45AE-878A-BAB7291924A1}"/>
                          <w:text/>
                        </w:sdtPr>
                        <w:sdtEndPr/>
                        <w:sdtContent>
                          <w:r w:rsidR="004050F7">
                            <w:rPr>
                              <w:color w:val="FFFFFF" w:themeColor="background1"/>
                            </w:rPr>
                            <w:t>HIPAA</w:t>
                          </w:r>
                        </w:sdtContent>
                      </w:sdt>
                    </w:p>
                  </w:txbxContent>
                </v:textbox>
              </v:rect>
              <v:rect id="Rectangle 158" o:spid="_x0000_s1032" style="position:absolute;left:10752;top:14903;width:1113;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TZMMA&#10;AADaAAAADwAAAGRycy9kb3ducmV2LnhtbESPT2vCQBTE74LfYXmCN90oKDV1lRCs5OLBf4XeHtnX&#10;JJh9G7LbJP32XUHocZiZ3zDb/WBq0VHrKssKFvMIBHFudcWFgtv1Y/YGwnlkjbVlUvBLDva78WiL&#10;sbY9n6m7+EIECLsYFZTeN7GULi/JoJvbhjh437Y16INsC6lb7APc1HIZRWtpsOKwUGJDaUn54/Jj&#10;FAzHZZR9fuV0TNLzAt2pWx3unVLTyZC8g/A0+P/wq51pBRt4Xgk3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ETZMMAAADaAAAADwAAAAAAAAAAAAAAAACYAgAAZHJzL2Rv&#10;d25yZXYueG1sUEsFBgAAAAAEAAQA9QAAAIgDAAAAAA==&#10;" fillcolor="#f8b14d [3205]" stroked="f">
                <v:textbox>
                  <w:txbxContent>
                    <w:p w:rsidR="00DB48E4" w:rsidRDefault="00DB48E4" w:rsidP="00DB48E4">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EC4D27" w:rsidRPr="00EC4D27">
                        <w:rPr>
                          <w:noProof/>
                          <w:color w:val="FFFFFF" w:themeColor="background1"/>
                        </w:rPr>
                        <w:t>1</w:t>
                      </w:r>
                      <w:r>
                        <w:rPr>
                          <w:noProof/>
                          <w:color w:val="FFFFFF" w:themeColor="background1"/>
                        </w:rPr>
                        <w:fldChar w:fldCharType="end"/>
                      </w:r>
                    </w:p>
                  </w:txbxContent>
                </v:textbox>
              </v:rect>
              <v:rect id="Rectangle 159" o:spid="_x0000_s1033"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type="topAndBottom" anchorx="page" anchory="line"/>
            </v:group>
          </w:pict>
        </mc:Fallback>
      </mc:AlternateContent>
    </w:r>
  </w:p>
  <w:p w:rsidR="009444B1" w:rsidRPr="00FB473F" w:rsidRDefault="009444B1">
    <w:pPr>
      <w:pStyle w:val="Footer"/>
      <w:rPr>
        <w:sz w:val="18"/>
      </w:rPr>
    </w:pPr>
  </w:p>
  <w:p w:rsidR="00FB473F" w:rsidRPr="00FB473F" w:rsidRDefault="00FB473F" w:rsidP="00A43C7D">
    <w:pPr>
      <w:pStyle w:val="Copyright"/>
    </w:pPr>
    <w:r w:rsidRPr="00FB473F">
      <w:t>©2013 Traveling Coaches,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097E" w:rsidRDefault="00A7097E" w:rsidP="005C0CB0">
      <w:pPr>
        <w:spacing w:after="0"/>
      </w:pPr>
      <w:r>
        <w:separator/>
      </w:r>
    </w:p>
  </w:footnote>
  <w:footnote w:type="continuationSeparator" w:id="0">
    <w:p w:rsidR="00A7097E" w:rsidRDefault="00A7097E" w:rsidP="005C0CB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8E4" w:rsidRPr="00D120A8" w:rsidRDefault="00DB48E4" w:rsidP="00FB473F">
    <w:pPr>
      <w:pStyle w:val="Title"/>
      <w:rPr>
        <w:sz w:val="56"/>
      </w:rPr>
    </w:pPr>
    <w:r w:rsidRPr="00D120A8">
      <w:rPr>
        <w:noProof/>
      </w:rPr>
      <w:drawing>
        <wp:anchor distT="0" distB="0" distL="114300" distR="114300" simplePos="0" relativeHeight="251661312" behindDoc="0" locked="0" layoutInCell="1" allowOverlap="1" wp14:anchorId="7F2B4B8F" wp14:editId="3AFE9CF8">
          <wp:simplePos x="0" y="0"/>
          <wp:positionH relativeFrom="column">
            <wp:posOffset>61150</wp:posOffset>
          </wp:positionH>
          <wp:positionV relativeFrom="paragraph">
            <wp:posOffset>5715</wp:posOffset>
          </wp:positionV>
          <wp:extent cx="1995054" cy="748146"/>
          <wp:effectExtent l="0" t="0" r="5715" b="0"/>
          <wp:wrapNone/>
          <wp:docPr id="6" name="Picture 2" descr="C:\Users\bleung\AppData\Local\Microsoft\Windows\Temporary Internet Files\Content.Outlook\GXHINDL5\OnGuard-Official-Logo-User-fac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bleung\AppData\Local\Microsoft\Windows\Temporary Internet Files\Content.Outlook\GXHINDL5\OnGuard-Official-Logo-User-facing.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5054" cy="748146"/>
                  </a:xfrm>
                  <a:prstGeom prst="rect">
                    <a:avLst/>
                  </a:prstGeom>
                  <a:noFill/>
                  <a:extLst/>
                </pic:spPr>
              </pic:pic>
            </a:graphicData>
          </a:graphic>
          <wp14:sizeRelH relativeFrom="page">
            <wp14:pctWidth>0</wp14:pctWidth>
          </wp14:sizeRelH>
          <wp14:sizeRelV relativeFrom="page">
            <wp14:pctHeight>0</wp14:pctHeight>
          </wp14:sizeRelV>
        </wp:anchor>
      </w:drawing>
    </w:r>
    <w:r>
      <w:tab/>
    </w:r>
    <w:sdt>
      <w:sdtPr>
        <w:alias w:val="Subject"/>
        <w:tag w:val=""/>
        <w:id w:val="-871385606"/>
        <w:dataBinding w:prefixMappings="xmlns:ns0='http://purl.org/dc/elements/1.1/' xmlns:ns1='http://schemas.openxmlformats.org/package/2006/metadata/core-properties' " w:xpath="/ns1:coreProperties[1]/ns0:subject[1]" w:storeItemID="{6C3C8BC8-F283-45AE-878A-BAB7291924A1}"/>
        <w:text/>
      </w:sdtPr>
      <w:sdtEndPr/>
      <w:sdtContent>
        <w:r w:rsidR="004050F7">
          <w:t>HIPAA</w:t>
        </w:r>
      </w:sdtContent>
    </w:sdt>
  </w:p>
  <w:p w:rsidR="00DB48E4" w:rsidRDefault="00DB48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25FCA"/>
    <w:multiLevelType w:val="hybridMultilevel"/>
    <w:tmpl w:val="0FC6A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EC24CB"/>
    <w:multiLevelType w:val="hybridMultilevel"/>
    <w:tmpl w:val="4440B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C11457"/>
    <w:multiLevelType w:val="multilevel"/>
    <w:tmpl w:val="7B028766"/>
    <w:lvl w:ilvl="0">
      <w:start w:val="1"/>
      <w:numFmt w:val="decimal"/>
      <w:lvlText w:val="%1."/>
      <w:lvlJc w:val="left"/>
      <w:pPr>
        <w:ind w:left="0" w:firstLine="0"/>
      </w:pPr>
      <w:rPr>
        <w:rFonts w:hint="default"/>
        <w:caps/>
        <w:u w:val="none"/>
      </w:rPr>
    </w:lvl>
    <w:lvl w:ilvl="1">
      <w:start w:val="1"/>
      <w:numFmt w:val="lowerLetter"/>
      <w:pStyle w:val="Heading2"/>
      <w:lvlText w:val="%2."/>
      <w:lvlJc w:val="left"/>
      <w:pPr>
        <w:ind w:left="720" w:firstLine="0"/>
      </w:pPr>
      <w:rPr>
        <w:rFonts w:hint="default"/>
      </w:rPr>
    </w:lvl>
    <w:lvl w:ilvl="2">
      <w:start w:val="1"/>
      <w:numFmt w:val="lowerRoman"/>
      <w:pStyle w:val="Heading3"/>
      <w:lvlText w:val="%3."/>
      <w:lvlJc w:val="left"/>
      <w:pPr>
        <w:ind w:left="1440" w:firstLine="0"/>
      </w:pPr>
      <w:rPr>
        <w:rFonts w:hint="default"/>
      </w:rPr>
    </w:lvl>
    <w:lvl w:ilvl="3">
      <w:start w:val="1"/>
      <w:numFmt w:val="decimal"/>
      <w:pStyle w:val="Heading4"/>
      <w:lvlText w:val="%4)"/>
      <w:lvlJc w:val="left"/>
      <w:pPr>
        <w:ind w:left="2160" w:firstLine="0"/>
      </w:pPr>
      <w:rPr>
        <w:rFonts w:hint="default"/>
      </w:rPr>
    </w:lvl>
    <w:lvl w:ilvl="4">
      <w:start w:val="1"/>
      <w:numFmt w:val="lowerLetter"/>
      <w:pStyle w:val="Heading5"/>
      <w:lvlText w:val="%5)"/>
      <w:lvlJc w:val="left"/>
      <w:pPr>
        <w:ind w:left="2880" w:firstLine="0"/>
      </w:pPr>
      <w:rPr>
        <w:rFonts w:hint="default"/>
      </w:rPr>
    </w:lvl>
    <w:lvl w:ilvl="5">
      <w:start w:val="1"/>
      <w:numFmt w:val="lowerRoman"/>
      <w:pStyle w:val="Heading6"/>
      <w:lvlText w:val="%6)"/>
      <w:lvlJc w:val="left"/>
      <w:pPr>
        <w:tabs>
          <w:tab w:val="num" w:pos="3600"/>
        </w:tabs>
        <w:ind w:left="3600" w:firstLine="0"/>
      </w:pPr>
      <w:rPr>
        <w:rFonts w:hint="default"/>
      </w:rPr>
    </w:lvl>
    <w:lvl w:ilvl="6">
      <w:start w:val="1"/>
      <w:numFmt w:val="decimal"/>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3">
    <w:nsid w:val="702E61A5"/>
    <w:multiLevelType w:val="multilevel"/>
    <w:tmpl w:val="65144C1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heme="minorHAnsi" w:hAnsi="Cambri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3"/>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attachedTemplate r:id="rId1"/>
  <w:documentProtection w:edit="trackedChanges" w:enforcement="0"/>
  <w:defaultTabStop w:val="720"/>
  <w:evenAndOddHeaders/>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97E"/>
    <w:rsid w:val="000119DC"/>
    <w:rsid w:val="0001770C"/>
    <w:rsid w:val="00021406"/>
    <w:rsid w:val="000304CA"/>
    <w:rsid w:val="000370E3"/>
    <w:rsid w:val="0005415E"/>
    <w:rsid w:val="00082185"/>
    <w:rsid w:val="00091FC9"/>
    <w:rsid w:val="000C04B2"/>
    <w:rsid w:val="000D4E89"/>
    <w:rsid w:val="000D5311"/>
    <w:rsid w:val="00100EC6"/>
    <w:rsid w:val="001022E6"/>
    <w:rsid w:val="0011127A"/>
    <w:rsid w:val="00127176"/>
    <w:rsid w:val="0013664D"/>
    <w:rsid w:val="00141C20"/>
    <w:rsid w:val="00150513"/>
    <w:rsid w:val="00160BA4"/>
    <w:rsid w:val="00162550"/>
    <w:rsid w:val="0018610B"/>
    <w:rsid w:val="001A2093"/>
    <w:rsid w:val="001A35F1"/>
    <w:rsid w:val="001B67B6"/>
    <w:rsid w:val="001D475D"/>
    <w:rsid w:val="00215C1A"/>
    <w:rsid w:val="00224002"/>
    <w:rsid w:val="00232CED"/>
    <w:rsid w:val="00251C40"/>
    <w:rsid w:val="00265C73"/>
    <w:rsid w:val="00265DD7"/>
    <w:rsid w:val="00267F1C"/>
    <w:rsid w:val="002755E0"/>
    <w:rsid w:val="00276781"/>
    <w:rsid w:val="002770C2"/>
    <w:rsid w:val="00277586"/>
    <w:rsid w:val="00282FF6"/>
    <w:rsid w:val="00285A98"/>
    <w:rsid w:val="002B5F73"/>
    <w:rsid w:val="002C3542"/>
    <w:rsid w:val="002C71D2"/>
    <w:rsid w:val="002E0591"/>
    <w:rsid w:val="00301CEC"/>
    <w:rsid w:val="003151D9"/>
    <w:rsid w:val="00337F56"/>
    <w:rsid w:val="00346765"/>
    <w:rsid w:val="00347D95"/>
    <w:rsid w:val="003969A5"/>
    <w:rsid w:val="003B046D"/>
    <w:rsid w:val="003B13B2"/>
    <w:rsid w:val="003E7E09"/>
    <w:rsid w:val="003F0DCC"/>
    <w:rsid w:val="004050F7"/>
    <w:rsid w:val="0042610D"/>
    <w:rsid w:val="004448EF"/>
    <w:rsid w:val="00457B75"/>
    <w:rsid w:val="00493965"/>
    <w:rsid w:val="004D3721"/>
    <w:rsid w:val="004E16BA"/>
    <w:rsid w:val="004E6A02"/>
    <w:rsid w:val="005215E8"/>
    <w:rsid w:val="00561CAC"/>
    <w:rsid w:val="00574072"/>
    <w:rsid w:val="005743A2"/>
    <w:rsid w:val="005830F0"/>
    <w:rsid w:val="00583274"/>
    <w:rsid w:val="0059082A"/>
    <w:rsid w:val="00591A03"/>
    <w:rsid w:val="00597B92"/>
    <w:rsid w:val="005C0CB0"/>
    <w:rsid w:val="005E4DC1"/>
    <w:rsid w:val="005F16D7"/>
    <w:rsid w:val="00602131"/>
    <w:rsid w:val="00667847"/>
    <w:rsid w:val="00674681"/>
    <w:rsid w:val="00680DD3"/>
    <w:rsid w:val="006A2E94"/>
    <w:rsid w:val="006B00EA"/>
    <w:rsid w:val="006B63E7"/>
    <w:rsid w:val="006C10FD"/>
    <w:rsid w:val="006D56EC"/>
    <w:rsid w:val="006F55BD"/>
    <w:rsid w:val="00701533"/>
    <w:rsid w:val="00703E96"/>
    <w:rsid w:val="00722955"/>
    <w:rsid w:val="00724484"/>
    <w:rsid w:val="0072591B"/>
    <w:rsid w:val="00730037"/>
    <w:rsid w:val="00775DA4"/>
    <w:rsid w:val="007A2FF7"/>
    <w:rsid w:val="007A3B63"/>
    <w:rsid w:val="007A56A7"/>
    <w:rsid w:val="007B6935"/>
    <w:rsid w:val="007D2687"/>
    <w:rsid w:val="007F4F8A"/>
    <w:rsid w:val="0086068C"/>
    <w:rsid w:val="008776A1"/>
    <w:rsid w:val="008A6269"/>
    <w:rsid w:val="008C2B6F"/>
    <w:rsid w:val="008C6BF7"/>
    <w:rsid w:val="008C7BE6"/>
    <w:rsid w:val="008D0378"/>
    <w:rsid w:val="00903ADC"/>
    <w:rsid w:val="00906634"/>
    <w:rsid w:val="00912132"/>
    <w:rsid w:val="00924944"/>
    <w:rsid w:val="0093405B"/>
    <w:rsid w:val="009444B1"/>
    <w:rsid w:val="00965C5B"/>
    <w:rsid w:val="00966821"/>
    <w:rsid w:val="009939C4"/>
    <w:rsid w:val="009C792A"/>
    <w:rsid w:val="009E1060"/>
    <w:rsid w:val="009E59BA"/>
    <w:rsid w:val="009E6171"/>
    <w:rsid w:val="00A103DA"/>
    <w:rsid w:val="00A43C7D"/>
    <w:rsid w:val="00A55CE9"/>
    <w:rsid w:val="00A7097E"/>
    <w:rsid w:val="00AA079A"/>
    <w:rsid w:val="00AB1F63"/>
    <w:rsid w:val="00AC4F06"/>
    <w:rsid w:val="00AD6437"/>
    <w:rsid w:val="00B23665"/>
    <w:rsid w:val="00B23C79"/>
    <w:rsid w:val="00B42903"/>
    <w:rsid w:val="00B50928"/>
    <w:rsid w:val="00B523E5"/>
    <w:rsid w:val="00B742E0"/>
    <w:rsid w:val="00BB1B2B"/>
    <w:rsid w:val="00BB3307"/>
    <w:rsid w:val="00BE07B1"/>
    <w:rsid w:val="00BF6BDB"/>
    <w:rsid w:val="00C16573"/>
    <w:rsid w:val="00C257A3"/>
    <w:rsid w:val="00C4473D"/>
    <w:rsid w:val="00C53E21"/>
    <w:rsid w:val="00C62908"/>
    <w:rsid w:val="00C74324"/>
    <w:rsid w:val="00CC2647"/>
    <w:rsid w:val="00D22E19"/>
    <w:rsid w:val="00D3506C"/>
    <w:rsid w:val="00D3598F"/>
    <w:rsid w:val="00D41FBB"/>
    <w:rsid w:val="00D43B00"/>
    <w:rsid w:val="00D56477"/>
    <w:rsid w:val="00DA5B6F"/>
    <w:rsid w:val="00DB3962"/>
    <w:rsid w:val="00DB48E4"/>
    <w:rsid w:val="00DC6154"/>
    <w:rsid w:val="00DF7662"/>
    <w:rsid w:val="00E14A6A"/>
    <w:rsid w:val="00E34D54"/>
    <w:rsid w:val="00E50AC5"/>
    <w:rsid w:val="00E53196"/>
    <w:rsid w:val="00E65CE5"/>
    <w:rsid w:val="00E66AF6"/>
    <w:rsid w:val="00EA05FF"/>
    <w:rsid w:val="00EB1307"/>
    <w:rsid w:val="00EC4D27"/>
    <w:rsid w:val="00F028C9"/>
    <w:rsid w:val="00F157B7"/>
    <w:rsid w:val="00F27ED6"/>
    <w:rsid w:val="00F601C3"/>
    <w:rsid w:val="00F63995"/>
    <w:rsid w:val="00F930DB"/>
    <w:rsid w:val="00F95535"/>
    <w:rsid w:val="00FA0E31"/>
    <w:rsid w:val="00FB20D0"/>
    <w:rsid w:val="00FB2C64"/>
    <w:rsid w:val="00FB473F"/>
    <w:rsid w:val="00FE4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4" w:unhideWhenUsed="0" w:qFormat="1"/>
    <w:lsdException w:name="heading 2" w:uiPriority="24" w:qFormat="1"/>
    <w:lsdException w:name="heading 3" w:uiPriority="24" w:qFormat="1"/>
    <w:lsdException w:name="heading 4" w:uiPriority="24" w:qFormat="1"/>
    <w:lsdException w:name="heading 5" w:uiPriority="24" w:qFormat="1"/>
    <w:lsdException w:name="heading 6" w:uiPriority="24" w:qFormat="1"/>
    <w:lsdException w:name="heading 7" w:uiPriority="24" w:qFormat="1"/>
    <w:lsdException w:name="heading 8" w:uiPriority="24" w:qFormat="1"/>
    <w:lsdException w:name="heading 9" w:uiPriority="2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0" w:unhideWhenUsed="0" w:qFormat="1"/>
    <w:lsdException w:name="Signature" w:uiPriority="19" w:qFormat="1"/>
    <w:lsdException w:name="Default Paragraph Font" w:uiPriority="1"/>
    <w:lsdException w:name="Body Text" w:uiPriority="2" w:qFormat="1"/>
    <w:lsdException w:name="Body Text Indent" w:uiPriority="2"/>
    <w:lsdException w:name="Subtitle" w:semiHidden="0" w:uiPriority="21" w:unhideWhenUsed="0" w:qFormat="1"/>
    <w:lsdException w:name="Body Text First Indent" w:uiPriority="2" w:qFormat="1"/>
    <w:lsdException w:name="Body Text First Indent 2" w:uiPriority="2" w:qFormat="1"/>
    <w:lsdException w:name="Body Text 2" w:uiPriority="2" w:qFormat="1"/>
    <w:lsdException w:name="Block Text" w:uiPriority="2"/>
    <w:lsdException w:name="Strong" w:semiHidden="0" w:uiPriority="49" w:unhideWhenUsed="0" w:qFormat="1"/>
    <w:lsdException w:name="Emphasis" w:semiHidden="0" w:uiPriority="49"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9" w:unhideWhenUsed="0" w:qFormat="1"/>
    <w:lsdException w:name="Intense Quote" w:semiHidden="0" w:uiPriority="4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49" w:unhideWhenUsed="0" w:qFormat="1"/>
    <w:lsdException w:name="Intense Emphasis" w:semiHidden="0" w:uiPriority="49" w:unhideWhenUsed="0" w:qFormat="1"/>
    <w:lsdException w:name="Subtle Reference" w:semiHidden="0" w:uiPriority="54" w:unhideWhenUsed="0" w:qFormat="1"/>
    <w:lsdException w:name="Intense Reference" w:semiHidden="0" w:uiPriority="52" w:unhideWhenUsed="0" w:qFormat="1"/>
    <w:lsdException w:name="Book Title" w:semiHidden="0" w:uiPriority="53" w:unhideWhenUsed="0" w:qFormat="1"/>
    <w:lsdException w:name="Bibliography" w:uiPriority="37"/>
    <w:lsdException w:name="TOC Heading" w:uiPriority="39" w:qFormat="1"/>
  </w:latentStyles>
  <w:style w:type="paragraph" w:default="1" w:styleId="Normal">
    <w:name w:val="Normal"/>
    <w:qFormat/>
    <w:rsid w:val="00301CEC"/>
    <w:pPr>
      <w:spacing w:after="240" w:line="240" w:lineRule="auto"/>
    </w:pPr>
  </w:style>
  <w:style w:type="paragraph" w:styleId="Heading1">
    <w:name w:val="heading 1"/>
    <w:basedOn w:val="Normal"/>
    <w:next w:val="Heading2"/>
    <w:link w:val="Heading1Char"/>
    <w:uiPriority w:val="24"/>
    <w:qFormat/>
    <w:rsid w:val="00F028C9"/>
    <w:pPr>
      <w:outlineLvl w:val="0"/>
    </w:pPr>
    <w:rPr>
      <w:rFonts w:asciiTheme="majorHAnsi" w:hAnsiTheme="majorHAnsi"/>
      <w:b/>
      <w:color w:val="EA8C09" w:themeColor="accent3" w:themeShade="BF"/>
      <w:spacing w:val="26"/>
      <w:sz w:val="24"/>
    </w:rPr>
  </w:style>
  <w:style w:type="paragraph" w:styleId="Heading2">
    <w:name w:val="heading 2"/>
    <w:basedOn w:val="Normal"/>
    <w:link w:val="Heading2Char"/>
    <w:uiPriority w:val="24"/>
    <w:qFormat/>
    <w:rsid w:val="00F930DB"/>
    <w:pPr>
      <w:numPr>
        <w:ilvl w:val="1"/>
        <w:numId w:val="9"/>
      </w:numPr>
      <w:spacing w:after="0" w:line="480" w:lineRule="auto"/>
      <w:outlineLvl w:val="1"/>
    </w:pPr>
    <w:rPr>
      <w:rFonts w:eastAsiaTheme="majorEastAsia" w:cs="Arial"/>
      <w:bCs/>
      <w:szCs w:val="28"/>
    </w:rPr>
  </w:style>
  <w:style w:type="paragraph" w:styleId="Heading3">
    <w:name w:val="heading 3"/>
    <w:basedOn w:val="Normal"/>
    <w:link w:val="Heading3Char"/>
    <w:uiPriority w:val="24"/>
    <w:qFormat/>
    <w:rsid w:val="00F930DB"/>
    <w:pPr>
      <w:numPr>
        <w:ilvl w:val="2"/>
        <w:numId w:val="9"/>
      </w:numPr>
      <w:spacing w:after="0" w:line="480" w:lineRule="auto"/>
      <w:outlineLvl w:val="2"/>
    </w:pPr>
    <w:rPr>
      <w:rFonts w:eastAsiaTheme="majorEastAsia" w:cstheme="majorBidi"/>
      <w:bCs/>
    </w:rPr>
  </w:style>
  <w:style w:type="paragraph" w:styleId="Heading4">
    <w:name w:val="heading 4"/>
    <w:basedOn w:val="Normal"/>
    <w:link w:val="Heading4Char"/>
    <w:uiPriority w:val="24"/>
    <w:unhideWhenUsed/>
    <w:rsid w:val="00F930DB"/>
    <w:pPr>
      <w:numPr>
        <w:ilvl w:val="3"/>
        <w:numId w:val="9"/>
      </w:numPr>
      <w:spacing w:after="0" w:line="480" w:lineRule="auto"/>
      <w:outlineLvl w:val="3"/>
    </w:pPr>
    <w:rPr>
      <w:rFonts w:eastAsiaTheme="majorEastAsia" w:cs="Arial"/>
      <w:iCs/>
    </w:rPr>
  </w:style>
  <w:style w:type="paragraph" w:styleId="Heading5">
    <w:name w:val="heading 5"/>
    <w:basedOn w:val="Normal"/>
    <w:link w:val="Heading5Char"/>
    <w:uiPriority w:val="24"/>
    <w:unhideWhenUsed/>
    <w:rsid w:val="00F930DB"/>
    <w:pPr>
      <w:numPr>
        <w:ilvl w:val="4"/>
        <w:numId w:val="9"/>
      </w:numPr>
      <w:outlineLvl w:val="4"/>
    </w:pPr>
    <w:rPr>
      <w:rFonts w:eastAsiaTheme="majorEastAsia" w:cstheme="majorBidi"/>
    </w:rPr>
  </w:style>
  <w:style w:type="paragraph" w:styleId="Heading6">
    <w:name w:val="heading 6"/>
    <w:basedOn w:val="Normal"/>
    <w:link w:val="Heading6Char"/>
    <w:uiPriority w:val="24"/>
    <w:unhideWhenUsed/>
    <w:rsid w:val="00F930DB"/>
    <w:pPr>
      <w:numPr>
        <w:ilvl w:val="5"/>
        <w:numId w:val="9"/>
      </w:numPr>
      <w:outlineLvl w:val="5"/>
    </w:pPr>
    <w:rPr>
      <w:rFonts w:eastAsiaTheme="majorEastAsia" w:cstheme="majorBidi"/>
      <w:iCs/>
    </w:rPr>
  </w:style>
  <w:style w:type="paragraph" w:styleId="Heading7">
    <w:name w:val="heading 7"/>
    <w:basedOn w:val="Normal"/>
    <w:link w:val="Heading7Char"/>
    <w:uiPriority w:val="24"/>
    <w:unhideWhenUsed/>
    <w:rsid w:val="00F930DB"/>
    <w:pPr>
      <w:numPr>
        <w:ilvl w:val="6"/>
        <w:numId w:val="9"/>
      </w:numPr>
      <w:outlineLvl w:val="6"/>
    </w:pPr>
    <w:rPr>
      <w:rFonts w:eastAsiaTheme="majorEastAsia" w:cstheme="majorBidi"/>
      <w:iCs/>
    </w:rPr>
  </w:style>
  <w:style w:type="paragraph" w:styleId="Heading8">
    <w:name w:val="heading 8"/>
    <w:basedOn w:val="Normal"/>
    <w:link w:val="Heading8Char"/>
    <w:uiPriority w:val="24"/>
    <w:unhideWhenUsed/>
    <w:rsid w:val="00F930DB"/>
    <w:pPr>
      <w:numPr>
        <w:ilvl w:val="7"/>
        <w:numId w:val="9"/>
      </w:numPr>
      <w:outlineLvl w:val="7"/>
    </w:pPr>
    <w:rPr>
      <w:rFonts w:eastAsiaTheme="majorEastAsia" w:cstheme="majorBidi"/>
    </w:rPr>
  </w:style>
  <w:style w:type="paragraph" w:styleId="Heading9">
    <w:name w:val="heading 9"/>
    <w:basedOn w:val="Normal"/>
    <w:link w:val="Heading9Char"/>
    <w:uiPriority w:val="24"/>
    <w:unhideWhenUsed/>
    <w:rsid w:val="00F930DB"/>
    <w:pPr>
      <w:numPr>
        <w:ilvl w:val="8"/>
        <w:numId w:val="9"/>
      </w:numPr>
      <w:outlineLvl w:val="8"/>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2"/>
    <w:rsid w:val="00F930DB"/>
    <w:pPr>
      <w:ind w:left="1440" w:right="1440"/>
    </w:pPr>
    <w:rPr>
      <w:rFonts w:eastAsiaTheme="minorEastAsia"/>
      <w:iCs/>
    </w:rPr>
  </w:style>
  <w:style w:type="paragraph" w:styleId="BodyText">
    <w:name w:val="Body Text"/>
    <w:basedOn w:val="Normal"/>
    <w:link w:val="BodyTextChar"/>
    <w:uiPriority w:val="2"/>
    <w:qFormat/>
    <w:rsid w:val="00F930DB"/>
  </w:style>
  <w:style w:type="character" w:customStyle="1" w:styleId="BodyTextChar">
    <w:name w:val="Body Text Char"/>
    <w:basedOn w:val="DefaultParagraphFont"/>
    <w:link w:val="BodyText"/>
    <w:uiPriority w:val="2"/>
    <w:rsid w:val="00F930DB"/>
    <w:rPr>
      <w:rFonts w:asciiTheme="majorHAnsi" w:hAnsiTheme="majorHAnsi"/>
    </w:rPr>
  </w:style>
  <w:style w:type="paragraph" w:styleId="BodyText2">
    <w:name w:val="Body Text 2"/>
    <w:basedOn w:val="BodyText"/>
    <w:link w:val="BodyText2Char"/>
    <w:uiPriority w:val="2"/>
    <w:semiHidden/>
    <w:unhideWhenUsed/>
    <w:qFormat/>
    <w:rsid w:val="00F930DB"/>
    <w:pPr>
      <w:spacing w:after="0" w:line="480" w:lineRule="auto"/>
    </w:pPr>
  </w:style>
  <w:style w:type="character" w:customStyle="1" w:styleId="BodyText2Char">
    <w:name w:val="Body Text 2 Char"/>
    <w:basedOn w:val="DefaultParagraphFont"/>
    <w:link w:val="BodyText2"/>
    <w:uiPriority w:val="2"/>
    <w:semiHidden/>
    <w:rsid w:val="00F930DB"/>
    <w:rPr>
      <w:rFonts w:asciiTheme="majorHAnsi" w:hAnsiTheme="majorHAnsi"/>
    </w:rPr>
  </w:style>
  <w:style w:type="paragraph" w:styleId="BodyTextFirstIndent">
    <w:name w:val="Body Text First Indent"/>
    <w:basedOn w:val="BodyText"/>
    <w:link w:val="BodyTextFirstIndentChar"/>
    <w:uiPriority w:val="2"/>
    <w:qFormat/>
    <w:rsid w:val="00F930DB"/>
    <w:pPr>
      <w:ind w:firstLine="720"/>
    </w:pPr>
  </w:style>
  <w:style w:type="character" w:customStyle="1" w:styleId="BodyTextFirstIndentChar">
    <w:name w:val="Body Text First Indent Char"/>
    <w:basedOn w:val="BodyTextChar"/>
    <w:link w:val="BodyTextFirstIndent"/>
    <w:uiPriority w:val="2"/>
    <w:rsid w:val="00F930DB"/>
    <w:rPr>
      <w:rFonts w:asciiTheme="majorHAnsi" w:hAnsiTheme="majorHAnsi"/>
    </w:rPr>
  </w:style>
  <w:style w:type="paragraph" w:styleId="BodyTextIndent">
    <w:name w:val="Body Text Indent"/>
    <w:basedOn w:val="BodyText"/>
    <w:link w:val="BodyTextIndentChar"/>
    <w:uiPriority w:val="2"/>
    <w:rsid w:val="00F930DB"/>
    <w:pPr>
      <w:ind w:left="720"/>
    </w:pPr>
  </w:style>
  <w:style w:type="character" w:customStyle="1" w:styleId="BodyTextIndentChar">
    <w:name w:val="Body Text Indent Char"/>
    <w:basedOn w:val="DefaultParagraphFont"/>
    <w:link w:val="BodyTextIndent"/>
    <w:uiPriority w:val="2"/>
    <w:rsid w:val="00F930DB"/>
    <w:rPr>
      <w:rFonts w:asciiTheme="majorHAnsi" w:hAnsiTheme="majorHAnsi"/>
    </w:rPr>
  </w:style>
  <w:style w:type="paragraph" w:styleId="BodyTextFirstIndent2">
    <w:name w:val="Body Text First Indent 2"/>
    <w:basedOn w:val="BodyTextIndent"/>
    <w:link w:val="BodyTextFirstIndent2Char"/>
    <w:uiPriority w:val="2"/>
    <w:semiHidden/>
    <w:unhideWhenUsed/>
    <w:qFormat/>
    <w:rsid w:val="00F930DB"/>
    <w:pPr>
      <w:spacing w:after="0" w:line="480" w:lineRule="auto"/>
      <w:ind w:left="0" w:firstLine="720"/>
    </w:pPr>
  </w:style>
  <w:style w:type="character" w:customStyle="1" w:styleId="BodyTextFirstIndent2Char">
    <w:name w:val="Body Text First Indent 2 Char"/>
    <w:basedOn w:val="BodyTextIndentChar"/>
    <w:link w:val="BodyTextFirstIndent2"/>
    <w:uiPriority w:val="2"/>
    <w:semiHidden/>
    <w:rsid w:val="00F930DB"/>
    <w:rPr>
      <w:rFonts w:asciiTheme="majorHAnsi" w:hAnsiTheme="majorHAnsi"/>
    </w:rPr>
  </w:style>
  <w:style w:type="character" w:styleId="BookTitle">
    <w:name w:val="Book Title"/>
    <w:basedOn w:val="DefaultParagraphFont"/>
    <w:uiPriority w:val="53"/>
    <w:unhideWhenUsed/>
    <w:rsid w:val="00F930DB"/>
    <w:rPr>
      <w:b/>
      <w:bCs/>
      <w:smallCaps/>
      <w:spacing w:val="5"/>
    </w:rPr>
  </w:style>
  <w:style w:type="character" w:styleId="Emphasis">
    <w:name w:val="Emphasis"/>
    <w:basedOn w:val="DefaultParagraphFont"/>
    <w:uiPriority w:val="49"/>
    <w:unhideWhenUsed/>
    <w:rsid w:val="00F930DB"/>
    <w:rPr>
      <w:i/>
      <w:iCs/>
    </w:rPr>
  </w:style>
  <w:style w:type="paragraph" w:styleId="Footer">
    <w:name w:val="footer"/>
    <w:basedOn w:val="Normal"/>
    <w:link w:val="FooterChar"/>
    <w:uiPriority w:val="99"/>
    <w:rsid w:val="00301CEC"/>
    <w:pPr>
      <w:tabs>
        <w:tab w:val="center" w:pos="4680"/>
        <w:tab w:val="right" w:pos="9360"/>
      </w:tabs>
      <w:spacing w:after="0"/>
    </w:pPr>
  </w:style>
  <w:style w:type="character" w:customStyle="1" w:styleId="FooterChar">
    <w:name w:val="Footer Char"/>
    <w:basedOn w:val="DefaultParagraphFont"/>
    <w:link w:val="Footer"/>
    <w:uiPriority w:val="99"/>
    <w:rsid w:val="00301CEC"/>
  </w:style>
  <w:style w:type="paragraph" w:styleId="Header">
    <w:name w:val="header"/>
    <w:basedOn w:val="Normal"/>
    <w:link w:val="HeaderChar"/>
    <w:uiPriority w:val="99"/>
    <w:rsid w:val="00301CEC"/>
    <w:pPr>
      <w:tabs>
        <w:tab w:val="center" w:pos="4680"/>
        <w:tab w:val="right" w:pos="9360"/>
      </w:tabs>
      <w:spacing w:after="0"/>
    </w:pPr>
  </w:style>
  <w:style w:type="character" w:customStyle="1" w:styleId="HeaderChar">
    <w:name w:val="Header Char"/>
    <w:basedOn w:val="DefaultParagraphFont"/>
    <w:link w:val="Header"/>
    <w:uiPriority w:val="99"/>
    <w:rsid w:val="00301CEC"/>
  </w:style>
  <w:style w:type="character" w:customStyle="1" w:styleId="Heading1Char">
    <w:name w:val="Heading 1 Char"/>
    <w:basedOn w:val="DefaultParagraphFont"/>
    <w:link w:val="Heading1"/>
    <w:uiPriority w:val="24"/>
    <w:rsid w:val="00F028C9"/>
    <w:rPr>
      <w:rFonts w:asciiTheme="majorHAnsi" w:hAnsiTheme="majorHAnsi"/>
      <w:b/>
      <w:color w:val="EA8C09" w:themeColor="accent3" w:themeShade="BF"/>
      <w:spacing w:val="26"/>
      <w:sz w:val="24"/>
    </w:rPr>
  </w:style>
  <w:style w:type="character" w:customStyle="1" w:styleId="Heading2Char">
    <w:name w:val="Heading 2 Char"/>
    <w:basedOn w:val="DefaultParagraphFont"/>
    <w:link w:val="Heading2"/>
    <w:uiPriority w:val="24"/>
    <w:rsid w:val="00F930DB"/>
    <w:rPr>
      <w:rFonts w:asciiTheme="majorHAnsi" w:eastAsiaTheme="majorEastAsia" w:hAnsiTheme="majorHAnsi" w:cs="Arial"/>
      <w:bCs/>
      <w:szCs w:val="28"/>
    </w:rPr>
  </w:style>
  <w:style w:type="character" w:customStyle="1" w:styleId="Heading3Char">
    <w:name w:val="Heading 3 Char"/>
    <w:basedOn w:val="DefaultParagraphFont"/>
    <w:link w:val="Heading3"/>
    <w:uiPriority w:val="24"/>
    <w:rsid w:val="00F930DB"/>
    <w:rPr>
      <w:rFonts w:asciiTheme="majorHAnsi" w:eastAsiaTheme="majorEastAsia" w:hAnsiTheme="majorHAnsi" w:cstheme="majorBidi"/>
      <w:bCs/>
    </w:rPr>
  </w:style>
  <w:style w:type="character" w:customStyle="1" w:styleId="Heading4Char">
    <w:name w:val="Heading 4 Char"/>
    <w:basedOn w:val="DefaultParagraphFont"/>
    <w:link w:val="Heading4"/>
    <w:uiPriority w:val="24"/>
    <w:rsid w:val="00F930DB"/>
    <w:rPr>
      <w:rFonts w:asciiTheme="majorHAnsi" w:eastAsiaTheme="majorEastAsia" w:hAnsiTheme="majorHAnsi" w:cs="Arial"/>
      <w:iCs/>
    </w:rPr>
  </w:style>
  <w:style w:type="character" w:customStyle="1" w:styleId="Heading5Char">
    <w:name w:val="Heading 5 Char"/>
    <w:basedOn w:val="DefaultParagraphFont"/>
    <w:link w:val="Heading5"/>
    <w:uiPriority w:val="24"/>
    <w:rsid w:val="00F930DB"/>
    <w:rPr>
      <w:rFonts w:asciiTheme="majorHAnsi" w:eastAsiaTheme="majorEastAsia" w:hAnsiTheme="majorHAnsi" w:cstheme="majorBidi"/>
    </w:rPr>
  </w:style>
  <w:style w:type="character" w:customStyle="1" w:styleId="Heading6Char">
    <w:name w:val="Heading 6 Char"/>
    <w:basedOn w:val="DefaultParagraphFont"/>
    <w:link w:val="Heading6"/>
    <w:uiPriority w:val="24"/>
    <w:rsid w:val="00F930DB"/>
    <w:rPr>
      <w:rFonts w:asciiTheme="majorHAnsi" w:eastAsiaTheme="majorEastAsia" w:hAnsiTheme="majorHAnsi" w:cstheme="majorBidi"/>
      <w:iCs/>
    </w:rPr>
  </w:style>
  <w:style w:type="character" w:customStyle="1" w:styleId="Heading7Char">
    <w:name w:val="Heading 7 Char"/>
    <w:basedOn w:val="DefaultParagraphFont"/>
    <w:link w:val="Heading7"/>
    <w:uiPriority w:val="24"/>
    <w:rsid w:val="00F930DB"/>
    <w:rPr>
      <w:rFonts w:asciiTheme="majorHAnsi" w:eastAsiaTheme="majorEastAsia" w:hAnsiTheme="majorHAnsi" w:cstheme="majorBidi"/>
      <w:iCs/>
    </w:rPr>
  </w:style>
  <w:style w:type="character" w:customStyle="1" w:styleId="Heading8Char">
    <w:name w:val="Heading 8 Char"/>
    <w:basedOn w:val="DefaultParagraphFont"/>
    <w:link w:val="Heading8"/>
    <w:uiPriority w:val="24"/>
    <w:rsid w:val="00F930DB"/>
    <w:rPr>
      <w:rFonts w:asciiTheme="majorHAnsi" w:eastAsiaTheme="majorEastAsia" w:hAnsiTheme="majorHAnsi" w:cstheme="majorBidi"/>
    </w:rPr>
  </w:style>
  <w:style w:type="character" w:customStyle="1" w:styleId="Heading9Char">
    <w:name w:val="Heading 9 Char"/>
    <w:basedOn w:val="DefaultParagraphFont"/>
    <w:link w:val="Heading9"/>
    <w:uiPriority w:val="24"/>
    <w:rsid w:val="00F930DB"/>
    <w:rPr>
      <w:rFonts w:asciiTheme="majorHAnsi" w:eastAsiaTheme="majorEastAsia" w:hAnsiTheme="majorHAnsi" w:cstheme="majorBidi"/>
      <w:iCs/>
    </w:rPr>
  </w:style>
  <w:style w:type="character" w:styleId="IntenseEmphasis">
    <w:name w:val="Intense Emphasis"/>
    <w:basedOn w:val="DefaultParagraphFont"/>
    <w:uiPriority w:val="49"/>
    <w:unhideWhenUsed/>
    <w:rsid w:val="00F930DB"/>
    <w:rPr>
      <w:b/>
      <w:bCs/>
      <w:i/>
      <w:iCs/>
      <w:color w:val="555555" w:themeColor="accent1"/>
    </w:rPr>
  </w:style>
  <w:style w:type="paragraph" w:styleId="IntenseQuote">
    <w:name w:val="Intense Quote"/>
    <w:basedOn w:val="Normal"/>
    <w:next w:val="Normal"/>
    <w:link w:val="IntenseQuoteChar"/>
    <w:uiPriority w:val="49"/>
    <w:unhideWhenUsed/>
    <w:rsid w:val="00F930DB"/>
    <w:pPr>
      <w:pBdr>
        <w:bottom w:val="single" w:sz="4" w:space="4" w:color="555555" w:themeColor="accent1"/>
      </w:pBdr>
      <w:spacing w:before="200" w:after="280"/>
      <w:ind w:left="936" w:right="936"/>
    </w:pPr>
    <w:rPr>
      <w:b/>
      <w:bCs/>
      <w:i/>
      <w:iCs/>
      <w:color w:val="555555" w:themeColor="accent1"/>
    </w:rPr>
  </w:style>
  <w:style w:type="character" w:customStyle="1" w:styleId="IntenseQuoteChar">
    <w:name w:val="Intense Quote Char"/>
    <w:basedOn w:val="DefaultParagraphFont"/>
    <w:link w:val="IntenseQuote"/>
    <w:uiPriority w:val="49"/>
    <w:rsid w:val="00F930DB"/>
    <w:rPr>
      <w:rFonts w:asciiTheme="majorHAnsi" w:hAnsiTheme="majorHAnsi"/>
      <w:b/>
      <w:bCs/>
      <w:i/>
      <w:iCs/>
      <w:color w:val="555555" w:themeColor="accent1"/>
    </w:rPr>
  </w:style>
  <w:style w:type="character" w:styleId="IntenseReference">
    <w:name w:val="Intense Reference"/>
    <w:basedOn w:val="DefaultParagraphFont"/>
    <w:uiPriority w:val="52"/>
    <w:unhideWhenUsed/>
    <w:rsid w:val="00F930DB"/>
    <w:rPr>
      <w:b/>
      <w:bCs/>
      <w:smallCaps/>
      <w:color w:val="F8B14D" w:themeColor="accent2"/>
      <w:spacing w:val="5"/>
      <w:u w:val="single"/>
    </w:rPr>
  </w:style>
  <w:style w:type="table" w:styleId="LightList-Accent5">
    <w:name w:val="Light List Accent 5"/>
    <w:aliases w:val="TC Table"/>
    <w:basedOn w:val="TableNormal"/>
    <w:uiPriority w:val="61"/>
    <w:rsid w:val="00F930DB"/>
    <w:pPr>
      <w:spacing w:after="0" w:line="240" w:lineRule="auto"/>
    </w:pPr>
    <w:rPr>
      <w:rFonts w:asciiTheme="majorHAnsi" w:hAnsiTheme="majorHAnsi"/>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27272" w:themeFill="accent5"/>
      </w:tcPr>
    </w:tblStylePr>
    <w:tblStylePr w:type="lastRow">
      <w:pPr>
        <w:spacing w:before="0" w:after="0" w:line="240" w:lineRule="auto"/>
      </w:pPr>
      <w:rPr>
        <w:b/>
        <w:bCs/>
      </w:rPr>
      <w:tblPr/>
      <w:tcPr>
        <w:tcBorders>
          <w:top w:val="double" w:sz="6" w:space="0" w:color="727272" w:themeColor="accent5"/>
          <w:left w:val="single" w:sz="8" w:space="0" w:color="727272" w:themeColor="accent5"/>
          <w:bottom w:val="single" w:sz="8" w:space="0" w:color="727272" w:themeColor="accent5"/>
          <w:right w:val="single" w:sz="8" w:space="0" w:color="727272" w:themeColor="accent5"/>
        </w:tcBorders>
      </w:tcPr>
    </w:tblStylePr>
    <w:tblStylePr w:type="firstCol">
      <w:rPr>
        <w:b/>
        <w:bCs/>
      </w:rPr>
    </w:tblStylePr>
    <w:tblStylePr w:type="lastCol">
      <w:rPr>
        <w:b/>
        <w:bCs/>
      </w:rPr>
    </w:tblStylePr>
    <w:tblStylePr w:type="band1Vert">
      <w:tblPr/>
      <w:tcPr>
        <w:tcBorders>
          <w:top w:val="single" w:sz="8" w:space="0" w:color="727272" w:themeColor="accent5"/>
          <w:left w:val="single" w:sz="8" w:space="0" w:color="727272" w:themeColor="accent5"/>
          <w:bottom w:val="single" w:sz="8" w:space="0" w:color="727272" w:themeColor="accent5"/>
          <w:right w:val="single" w:sz="8" w:space="0" w:color="727272" w:themeColor="accent5"/>
        </w:tcBorders>
      </w:tcPr>
    </w:tblStylePr>
    <w:tblStylePr w:type="band1Horz">
      <w:tblPr/>
      <w:tcPr>
        <w:tcBorders>
          <w:top w:val="single" w:sz="8" w:space="0" w:color="727272" w:themeColor="accent5"/>
          <w:left w:val="single" w:sz="8" w:space="0" w:color="727272" w:themeColor="accent5"/>
          <w:bottom w:val="single" w:sz="8" w:space="0" w:color="727272" w:themeColor="accent5"/>
          <w:right w:val="single" w:sz="8" w:space="0" w:color="727272" w:themeColor="accent5"/>
        </w:tcBorders>
      </w:tcPr>
    </w:tblStylePr>
  </w:style>
  <w:style w:type="paragraph" w:styleId="ListParagraph">
    <w:name w:val="List Paragraph"/>
    <w:basedOn w:val="Normal"/>
    <w:uiPriority w:val="34"/>
    <w:qFormat/>
    <w:rsid w:val="00F930DB"/>
    <w:pPr>
      <w:ind w:left="720"/>
      <w:contextualSpacing/>
    </w:pPr>
  </w:style>
  <w:style w:type="paragraph" w:styleId="NoSpacing">
    <w:name w:val="No Spacing"/>
    <w:uiPriority w:val="1"/>
    <w:qFormat/>
    <w:rsid w:val="00F930DB"/>
    <w:pPr>
      <w:spacing w:after="0" w:line="240" w:lineRule="auto"/>
    </w:pPr>
    <w:rPr>
      <w:rFonts w:asciiTheme="majorHAnsi" w:hAnsiTheme="majorHAnsi"/>
    </w:rPr>
  </w:style>
  <w:style w:type="character" w:styleId="PlaceholderText">
    <w:name w:val="Placeholder Text"/>
    <w:basedOn w:val="DefaultParagraphFont"/>
    <w:semiHidden/>
    <w:rsid w:val="00F930DB"/>
    <w:rPr>
      <w:color w:val="808080"/>
    </w:rPr>
  </w:style>
  <w:style w:type="paragraph" w:styleId="Quote">
    <w:name w:val="Quote"/>
    <w:basedOn w:val="Normal"/>
    <w:link w:val="QuoteChar"/>
    <w:uiPriority w:val="19"/>
    <w:qFormat/>
    <w:rsid w:val="00F930DB"/>
    <w:pPr>
      <w:ind w:left="720" w:right="720"/>
    </w:pPr>
    <w:rPr>
      <w:iCs/>
    </w:rPr>
  </w:style>
  <w:style w:type="character" w:customStyle="1" w:styleId="QuoteChar">
    <w:name w:val="Quote Char"/>
    <w:basedOn w:val="DefaultParagraphFont"/>
    <w:link w:val="Quote"/>
    <w:uiPriority w:val="19"/>
    <w:rsid w:val="00F930DB"/>
    <w:rPr>
      <w:rFonts w:asciiTheme="majorHAnsi" w:hAnsiTheme="majorHAnsi"/>
      <w:iCs/>
    </w:rPr>
  </w:style>
  <w:style w:type="paragraph" w:styleId="Signature">
    <w:name w:val="Signature"/>
    <w:basedOn w:val="Normal"/>
    <w:link w:val="SignatureChar"/>
    <w:uiPriority w:val="19"/>
    <w:qFormat/>
    <w:rsid w:val="00F930DB"/>
    <w:pPr>
      <w:tabs>
        <w:tab w:val="left" w:leader="underscore" w:pos="9360"/>
      </w:tabs>
      <w:ind w:left="4320"/>
    </w:pPr>
  </w:style>
  <w:style w:type="character" w:customStyle="1" w:styleId="SignatureChar">
    <w:name w:val="Signature Char"/>
    <w:basedOn w:val="DefaultParagraphFont"/>
    <w:link w:val="Signature"/>
    <w:uiPriority w:val="19"/>
    <w:rsid w:val="00F930DB"/>
    <w:rPr>
      <w:rFonts w:asciiTheme="majorHAnsi" w:hAnsiTheme="majorHAnsi"/>
    </w:rPr>
  </w:style>
  <w:style w:type="character" w:styleId="Strong">
    <w:name w:val="Strong"/>
    <w:basedOn w:val="DefaultParagraphFont"/>
    <w:uiPriority w:val="49"/>
    <w:unhideWhenUsed/>
    <w:rsid w:val="00F930DB"/>
    <w:rPr>
      <w:b/>
      <w:bCs/>
    </w:rPr>
  </w:style>
  <w:style w:type="paragraph" w:styleId="Subtitle">
    <w:name w:val="Subtitle"/>
    <w:basedOn w:val="Normal"/>
    <w:next w:val="Normal"/>
    <w:link w:val="SubtitleChar"/>
    <w:uiPriority w:val="21"/>
    <w:qFormat/>
    <w:rsid w:val="00F930DB"/>
    <w:pPr>
      <w:numPr>
        <w:ilvl w:val="1"/>
      </w:numPr>
    </w:pPr>
    <w:rPr>
      <w:rFonts w:eastAsiaTheme="majorEastAsia" w:cstheme="majorBidi"/>
      <w:b/>
      <w:i/>
      <w:iCs/>
      <w:spacing w:val="15"/>
      <w:sz w:val="24"/>
    </w:rPr>
  </w:style>
  <w:style w:type="character" w:customStyle="1" w:styleId="SubtitleChar">
    <w:name w:val="Subtitle Char"/>
    <w:basedOn w:val="DefaultParagraphFont"/>
    <w:link w:val="Subtitle"/>
    <w:uiPriority w:val="21"/>
    <w:rsid w:val="00F930DB"/>
    <w:rPr>
      <w:rFonts w:asciiTheme="majorHAnsi" w:eastAsiaTheme="majorEastAsia" w:hAnsiTheme="majorHAnsi" w:cstheme="majorBidi"/>
      <w:b/>
      <w:i/>
      <w:iCs/>
      <w:spacing w:val="15"/>
      <w:sz w:val="24"/>
    </w:rPr>
  </w:style>
  <w:style w:type="character" w:styleId="SubtleEmphasis">
    <w:name w:val="Subtle Emphasis"/>
    <w:basedOn w:val="DefaultParagraphFont"/>
    <w:uiPriority w:val="49"/>
    <w:unhideWhenUsed/>
    <w:rsid w:val="00F930DB"/>
    <w:rPr>
      <w:i/>
      <w:iCs/>
      <w:color w:val="808080" w:themeColor="text1" w:themeTint="7F"/>
    </w:rPr>
  </w:style>
  <w:style w:type="character" w:styleId="SubtleReference">
    <w:name w:val="Subtle Reference"/>
    <w:basedOn w:val="DefaultParagraphFont"/>
    <w:uiPriority w:val="54"/>
    <w:unhideWhenUsed/>
    <w:rsid w:val="00F930DB"/>
    <w:rPr>
      <w:smallCaps/>
      <w:color w:val="F8B14D" w:themeColor="accent2"/>
      <w:u w:val="single"/>
    </w:rPr>
  </w:style>
  <w:style w:type="table" w:styleId="TableGrid">
    <w:name w:val="Table Grid"/>
    <w:basedOn w:val="TableNormal"/>
    <w:uiPriority w:val="59"/>
    <w:rsid w:val="00F930DB"/>
    <w:pPr>
      <w:spacing w:line="240" w:lineRule="auto"/>
    </w:pPr>
    <w:rPr>
      <w:rFonts w:asciiTheme="majorHAnsi" w:hAnsiTheme="maj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Header"/>
    <w:next w:val="BodyText"/>
    <w:link w:val="TitleChar"/>
    <w:uiPriority w:val="20"/>
    <w:qFormat/>
    <w:rsid w:val="001A35F1"/>
    <w:pPr>
      <w:tabs>
        <w:tab w:val="clear" w:pos="4680"/>
        <w:tab w:val="clear" w:pos="9360"/>
        <w:tab w:val="right" w:pos="10080"/>
      </w:tabs>
      <w:spacing w:before="480"/>
    </w:pPr>
    <w:rPr>
      <w:rFonts w:asciiTheme="majorHAnsi" w:hAnsiTheme="majorHAnsi"/>
      <w:color w:val="555555" w:themeColor="text2"/>
      <w:sz w:val="40"/>
    </w:rPr>
  </w:style>
  <w:style w:type="character" w:customStyle="1" w:styleId="TitleChar">
    <w:name w:val="Title Char"/>
    <w:basedOn w:val="DefaultParagraphFont"/>
    <w:link w:val="Title"/>
    <w:uiPriority w:val="20"/>
    <w:rsid w:val="001A35F1"/>
    <w:rPr>
      <w:rFonts w:asciiTheme="majorHAnsi" w:hAnsiTheme="majorHAnsi"/>
      <w:color w:val="555555" w:themeColor="text2"/>
      <w:sz w:val="40"/>
    </w:rPr>
  </w:style>
  <w:style w:type="paragraph" w:styleId="BalloonText">
    <w:name w:val="Balloon Text"/>
    <w:basedOn w:val="Normal"/>
    <w:link w:val="BalloonTextChar"/>
    <w:uiPriority w:val="99"/>
    <w:semiHidden/>
    <w:unhideWhenUsed/>
    <w:rsid w:val="0060213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131"/>
    <w:rPr>
      <w:rFonts w:ascii="Tahoma" w:hAnsi="Tahoma" w:cs="Tahoma"/>
      <w:sz w:val="16"/>
      <w:szCs w:val="16"/>
    </w:rPr>
  </w:style>
  <w:style w:type="paragraph" w:customStyle="1" w:styleId="IntroBody">
    <w:name w:val="Intro Body"/>
    <w:basedOn w:val="Normal"/>
    <w:link w:val="IntroBodyChar"/>
    <w:qFormat/>
    <w:rsid w:val="001A35F1"/>
    <w:pPr>
      <w:spacing w:before="480"/>
    </w:pPr>
    <w:rPr>
      <w:color w:val="2A2A2A" w:themeColor="text2" w:themeShade="80"/>
      <w:sz w:val="28"/>
    </w:rPr>
  </w:style>
  <w:style w:type="paragraph" w:customStyle="1" w:styleId="Step">
    <w:name w:val="Step"/>
    <w:basedOn w:val="Normal"/>
    <w:link w:val="StepChar"/>
    <w:qFormat/>
    <w:rsid w:val="00FB473F"/>
    <w:rPr>
      <w:rFonts w:asciiTheme="majorHAnsi" w:hAnsiTheme="majorHAnsi"/>
      <w:b/>
      <w:color w:val="F8B14D" w:themeColor="accent2"/>
    </w:rPr>
  </w:style>
  <w:style w:type="character" w:customStyle="1" w:styleId="IntroBodyChar">
    <w:name w:val="Intro Body Char"/>
    <w:basedOn w:val="DefaultParagraphFont"/>
    <w:link w:val="IntroBody"/>
    <w:rsid w:val="001A35F1"/>
    <w:rPr>
      <w:color w:val="2A2A2A" w:themeColor="text2" w:themeShade="80"/>
      <w:sz w:val="28"/>
    </w:rPr>
  </w:style>
  <w:style w:type="paragraph" w:customStyle="1" w:styleId="Copyright">
    <w:name w:val="Copyright"/>
    <w:basedOn w:val="Footer"/>
    <w:qFormat/>
    <w:rsid w:val="00A43C7D"/>
    <w:rPr>
      <w:color w:val="3F3F3F" w:themeColor="text2" w:themeShade="BF"/>
      <w:sz w:val="18"/>
    </w:rPr>
  </w:style>
  <w:style w:type="character" w:customStyle="1" w:styleId="StepChar">
    <w:name w:val="Step Char"/>
    <w:basedOn w:val="DefaultParagraphFont"/>
    <w:link w:val="Step"/>
    <w:rsid w:val="00FB473F"/>
    <w:rPr>
      <w:rFonts w:asciiTheme="majorHAnsi" w:hAnsiTheme="majorHAnsi"/>
      <w:b/>
      <w:color w:val="F8B14D" w:themeColor="accent2"/>
    </w:rPr>
  </w:style>
  <w:style w:type="paragraph" w:styleId="NormalWeb">
    <w:name w:val="Normal (Web)"/>
    <w:basedOn w:val="Normal"/>
    <w:uiPriority w:val="99"/>
    <w:unhideWhenUsed/>
    <w:rsid w:val="00232CED"/>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4" w:unhideWhenUsed="0" w:qFormat="1"/>
    <w:lsdException w:name="heading 2" w:uiPriority="24" w:qFormat="1"/>
    <w:lsdException w:name="heading 3" w:uiPriority="24" w:qFormat="1"/>
    <w:lsdException w:name="heading 4" w:uiPriority="24" w:qFormat="1"/>
    <w:lsdException w:name="heading 5" w:uiPriority="24" w:qFormat="1"/>
    <w:lsdException w:name="heading 6" w:uiPriority="24" w:qFormat="1"/>
    <w:lsdException w:name="heading 7" w:uiPriority="24" w:qFormat="1"/>
    <w:lsdException w:name="heading 8" w:uiPriority="24" w:qFormat="1"/>
    <w:lsdException w:name="heading 9" w:uiPriority="2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0" w:unhideWhenUsed="0" w:qFormat="1"/>
    <w:lsdException w:name="Signature" w:uiPriority="19" w:qFormat="1"/>
    <w:lsdException w:name="Default Paragraph Font" w:uiPriority="1"/>
    <w:lsdException w:name="Body Text" w:uiPriority="2" w:qFormat="1"/>
    <w:lsdException w:name="Body Text Indent" w:uiPriority="2"/>
    <w:lsdException w:name="Subtitle" w:semiHidden="0" w:uiPriority="21" w:unhideWhenUsed="0" w:qFormat="1"/>
    <w:lsdException w:name="Body Text First Indent" w:uiPriority="2" w:qFormat="1"/>
    <w:lsdException w:name="Body Text First Indent 2" w:uiPriority="2" w:qFormat="1"/>
    <w:lsdException w:name="Body Text 2" w:uiPriority="2" w:qFormat="1"/>
    <w:lsdException w:name="Block Text" w:uiPriority="2"/>
    <w:lsdException w:name="Strong" w:semiHidden="0" w:uiPriority="49" w:unhideWhenUsed="0" w:qFormat="1"/>
    <w:lsdException w:name="Emphasis" w:semiHidden="0" w:uiPriority="49"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9" w:unhideWhenUsed="0" w:qFormat="1"/>
    <w:lsdException w:name="Intense Quote" w:semiHidden="0" w:uiPriority="4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49" w:unhideWhenUsed="0" w:qFormat="1"/>
    <w:lsdException w:name="Intense Emphasis" w:semiHidden="0" w:uiPriority="49" w:unhideWhenUsed="0" w:qFormat="1"/>
    <w:lsdException w:name="Subtle Reference" w:semiHidden="0" w:uiPriority="54" w:unhideWhenUsed="0" w:qFormat="1"/>
    <w:lsdException w:name="Intense Reference" w:semiHidden="0" w:uiPriority="52" w:unhideWhenUsed="0" w:qFormat="1"/>
    <w:lsdException w:name="Book Title" w:semiHidden="0" w:uiPriority="53" w:unhideWhenUsed="0" w:qFormat="1"/>
    <w:lsdException w:name="Bibliography" w:uiPriority="37"/>
    <w:lsdException w:name="TOC Heading" w:uiPriority="39" w:qFormat="1"/>
  </w:latentStyles>
  <w:style w:type="paragraph" w:default="1" w:styleId="Normal">
    <w:name w:val="Normal"/>
    <w:qFormat/>
    <w:rsid w:val="00301CEC"/>
    <w:pPr>
      <w:spacing w:after="240" w:line="240" w:lineRule="auto"/>
    </w:pPr>
  </w:style>
  <w:style w:type="paragraph" w:styleId="Heading1">
    <w:name w:val="heading 1"/>
    <w:basedOn w:val="Normal"/>
    <w:next w:val="Heading2"/>
    <w:link w:val="Heading1Char"/>
    <w:uiPriority w:val="24"/>
    <w:qFormat/>
    <w:rsid w:val="00F028C9"/>
    <w:pPr>
      <w:outlineLvl w:val="0"/>
    </w:pPr>
    <w:rPr>
      <w:rFonts w:asciiTheme="majorHAnsi" w:hAnsiTheme="majorHAnsi"/>
      <w:b/>
      <w:color w:val="EA8C09" w:themeColor="accent3" w:themeShade="BF"/>
      <w:spacing w:val="26"/>
      <w:sz w:val="24"/>
    </w:rPr>
  </w:style>
  <w:style w:type="paragraph" w:styleId="Heading2">
    <w:name w:val="heading 2"/>
    <w:basedOn w:val="Normal"/>
    <w:link w:val="Heading2Char"/>
    <w:uiPriority w:val="24"/>
    <w:qFormat/>
    <w:rsid w:val="00F930DB"/>
    <w:pPr>
      <w:numPr>
        <w:ilvl w:val="1"/>
        <w:numId w:val="9"/>
      </w:numPr>
      <w:spacing w:after="0" w:line="480" w:lineRule="auto"/>
      <w:outlineLvl w:val="1"/>
    </w:pPr>
    <w:rPr>
      <w:rFonts w:eastAsiaTheme="majorEastAsia" w:cs="Arial"/>
      <w:bCs/>
      <w:szCs w:val="28"/>
    </w:rPr>
  </w:style>
  <w:style w:type="paragraph" w:styleId="Heading3">
    <w:name w:val="heading 3"/>
    <w:basedOn w:val="Normal"/>
    <w:link w:val="Heading3Char"/>
    <w:uiPriority w:val="24"/>
    <w:qFormat/>
    <w:rsid w:val="00F930DB"/>
    <w:pPr>
      <w:numPr>
        <w:ilvl w:val="2"/>
        <w:numId w:val="9"/>
      </w:numPr>
      <w:spacing w:after="0" w:line="480" w:lineRule="auto"/>
      <w:outlineLvl w:val="2"/>
    </w:pPr>
    <w:rPr>
      <w:rFonts w:eastAsiaTheme="majorEastAsia" w:cstheme="majorBidi"/>
      <w:bCs/>
    </w:rPr>
  </w:style>
  <w:style w:type="paragraph" w:styleId="Heading4">
    <w:name w:val="heading 4"/>
    <w:basedOn w:val="Normal"/>
    <w:link w:val="Heading4Char"/>
    <w:uiPriority w:val="24"/>
    <w:unhideWhenUsed/>
    <w:rsid w:val="00F930DB"/>
    <w:pPr>
      <w:numPr>
        <w:ilvl w:val="3"/>
        <w:numId w:val="9"/>
      </w:numPr>
      <w:spacing w:after="0" w:line="480" w:lineRule="auto"/>
      <w:outlineLvl w:val="3"/>
    </w:pPr>
    <w:rPr>
      <w:rFonts w:eastAsiaTheme="majorEastAsia" w:cs="Arial"/>
      <w:iCs/>
    </w:rPr>
  </w:style>
  <w:style w:type="paragraph" w:styleId="Heading5">
    <w:name w:val="heading 5"/>
    <w:basedOn w:val="Normal"/>
    <w:link w:val="Heading5Char"/>
    <w:uiPriority w:val="24"/>
    <w:unhideWhenUsed/>
    <w:rsid w:val="00F930DB"/>
    <w:pPr>
      <w:numPr>
        <w:ilvl w:val="4"/>
        <w:numId w:val="9"/>
      </w:numPr>
      <w:outlineLvl w:val="4"/>
    </w:pPr>
    <w:rPr>
      <w:rFonts w:eastAsiaTheme="majorEastAsia" w:cstheme="majorBidi"/>
    </w:rPr>
  </w:style>
  <w:style w:type="paragraph" w:styleId="Heading6">
    <w:name w:val="heading 6"/>
    <w:basedOn w:val="Normal"/>
    <w:link w:val="Heading6Char"/>
    <w:uiPriority w:val="24"/>
    <w:unhideWhenUsed/>
    <w:rsid w:val="00F930DB"/>
    <w:pPr>
      <w:numPr>
        <w:ilvl w:val="5"/>
        <w:numId w:val="9"/>
      </w:numPr>
      <w:outlineLvl w:val="5"/>
    </w:pPr>
    <w:rPr>
      <w:rFonts w:eastAsiaTheme="majorEastAsia" w:cstheme="majorBidi"/>
      <w:iCs/>
    </w:rPr>
  </w:style>
  <w:style w:type="paragraph" w:styleId="Heading7">
    <w:name w:val="heading 7"/>
    <w:basedOn w:val="Normal"/>
    <w:link w:val="Heading7Char"/>
    <w:uiPriority w:val="24"/>
    <w:unhideWhenUsed/>
    <w:rsid w:val="00F930DB"/>
    <w:pPr>
      <w:numPr>
        <w:ilvl w:val="6"/>
        <w:numId w:val="9"/>
      </w:numPr>
      <w:outlineLvl w:val="6"/>
    </w:pPr>
    <w:rPr>
      <w:rFonts w:eastAsiaTheme="majorEastAsia" w:cstheme="majorBidi"/>
      <w:iCs/>
    </w:rPr>
  </w:style>
  <w:style w:type="paragraph" w:styleId="Heading8">
    <w:name w:val="heading 8"/>
    <w:basedOn w:val="Normal"/>
    <w:link w:val="Heading8Char"/>
    <w:uiPriority w:val="24"/>
    <w:unhideWhenUsed/>
    <w:rsid w:val="00F930DB"/>
    <w:pPr>
      <w:numPr>
        <w:ilvl w:val="7"/>
        <w:numId w:val="9"/>
      </w:numPr>
      <w:outlineLvl w:val="7"/>
    </w:pPr>
    <w:rPr>
      <w:rFonts w:eastAsiaTheme="majorEastAsia" w:cstheme="majorBidi"/>
    </w:rPr>
  </w:style>
  <w:style w:type="paragraph" w:styleId="Heading9">
    <w:name w:val="heading 9"/>
    <w:basedOn w:val="Normal"/>
    <w:link w:val="Heading9Char"/>
    <w:uiPriority w:val="24"/>
    <w:unhideWhenUsed/>
    <w:rsid w:val="00F930DB"/>
    <w:pPr>
      <w:numPr>
        <w:ilvl w:val="8"/>
        <w:numId w:val="9"/>
      </w:numPr>
      <w:outlineLvl w:val="8"/>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2"/>
    <w:rsid w:val="00F930DB"/>
    <w:pPr>
      <w:ind w:left="1440" w:right="1440"/>
    </w:pPr>
    <w:rPr>
      <w:rFonts w:eastAsiaTheme="minorEastAsia"/>
      <w:iCs/>
    </w:rPr>
  </w:style>
  <w:style w:type="paragraph" w:styleId="BodyText">
    <w:name w:val="Body Text"/>
    <w:basedOn w:val="Normal"/>
    <w:link w:val="BodyTextChar"/>
    <w:uiPriority w:val="2"/>
    <w:qFormat/>
    <w:rsid w:val="00F930DB"/>
  </w:style>
  <w:style w:type="character" w:customStyle="1" w:styleId="BodyTextChar">
    <w:name w:val="Body Text Char"/>
    <w:basedOn w:val="DefaultParagraphFont"/>
    <w:link w:val="BodyText"/>
    <w:uiPriority w:val="2"/>
    <w:rsid w:val="00F930DB"/>
    <w:rPr>
      <w:rFonts w:asciiTheme="majorHAnsi" w:hAnsiTheme="majorHAnsi"/>
    </w:rPr>
  </w:style>
  <w:style w:type="paragraph" w:styleId="BodyText2">
    <w:name w:val="Body Text 2"/>
    <w:basedOn w:val="BodyText"/>
    <w:link w:val="BodyText2Char"/>
    <w:uiPriority w:val="2"/>
    <w:semiHidden/>
    <w:unhideWhenUsed/>
    <w:qFormat/>
    <w:rsid w:val="00F930DB"/>
    <w:pPr>
      <w:spacing w:after="0" w:line="480" w:lineRule="auto"/>
    </w:pPr>
  </w:style>
  <w:style w:type="character" w:customStyle="1" w:styleId="BodyText2Char">
    <w:name w:val="Body Text 2 Char"/>
    <w:basedOn w:val="DefaultParagraphFont"/>
    <w:link w:val="BodyText2"/>
    <w:uiPriority w:val="2"/>
    <w:semiHidden/>
    <w:rsid w:val="00F930DB"/>
    <w:rPr>
      <w:rFonts w:asciiTheme="majorHAnsi" w:hAnsiTheme="majorHAnsi"/>
    </w:rPr>
  </w:style>
  <w:style w:type="paragraph" w:styleId="BodyTextFirstIndent">
    <w:name w:val="Body Text First Indent"/>
    <w:basedOn w:val="BodyText"/>
    <w:link w:val="BodyTextFirstIndentChar"/>
    <w:uiPriority w:val="2"/>
    <w:qFormat/>
    <w:rsid w:val="00F930DB"/>
    <w:pPr>
      <w:ind w:firstLine="720"/>
    </w:pPr>
  </w:style>
  <w:style w:type="character" w:customStyle="1" w:styleId="BodyTextFirstIndentChar">
    <w:name w:val="Body Text First Indent Char"/>
    <w:basedOn w:val="BodyTextChar"/>
    <w:link w:val="BodyTextFirstIndent"/>
    <w:uiPriority w:val="2"/>
    <w:rsid w:val="00F930DB"/>
    <w:rPr>
      <w:rFonts w:asciiTheme="majorHAnsi" w:hAnsiTheme="majorHAnsi"/>
    </w:rPr>
  </w:style>
  <w:style w:type="paragraph" w:styleId="BodyTextIndent">
    <w:name w:val="Body Text Indent"/>
    <w:basedOn w:val="BodyText"/>
    <w:link w:val="BodyTextIndentChar"/>
    <w:uiPriority w:val="2"/>
    <w:rsid w:val="00F930DB"/>
    <w:pPr>
      <w:ind w:left="720"/>
    </w:pPr>
  </w:style>
  <w:style w:type="character" w:customStyle="1" w:styleId="BodyTextIndentChar">
    <w:name w:val="Body Text Indent Char"/>
    <w:basedOn w:val="DefaultParagraphFont"/>
    <w:link w:val="BodyTextIndent"/>
    <w:uiPriority w:val="2"/>
    <w:rsid w:val="00F930DB"/>
    <w:rPr>
      <w:rFonts w:asciiTheme="majorHAnsi" w:hAnsiTheme="majorHAnsi"/>
    </w:rPr>
  </w:style>
  <w:style w:type="paragraph" w:styleId="BodyTextFirstIndent2">
    <w:name w:val="Body Text First Indent 2"/>
    <w:basedOn w:val="BodyTextIndent"/>
    <w:link w:val="BodyTextFirstIndent2Char"/>
    <w:uiPriority w:val="2"/>
    <w:semiHidden/>
    <w:unhideWhenUsed/>
    <w:qFormat/>
    <w:rsid w:val="00F930DB"/>
    <w:pPr>
      <w:spacing w:after="0" w:line="480" w:lineRule="auto"/>
      <w:ind w:left="0" w:firstLine="720"/>
    </w:pPr>
  </w:style>
  <w:style w:type="character" w:customStyle="1" w:styleId="BodyTextFirstIndent2Char">
    <w:name w:val="Body Text First Indent 2 Char"/>
    <w:basedOn w:val="BodyTextIndentChar"/>
    <w:link w:val="BodyTextFirstIndent2"/>
    <w:uiPriority w:val="2"/>
    <w:semiHidden/>
    <w:rsid w:val="00F930DB"/>
    <w:rPr>
      <w:rFonts w:asciiTheme="majorHAnsi" w:hAnsiTheme="majorHAnsi"/>
    </w:rPr>
  </w:style>
  <w:style w:type="character" w:styleId="BookTitle">
    <w:name w:val="Book Title"/>
    <w:basedOn w:val="DefaultParagraphFont"/>
    <w:uiPriority w:val="53"/>
    <w:unhideWhenUsed/>
    <w:rsid w:val="00F930DB"/>
    <w:rPr>
      <w:b/>
      <w:bCs/>
      <w:smallCaps/>
      <w:spacing w:val="5"/>
    </w:rPr>
  </w:style>
  <w:style w:type="character" w:styleId="Emphasis">
    <w:name w:val="Emphasis"/>
    <w:basedOn w:val="DefaultParagraphFont"/>
    <w:uiPriority w:val="49"/>
    <w:unhideWhenUsed/>
    <w:rsid w:val="00F930DB"/>
    <w:rPr>
      <w:i/>
      <w:iCs/>
    </w:rPr>
  </w:style>
  <w:style w:type="paragraph" w:styleId="Footer">
    <w:name w:val="footer"/>
    <w:basedOn w:val="Normal"/>
    <w:link w:val="FooterChar"/>
    <w:uiPriority w:val="99"/>
    <w:rsid w:val="00301CEC"/>
    <w:pPr>
      <w:tabs>
        <w:tab w:val="center" w:pos="4680"/>
        <w:tab w:val="right" w:pos="9360"/>
      </w:tabs>
      <w:spacing w:after="0"/>
    </w:pPr>
  </w:style>
  <w:style w:type="character" w:customStyle="1" w:styleId="FooterChar">
    <w:name w:val="Footer Char"/>
    <w:basedOn w:val="DefaultParagraphFont"/>
    <w:link w:val="Footer"/>
    <w:uiPriority w:val="99"/>
    <w:rsid w:val="00301CEC"/>
  </w:style>
  <w:style w:type="paragraph" w:styleId="Header">
    <w:name w:val="header"/>
    <w:basedOn w:val="Normal"/>
    <w:link w:val="HeaderChar"/>
    <w:uiPriority w:val="99"/>
    <w:rsid w:val="00301CEC"/>
    <w:pPr>
      <w:tabs>
        <w:tab w:val="center" w:pos="4680"/>
        <w:tab w:val="right" w:pos="9360"/>
      </w:tabs>
      <w:spacing w:after="0"/>
    </w:pPr>
  </w:style>
  <w:style w:type="character" w:customStyle="1" w:styleId="HeaderChar">
    <w:name w:val="Header Char"/>
    <w:basedOn w:val="DefaultParagraphFont"/>
    <w:link w:val="Header"/>
    <w:uiPriority w:val="99"/>
    <w:rsid w:val="00301CEC"/>
  </w:style>
  <w:style w:type="character" w:customStyle="1" w:styleId="Heading1Char">
    <w:name w:val="Heading 1 Char"/>
    <w:basedOn w:val="DefaultParagraphFont"/>
    <w:link w:val="Heading1"/>
    <w:uiPriority w:val="24"/>
    <w:rsid w:val="00F028C9"/>
    <w:rPr>
      <w:rFonts w:asciiTheme="majorHAnsi" w:hAnsiTheme="majorHAnsi"/>
      <w:b/>
      <w:color w:val="EA8C09" w:themeColor="accent3" w:themeShade="BF"/>
      <w:spacing w:val="26"/>
      <w:sz w:val="24"/>
    </w:rPr>
  </w:style>
  <w:style w:type="character" w:customStyle="1" w:styleId="Heading2Char">
    <w:name w:val="Heading 2 Char"/>
    <w:basedOn w:val="DefaultParagraphFont"/>
    <w:link w:val="Heading2"/>
    <w:uiPriority w:val="24"/>
    <w:rsid w:val="00F930DB"/>
    <w:rPr>
      <w:rFonts w:asciiTheme="majorHAnsi" w:eastAsiaTheme="majorEastAsia" w:hAnsiTheme="majorHAnsi" w:cs="Arial"/>
      <w:bCs/>
      <w:szCs w:val="28"/>
    </w:rPr>
  </w:style>
  <w:style w:type="character" w:customStyle="1" w:styleId="Heading3Char">
    <w:name w:val="Heading 3 Char"/>
    <w:basedOn w:val="DefaultParagraphFont"/>
    <w:link w:val="Heading3"/>
    <w:uiPriority w:val="24"/>
    <w:rsid w:val="00F930DB"/>
    <w:rPr>
      <w:rFonts w:asciiTheme="majorHAnsi" w:eastAsiaTheme="majorEastAsia" w:hAnsiTheme="majorHAnsi" w:cstheme="majorBidi"/>
      <w:bCs/>
    </w:rPr>
  </w:style>
  <w:style w:type="character" w:customStyle="1" w:styleId="Heading4Char">
    <w:name w:val="Heading 4 Char"/>
    <w:basedOn w:val="DefaultParagraphFont"/>
    <w:link w:val="Heading4"/>
    <w:uiPriority w:val="24"/>
    <w:rsid w:val="00F930DB"/>
    <w:rPr>
      <w:rFonts w:asciiTheme="majorHAnsi" w:eastAsiaTheme="majorEastAsia" w:hAnsiTheme="majorHAnsi" w:cs="Arial"/>
      <w:iCs/>
    </w:rPr>
  </w:style>
  <w:style w:type="character" w:customStyle="1" w:styleId="Heading5Char">
    <w:name w:val="Heading 5 Char"/>
    <w:basedOn w:val="DefaultParagraphFont"/>
    <w:link w:val="Heading5"/>
    <w:uiPriority w:val="24"/>
    <w:rsid w:val="00F930DB"/>
    <w:rPr>
      <w:rFonts w:asciiTheme="majorHAnsi" w:eastAsiaTheme="majorEastAsia" w:hAnsiTheme="majorHAnsi" w:cstheme="majorBidi"/>
    </w:rPr>
  </w:style>
  <w:style w:type="character" w:customStyle="1" w:styleId="Heading6Char">
    <w:name w:val="Heading 6 Char"/>
    <w:basedOn w:val="DefaultParagraphFont"/>
    <w:link w:val="Heading6"/>
    <w:uiPriority w:val="24"/>
    <w:rsid w:val="00F930DB"/>
    <w:rPr>
      <w:rFonts w:asciiTheme="majorHAnsi" w:eastAsiaTheme="majorEastAsia" w:hAnsiTheme="majorHAnsi" w:cstheme="majorBidi"/>
      <w:iCs/>
    </w:rPr>
  </w:style>
  <w:style w:type="character" w:customStyle="1" w:styleId="Heading7Char">
    <w:name w:val="Heading 7 Char"/>
    <w:basedOn w:val="DefaultParagraphFont"/>
    <w:link w:val="Heading7"/>
    <w:uiPriority w:val="24"/>
    <w:rsid w:val="00F930DB"/>
    <w:rPr>
      <w:rFonts w:asciiTheme="majorHAnsi" w:eastAsiaTheme="majorEastAsia" w:hAnsiTheme="majorHAnsi" w:cstheme="majorBidi"/>
      <w:iCs/>
    </w:rPr>
  </w:style>
  <w:style w:type="character" w:customStyle="1" w:styleId="Heading8Char">
    <w:name w:val="Heading 8 Char"/>
    <w:basedOn w:val="DefaultParagraphFont"/>
    <w:link w:val="Heading8"/>
    <w:uiPriority w:val="24"/>
    <w:rsid w:val="00F930DB"/>
    <w:rPr>
      <w:rFonts w:asciiTheme="majorHAnsi" w:eastAsiaTheme="majorEastAsia" w:hAnsiTheme="majorHAnsi" w:cstheme="majorBidi"/>
    </w:rPr>
  </w:style>
  <w:style w:type="character" w:customStyle="1" w:styleId="Heading9Char">
    <w:name w:val="Heading 9 Char"/>
    <w:basedOn w:val="DefaultParagraphFont"/>
    <w:link w:val="Heading9"/>
    <w:uiPriority w:val="24"/>
    <w:rsid w:val="00F930DB"/>
    <w:rPr>
      <w:rFonts w:asciiTheme="majorHAnsi" w:eastAsiaTheme="majorEastAsia" w:hAnsiTheme="majorHAnsi" w:cstheme="majorBidi"/>
      <w:iCs/>
    </w:rPr>
  </w:style>
  <w:style w:type="character" w:styleId="IntenseEmphasis">
    <w:name w:val="Intense Emphasis"/>
    <w:basedOn w:val="DefaultParagraphFont"/>
    <w:uiPriority w:val="49"/>
    <w:unhideWhenUsed/>
    <w:rsid w:val="00F930DB"/>
    <w:rPr>
      <w:b/>
      <w:bCs/>
      <w:i/>
      <w:iCs/>
      <w:color w:val="555555" w:themeColor="accent1"/>
    </w:rPr>
  </w:style>
  <w:style w:type="paragraph" w:styleId="IntenseQuote">
    <w:name w:val="Intense Quote"/>
    <w:basedOn w:val="Normal"/>
    <w:next w:val="Normal"/>
    <w:link w:val="IntenseQuoteChar"/>
    <w:uiPriority w:val="49"/>
    <w:unhideWhenUsed/>
    <w:rsid w:val="00F930DB"/>
    <w:pPr>
      <w:pBdr>
        <w:bottom w:val="single" w:sz="4" w:space="4" w:color="555555" w:themeColor="accent1"/>
      </w:pBdr>
      <w:spacing w:before="200" w:after="280"/>
      <w:ind w:left="936" w:right="936"/>
    </w:pPr>
    <w:rPr>
      <w:b/>
      <w:bCs/>
      <w:i/>
      <w:iCs/>
      <w:color w:val="555555" w:themeColor="accent1"/>
    </w:rPr>
  </w:style>
  <w:style w:type="character" w:customStyle="1" w:styleId="IntenseQuoteChar">
    <w:name w:val="Intense Quote Char"/>
    <w:basedOn w:val="DefaultParagraphFont"/>
    <w:link w:val="IntenseQuote"/>
    <w:uiPriority w:val="49"/>
    <w:rsid w:val="00F930DB"/>
    <w:rPr>
      <w:rFonts w:asciiTheme="majorHAnsi" w:hAnsiTheme="majorHAnsi"/>
      <w:b/>
      <w:bCs/>
      <w:i/>
      <w:iCs/>
      <w:color w:val="555555" w:themeColor="accent1"/>
    </w:rPr>
  </w:style>
  <w:style w:type="character" w:styleId="IntenseReference">
    <w:name w:val="Intense Reference"/>
    <w:basedOn w:val="DefaultParagraphFont"/>
    <w:uiPriority w:val="52"/>
    <w:unhideWhenUsed/>
    <w:rsid w:val="00F930DB"/>
    <w:rPr>
      <w:b/>
      <w:bCs/>
      <w:smallCaps/>
      <w:color w:val="F8B14D" w:themeColor="accent2"/>
      <w:spacing w:val="5"/>
      <w:u w:val="single"/>
    </w:rPr>
  </w:style>
  <w:style w:type="table" w:styleId="LightList-Accent5">
    <w:name w:val="Light List Accent 5"/>
    <w:aliases w:val="TC Table"/>
    <w:basedOn w:val="TableNormal"/>
    <w:uiPriority w:val="61"/>
    <w:rsid w:val="00F930DB"/>
    <w:pPr>
      <w:spacing w:after="0" w:line="240" w:lineRule="auto"/>
    </w:pPr>
    <w:rPr>
      <w:rFonts w:asciiTheme="majorHAnsi" w:hAnsiTheme="majorHAnsi"/>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27272" w:themeFill="accent5"/>
      </w:tcPr>
    </w:tblStylePr>
    <w:tblStylePr w:type="lastRow">
      <w:pPr>
        <w:spacing w:before="0" w:after="0" w:line="240" w:lineRule="auto"/>
      </w:pPr>
      <w:rPr>
        <w:b/>
        <w:bCs/>
      </w:rPr>
      <w:tblPr/>
      <w:tcPr>
        <w:tcBorders>
          <w:top w:val="double" w:sz="6" w:space="0" w:color="727272" w:themeColor="accent5"/>
          <w:left w:val="single" w:sz="8" w:space="0" w:color="727272" w:themeColor="accent5"/>
          <w:bottom w:val="single" w:sz="8" w:space="0" w:color="727272" w:themeColor="accent5"/>
          <w:right w:val="single" w:sz="8" w:space="0" w:color="727272" w:themeColor="accent5"/>
        </w:tcBorders>
      </w:tcPr>
    </w:tblStylePr>
    <w:tblStylePr w:type="firstCol">
      <w:rPr>
        <w:b/>
        <w:bCs/>
      </w:rPr>
    </w:tblStylePr>
    <w:tblStylePr w:type="lastCol">
      <w:rPr>
        <w:b/>
        <w:bCs/>
      </w:rPr>
    </w:tblStylePr>
    <w:tblStylePr w:type="band1Vert">
      <w:tblPr/>
      <w:tcPr>
        <w:tcBorders>
          <w:top w:val="single" w:sz="8" w:space="0" w:color="727272" w:themeColor="accent5"/>
          <w:left w:val="single" w:sz="8" w:space="0" w:color="727272" w:themeColor="accent5"/>
          <w:bottom w:val="single" w:sz="8" w:space="0" w:color="727272" w:themeColor="accent5"/>
          <w:right w:val="single" w:sz="8" w:space="0" w:color="727272" w:themeColor="accent5"/>
        </w:tcBorders>
      </w:tcPr>
    </w:tblStylePr>
    <w:tblStylePr w:type="band1Horz">
      <w:tblPr/>
      <w:tcPr>
        <w:tcBorders>
          <w:top w:val="single" w:sz="8" w:space="0" w:color="727272" w:themeColor="accent5"/>
          <w:left w:val="single" w:sz="8" w:space="0" w:color="727272" w:themeColor="accent5"/>
          <w:bottom w:val="single" w:sz="8" w:space="0" w:color="727272" w:themeColor="accent5"/>
          <w:right w:val="single" w:sz="8" w:space="0" w:color="727272" w:themeColor="accent5"/>
        </w:tcBorders>
      </w:tcPr>
    </w:tblStylePr>
  </w:style>
  <w:style w:type="paragraph" w:styleId="ListParagraph">
    <w:name w:val="List Paragraph"/>
    <w:basedOn w:val="Normal"/>
    <w:uiPriority w:val="34"/>
    <w:qFormat/>
    <w:rsid w:val="00F930DB"/>
    <w:pPr>
      <w:ind w:left="720"/>
      <w:contextualSpacing/>
    </w:pPr>
  </w:style>
  <w:style w:type="paragraph" w:styleId="NoSpacing">
    <w:name w:val="No Spacing"/>
    <w:uiPriority w:val="1"/>
    <w:qFormat/>
    <w:rsid w:val="00F930DB"/>
    <w:pPr>
      <w:spacing w:after="0" w:line="240" w:lineRule="auto"/>
    </w:pPr>
    <w:rPr>
      <w:rFonts w:asciiTheme="majorHAnsi" w:hAnsiTheme="majorHAnsi"/>
    </w:rPr>
  </w:style>
  <w:style w:type="character" w:styleId="PlaceholderText">
    <w:name w:val="Placeholder Text"/>
    <w:basedOn w:val="DefaultParagraphFont"/>
    <w:semiHidden/>
    <w:rsid w:val="00F930DB"/>
    <w:rPr>
      <w:color w:val="808080"/>
    </w:rPr>
  </w:style>
  <w:style w:type="paragraph" w:styleId="Quote">
    <w:name w:val="Quote"/>
    <w:basedOn w:val="Normal"/>
    <w:link w:val="QuoteChar"/>
    <w:uiPriority w:val="19"/>
    <w:qFormat/>
    <w:rsid w:val="00F930DB"/>
    <w:pPr>
      <w:ind w:left="720" w:right="720"/>
    </w:pPr>
    <w:rPr>
      <w:iCs/>
    </w:rPr>
  </w:style>
  <w:style w:type="character" w:customStyle="1" w:styleId="QuoteChar">
    <w:name w:val="Quote Char"/>
    <w:basedOn w:val="DefaultParagraphFont"/>
    <w:link w:val="Quote"/>
    <w:uiPriority w:val="19"/>
    <w:rsid w:val="00F930DB"/>
    <w:rPr>
      <w:rFonts w:asciiTheme="majorHAnsi" w:hAnsiTheme="majorHAnsi"/>
      <w:iCs/>
    </w:rPr>
  </w:style>
  <w:style w:type="paragraph" w:styleId="Signature">
    <w:name w:val="Signature"/>
    <w:basedOn w:val="Normal"/>
    <w:link w:val="SignatureChar"/>
    <w:uiPriority w:val="19"/>
    <w:qFormat/>
    <w:rsid w:val="00F930DB"/>
    <w:pPr>
      <w:tabs>
        <w:tab w:val="left" w:leader="underscore" w:pos="9360"/>
      </w:tabs>
      <w:ind w:left="4320"/>
    </w:pPr>
  </w:style>
  <w:style w:type="character" w:customStyle="1" w:styleId="SignatureChar">
    <w:name w:val="Signature Char"/>
    <w:basedOn w:val="DefaultParagraphFont"/>
    <w:link w:val="Signature"/>
    <w:uiPriority w:val="19"/>
    <w:rsid w:val="00F930DB"/>
    <w:rPr>
      <w:rFonts w:asciiTheme="majorHAnsi" w:hAnsiTheme="majorHAnsi"/>
    </w:rPr>
  </w:style>
  <w:style w:type="character" w:styleId="Strong">
    <w:name w:val="Strong"/>
    <w:basedOn w:val="DefaultParagraphFont"/>
    <w:uiPriority w:val="49"/>
    <w:unhideWhenUsed/>
    <w:rsid w:val="00F930DB"/>
    <w:rPr>
      <w:b/>
      <w:bCs/>
    </w:rPr>
  </w:style>
  <w:style w:type="paragraph" w:styleId="Subtitle">
    <w:name w:val="Subtitle"/>
    <w:basedOn w:val="Normal"/>
    <w:next w:val="Normal"/>
    <w:link w:val="SubtitleChar"/>
    <w:uiPriority w:val="21"/>
    <w:qFormat/>
    <w:rsid w:val="00F930DB"/>
    <w:pPr>
      <w:numPr>
        <w:ilvl w:val="1"/>
      </w:numPr>
    </w:pPr>
    <w:rPr>
      <w:rFonts w:eastAsiaTheme="majorEastAsia" w:cstheme="majorBidi"/>
      <w:b/>
      <w:i/>
      <w:iCs/>
      <w:spacing w:val="15"/>
      <w:sz w:val="24"/>
    </w:rPr>
  </w:style>
  <w:style w:type="character" w:customStyle="1" w:styleId="SubtitleChar">
    <w:name w:val="Subtitle Char"/>
    <w:basedOn w:val="DefaultParagraphFont"/>
    <w:link w:val="Subtitle"/>
    <w:uiPriority w:val="21"/>
    <w:rsid w:val="00F930DB"/>
    <w:rPr>
      <w:rFonts w:asciiTheme="majorHAnsi" w:eastAsiaTheme="majorEastAsia" w:hAnsiTheme="majorHAnsi" w:cstheme="majorBidi"/>
      <w:b/>
      <w:i/>
      <w:iCs/>
      <w:spacing w:val="15"/>
      <w:sz w:val="24"/>
    </w:rPr>
  </w:style>
  <w:style w:type="character" w:styleId="SubtleEmphasis">
    <w:name w:val="Subtle Emphasis"/>
    <w:basedOn w:val="DefaultParagraphFont"/>
    <w:uiPriority w:val="49"/>
    <w:unhideWhenUsed/>
    <w:rsid w:val="00F930DB"/>
    <w:rPr>
      <w:i/>
      <w:iCs/>
      <w:color w:val="808080" w:themeColor="text1" w:themeTint="7F"/>
    </w:rPr>
  </w:style>
  <w:style w:type="character" w:styleId="SubtleReference">
    <w:name w:val="Subtle Reference"/>
    <w:basedOn w:val="DefaultParagraphFont"/>
    <w:uiPriority w:val="54"/>
    <w:unhideWhenUsed/>
    <w:rsid w:val="00F930DB"/>
    <w:rPr>
      <w:smallCaps/>
      <w:color w:val="F8B14D" w:themeColor="accent2"/>
      <w:u w:val="single"/>
    </w:rPr>
  </w:style>
  <w:style w:type="table" w:styleId="TableGrid">
    <w:name w:val="Table Grid"/>
    <w:basedOn w:val="TableNormal"/>
    <w:uiPriority w:val="59"/>
    <w:rsid w:val="00F930DB"/>
    <w:pPr>
      <w:spacing w:line="240" w:lineRule="auto"/>
    </w:pPr>
    <w:rPr>
      <w:rFonts w:asciiTheme="majorHAnsi" w:hAnsiTheme="maj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Header"/>
    <w:next w:val="BodyText"/>
    <w:link w:val="TitleChar"/>
    <w:uiPriority w:val="20"/>
    <w:qFormat/>
    <w:rsid w:val="001A35F1"/>
    <w:pPr>
      <w:tabs>
        <w:tab w:val="clear" w:pos="4680"/>
        <w:tab w:val="clear" w:pos="9360"/>
        <w:tab w:val="right" w:pos="10080"/>
      </w:tabs>
      <w:spacing w:before="480"/>
    </w:pPr>
    <w:rPr>
      <w:rFonts w:asciiTheme="majorHAnsi" w:hAnsiTheme="majorHAnsi"/>
      <w:color w:val="555555" w:themeColor="text2"/>
      <w:sz w:val="40"/>
    </w:rPr>
  </w:style>
  <w:style w:type="character" w:customStyle="1" w:styleId="TitleChar">
    <w:name w:val="Title Char"/>
    <w:basedOn w:val="DefaultParagraphFont"/>
    <w:link w:val="Title"/>
    <w:uiPriority w:val="20"/>
    <w:rsid w:val="001A35F1"/>
    <w:rPr>
      <w:rFonts w:asciiTheme="majorHAnsi" w:hAnsiTheme="majorHAnsi"/>
      <w:color w:val="555555" w:themeColor="text2"/>
      <w:sz w:val="40"/>
    </w:rPr>
  </w:style>
  <w:style w:type="paragraph" w:styleId="BalloonText">
    <w:name w:val="Balloon Text"/>
    <w:basedOn w:val="Normal"/>
    <w:link w:val="BalloonTextChar"/>
    <w:uiPriority w:val="99"/>
    <w:semiHidden/>
    <w:unhideWhenUsed/>
    <w:rsid w:val="0060213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131"/>
    <w:rPr>
      <w:rFonts w:ascii="Tahoma" w:hAnsi="Tahoma" w:cs="Tahoma"/>
      <w:sz w:val="16"/>
      <w:szCs w:val="16"/>
    </w:rPr>
  </w:style>
  <w:style w:type="paragraph" w:customStyle="1" w:styleId="IntroBody">
    <w:name w:val="Intro Body"/>
    <w:basedOn w:val="Normal"/>
    <w:link w:val="IntroBodyChar"/>
    <w:qFormat/>
    <w:rsid w:val="001A35F1"/>
    <w:pPr>
      <w:spacing w:before="480"/>
    </w:pPr>
    <w:rPr>
      <w:color w:val="2A2A2A" w:themeColor="text2" w:themeShade="80"/>
      <w:sz w:val="28"/>
    </w:rPr>
  </w:style>
  <w:style w:type="paragraph" w:customStyle="1" w:styleId="Step">
    <w:name w:val="Step"/>
    <w:basedOn w:val="Normal"/>
    <w:link w:val="StepChar"/>
    <w:qFormat/>
    <w:rsid w:val="00FB473F"/>
    <w:rPr>
      <w:rFonts w:asciiTheme="majorHAnsi" w:hAnsiTheme="majorHAnsi"/>
      <w:b/>
      <w:color w:val="F8B14D" w:themeColor="accent2"/>
    </w:rPr>
  </w:style>
  <w:style w:type="character" w:customStyle="1" w:styleId="IntroBodyChar">
    <w:name w:val="Intro Body Char"/>
    <w:basedOn w:val="DefaultParagraphFont"/>
    <w:link w:val="IntroBody"/>
    <w:rsid w:val="001A35F1"/>
    <w:rPr>
      <w:color w:val="2A2A2A" w:themeColor="text2" w:themeShade="80"/>
      <w:sz w:val="28"/>
    </w:rPr>
  </w:style>
  <w:style w:type="paragraph" w:customStyle="1" w:styleId="Copyright">
    <w:name w:val="Copyright"/>
    <w:basedOn w:val="Footer"/>
    <w:qFormat/>
    <w:rsid w:val="00A43C7D"/>
    <w:rPr>
      <w:color w:val="3F3F3F" w:themeColor="text2" w:themeShade="BF"/>
      <w:sz w:val="18"/>
    </w:rPr>
  </w:style>
  <w:style w:type="character" w:customStyle="1" w:styleId="StepChar">
    <w:name w:val="Step Char"/>
    <w:basedOn w:val="DefaultParagraphFont"/>
    <w:link w:val="Step"/>
    <w:rsid w:val="00FB473F"/>
    <w:rPr>
      <w:rFonts w:asciiTheme="majorHAnsi" w:hAnsiTheme="majorHAnsi"/>
      <w:b/>
      <w:color w:val="F8B14D" w:themeColor="accent2"/>
    </w:rPr>
  </w:style>
  <w:style w:type="paragraph" w:styleId="NormalWeb">
    <w:name w:val="Normal (Web)"/>
    <w:basedOn w:val="Normal"/>
    <w:uiPriority w:val="99"/>
    <w:unhideWhenUsed/>
    <w:rsid w:val="00232CED"/>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89931">
      <w:bodyDiv w:val="1"/>
      <w:marLeft w:val="0"/>
      <w:marRight w:val="0"/>
      <w:marTop w:val="0"/>
      <w:marBottom w:val="0"/>
      <w:divBdr>
        <w:top w:val="none" w:sz="0" w:space="0" w:color="auto"/>
        <w:left w:val="none" w:sz="0" w:space="0" w:color="auto"/>
        <w:bottom w:val="none" w:sz="0" w:space="0" w:color="auto"/>
        <w:right w:val="none" w:sz="0" w:space="0" w:color="auto"/>
      </w:divBdr>
      <w:divsChild>
        <w:div w:id="1471745481">
          <w:marLeft w:val="446"/>
          <w:marRight w:val="0"/>
          <w:marTop w:val="0"/>
          <w:marBottom w:val="0"/>
          <w:divBdr>
            <w:top w:val="none" w:sz="0" w:space="0" w:color="auto"/>
            <w:left w:val="none" w:sz="0" w:space="0" w:color="auto"/>
            <w:bottom w:val="none" w:sz="0" w:space="0" w:color="auto"/>
            <w:right w:val="none" w:sz="0" w:space="0" w:color="auto"/>
          </w:divBdr>
        </w:div>
        <w:div w:id="2118480988">
          <w:marLeft w:val="446"/>
          <w:marRight w:val="0"/>
          <w:marTop w:val="0"/>
          <w:marBottom w:val="0"/>
          <w:divBdr>
            <w:top w:val="none" w:sz="0" w:space="0" w:color="auto"/>
            <w:left w:val="none" w:sz="0" w:space="0" w:color="auto"/>
            <w:bottom w:val="none" w:sz="0" w:space="0" w:color="auto"/>
            <w:right w:val="none" w:sz="0" w:space="0" w:color="auto"/>
          </w:divBdr>
        </w:div>
        <w:div w:id="1190220853">
          <w:marLeft w:val="446"/>
          <w:marRight w:val="0"/>
          <w:marTop w:val="0"/>
          <w:marBottom w:val="0"/>
          <w:divBdr>
            <w:top w:val="none" w:sz="0" w:space="0" w:color="auto"/>
            <w:left w:val="none" w:sz="0" w:space="0" w:color="auto"/>
            <w:bottom w:val="none" w:sz="0" w:space="0" w:color="auto"/>
            <w:right w:val="none" w:sz="0" w:space="0" w:color="auto"/>
          </w:divBdr>
        </w:div>
      </w:divsChild>
    </w:div>
    <w:div w:id="246691413">
      <w:bodyDiv w:val="1"/>
      <w:marLeft w:val="0"/>
      <w:marRight w:val="0"/>
      <w:marTop w:val="0"/>
      <w:marBottom w:val="0"/>
      <w:divBdr>
        <w:top w:val="none" w:sz="0" w:space="0" w:color="auto"/>
        <w:left w:val="none" w:sz="0" w:space="0" w:color="auto"/>
        <w:bottom w:val="none" w:sz="0" w:space="0" w:color="auto"/>
        <w:right w:val="none" w:sz="0" w:space="0" w:color="auto"/>
      </w:divBdr>
    </w:div>
    <w:div w:id="317081124">
      <w:bodyDiv w:val="1"/>
      <w:marLeft w:val="0"/>
      <w:marRight w:val="0"/>
      <w:marTop w:val="0"/>
      <w:marBottom w:val="0"/>
      <w:divBdr>
        <w:top w:val="none" w:sz="0" w:space="0" w:color="auto"/>
        <w:left w:val="none" w:sz="0" w:space="0" w:color="auto"/>
        <w:bottom w:val="none" w:sz="0" w:space="0" w:color="auto"/>
        <w:right w:val="none" w:sz="0" w:space="0" w:color="auto"/>
      </w:divBdr>
    </w:div>
    <w:div w:id="340353835">
      <w:bodyDiv w:val="1"/>
      <w:marLeft w:val="0"/>
      <w:marRight w:val="0"/>
      <w:marTop w:val="0"/>
      <w:marBottom w:val="0"/>
      <w:divBdr>
        <w:top w:val="none" w:sz="0" w:space="0" w:color="auto"/>
        <w:left w:val="none" w:sz="0" w:space="0" w:color="auto"/>
        <w:bottom w:val="none" w:sz="0" w:space="0" w:color="auto"/>
        <w:right w:val="none" w:sz="0" w:space="0" w:color="auto"/>
      </w:divBdr>
      <w:divsChild>
        <w:div w:id="1473979825">
          <w:marLeft w:val="446"/>
          <w:marRight w:val="0"/>
          <w:marTop w:val="0"/>
          <w:marBottom w:val="0"/>
          <w:divBdr>
            <w:top w:val="none" w:sz="0" w:space="0" w:color="auto"/>
            <w:left w:val="none" w:sz="0" w:space="0" w:color="auto"/>
            <w:bottom w:val="none" w:sz="0" w:space="0" w:color="auto"/>
            <w:right w:val="none" w:sz="0" w:space="0" w:color="auto"/>
          </w:divBdr>
        </w:div>
      </w:divsChild>
    </w:div>
    <w:div w:id="558781062">
      <w:bodyDiv w:val="1"/>
      <w:marLeft w:val="0"/>
      <w:marRight w:val="0"/>
      <w:marTop w:val="0"/>
      <w:marBottom w:val="0"/>
      <w:divBdr>
        <w:top w:val="none" w:sz="0" w:space="0" w:color="auto"/>
        <w:left w:val="none" w:sz="0" w:space="0" w:color="auto"/>
        <w:bottom w:val="none" w:sz="0" w:space="0" w:color="auto"/>
        <w:right w:val="none" w:sz="0" w:space="0" w:color="auto"/>
      </w:divBdr>
    </w:div>
    <w:div w:id="634919276">
      <w:bodyDiv w:val="1"/>
      <w:marLeft w:val="0"/>
      <w:marRight w:val="0"/>
      <w:marTop w:val="0"/>
      <w:marBottom w:val="0"/>
      <w:divBdr>
        <w:top w:val="none" w:sz="0" w:space="0" w:color="auto"/>
        <w:left w:val="none" w:sz="0" w:space="0" w:color="auto"/>
        <w:bottom w:val="none" w:sz="0" w:space="0" w:color="auto"/>
        <w:right w:val="none" w:sz="0" w:space="0" w:color="auto"/>
      </w:divBdr>
    </w:div>
    <w:div w:id="688718715">
      <w:bodyDiv w:val="1"/>
      <w:marLeft w:val="0"/>
      <w:marRight w:val="0"/>
      <w:marTop w:val="0"/>
      <w:marBottom w:val="0"/>
      <w:divBdr>
        <w:top w:val="none" w:sz="0" w:space="0" w:color="auto"/>
        <w:left w:val="none" w:sz="0" w:space="0" w:color="auto"/>
        <w:bottom w:val="none" w:sz="0" w:space="0" w:color="auto"/>
        <w:right w:val="none" w:sz="0" w:space="0" w:color="auto"/>
      </w:divBdr>
      <w:divsChild>
        <w:div w:id="2243468">
          <w:marLeft w:val="446"/>
          <w:marRight w:val="0"/>
          <w:marTop w:val="0"/>
          <w:marBottom w:val="0"/>
          <w:divBdr>
            <w:top w:val="none" w:sz="0" w:space="0" w:color="auto"/>
            <w:left w:val="none" w:sz="0" w:space="0" w:color="auto"/>
            <w:bottom w:val="none" w:sz="0" w:space="0" w:color="auto"/>
            <w:right w:val="none" w:sz="0" w:space="0" w:color="auto"/>
          </w:divBdr>
        </w:div>
        <w:div w:id="260846069">
          <w:marLeft w:val="446"/>
          <w:marRight w:val="0"/>
          <w:marTop w:val="0"/>
          <w:marBottom w:val="0"/>
          <w:divBdr>
            <w:top w:val="none" w:sz="0" w:space="0" w:color="auto"/>
            <w:left w:val="none" w:sz="0" w:space="0" w:color="auto"/>
            <w:bottom w:val="none" w:sz="0" w:space="0" w:color="auto"/>
            <w:right w:val="none" w:sz="0" w:space="0" w:color="auto"/>
          </w:divBdr>
        </w:div>
        <w:div w:id="38938274">
          <w:marLeft w:val="446"/>
          <w:marRight w:val="0"/>
          <w:marTop w:val="0"/>
          <w:marBottom w:val="0"/>
          <w:divBdr>
            <w:top w:val="none" w:sz="0" w:space="0" w:color="auto"/>
            <w:left w:val="none" w:sz="0" w:space="0" w:color="auto"/>
            <w:bottom w:val="none" w:sz="0" w:space="0" w:color="auto"/>
            <w:right w:val="none" w:sz="0" w:space="0" w:color="auto"/>
          </w:divBdr>
        </w:div>
      </w:divsChild>
    </w:div>
    <w:div w:id="882061624">
      <w:bodyDiv w:val="1"/>
      <w:marLeft w:val="0"/>
      <w:marRight w:val="0"/>
      <w:marTop w:val="0"/>
      <w:marBottom w:val="0"/>
      <w:divBdr>
        <w:top w:val="none" w:sz="0" w:space="0" w:color="auto"/>
        <w:left w:val="none" w:sz="0" w:space="0" w:color="auto"/>
        <w:bottom w:val="none" w:sz="0" w:space="0" w:color="auto"/>
        <w:right w:val="none" w:sz="0" w:space="0" w:color="auto"/>
      </w:divBdr>
      <w:divsChild>
        <w:div w:id="1817649933">
          <w:marLeft w:val="446"/>
          <w:marRight w:val="0"/>
          <w:marTop w:val="0"/>
          <w:marBottom w:val="0"/>
          <w:divBdr>
            <w:top w:val="none" w:sz="0" w:space="0" w:color="auto"/>
            <w:left w:val="none" w:sz="0" w:space="0" w:color="auto"/>
            <w:bottom w:val="none" w:sz="0" w:space="0" w:color="auto"/>
            <w:right w:val="none" w:sz="0" w:space="0" w:color="auto"/>
          </w:divBdr>
        </w:div>
        <w:div w:id="979305293">
          <w:marLeft w:val="446"/>
          <w:marRight w:val="0"/>
          <w:marTop w:val="0"/>
          <w:marBottom w:val="0"/>
          <w:divBdr>
            <w:top w:val="none" w:sz="0" w:space="0" w:color="auto"/>
            <w:left w:val="none" w:sz="0" w:space="0" w:color="auto"/>
            <w:bottom w:val="none" w:sz="0" w:space="0" w:color="auto"/>
            <w:right w:val="none" w:sz="0" w:space="0" w:color="auto"/>
          </w:divBdr>
        </w:div>
      </w:divsChild>
    </w:div>
    <w:div w:id="899438799">
      <w:bodyDiv w:val="1"/>
      <w:marLeft w:val="0"/>
      <w:marRight w:val="0"/>
      <w:marTop w:val="0"/>
      <w:marBottom w:val="0"/>
      <w:divBdr>
        <w:top w:val="none" w:sz="0" w:space="0" w:color="auto"/>
        <w:left w:val="none" w:sz="0" w:space="0" w:color="auto"/>
        <w:bottom w:val="none" w:sz="0" w:space="0" w:color="auto"/>
        <w:right w:val="none" w:sz="0" w:space="0" w:color="auto"/>
      </w:divBdr>
    </w:div>
    <w:div w:id="934557605">
      <w:bodyDiv w:val="1"/>
      <w:marLeft w:val="0"/>
      <w:marRight w:val="0"/>
      <w:marTop w:val="0"/>
      <w:marBottom w:val="0"/>
      <w:divBdr>
        <w:top w:val="none" w:sz="0" w:space="0" w:color="auto"/>
        <w:left w:val="none" w:sz="0" w:space="0" w:color="auto"/>
        <w:bottom w:val="none" w:sz="0" w:space="0" w:color="auto"/>
        <w:right w:val="none" w:sz="0" w:space="0" w:color="auto"/>
      </w:divBdr>
      <w:divsChild>
        <w:div w:id="1127237228">
          <w:marLeft w:val="446"/>
          <w:marRight w:val="0"/>
          <w:marTop w:val="0"/>
          <w:marBottom w:val="0"/>
          <w:divBdr>
            <w:top w:val="none" w:sz="0" w:space="0" w:color="auto"/>
            <w:left w:val="none" w:sz="0" w:space="0" w:color="auto"/>
            <w:bottom w:val="none" w:sz="0" w:space="0" w:color="auto"/>
            <w:right w:val="none" w:sz="0" w:space="0" w:color="auto"/>
          </w:divBdr>
        </w:div>
        <w:div w:id="325329397">
          <w:marLeft w:val="446"/>
          <w:marRight w:val="0"/>
          <w:marTop w:val="0"/>
          <w:marBottom w:val="0"/>
          <w:divBdr>
            <w:top w:val="none" w:sz="0" w:space="0" w:color="auto"/>
            <w:left w:val="none" w:sz="0" w:space="0" w:color="auto"/>
            <w:bottom w:val="none" w:sz="0" w:space="0" w:color="auto"/>
            <w:right w:val="none" w:sz="0" w:space="0" w:color="auto"/>
          </w:divBdr>
        </w:div>
      </w:divsChild>
    </w:div>
    <w:div w:id="1317802670">
      <w:bodyDiv w:val="1"/>
      <w:marLeft w:val="0"/>
      <w:marRight w:val="0"/>
      <w:marTop w:val="0"/>
      <w:marBottom w:val="0"/>
      <w:divBdr>
        <w:top w:val="none" w:sz="0" w:space="0" w:color="auto"/>
        <w:left w:val="none" w:sz="0" w:space="0" w:color="auto"/>
        <w:bottom w:val="none" w:sz="0" w:space="0" w:color="auto"/>
        <w:right w:val="none" w:sz="0" w:space="0" w:color="auto"/>
      </w:divBdr>
    </w:div>
    <w:div w:id="1534030111">
      <w:bodyDiv w:val="1"/>
      <w:marLeft w:val="0"/>
      <w:marRight w:val="0"/>
      <w:marTop w:val="0"/>
      <w:marBottom w:val="0"/>
      <w:divBdr>
        <w:top w:val="none" w:sz="0" w:space="0" w:color="auto"/>
        <w:left w:val="none" w:sz="0" w:space="0" w:color="auto"/>
        <w:bottom w:val="none" w:sz="0" w:space="0" w:color="auto"/>
        <w:right w:val="none" w:sz="0" w:space="0" w:color="auto"/>
      </w:divBdr>
    </w:div>
    <w:div w:id="199741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nderson\Documents\Development\OnGuard_Templates\OnGuardHandout.dotx" TargetMode="External"/></Relationships>
</file>

<file path=word/theme/theme1.xml><?xml version="1.0" encoding="utf-8"?>
<a:theme xmlns:a="http://schemas.openxmlformats.org/drawingml/2006/main" name="TC Standard Theme">
  <a:themeElements>
    <a:clrScheme name="onguard">
      <a:dk1>
        <a:sysClr val="windowText" lastClr="000000"/>
      </a:dk1>
      <a:lt1>
        <a:sysClr val="window" lastClr="FFFFFF"/>
      </a:lt1>
      <a:dk2>
        <a:srgbClr val="555555"/>
      </a:dk2>
      <a:lt2>
        <a:srgbClr val="EEECE1"/>
      </a:lt2>
      <a:accent1>
        <a:srgbClr val="555555"/>
      </a:accent1>
      <a:accent2>
        <a:srgbClr val="F8B14D"/>
      </a:accent2>
      <a:accent3>
        <a:srgbClr val="F8B14D"/>
      </a:accent3>
      <a:accent4>
        <a:srgbClr val="AFCA24"/>
      </a:accent4>
      <a:accent5>
        <a:srgbClr val="727272"/>
      </a:accent5>
      <a:accent6>
        <a:srgbClr val="5FBFC5"/>
      </a:accent6>
      <a:hlink>
        <a:srgbClr val="3FCFD5"/>
      </a:hlink>
      <a:folHlink>
        <a:srgbClr val="F8B14D"/>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Handout Title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DD320F-35BB-4822-8452-56D8A03DD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OnGuardHandout.dotx</Template>
  <TotalTime>0</TotalTime>
  <Pages>2</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OnGuard Security Awareness</vt:lpstr>
    </vt:vector>
  </TitlesOfParts>
  <LinksUpToDate>false</LinksUpToDate>
  <CharactersWithSpaces>5746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OnGuard Security Awareness</dc:title>
  <dc:subject>HIPAA</dc:subject>
  <dc:creator>Traveling Coaches, Inc.</dc:creator>
  <cp:lastModifiedBy/>
  <cp:revision>1</cp:revision>
  <dcterms:created xsi:type="dcterms:W3CDTF">2013-11-01T17:55:00Z</dcterms:created>
  <dcterms:modified xsi:type="dcterms:W3CDTF">2013-11-12T14:57:00Z</dcterms:modified>
  <cp:category>Handout</cp:category>
</cp:coreProperties>
</file>