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251"/>
        <w:gridCol w:w="6878"/>
      </w:tblGrid>
      <w:tr w:rsidR="00D120A8" w:rsidRPr="00210A07" w:rsidTr="005B1632">
        <w:trPr>
          <w:cantSplit/>
          <w:tblHeader/>
          <w:tblCellSpacing w:w="36" w:type="dxa"/>
          <w:jc w:val="center"/>
        </w:trPr>
        <w:tc>
          <w:tcPr>
            <w:tcW w:w="3143" w:type="dxa"/>
            <w:shd w:val="clear" w:color="auto" w:fill="F8B14D" w:themeFill="accent3"/>
            <w:vAlign w:val="center"/>
          </w:tcPr>
          <w:p w:rsidR="00D120A8" w:rsidRPr="00992782" w:rsidRDefault="00D120A8" w:rsidP="00BF44AA">
            <w:pPr>
              <w:pStyle w:val="TableHeading"/>
            </w:pPr>
            <w:r w:rsidRPr="00992782">
              <w:t>Security Term</w:t>
            </w:r>
          </w:p>
        </w:tc>
        <w:tc>
          <w:tcPr>
            <w:tcW w:w="6770" w:type="dxa"/>
            <w:shd w:val="clear" w:color="auto" w:fill="555555" w:themeFill="text2"/>
            <w:vAlign w:val="center"/>
          </w:tcPr>
          <w:p w:rsidR="00D120A8" w:rsidRPr="00210A07" w:rsidRDefault="00D120A8" w:rsidP="00BF44AA">
            <w:pPr>
              <w:pStyle w:val="TableHeading"/>
            </w:pPr>
            <w:r w:rsidRPr="00210A07">
              <w:t>Definition</w:t>
            </w:r>
          </w:p>
        </w:tc>
      </w:tr>
      <w:tr w:rsidR="009F1713" w:rsidRPr="007156B5" w:rsidTr="00210A07">
        <w:trPr>
          <w:cantSplit/>
          <w:tblCellSpacing w:w="36" w:type="dxa"/>
          <w:jc w:val="center"/>
        </w:trPr>
        <w:tc>
          <w:tcPr>
            <w:tcW w:w="3143" w:type="dxa"/>
            <w:vAlign w:val="center"/>
          </w:tcPr>
          <w:p w:rsidR="009F1713" w:rsidRPr="005B1632" w:rsidRDefault="00D37408" w:rsidP="00BF44AA">
            <w:pPr>
              <w:pStyle w:val="TableColumnHeading"/>
            </w:pPr>
            <w:r w:rsidRPr="005B1632">
              <w:t>Advanced Persistent Threat</w:t>
            </w:r>
            <w:r w:rsidR="007156B5" w:rsidRPr="005B1632">
              <w:br/>
              <w:t>(APT)</w:t>
            </w:r>
          </w:p>
        </w:tc>
        <w:tc>
          <w:tcPr>
            <w:tcW w:w="6770" w:type="dxa"/>
            <w:vAlign w:val="center"/>
          </w:tcPr>
          <w:p w:rsidR="009F1713" w:rsidRDefault="00B80517" w:rsidP="00E47156">
            <w:pPr>
              <w:pStyle w:val="BodyText"/>
            </w:pPr>
            <w:r w:rsidRPr="0032093F">
              <w:t xml:space="preserve">A targeted and sophisticated </w:t>
            </w:r>
            <w:r w:rsidR="00E31257">
              <w:t>cyber</w:t>
            </w:r>
            <w:r w:rsidRPr="0032093F">
              <w:t>attack, usually executed by a group</w:t>
            </w:r>
            <w:r w:rsidR="00E47156">
              <w:t>,</w:t>
            </w:r>
            <w:r w:rsidRPr="0032093F">
              <w:t xml:space="preserve"> such </w:t>
            </w:r>
            <w:bookmarkStart w:id="0" w:name="_GoBack"/>
            <w:bookmarkEnd w:id="0"/>
            <w:r w:rsidRPr="0032093F">
              <w:t>as a</w:t>
            </w:r>
            <w:r w:rsidR="007B3AB0" w:rsidRPr="0032093F">
              <w:t xml:space="preserve"> foreign government</w:t>
            </w:r>
            <w:r w:rsidRPr="0032093F">
              <w:t xml:space="preserve"> or a hacker organization. </w:t>
            </w:r>
            <w:r w:rsidR="000B5181">
              <w:t xml:space="preserve">These attacks </w:t>
            </w:r>
            <w:r w:rsidR="00F17A60">
              <w:t xml:space="preserve">focus on </w:t>
            </w:r>
            <w:r w:rsidR="00E47156">
              <w:t xml:space="preserve">systems rather than </w:t>
            </w:r>
            <w:r w:rsidR="000B5181">
              <w:t>individual users</w:t>
            </w:r>
            <w:r w:rsidR="00F17A60">
              <w:t xml:space="preserve">, and often target </w:t>
            </w:r>
            <w:r w:rsidR="00F17A60" w:rsidRPr="0032093F">
              <w:t>businesses or political organizations</w:t>
            </w:r>
            <w:r w:rsidR="000B5181">
              <w:t>.</w:t>
            </w:r>
            <w:r w:rsidR="00E47156">
              <w:t xml:space="preserve"> The </w:t>
            </w:r>
            <w:r w:rsidR="000B5181">
              <w:t xml:space="preserve">goal of </w:t>
            </w:r>
            <w:r w:rsidR="00F17A60">
              <w:t xml:space="preserve">these types of attacks </w:t>
            </w:r>
            <w:r w:rsidR="000B5181">
              <w:t xml:space="preserve">is </w:t>
            </w:r>
            <w:r w:rsidR="007B3AB0" w:rsidRPr="0032093F">
              <w:t xml:space="preserve">to access </w:t>
            </w:r>
            <w:r w:rsidR="00F17A60">
              <w:t xml:space="preserve">specific sensitive information by infiltrating </w:t>
            </w:r>
            <w:r w:rsidR="00E47156">
              <w:t xml:space="preserve">a network </w:t>
            </w:r>
            <w:r w:rsidR="00F17A60">
              <w:t xml:space="preserve">and mining information over an extended period of time </w:t>
            </w:r>
            <w:r w:rsidR="00E47156">
              <w:t>until they’</w:t>
            </w:r>
            <w:r w:rsidRPr="0032093F">
              <w:t xml:space="preserve">re eventually discovered. </w:t>
            </w:r>
          </w:p>
          <w:p w:rsidR="00D8559B" w:rsidRPr="00D8559B" w:rsidRDefault="00E31257" w:rsidP="00E31257">
            <w:pPr>
              <w:pStyle w:val="BodyText"/>
              <w:rPr>
                <w:i/>
              </w:rPr>
            </w:pPr>
            <w:r>
              <w:rPr>
                <w:i/>
              </w:rPr>
              <w:t>See also: Cybera</w:t>
            </w:r>
            <w:r w:rsidR="00D8559B">
              <w:rPr>
                <w:i/>
              </w:rPr>
              <w:t>ttack</w:t>
            </w:r>
          </w:p>
        </w:tc>
      </w:tr>
      <w:tr w:rsidR="004D0F44" w:rsidRPr="007156B5" w:rsidTr="00210A07">
        <w:trPr>
          <w:cantSplit/>
          <w:tblCellSpacing w:w="36" w:type="dxa"/>
          <w:jc w:val="center"/>
        </w:trPr>
        <w:tc>
          <w:tcPr>
            <w:tcW w:w="3143" w:type="dxa"/>
            <w:vAlign w:val="center"/>
          </w:tcPr>
          <w:p w:rsidR="004D0F44" w:rsidRPr="003A01E6" w:rsidRDefault="004D0F44" w:rsidP="00BF44AA">
            <w:pPr>
              <w:pStyle w:val="TableColumnHeading"/>
            </w:pPr>
            <w:r w:rsidRPr="003A01E6">
              <w:t>Business Associate</w:t>
            </w:r>
          </w:p>
        </w:tc>
        <w:tc>
          <w:tcPr>
            <w:tcW w:w="6770" w:type="dxa"/>
            <w:vAlign w:val="center"/>
          </w:tcPr>
          <w:p w:rsidR="004D0F44" w:rsidRDefault="00E47156" w:rsidP="00751C99">
            <w:pPr>
              <w:pStyle w:val="BodyText"/>
              <w:rPr>
                <w:rFonts w:asciiTheme="minorHAnsi" w:hAnsiTheme="minorHAnsi"/>
                <w:color w:val="2A2A2A" w:themeColor="text2" w:themeShade="80"/>
              </w:rPr>
            </w:pPr>
            <w:r>
              <w:rPr>
                <w:rFonts w:asciiTheme="minorHAnsi" w:hAnsiTheme="minorHAnsi"/>
                <w:color w:val="2A2A2A" w:themeColor="text2" w:themeShade="80"/>
              </w:rPr>
              <w:t xml:space="preserve">Derived from </w:t>
            </w:r>
            <w:r w:rsidR="004D0F44" w:rsidRPr="006F04AB">
              <w:rPr>
                <w:rFonts w:asciiTheme="minorHAnsi" w:hAnsiTheme="minorHAnsi"/>
                <w:color w:val="2A2A2A" w:themeColor="text2" w:themeShade="80"/>
              </w:rPr>
              <w:t>HIP</w:t>
            </w:r>
            <w:r w:rsidR="00BD3ABE">
              <w:rPr>
                <w:rFonts w:asciiTheme="minorHAnsi" w:hAnsiTheme="minorHAnsi"/>
                <w:color w:val="2A2A2A" w:themeColor="text2" w:themeShade="80"/>
              </w:rPr>
              <w:t>A</w:t>
            </w:r>
            <w:r w:rsidR="004D0F44" w:rsidRPr="006F04AB">
              <w:rPr>
                <w:rFonts w:asciiTheme="minorHAnsi" w:hAnsiTheme="minorHAnsi"/>
                <w:color w:val="2A2A2A" w:themeColor="text2" w:themeShade="80"/>
              </w:rPr>
              <w:t xml:space="preserve">A, a person or </w:t>
            </w:r>
            <w:r>
              <w:rPr>
                <w:rFonts w:asciiTheme="minorHAnsi" w:hAnsiTheme="minorHAnsi"/>
                <w:color w:val="2A2A2A" w:themeColor="text2" w:themeShade="80"/>
              </w:rPr>
              <w:t xml:space="preserve">an </w:t>
            </w:r>
            <w:r w:rsidR="004D0F44" w:rsidRPr="006F04AB">
              <w:rPr>
                <w:rFonts w:asciiTheme="minorHAnsi" w:hAnsiTheme="minorHAnsi"/>
                <w:color w:val="2A2A2A" w:themeColor="text2" w:themeShade="80"/>
              </w:rPr>
              <w:t>organizati</w:t>
            </w:r>
            <w:r w:rsidR="00623924" w:rsidRPr="006F04AB">
              <w:rPr>
                <w:rFonts w:asciiTheme="minorHAnsi" w:hAnsiTheme="minorHAnsi"/>
                <w:color w:val="2A2A2A" w:themeColor="text2" w:themeShade="80"/>
              </w:rPr>
              <w:t xml:space="preserve">on </w:t>
            </w:r>
            <w:r w:rsidR="00D37408">
              <w:rPr>
                <w:rFonts w:asciiTheme="minorHAnsi" w:hAnsiTheme="minorHAnsi"/>
                <w:color w:val="2A2A2A" w:themeColor="text2" w:themeShade="80"/>
              </w:rPr>
              <w:t>doing</w:t>
            </w:r>
            <w:r w:rsidR="00623924" w:rsidRPr="006F04AB">
              <w:rPr>
                <w:rFonts w:asciiTheme="minorHAnsi" w:hAnsiTheme="minorHAnsi"/>
                <w:color w:val="2A2A2A" w:themeColor="text2" w:themeShade="80"/>
              </w:rPr>
              <w:t xml:space="preserve"> business with </w:t>
            </w:r>
            <w:r w:rsidR="004D0F44" w:rsidRPr="006F04AB">
              <w:rPr>
                <w:rFonts w:asciiTheme="minorHAnsi" w:hAnsiTheme="minorHAnsi"/>
                <w:color w:val="2A2A2A" w:themeColor="text2" w:themeShade="80"/>
              </w:rPr>
              <w:t>or perform</w:t>
            </w:r>
            <w:r w:rsidR="00D37408">
              <w:rPr>
                <w:rFonts w:asciiTheme="minorHAnsi" w:hAnsiTheme="minorHAnsi"/>
                <w:color w:val="2A2A2A" w:themeColor="text2" w:themeShade="80"/>
              </w:rPr>
              <w:t>ing</w:t>
            </w:r>
            <w:r w:rsidR="004D0F44" w:rsidRPr="006F04AB">
              <w:rPr>
                <w:rFonts w:asciiTheme="minorHAnsi" w:hAnsiTheme="minorHAnsi"/>
                <w:color w:val="2A2A2A" w:themeColor="text2" w:themeShade="80"/>
              </w:rPr>
              <w:t xml:space="preserve"> services on behalf of </w:t>
            </w:r>
            <w:r w:rsidR="00B80517" w:rsidRPr="006F04AB">
              <w:rPr>
                <w:rFonts w:asciiTheme="minorHAnsi" w:hAnsiTheme="minorHAnsi"/>
                <w:color w:val="2A2A2A" w:themeColor="text2" w:themeShade="80"/>
              </w:rPr>
              <w:t>a</w:t>
            </w:r>
            <w:r w:rsidR="004D0F44" w:rsidRPr="006F04AB">
              <w:rPr>
                <w:rFonts w:asciiTheme="minorHAnsi" w:hAnsiTheme="minorHAnsi"/>
                <w:color w:val="2A2A2A" w:themeColor="text2" w:themeShade="80"/>
              </w:rPr>
              <w:t xml:space="preserve"> </w:t>
            </w:r>
            <w:r>
              <w:rPr>
                <w:rFonts w:asciiTheme="minorHAnsi" w:hAnsiTheme="minorHAnsi"/>
                <w:color w:val="2A2A2A" w:themeColor="text2" w:themeShade="80"/>
              </w:rPr>
              <w:t>health care covered entity</w:t>
            </w:r>
            <w:r w:rsidR="00A86265">
              <w:rPr>
                <w:rFonts w:asciiTheme="minorHAnsi" w:hAnsiTheme="minorHAnsi"/>
                <w:color w:val="2A2A2A" w:themeColor="text2" w:themeShade="80"/>
              </w:rPr>
              <w:t>, such as a hospital or health insurer.</w:t>
            </w:r>
            <w:r w:rsidR="00B80517" w:rsidRPr="006F04AB">
              <w:rPr>
                <w:rFonts w:asciiTheme="minorHAnsi" w:hAnsiTheme="minorHAnsi"/>
                <w:color w:val="2A2A2A" w:themeColor="text2" w:themeShade="80"/>
              </w:rPr>
              <w:t xml:space="preserve"> Business Associates are subject to HIPAA </w:t>
            </w:r>
            <w:r>
              <w:rPr>
                <w:rFonts w:asciiTheme="minorHAnsi" w:hAnsiTheme="minorHAnsi"/>
                <w:color w:val="2A2A2A" w:themeColor="text2" w:themeShade="80"/>
              </w:rPr>
              <w:t xml:space="preserve">guidelines </w:t>
            </w:r>
            <w:r w:rsidR="00B80517" w:rsidRPr="006F04AB">
              <w:rPr>
                <w:rFonts w:asciiTheme="minorHAnsi" w:hAnsiTheme="minorHAnsi"/>
                <w:color w:val="2A2A2A" w:themeColor="text2" w:themeShade="80"/>
              </w:rPr>
              <w:t xml:space="preserve">with regard to how they handle </w:t>
            </w:r>
            <w:r w:rsidR="004D0F44" w:rsidRPr="006F04AB">
              <w:rPr>
                <w:rFonts w:asciiTheme="minorHAnsi" w:hAnsiTheme="minorHAnsi"/>
                <w:color w:val="2A2A2A" w:themeColor="text2" w:themeShade="80"/>
              </w:rPr>
              <w:t>protected health information (PHI)</w:t>
            </w:r>
            <w:r w:rsidR="00B80517" w:rsidRPr="006F04AB">
              <w:rPr>
                <w:rFonts w:asciiTheme="minorHAnsi" w:hAnsiTheme="minorHAnsi"/>
                <w:color w:val="2A2A2A" w:themeColor="text2" w:themeShade="80"/>
              </w:rPr>
              <w:t>, and are subject to penalties for disclosure of that information</w:t>
            </w:r>
            <w:r w:rsidR="004D0F44" w:rsidRPr="006F04AB">
              <w:rPr>
                <w:rFonts w:asciiTheme="minorHAnsi" w:hAnsiTheme="minorHAnsi"/>
                <w:color w:val="2A2A2A" w:themeColor="text2" w:themeShade="80"/>
              </w:rPr>
              <w:t>.</w:t>
            </w:r>
            <w:r w:rsidR="00751C99">
              <w:rPr>
                <w:rFonts w:asciiTheme="minorHAnsi" w:hAnsiTheme="minorHAnsi"/>
                <w:color w:val="2A2A2A" w:themeColor="text2" w:themeShade="80"/>
              </w:rPr>
              <w:t xml:space="preserve"> Many law firms are considered Business Associates. </w:t>
            </w:r>
          </w:p>
          <w:p w:rsidR="00751C99" w:rsidRPr="00751C99" w:rsidRDefault="00751C99" w:rsidP="00DB1165">
            <w:pPr>
              <w:pStyle w:val="BodyText"/>
              <w:rPr>
                <w:rFonts w:asciiTheme="minorHAnsi" w:hAnsiTheme="minorHAnsi"/>
                <w:i/>
                <w:color w:val="2A2A2A" w:themeColor="text2" w:themeShade="80"/>
              </w:rPr>
            </w:pPr>
            <w:r>
              <w:rPr>
                <w:rFonts w:asciiTheme="minorHAnsi" w:hAnsiTheme="minorHAnsi"/>
                <w:i/>
                <w:color w:val="2A2A2A" w:themeColor="text2" w:themeShade="80"/>
              </w:rPr>
              <w:t xml:space="preserve">See also: </w:t>
            </w:r>
            <w:r w:rsidR="00DB1165">
              <w:rPr>
                <w:rFonts w:asciiTheme="minorHAnsi" w:hAnsiTheme="minorHAnsi"/>
                <w:i/>
                <w:color w:val="2A2A2A" w:themeColor="text2" w:themeShade="80"/>
              </w:rPr>
              <w:t xml:space="preserve">Business Associate </w:t>
            </w:r>
            <w:r w:rsidR="00D8559B">
              <w:rPr>
                <w:rFonts w:asciiTheme="minorHAnsi" w:hAnsiTheme="minorHAnsi"/>
                <w:i/>
                <w:color w:val="2A2A2A" w:themeColor="text2" w:themeShade="80"/>
              </w:rPr>
              <w:t xml:space="preserve">, Business Associate </w:t>
            </w:r>
            <w:r w:rsidR="00DB1165">
              <w:rPr>
                <w:rFonts w:asciiTheme="minorHAnsi" w:hAnsiTheme="minorHAnsi"/>
                <w:i/>
                <w:color w:val="2A2A2A" w:themeColor="text2" w:themeShade="80"/>
              </w:rPr>
              <w:t xml:space="preserve">Agreement, </w:t>
            </w:r>
            <w:r>
              <w:rPr>
                <w:rFonts w:asciiTheme="minorHAnsi" w:hAnsiTheme="minorHAnsi"/>
                <w:i/>
                <w:color w:val="2A2A2A" w:themeColor="text2" w:themeShade="80"/>
              </w:rPr>
              <w:t xml:space="preserve">Covered Entity, </w:t>
            </w:r>
            <w:r w:rsidR="00F65FDF">
              <w:rPr>
                <w:rFonts w:asciiTheme="minorHAnsi" w:hAnsiTheme="minorHAnsi"/>
                <w:i/>
                <w:color w:val="2A2A2A" w:themeColor="text2" w:themeShade="80"/>
              </w:rPr>
              <w:t xml:space="preserve">HIPAA, </w:t>
            </w:r>
            <w:r>
              <w:rPr>
                <w:rFonts w:asciiTheme="minorHAnsi" w:hAnsiTheme="minorHAnsi"/>
                <w:i/>
                <w:color w:val="2A2A2A" w:themeColor="text2" w:themeShade="80"/>
              </w:rPr>
              <w:t>P</w:t>
            </w:r>
            <w:r w:rsidR="00F65FDF">
              <w:rPr>
                <w:rFonts w:asciiTheme="minorHAnsi" w:hAnsiTheme="minorHAnsi"/>
                <w:i/>
                <w:color w:val="2A2A2A" w:themeColor="text2" w:themeShade="80"/>
              </w:rPr>
              <w:t xml:space="preserve">rotected </w:t>
            </w:r>
            <w:r>
              <w:rPr>
                <w:rFonts w:asciiTheme="minorHAnsi" w:hAnsiTheme="minorHAnsi"/>
                <w:i/>
                <w:color w:val="2A2A2A" w:themeColor="text2" w:themeShade="80"/>
              </w:rPr>
              <w:t>H</w:t>
            </w:r>
            <w:r w:rsidR="00F65FDF">
              <w:rPr>
                <w:rFonts w:asciiTheme="minorHAnsi" w:hAnsiTheme="minorHAnsi"/>
                <w:i/>
                <w:color w:val="2A2A2A" w:themeColor="text2" w:themeShade="80"/>
              </w:rPr>
              <w:t xml:space="preserve">ealthcare </w:t>
            </w:r>
            <w:r>
              <w:rPr>
                <w:rFonts w:asciiTheme="minorHAnsi" w:hAnsiTheme="minorHAnsi"/>
                <w:i/>
                <w:color w:val="2A2A2A" w:themeColor="text2" w:themeShade="80"/>
              </w:rPr>
              <w:t>I</w:t>
            </w:r>
            <w:r w:rsidR="00F65FDF">
              <w:rPr>
                <w:rFonts w:asciiTheme="minorHAnsi" w:hAnsiTheme="minorHAnsi"/>
                <w:i/>
                <w:color w:val="2A2A2A" w:themeColor="text2" w:themeShade="80"/>
              </w:rPr>
              <w:t>nformation</w:t>
            </w:r>
          </w:p>
        </w:tc>
      </w:tr>
      <w:tr w:rsidR="004D0F44" w:rsidRPr="007156B5" w:rsidTr="00210A07">
        <w:trPr>
          <w:cantSplit/>
          <w:tblCellSpacing w:w="36" w:type="dxa"/>
          <w:jc w:val="center"/>
        </w:trPr>
        <w:tc>
          <w:tcPr>
            <w:tcW w:w="3143" w:type="dxa"/>
            <w:vAlign w:val="center"/>
          </w:tcPr>
          <w:p w:rsidR="004D0F44" w:rsidRPr="003A01E6" w:rsidRDefault="004D0F44" w:rsidP="00BF44AA">
            <w:pPr>
              <w:pStyle w:val="TableColumnHeading"/>
            </w:pPr>
            <w:r w:rsidRPr="003A01E6">
              <w:t>Business Associate Agreement (BAA)</w:t>
            </w:r>
          </w:p>
        </w:tc>
        <w:tc>
          <w:tcPr>
            <w:tcW w:w="6770" w:type="dxa"/>
            <w:vAlign w:val="center"/>
          </w:tcPr>
          <w:p w:rsidR="004D0F44" w:rsidRDefault="00751C99" w:rsidP="00DB1165">
            <w:pPr>
              <w:pStyle w:val="BodyText"/>
              <w:rPr>
                <w:rFonts w:asciiTheme="minorHAnsi" w:hAnsiTheme="minorHAnsi"/>
                <w:color w:val="2A2A2A" w:themeColor="text2" w:themeShade="80"/>
              </w:rPr>
            </w:pPr>
            <w:r>
              <w:rPr>
                <w:rFonts w:asciiTheme="minorHAnsi" w:hAnsiTheme="minorHAnsi"/>
                <w:color w:val="2A2A2A" w:themeColor="text2" w:themeShade="80"/>
              </w:rPr>
              <w:t>An a</w:t>
            </w:r>
            <w:r w:rsidR="00C03F02" w:rsidRPr="006F04AB">
              <w:rPr>
                <w:rFonts w:asciiTheme="minorHAnsi" w:hAnsiTheme="minorHAnsi"/>
                <w:color w:val="2A2A2A" w:themeColor="text2" w:themeShade="80"/>
              </w:rPr>
              <w:t>greement</w:t>
            </w:r>
            <w:r w:rsidR="00D8559B">
              <w:rPr>
                <w:rFonts w:asciiTheme="minorHAnsi" w:hAnsiTheme="minorHAnsi"/>
                <w:color w:val="2A2A2A" w:themeColor="text2" w:themeShade="80"/>
              </w:rPr>
              <w:t xml:space="preserve"> between a Covered Entity and a Business Associate, or between two Business Associates, </w:t>
            </w:r>
            <w:r>
              <w:rPr>
                <w:rFonts w:asciiTheme="minorHAnsi" w:hAnsiTheme="minorHAnsi"/>
                <w:color w:val="2A2A2A" w:themeColor="text2" w:themeShade="80"/>
              </w:rPr>
              <w:t xml:space="preserve">that </w:t>
            </w:r>
            <w:r w:rsidR="00D8559B">
              <w:rPr>
                <w:rFonts w:asciiTheme="minorHAnsi" w:hAnsiTheme="minorHAnsi"/>
                <w:color w:val="2A2A2A" w:themeColor="text2" w:themeShade="80"/>
              </w:rPr>
              <w:t xml:space="preserve">the </w:t>
            </w:r>
            <w:r>
              <w:rPr>
                <w:rFonts w:asciiTheme="minorHAnsi" w:hAnsiTheme="minorHAnsi"/>
                <w:color w:val="2A2A2A" w:themeColor="text2" w:themeShade="80"/>
              </w:rPr>
              <w:t xml:space="preserve">Business Associate will comply with the appropriate guidelines and regulations related to handling, </w:t>
            </w:r>
            <w:r w:rsidR="00DB1165">
              <w:rPr>
                <w:rFonts w:asciiTheme="minorHAnsi" w:hAnsiTheme="minorHAnsi"/>
                <w:color w:val="2A2A2A" w:themeColor="text2" w:themeShade="80"/>
              </w:rPr>
              <w:t>using</w:t>
            </w:r>
            <w:r>
              <w:rPr>
                <w:rFonts w:asciiTheme="minorHAnsi" w:hAnsiTheme="minorHAnsi"/>
                <w:color w:val="2A2A2A" w:themeColor="text2" w:themeShade="80"/>
              </w:rPr>
              <w:t>, and securing</w:t>
            </w:r>
            <w:r w:rsidR="00C03F02" w:rsidRPr="006F04AB">
              <w:rPr>
                <w:rFonts w:asciiTheme="minorHAnsi" w:hAnsiTheme="minorHAnsi"/>
                <w:color w:val="2A2A2A" w:themeColor="text2" w:themeShade="80"/>
              </w:rPr>
              <w:t xml:space="preserve"> PHI.</w:t>
            </w:r>
            <w:r w:rsidR="00DB1165">
              <w:rPr>
                <w:rFonts w:asciiTheme="minorHAnsi" w:hAnsiTheme="minorHAnsi"/>
                <w:color w:val="2A2A2A" w:themeColor="text2" w:themeShade="80"/>
              </w:rPr>
              <w:t xml:space="preserve"> Business Associate Agreements </w:t>
            </w:r>
            <w:r w:rsidR="00D8559B">
              <w:rPr>
                <w:rFonts w:asciiTheme="minorHAnsi" w:hAnsiTheme="minorHAnsi"/>
                <w:color w:val="2A2A2A" w:themeColor="text2" w:themeShade="80"/>
              </w:rPr>
              <w:t>typically</w:t>
            </w:r>
            <w:r w:rsidR="00DB1165">
              <w:rPr>
                <w:rFonts w:asciiTheme="minorHAnsi" w:hAnsiTheme="minorHAnsi"/>
                <w:color w:val="2A2A2A" w:themeColor="text2" w:themeShade="80"/>
              </w:rPr>
              <w:t xml:space="preserve"> include requirements for reporting a breach or disclosure of protected information.</w:t>
            </w:r>
          </w:p>
          <w:p w:rsidR="00DB1165" w:rsidRPr="00DB1165" w:rsidRDefault="00DB1165" w:rsidP="00DB1165">
            <w:pPr>
              <w:pStyle w:val="BodyText"/>
              <w:rPr>
                <w:rFonts w:asciiTheme="minorHAnsi" w:hAnsiTheme="minorHAnsi"/>
                <w:i/>
                <w:color w:val="2A2A2A" w:themeColor="text2" w:themeShade="80"/>
              </w:rPr>
            </w:pPr>
            <w:r>
              <w:rPr>
                <w:rFonts w:asciiTheme="minorHAnsi" w:hAnsiTheme="minorHAnsi"/>
                <w:i/>
                <w:color w:val="2A2A2A" w:themeColor="text2" w:themeShade="80"/>
              </w:rPr>
              <w:t xml:space="preserve">See also: Business Associate, </w:t>
            </w:r>
            <w:r w:rsidR="00D8559B">
              <w:rPr>
                <w:rFonts w:asciiTheme="minorHAnsi" w:hAnsiTheme="minorHAnsi"/>
                <w:i/>
                <w:color w:val="2A2A2A" w:themeColor="text2" w:themeShade="80"/>
              </w:rPr>
              <w:t xml:space="preserve">Covered Entity, </w:t>
            </w:r>
            <w:r>
              <w:rPr>
                <w:rFonts w:asciiTheme="minorHAnsi" w:hAnsiTheme="minorHAnsi"/>
                <w:i/>
                <w:color w:val="2A2A2A" w:themeColor="text2" w:themeShade="80"/>
              </w:rPr>
              <w:t>PHI</w:t>
            </w:r>
          </w:p>
        </w:tc>
      </w:tr>
      <w:tr w:rsidR="00060CDD" w:rsidRPr="007156B5" w:rsidTr="00210A07">
        <w:trPr>
          <w:cantSplit/>
          <w:tblCellSpacing w:w="36" w:type="dxa"/>
          <w:jc w:val="center"/>
        </w:trPr>
        <w:tc>
          <w:tcPr>
            <w:tcW w:w="3143" w:type="dxa"/>
            <w:vAlign w:val="center"/>
          </w:tcPr>
          <w:p w:rsidR="00060CDD" w:rsidRPr="0050514D" w:rsidRDefault="00060CDD" w:rsidP="00BF44AA">
            <w:pPr>
              <w:pStyle w:val="TableColumnHeading"/>
            </w:pPr>
            <w:r w:rsidRPr="0050514D">
              <w:t>BYOD (Bring Your Own Device)</w:t>
            </w:r>
          </w:p>
        </w:tc>
        <w:tc>
          <w:tcPr>
            <w:tcW w:w="6770" w:type="dxa"/>
            <w:vAlign w:val="center"/>
          </w:tcPr>
          <w:p w:rsidR="00060CDD" w:rsidRPr="0050514D" w:rsidRDefault="00060CDD" w:rsidP="00D168B4">
            <w:pPr>
              <w:pStyle w:val="BodyText"/>
              <w:rPr>
                <w:color w:val="2A2A2A" w:themeColor="text2" w:themeShade="80"/>
              </w:rPr>
            </w:pPr>
            <w:r w:rsidRPr="0050514D">
              <w:rPr>
                <w:color w:val="2A2A2A" w:themeColor="text2" w:themeShade="80"/>
              </w:rPr>
              <w:t xml:space="preserve">The practice of allowing </w:t>
            </w:r>
            <w:r w:rsidR="00E31257" w:rsidRPr="0050514D">
              <w:rPr>
                <w:color w:val="2A2A2A" w:themeColor="text2" w:themeShade="80"/>
              </w:rPr>
              <w:t>employees to use their own mobile devices, rather than devices owned by the firm, to access firm email, software, and other systems</w:t>
            </w:r>
            <w:r w:rsidRPr="0050514D">
              <w:rPr>
                <w:color w:val="2A2A2A" w:themeColor="text2" w:themeShade="80"/>
              </w:rPr>
              <w:t>.</w:t>
            </w:r>
          </w:p>
        </w:tc>
      </w:tr>
      <w:tr w:rsidR="00F04598" w:rsidRPr="007156B5" w:rsidTr="00210A07">
        <w:trPr>
          <w:cantSplit/>
          <w:tblCellSpacing w:w="36" w:type="dxa"/>
          <w:jc w:val="center"/>
        </w:trPr>
        <w:tc>
          <w:tcPr>
            <w:tcW w:w="3143" w:type="dxa"/>
            <w:vAlign w:val="center"/>
          </w:tcPr>
          <w:p w:rsidR="00F04598" w:rsidRDefault="00F04598" w:rsidP="00BF44AA">
            <w:pPr>
              <w:pStyle w:val="TableColumnHeading"/>
            </w:pPr>
            <w:r>
              <w:lastRenderedPageBreak/>
              <w:t>Clickjacking</w:t>
            </w:r>
          </w:p>
        </w:tc>
        <w:tc>
          <w:tcPr>
            <w:tcW w:w="6770" w:type="dxa"/>
            <w:vAlign w:val="center"/>
          </w:tcPr>
          <w:p w:rsidR="00F04598" w:rsidRDefault="00F04598" w:rsidP="00F04598">
            <w:pPr>
              <w:pStyle w:val="BodyText"/>
            </w:pPr>
            <w:r>
              <w:t>A method of tricking someone to click on a web link to reveal confidential information or take control of their computer or device using malicious code or script.</w:t>
            </w:r>
          </w:p>
          <w:p w:rsidR="00F04598" w:rsidRPr="00F04598" w:rsidRDefault="00F04598" w:rsidP="00F04598">
            <w:pPr>
              <w:pStyle w:val="BodyText"/>
              <w:rPr>
                <w:i/>
              </w:rPr>
            </w:pPr>
            <w:r w:rsidRPr="00F04598">
              <w:rPr>
                <w:i/>
              </w:rPr>
              <w:t>See also: Malware</w:t>
            </w:r>
          </w:p>
        </w:tc>
      </w:tr>
      <w:tr w:rsidR="005C3D32" w:rsidRPr="007156B5" w:rsidTr="00210A07">
        <w:trPr>
          <w:cantSplit/>
          <w:tblCellSpacing w:w="36" w:type="dxa"/>
          <w:jc w:val="center"/>
        </w:trPr>
        <w:tc>
          <w:tcPr>
            <w:tcW w:w="3143" w:type="dxa"/>
            <w:vAlign w:val="center"/>
          </w:tcPr>
          <w:p w:rsidR="005C3D32" w:rsidRDefault="005C3D32" w:rsidP="00BF44AA">
            <w:pPr>
              <w:pStyle w:val="TableColumnHeading"/>
            </w:pPr>
            <w:r>
              <w:t>Confidential Information</w:t>
            </w:r>
          </w:p>
        </w:tc>
        <w:tc>
          <w:tcPr>
            <w:tcW w:w="6770" w:type="dxa"/>
            <w:vAlign w:val="center"/>
          </w:tcPr>
          <w:p w:rsidR="005C3D32" w:rsidRPr="005C3D32" w:rsidRDefault="005C3D32" w:rsidP="00DB7D33">
            <w:pPr>
              <w:pStyle w:val="BodyText"/>
            </w:pPr>
            <w:r w:rsidRPr="005C3D32">
              <w:t>A broad term applied to client data for which unauthorized access or disclosure could result in an adverse effect.</w:t>
            </w:r>
          </w:p>
          <w:p w:rsidR="005C3D32" w:rsidRPr="005C3D32" w:rsidRDefault="005C3D32" w:rsidP="00DB7D33">
            <w:pPr>
              <w:pStyle w:val="BodyText"/>
              <w:rPr>
                <w:rFonts w:asciiTheme="minorHAnsi" w:hAnsiTheme="minorHAnsi"/>
                <w:i/>
                <w:color w:val="2A2A2A" w:themeColor="text2" w:themeShade="80"/>
              </w:rPr>
            </w:pPr>
            <w:r w:rsidRPr="005C3D32">
              <w:rPr>
                <w:rFonts w:asciiTheme="minorHAnsi" w:hAnsiTheme="minorHAnsi"/>
                <w:i/>
                <w:color w:val="2A2A2A" w:themeColor="text2" w:themeShade="80"/>
              </w:rPr>
              <w:t>See also: Protected Information</w:t>
            </w:r>
          </w:p>
        </w:tc>
      </w:tr>
      <w:tr w:rsidR="00D8559B" w:rsidRPr="007156B5" w:rsidTr="00210A07">
        <w:trPr>
          <w:cantSplit/>
          <w:tblCellSpacing w:w="36" w:type="dxa"/>
          <w:jc w:val="center"/>
        </w:trPr>
        <w:tc>
          <w:tcPr>
            <w:tcW w:w="3143" w:type="dxa"/>
            <w:vAlign w:val="center"/>
          </w:tcPr>
          <w:p w:rsidR="00D8559B" w:rsidRPr="003A01E6" w:rsidRDefault="00D8559B" w:rsidP="00BF44AA">
            <w:pPr>
              <w:pStyle w:val="TableColumnHeading"/>
            </w:pPr>
            <w:r>
              <w:t>Covered Entity</w:t>
            </w:r>
          </w:p>
        </w:tc>
        <w:tc>
          <w:tcPr>
            <w:tcW w:w="6770" w:type="dxa"/>
            <w:vAlign w:val="center"/>
          </w:tcPr>
          <w:p w:rsidR="00DB7D33" w:rsidRDefault="00B432D5" w:rsidP="00DB7D33">
            <w:pPr>
              <w:pStyle w:val="BodyText"/>
              <w:rPr>
                <w:color w:val="2A2A2A" w:themeColor="text2" w:themeShade="80"/>
              </w:rPr>
            </w:pPr>
            <w:r>
              <w:rPr>
                <w:color w:val="2A2A2A" w:themeColor="text2" w:themeShade="80"/>
              </w:rPr>
              <w:t xml:space="preserve">Derived from HIPAA, this is an </w:t>
            </w:r>
            <w:r w:rsidRPr="00DB7D33">
              <w:rPr>
                <w:color w:val="2A2A2A" w:themeColor="text2" w:themeShade="80"/>
              </w:rPr>
              <w:t>organization or corporation that directly handles Personal Health Information, or PHI. Common examples include hospitals, doctors’ offices, health insurance providers, and assisted living facilities. Under HIPAA and HITECH, covered entities are required to comply with specific guidelines for collecting</w:t>
            </w:r>
            <w:r w:rsidR="00DB7D33">
              <w:rPr>
                <w:color w:val="2A2A2A" w:themeColor="text2" w:themeShade="80"/>
              </w:rPr>
              <w:t>, maintaining and securing PHI.</w:t>
            </w:r>
          </w:p>
          <w:p w:rsidR="00B432D5" w:rsidRPr="00DB7D33" w:rsidRDefault="00B432D5" w:rsidP="00DB7D33">
            <w:pPr>
              <w:pStyle w:val="BodyText"/>
              <w:rPr>
                <w:i/>
                <w:color w:val="2A2A2A" w:themeColor="text2" w:themeShade="80"/>
              </w:rPr>
            </w:pPr>
            <w:r w:rsidRPr="00DB7D33">
              <w:rPr>
                <w:i/>
                <w:color w:val="2A2A2A" w:themeColor="text2" w:themeShade="80"/>
              </w:rPr>
              <w:t>See also: HIPAA, HITECH, PHI</w:t>
            </w:r>
          </w:p>
        </w:tc>
      </w:tr>
      <w:tr w:rsidR="00BE6391" w:rsidRPr="007156B5" w:rsidTr="00210A07">
        <w:trPr>
          <w:cantSplit/>
          <w:tblCellSpacing w:w="36" w:type="dxa"/>
          <w:jc w:val="center"/>
        </w:trPr>
        <w:tc>
          <w:tcPr>
            <w:tcW w:w="3143" w:type="dxa"/>
            <w:vAlign w:val="center"/>
          </w:tcPr>
          <w:p w:rsidR="00BE6391" w:rsidRPr="003A01E6" w:rsidRDefault="00E31257" w:rsidP="00E31257">
            <w:pPr>
              <w:pStyle w:val="TableColumnHeading"/>
            </w:pPr>
            <w:r>
              <w:t>Cybera</w:t>
            </w:r>
            <w:r w:rsidR="00BE6391">
              <w:t>ttack</w:t>
            </w:r>
          </w:p>
        </w:tc>
        <w:tc>
          <w:tcPr>
            <w:tcW w:w="6770" w:type="dxa"/>
            <w:vAlign w:val="center"/>
          </w:tcPr>
          <w:p w:rsidR="00BE6391" w:rsidRDefault="00BE6391" w:rsidP="00BE6391">
            <w:pPr>
              <w:pStyle w:val="BodyText"/>
              <w:rPr>
                <w:color w:val="2A2A2A" w:themeColor="text2" w:themeShade="80"/>
              </w:rPr>
            </w:pPr>
            <w:r>
              <w:rPr>
                <w:color w:val="2A2A2A" w:themeColor="text2" w:themeShade="80"/>
              </w:rPr>
              <w:t>An attempt to damage, disrupt, or gain unauthorized access to a computer, network, o</w:t>
            </w:r>
            <w:r w:rsidR="00E31257">
              <w:rPr>
                <w:color w:val="2A2A2A" w:themeColor="text2" w:themeShade="80"/>
              </w:rPr>
              <w:t>r electronic information. Cyber</w:t>
            </w:r>
            <w:r>
              <w:rPr>
                <w:color w:val="2A2A2A" w:themeColor="text2" w:themeShade="80"/>
              </w:rPr>
              <w:t xml:space="preserve">attacks range from relatively simple social engineering attacks to sophisticated Advanced Persistent Threats.  </w:t>
            </w:r>
          </w:p>
          <w:p w:rsidR="00BE6391" w:rsidRPr="00BE6391" w:rsidRDefault="00BE6391" w:rsidP="00BE6391">
            <w:pPr>
              <w:pStyle w:val="BodyText"/>
              <w:rPr>
                <w:i/>
                <w:color w:val="2A2A2A" w:themeColor="text2" w:themeShade="80"/>
              </w:rPr>
            </w:pPr>
            <w:r>
              <w:rPr>
                <w:i/>
                <w:color w:val="2A2A2A" w:themeColor="text2" w:themeShade="80"/>
              </w:rPr>
              <w:t>See also: Advanced Persistent Threat, Social Engineering</w:t>
            </w:r>
          </w:p>
        </w:tc>
      </w:tr>
      <w:tr w:rsidR="002A2C95" w:rsidRPr="007156B5" w:rsidTr="00210A07">
        <w:trPr>
          <w:cantSplit/>
          <w:tblCellSpacing w:w="36" w:type="dxa"/>
          <w:jc w:val="center"/>
        </w:trPr>
        <w:tc>
          <w:tcPr>
            <w:tcW w:w="3143" w:type="dxa"/>
            <w:vAlign w:val="center"/>
          </w:tcPr>
          <w:p w:rsidR="002A2C95" w:rsidRPr="003A01E6" w:rsidRDefault="002A2C95" w:rsidP="00BF44AA">
            <w:pPr>
              <w:pStyle w:val="TableColumnHeading"/>
            </w:pPr>
            <w:r>
              <w:t>Dual-factor Authentication</w:t>
            </w:r>
          </w:p>
        </w:tc>
        <w:tc>
          <w:tcPr>
            <w:tcW w:w="6770" w:type="dxa"/>
            <w:vAlign w:val="center"/>
          </w:tcPr>
          <w:p w:rsidR="002A2C95" w:rsidRDefault="002A2C95" w:rsidP="002A2C95">
            <w:pPr>
              <w:pStyle w:val="BodyText"/>
              <w:rPr>
                <w:color w:val="2A2A2A" w:themeColor="text2" w:themeShade="80"/>
              </w:rPr>
            </w:pPr>
            <w:r>
              <w:rPr>
                <w:color w:val="2A2A2A" w:themeColor="text2" w:themeShade="80"/>
              </w:rPr>
              <w:t xml:space="preserve">Sometimes referred to as two-factor </w:t>
            </w:r>
            <w:r w:rsidR="00F17714">
              <w:rPr>
                <w:color w:val="2A2A2A" w:themeColor="text2" w:themeShade="80"/>
              </w:rPr>
              <w:t xml:space="preserve">or multi-factor </w:t>
            </w:r>
            <w:r>
              <w:rPr>
                <w:color w:val="2A2A2A" w:themeColor="text2" w:themeShade="80"/>
              </w:rPr>
              <w:t>authentication, it is the process of requiring two of the three factors of identifying and validating a person’s identity before granting access.</w:t>
            </w:r>
          </w:p>
          <w:p w:rsidR="002A2C95" w:rsidRPr="002A2C95" w:rsidRDefault="002A2C95" w:rsidP="002A2C95">
            <w:pPr>
              <w:pStyle w:val="BodyText"/>
              <w:rPr>
                <w:i/>
                <w:color w:val="2A2A2A" w:themeColor="text2" w:themeShade="80"/>
              </w:rPr>
            </w:pPr>
            <w:r>
              <w:rPr>
                <w:i/>
                <w:color w:val="2A2A2A" w:themeColor="text2" w:themeShade="80"/>
              </w:rPr>
              <w:t>See also: Multi-factor Authentication</w:t>
            </w:r>
          </w:p>
        </w:tc>
      </w:tr>
      <w:tr w:rsidR="001E0209" w:rsidRPr="007156B5" w:rsidTr="00210A07">
        <w:trPr>
          <w:cantSplit/>
          <w:tblCellSpacing w:w="36" w:type="dxa"/>
          <w:jc w:val="center"/>
        </w:trPr>
        <w:tc>
          <w:tcPr>
            <w:tcW w:w="3143" w:type="dxa"/>
            <w:vAlign w:val="center"/>
          </w:tcPr>
          <w:p w:rsidR="001E0209" w:rsidRPr="003A01E6" w:rsidRDefault="001E0209" w:rsidP="00BF44AA">
            <w:pPr>
              <w:pStyle w:val="TableColumnHeading"/>
            </w:pPr>
            <w:r w:rsidRPr="003A01E6">
              <w:t>Electronic Protected Health Information</w:t>
            </w:r>
            <w:r w:rsidR="007156B5" w:rsidRPr="003A01E6">
              <w:br/>
              <w:t>(</w:t>
            </w:r>
            <w:proofErr w:type="spellStart"/>
            <w:r w:rsidR="007156B5" w:rsidRPr="003A01E6">
              <w:t>ePHI</w:t>
            </w:r>
            <w:proofErr w:type="spellEnd"/>
            <w:r w:rsidR="007156B5" w:rsidRPr="003A01E6">
              <w:t>)</w:t>
            </w:r>
          </w:p>
        </w:tc>
        <w:tc>
          <w:tcPr>
            <w:tcW w:w="6770" w:type="dxa"/>
            <w:vAlign w:val="center"/>
          </w:tcPr>
          <w:p w:rsidR="001E0209" w:rsidRDefault="00F60D6D" w:rsidP="00992782">
            <w:pPr>
              <w:pStyle w:val="BodyText"/>
              <w:rPr>
                <w:rFonts w:asciiTheme="minorHAnsi" w:hAnsiTheme="minorHAnsi"/>
                <w:color w:val="2A2A2A" w:themeColor="text2" w:themeShade="80"/>
              </w:rPr>
            </w:pPr>
            <w:r w:rsidRPr="006F04AB">
              <w:rPr>
                <w:rFonts w:asciiTheme="minorHAnsi" w:hAnsiTheme="minorHAnsi"/>
                <w:color w:val="2A2A2A" w:themeColor="text2" w:themeShade="80"/>
              </w:rPr>
              <w:t>Protected Health Information that is transmitted or maintained electronically.</w:t>
            </w:r>
          </w:p>
          <w:p w:rsidR="00DB1165" w:rsidRPr="00DB1165" w:rsidRDefault="00DB1165" w:rsidP="00BE6391">
            <w:pPr>
              <w:pStyle w:val="BodyText"/>
              <w:rPr>
                <w:rFonts w:asciiTheme="minorHAnsi" w:hAnsiTheme="minorHAnsi"/>
                <w:i/>
                <w:color w:val="2A2A2A" w:themeColor="text2" w:themeShade="80"/>
              </w:rPr>
            </w:pPr>
            <w:r>
              <w:rPr>
                <w:rFonts w:asciiTheme="minorHAnsi" w:hAnsiTheme="minorHAnsi"/>
                <w:i/>
                <w:color w:val="2A2A2A" w:themeColor="text2" w:themeShade="80"/>
              </w:rPr>
              <w:t>See also: P</w:t>
            </w:r>
            <w:r w:rsidR="00BE6391">
              <w:rPr>
                <w:rFonts w:asciiTheme="minorHAnsi" w:hAnsiTheme="minorHAnsi"/>
                <w:i/>
                <w:color w:val="2A2A2A" w:themeColor="text2" w:themeShade="80"/>
              </w:rPr>
              <w:t>rotected Health Information</w:t>
            </w:r>
          </w:p>
        </w:tc>
      </w:tr>
      <w:tr w:rsidR="00FB5AA1" w:rsidRPr="007156B5" w:rsidTr="00210A07">
        <w:trPr>
          <w:cantSplit/>
          <w:tblCellSpacing w:w="36" w:type="dxa"/>
          <w:jc w:val="center"/>
        </w:trPr>
        <w:tc>
          <w:tcPr>
            <w:tcW w:w="3143" w:type="dxa"/>
            <w:vAlign w:val="center"/>
          </w:tcPr>
          <w:p w:rsidR="00FB5AA1" w:rsidRPr="008C25B8" w:rsidRDefault="00F44C74" w:rsidP="00BF44AA">
            <w:pPr>
              <w:pStyle w:val="TableColumnHeading"/>
              <w:rPr>
                <w:highlight w:val="yellow"/>
              </w:rPr>
            </w:pPr>
            <w:r w:rsidRPr="00297589">
              <w:lastRenderedPageBreak/>
              <w:t>Encryption</w:t>
            </w:r>
          </w:p>
        </w:tc>
        <w:tc>
          <w:tcPr>
            <w:tcW w:w="6770" w:type="dxa"/>
            <w:vAlign w:val="center"/>
          </w:tcPr>
          <w:p w:rsidR="00FB5AA1" w:rsidRPr="00616632" w:rsidRDefault="00FB5AA1" w:rsidP="00297589">
            <w:pPr>
              <w:pStyle w:val="BodyText"/>
              <w:rPr>
                <w:color w:val="2A2A2A" w:themeColor="text2" w:themeShade="80"/>
              </w:rPr>
            </w:pPr>
            <w:r w:rsidRPr="00616632">
              <w:rPr>
                <w:color w:val="2A2A2A" w:themeColor="text2" w:themeShade="80"/>
              </w:rPr>
              <w:t xml:space="preserve">The </w:t>
            </w:r>
            <w:r w:rsidRPr="00616632">
              <w:rPr>
                <w:rFonts w:ascii="Calibri" w:hAnsi="Calibri"/>
              </w:rPr>
              <w:t xml:space="preserve">process of converting data into a code. To read encrypted data, a secret key </w:t>
            </w:r>
            <w:r w:rsidR="00297589" w:rsidRPr="00616632">
              <w:rPr>
                <w:rFonts w:ascii="Calibri" w:hAnsi="Calibri"/>
              </w:rPr>
              <w:t xml:space="preserve">is needed </w:t>
            </w:r>
            <w:r w:rsidRPr="00616632">
              <w:rPr>
                <w:rFonts w:ascii="Calibri" w:hAnsi="Calibri"/>
              </w:rPr>
              <w:t xml:space="preserve">to "unlock," or convert, the data into readable form. Encrypted data is referred to as </w:t>
            </w:r>
            <w:proofErr w:type="spellStart"/>
            <w:r w:rsidRPr="00616632">
              <w:rPr>
                <w:rFonts w:ascii="Calibri" w:hAnsi="Calibri"/>
                <w:i/>
                <w:iCs/>
              </w:rPr>
              <w:t>ciphertext</w:t>
            </w:r>
            <w:proofErr w:type="spellEnd"/>
            <w:r w:rsidRPr="00616632">
              <w:rPr>
                <w:rFonts w:ascii="Calibri" w:hAnsi="Calibri"/>
              </w:rPr>
              <w:t xml:space="preserve">, and unencrypted data is called </w:t>
            </w:r>
            <w:r w:rsidRPr="00616632">
              <w:rPr>
                <w:rFonts w:ascii="Calibri" w:hAnsi="Calibri"/>
                <w:i/>
                <w:iCs/>
              </w:rPr>
              <w:t>plaintext</w:t>
            </w:r>
            <w:r w:rsidRPr="00616632">
              <w:rPr>
                <w:rFonts w:ascii="Calibri" w:hAnsi="Calibri"/>
              </w:rPr>
              <w:t>.</w:t>
            </w:r>
          </w:p>
        </w:tc>
      </w:tr>
      <w:tr w:rsidR="00331650" w:rsidRPr="007156B5" w:rsidTr="00210A07">
        <w:trPr>
          <w:cantSplit/>
          <w:tblCellSpacing w:w="36" w:type="dxa"/>
          <w:jc w:val="center"/>
        </w:trPr>
        <w:tc>
          <w:tcPr>
            <w:tcW w:w="3143" w:type="dxa"/>
            <w:vAlign w:val="center"/>
          </w:tcPr>
          <w:p w:rsidR="00331650" w:rsidRPr="003A01E6" w:rsidRDefault="00331650" w:rsidP="00BF44AA">
            <w:pPr>
              <w:pStyle w:val="TableColumnHeading"/>
            </w:pPr>
            <w:r w:rsidRPr="003A01E6">
              <w:t>Espionage</w:t>
            </w:r>
          </w:p>
        </w:tc>
        <w:tc>
          <w:tcPr>
            <w:tcW w:w="6770" w:type="dxa"/>
            <w:vAlign w:val="center"/>
          </w:tcPr>
          <w:p w:rsidR="00331650" w:rsidRPr="006F04AB" w:rsidRDefault="004C2C98" w:rsidP="00DB1165">
            <w:pPr>
              <w:pStyle w:val="BodyText"/>
              <w:rPr>
                <w:rFonts w:asciiTheme="minorHAnsi" w:hAnsiTheme="minorHAnsi"/>
                <w:color w:val="2A2A2A" w:themeColor="text2" w:themeShade="80"/>
              </w:rPr>
            </w:pPr>
            <w:r w:rsidRPr="006F04AB">
              <w:rPr>
                <w:rFonts w:asciiTheme="minorHAnsi" w:hAnsiTheme="minorHAnsi"/>
                <w:color w:val="2A2A2A" w:themeColor="text2" w:themeShade="80"/>
              </w:rPr>
              <w:t xml:space="preserve">A form of intelligence gathering </w:t>
            </w:r>
            <w:r w:rsidR="00DB1165">
              <w:rPr>
                <w:rFonts w:asciiTheme="minorHAnsi" w:hAnsiTheme="minorHAnsi"/>
                <w:color w:val="2A2A2A" w:themeColor="text2" w:themeShade="80"/>
              </w:rPr>
              <w:t>by which</w:t>
            </w:r>
            <w:r w:rsidR="007D61CA" w:rsidRPr="006F04AB">
              <w:rPr>
                <w:rFonts w:asciiTheme="minorHAnsi" w:hAnsiTheme="minorHAnsi"/>
                <w:color w:val="2A2A2A" w:themeColor="text2" w:themeShade="80"/>
              </w:rPr>
              <w:t xml:space="preserve"> secret, confidential or protected information is obtained without the permission of the information’s owner.</w:t>
            </w:r>
          </w:p>
        </w:tc>
      </w:tr>
      <w:tr w:rsidR="00084C37" w:rsidRPr="007156B5" w:rsidTr="00210A07">
        <w:trPr>
          <w:cantSplit/>
          <w:tblCellSpacing w:w="36" w:type="dxa"/>
          <w:jc w:val="center"/>
        </w:trPr>
        <w:tc>
          <w:tcPr>
            <w:tcW w:w="3143" w:type="dxa"/>
            <w:vAlign w:val="center"/>
          </w:tcPr>
          <w:p w:rsidR="00084C37" w:rsidRPr="003A01E6" w:rsidRDefault="00084C37" w:rsidP="00BF44AA">
            <w:pPr>
              <w:pStyle w:val="TableColumnHeading"/>
            </w:pPr>
            <w:r w:rsidRPr="003A01E6">
              <w:t>Hacking</w:t>
            </w:r>
          </w:p>
        </w:tc>
        <w:tc>
          <w:tcPr>
            <w:tcW w:w="6770" w:type="dxa"/>
            <w:vAlign w:val="center"/>
          </w:tcPr>
          <w:p w:rsidR="00084C37" w:rsidRPr="006F04AB" w:rsidRDefault="00B432D5" w:rsidP="00B432D5">
            <w:pPr>
              <w:pStyle w:val="BodyText"/>
              <w:rPr>
                <w:rFonts w:asciiTheme="minorHAnsi" w:hAnsiTheme="minorHAnsi"/>
                <w:color w:val="2A2A2A" w:themeColor="text2" w:themeShade="80"/>
              </w:rPr>
            </w:pPr>
            <w:r>
              <w:rPr>
                <w:rFonts w:asciiTheme="minorHAnsi" w:hAnsiTheme="minorHAnsi"/>
                <w:color w:val="2A2A2A" w:themeColor="text2" w:themeShade="80"/>
              </w:rPr>
              <w:t>B</w:t>
            </w:r>
            <w:r w:rsidR="00D42670" w:rsidRPr="006F04AB">
              <w:rPr>
                <w:rFonts w:asciiTheme="minorHAnsi" w:hAnsiTheme="minorHAnsi"/>
                <w:color w:val="2A2A2A" w:themeColor="text2" w:themeShade="80"/>
              </w:rPr>
              <w:t xml:space="preserve">ypassing security </w:t>
            </w:r>
            <w:r w:rsidR="006C514C">
              <w:rPr>
                <w:rFonts w:asciiTheme="minorHAnsi" w:hAnsiTheme="minorHAnsi"/>
                <w:color w:val="2A2A2A" w:themeColor="text2" w:themeShade="80"/>
              </w:rPr>
              <w:t>measures</w:t>
            </w:r>
            <w:r>
              <w:rPr>
                <w:rFonts w:asciiTheme="minorHAnsi" w:hAnsiTheme="minorHAnsi"/>
                <w:color w:val="2A2A2A" w:themeColor="text2" w:themeShade="80"/>
              </w:rPr>
              <w:t xml:space="preserve"> to gain a</w:t>
            </w:r>
            <w:r w:rsidRPr="006F04AB">
              <w:rPr>
                <w:rFonts w:asciiTheme="minorHAnsi" w:hAnsiTheme="minorHAnsi"/>
                <w:color w:val="2A2A2A" w:themeColor="text2" w:themeShade="80"/>
              </w:rPr>
              <w:t>ccess</w:t>
            </w:r>
            <w:r>
              <w:rPr>
                <w:rFonts w:asciiTheme="minorHAnsi" w:hAnsiTheme="minorHAnsi"/>
                <w:color w:val="2A2A2A" w:themeColor="text2" w:themeShade="80"/>
              </w:rPr>
              <w:t xml:space="preserve"> to</w:t>
            </w:r>
            <w:r w:rsidRPr="006F04AB">
              <w:rPr>
                <w:rFonts w:asciiTheme="minorHAnsi" w:hAnsiTheme="minorHAnsi"/>
                <w:color w:val="2A2A2A" w:themeColor="text2" w:themeShade="80"/>
              </w:rPr>
              <w:t xml:space="preserve"> a computer system or network</w:t>
            </w:r>
            <w:r w:rsidR="00D42670" w:rsidRPr="006F04AB">
              <w:rPr>
                <w:rFonts w:asciiTheme="minorHAnsi" w:hAnsiTheme="minorHAnsi"/>
                <w:color w:val="2A2A2A" w:themeColor="text2" w:themeShade="80"/>
              </w:rPr>
              <w:t>.</w:t>
            </w:r>
            <w:r w:rsidR="001514BD" w:rsidRPr="006F04AB">
              <w:rPr>
                <w:rFonts w:asciiTheme="minorHAnsi" w:hAnsiTheme="minorHAnsi"/>
                <w:color w:val="2A2A2A" w:themeColor="text2" w:themeShade="80"/>
              </w:rPr>
              <w:t xml:space="preserve"> Individuals who perform this action are referred to as Hackers.</w:t>
            </w:r>
          </w:p>
        </w:tc>
      </w:tr>
      <w:tr w:rsidR="00AE3AA1" w:rsidRPr="007156B5" w:rsidTr="00210A07">
        <w:trPr>
          <w:cantSplit/>
          <w:tblCellSpacing w:w="36" w:type="dxa"/>
          <w:jc w:val="center"/>
        </w:trPr>
        <w:tc>
          <w:tcPr>
            <w:tcW w:w="3143" w:type="dxa"/>
            <w:vAlign w:val="center"/>
          </w:tcPr>
          <w:p w:rsidR="00AE3AA1" w:rsidRPr="003A01E6" w:rsidRDefault="00AE3AA1" w:rsidP="00BF44AA">
            <w:pPr>
              <w:pStyle w:val="TableColumnHeading"/>
            </w:pPr>
            <w:r w:rsidRPr="003A01E6">
              <w:t>Health Insurance Portability and Accountability Act</w:t>
            </w:r>
            <w:r w:rsidR="007156B5" w:rsidRPr="003A01E6">
              <w:br/>
              <w:t>(HIPAA)</w:t>
            </w:r>
          </w:p>
        </w:tc>
        <w:tc>
          <w:tcPr>
            <w:tcW w:w="6770" w:type="dxa"/>
            <w:vAlign w:val="center"/>
          </w:tcPr>
          <w:p w:rsidR="00AE3AA1" w:rsidRDefault="0038688E" w:rsidP="00006E92">
            <w:pPr>
              <w:pStyle w:val="BodyText"/>
              <w:rPr>
                <w:rFonts w:asciiTheme="minorHAnsi" w:hAnsiTheme="minorHAnsi"/>
                <w:color w:val="2A2A2A" w:themeColor="text2" w:themeShade="80"/>
              </w:rPr>
            </w:pPr>
            <w:r w:rsidRPr="006F04AB">
              <w:rPr>
                <w:rFonts w:asciiTheme="minorHAnsi" w:hAnsiTheme="minorHAnsi"/>
                <w:color w:val="2A2A2A" w:themeColor="text2" w:themeShade="80"/>
              </w:rPr>
              <w:t xml:space="preserve">The Act </w:t>
            </w:r>
            <w:r w:rsidR="00B432D5">
              <w:rPr>
                <w:rFonts w:asciiTheme="minorHAnsi" w:hAnsiTheme="minorHAnsi"/>
                <w:color w:val="2A2A2A" w:themeColor="text2" w:themeShade="80"/>
              </w:rPr>
              <w:t xml:space="preserve">includes regulations protecting </w:t>
            </w:r>
            <w:r w:rsidRPr="006F04AB">
              <w:rPr>
                <w:rFonts w:asciiTheme="minorHAnsi" w:hAnsiTheme="minorHAnsi"/>
                <w:color w:val="2A2A2A" w:themeColor="text2" w:themeShade="80"/>
              </w:rPr>
              <w:t>the privacy of individuals</w:t>
            </w:r>
            <w:r w:rsidR="00006E92">
              <w:rPr>
                <w:rFonts w:asciiTheme="minorHAnsi" w:hAnsiTheme="minorHAnsi"/>
                <w:color w:val="2A2A2A" w:themeColor="text2" w:themeShade="80"/>
              </w:rPr>
              <w:t>’</w:t>
            </w:r>
            <w:r w:rsidRPr="006F04AB">
              <w:rPr>
                <w:rFonts w:asciiTheme="minorHAnsi" w:hAnsiTheme="minorHAnsi"/>
                <w:color w:val="2A2A2A" w:themeColor="text2" w:themeShade="80"/>
              </w:rPr>
              <w:t xml:space="preserve"> health information</w:t>
            </w:r>
            <w:r w:rsidR="00B432D5">
              <w:rPr>
                <w:rFonts w:asciiTheme="minorHAnsi" w:hAnsiTheme="minorHAnsi"/>
                <w:color w:val="2A2A2A" w:themeColor="text2" w:themeShade="80"/>
              </w:rPr>
              <w:t xml:space="preserve"> by governing</w:t>
            </w:r>
            <w:r w:rsidRPr="006F04AB">
              <w:rPr>
                <w:rFonts w:asciiTheme="minorHAnsi" w:hAnsiTheme="minorHAnsi"/>
                <w:color w:val="2A2A2A" w:themeColor="text2" w:themeShade="80"/>
              </w:rPr>
              <w:t xml:space="preserve"> the way </w:t>
            </w:r>
            <w:r w:rsidR="00006E92">
              <w:rPr>
                <w:rFonts w:asciiTheme="minorHAnsi" w:hAnsiTheme="minorHAnsi"/>
                <w:color w:val="2A2A2A" w:themeColor="text2" w:themeShade="80"/>
              </w:rPr>
              <w:t>in which Covered Entities and their Business Associates collect</w:t>
            </w:r>
            <w:r w:rsidRPr="006F04AB">
              <w:rPr>
                <w:rFonts w:asciiTheme="minorHAnsi" w:hAnsiTheme="minorHAnsi"/>
                <w:color w:val="2A2A2A" w:themeColor="text2" w:themeShade="80"/>
              </w:rPr>
              <w:t>, maintain, use</w:t>
            </w:r>
            <w:r w:rsidR="00006E92">
              <w:rPr>
                <w:rFonts w:asciiTheme="minorHAnsi" w:hAnsiTheme="minorHAnsi"/>
                <w:color w:val="2A2A2A" w:themeColor="text2" w:themeShade="80"/>
              </w:rPr>
              <w:t>,</w:t>
            </w:r>
            <w:r w:rsidRPr="006F04AB">
              <w:rPr>
                <w:rFonts w:asciiTheme="minorHAnsi" w:hAnsiTheme="minorHAnsi"/>
                <w:color w:val="2A2A2A" w:themeColor="text2" w:themeShade="80"/>
              </w:rPr>
              <w:t xml:space="preserve"> and disclose Protected Health Information (PHI)</w:t>
            </w:r>
            <w:r w:rsidR="00006E92">
              <w:rPr>
                <w:rFonts w:asciiTheme="minorHAnsi" w:hAnsiTheme="minorHAnsi"/>
                <w:color w:val="2A2A2A" w:themeColor="text2" w:themeShade="80"/>
              </w:rPr>
              <w:t>.</w:t>
            </w:r>
          </w:p>
          <w:p w:rsidR="00006E92" w:rsidRPr="00006E92" w:rsidRDefault="00006E92" w:rsidP="00BE6391">
            <w:pPr>
              <w:pStyle w:val="BodyText"/>
              <w:rPr>
                <w:rFonts w:asciiTheme="minorHAnsi" w:hAnsiTheme="minorHAnsi"/>
                <w:i/>
                <w:color w:val="2A2A2A" w:themeColor="text2" w:themeShade="80"/>
              </w:rPr>
            </w:pPr>
            <w:r>
              <w:rPr>
                <w:rFonts w:asciiTheme="minorHAnsi" w:hAnsiTheme="minorHAnsi"/>
                <w:i/>
                <w:color w:val="2A2A2A" w:themeColor="text2" w:themeShade="80"/>
              </w:rPr>
              <w:t>See also: Business Associate, Covered Entity</w:t>
            </w:r>
            <w:r w:rsidR="00B432D5">
              <w:rPr>
                <w:rFonts w:asciiTheme="minorHAnsi" w:hAnsiTheme="minorHAnsi"/>
                <w:i/>
                <w:color w:val="2A2A2A" w:themeColor="text2" w:themeShade="80"/>
              </w:rPr>
              <w:t>, P</w:t>
            </w:r>
            <w:r w:rsidR="00BE6391">
              <w:rPr>
                <w:rFonts w:asciiTheme="minorHAnsi" w:hAnsiTheme="minorHAnsi"/>
                <w:i/>
                <w:color w:val="2A2A2A" w:themeColor="text2" w:themeShade="80"/>
              </w:rPr>
              <w:t>rotected Health Information</w:t>
            </w:r>
          </w:p>
        </w:tc>
      </w:tr>
      <w:tr w:rsidR="00C03F02" w:rsidRPr="007156B5" w:rsidTr="00210A07">
        <w:trPr>
          <w:cantSplit/>
          <w:tblCellSpacing w:w="36" w:type="dxa"/>
          <w:jc w:val="center"/>
        </w:trPr>
        <w:tc>
          <w:tcPr>
            <w:tcW w:w="3143" w:type="dxa"/>
            <w:vAlign w:val="center"/>
          </w:tcPr>
          <w:p w:rsidR="00C03F02" w:rsidRPr="003A01E6" w:rsidRDefault="00C03F02" w:rsidP="00BF44AA">
            <w:pPr>
              <w:pStyle w:val="TableColumnHeading"/>
            </w:pPr>
            <w:r w:rsidRPr="003A01E6">
              <w:t>Health Information Technology for Economic and Clinical Health</w:t>
            </w:r>
            <w:r w:rsidR="007156B5" w:rsidRPr="003A01E6">
              <w:t xml:space="preserve"> Act</w:t>
            </w:r>
            <w:r w:rsidR="007156B5" w:rsidRPr="003A01E6">
              <w:br/>
              <w:t>(HITECH)</w:t>
            </w:r>
          </w:p>
        </w:tc>
        <w:tc>
          <w:tcPr>
            <w:tcW w:w="6770" w:type="dxa"/>
            <w:vAlign w:val="center"/>
          </w:tcPr>
          <w:p w:rsidR="00C03F02" w:rsidRDefault="00C03F02" w:rsidP="00006E92">
            <w:pPr>
              <w:pStyle w:val="BodyText"/>
              <w:rPr>
                <w:rFonts w:asciiTheme="minorHAnsi" w:hAnsiTheme="minorHAnsi"/>
                <w:color w:val="2A2A2A" w:themeColor="text2" w:themeShade="80"/>
              </w:rPr>
            </w:pPr>
            <w:r w:rsidRPr="006F04AB">
              <w:rPr>
                <w:rFonts w:asciiTheme="minorHAnsi" w:hAnsiTheme="minorHAnsi"/>
                <w:color w:val="2A2A2A" w:themeColor="text2" w:themeShade="80"/>
              </w:rPr>
              <w:t>Signed into law in 2009</w:t>
            </w:r>
            <w:r w:rsidR="00006E92">
              <w:rPr>
                <w:rFonts w:asciiTheme="minorHAnsi" w:hAnsiTheme="minorHAnsi"/>
                <w:color w:val="2A2A2A" w:themeColor="text2" w:themeShade="80"/>
              </w:rPr>
              <w:t xml:space="preserve">, the primary goal of the HITECH Act was to encourage </w:t>
            </w:r>
            <w:r w:rsidRPr="006F04AB">
              <w:rPr>
                <w:rFonts w:asciiTheme="minorHAnsi" w:hAnsiTheme="minorHAnsi"/>
                <w:color w:val="2A2A2A" w:themeColor="text2" w:themeShade="80"/>
              </w:rPr>
              <w:t xml:space="preserve">the adoption of electronic health records, or EHRs, by healthcare organizations. </w:t>
            </w:r>
            <w:r w:rsidR="00006E92">
              <w:rPr>
                <w:rFonts w:asciiTheme="minorHAnsi" w:hAnsiTheme="minorHAnsi"/>
                <w:color w:val="2A2A2A" w:themeColor="text2" w:themeShade="80"/>
              </w:rPr>
              <w:t xml:space="preserve">The Act also establishes requirements for </w:t>
            </w:r>
            <w:r w:rsidRPr="006F04AB">
              <w:rPr>
                <w:rFonts w:asciiTheme="minorHAnsi" w:hAnsiTheme="minorHAnsi"/>
                <w:color w:val="2A2A2A" w:themeColor="text2" w:themeShade="80"/>
              </w:rPr>
              <w:t xml:space="preserve">professionals who serve the healthcare industry, </w:t>
            </w:r>
            <w:r w:rsidR="00006E92">
              <w:rPr>
                <w:rFonts w:asciiTheme="minorHAnsi" w:hAnsiTheme="minorHAnsi"/>
                <w:color w:val="2A2A2A" w:themeColor="text2" w:themeShade="80"/>
              </w:rPr>
              <w:t>including law firms, around how they maintain, use, and disclose PHI.</w:t>
            </w:r>
          </w:p>
          <w:p w:rsidR="00006E92" w:rsidRPr="00006E92" w:rsidRDefault="00006E92" w:rsidP="00BE6391">
            <w:pPr>
              <w:pStyle w:val="BodyText"/>
              <w:rPr>
                <w:rFonts w:asciiTheme="minorHAnsi" w:hAnsiTheme="minorHAnsi"/>
                <w:i/>
                <w:color w:val="2A2A2A" w:themeColor="text2" w:themeShade="80"/>
              </w:rPr>
            </w:pPr>
            <w:r>
              <w:rPr>
                <w:rFonts w:asciiTheme="minorHAnsi" w:hAnsiTheme="minorHAnsi"/>
                <w:i/>
                <w:color w:val="2A2A2A" w:themeColor="text2" w:themeShade="80"/>
              </w:rPr>
              <w:t>See also: P</w:t>
            </w:r>
            <w:r w:rsidR="00BE6391">
              <w:rPr>
                <w:rFonts w:asciiTheme="minorHAnsi" w:hAnsiTheme="minorHAnsi"/>
                <w:i/>
                <w:color w:val="2A2A2A" w:themeColor="text2" w:themeShade="80"/>
              </w:rPr>
              <w:t>rotected Health Information</w:t>
            </w:r>
          </w:p>
        </w:tc>
      </w:tr>
      <w:tr w:rsidR="005C3D32" w:rsidRPr="007156B5" w:rsidTr="00210A07">
        <w:trPr>
          <w:cantSplit/>
          <w:tblCellSpacing w:w="36" w:type="dxa"/>
          <w:jc w:val="center"/>
        </w:trPr>
        <w:tc>
          <w:tcPr>
            <w:tcW w:w="3143" w:type="dxa"/>
            <w:vAlign w:val="center"/>
          </w:tcPr>
          <w:p w:rsidR="005C3D32" w:rsidRPr="003A01E6" w:rsidRDefault="005C3D32" w:rsidP="00BF44AA">
            <w:pPr>
              <w:pStyle w:val="TableColumnHeading"/>
            </w:pPr>
            <w:r>
              <w:t>Juice Jacking</w:t>
            </w:r>
          </w:p>
        </w:tc>
        <w:tc>
          <w:tcPr>
            <w:tcW w:w="6770" w:type="dxa"/>
            <w:vAlign w:val="center"/>
          </w:tcPr>
          <w:p w:rsidR="005C3D32" w:rsidRDefault="005C3D32" w:rsidP="00006E92">
            <w:pPr>
              <w:pStyle w:val="BodyText"/>
              <w:rPr>
                <w:color w:val="2A2A2A" w:themeColor="text2" w:themeShade="80"/>
              </w:rPr>
            </w:pPr>
            <w:r>
              <w:rPr>
                <w:color w:val="2A2A2A" w:themeColor="text2" w:themeShade="80"/>
              </w:rPr>
              <w:t xml:space="preserve">A name applied to the </w:t>
            </w:r>
            <w:r w:rsidRPr="00D65F3E">
              <w:rPr>
                <w:rFonts w:asciiTheme="minorHAnsi" w:hAnsiTheme="minorHAnsi"/>
              </w:rPr>
              <w:t>action of interrupting or redirecting the data flow from a mobile phone when connected to an unsecure power supply such as those in an airport kiosk.</w:t>
            </w:r>
          </w:p>
        </w:tc>
      </w:tr>
      <w:tr w:rsidR="00C03F02" w:rsidRPr="007156B5" w:rsidTr="00210A07">
        <w:trPr>
          <w:cantSplit/>
          <w:tblCellSpacing w:w="36" w:type="dxa"/>
          <w:jc w:val="center"/>
        </w:trPr>
        <w:tc>
          <w:tcPr>
            <w:tcW w:w="3143" w:type="dxa"/>
            <w:vAlign w:val="center"/>
          </w:tcPr>
          <w:p w:rsidR="00C03F02" w:rsidRPr="003A01E6" w:rsidRDefault="00331650" w:rsidP="00BF44AA">
            <w:pPr>
              <w:pStyle w:val="TableColumnHeading"/>
            </w:pPr>
            <w:r w:rsidRPr="003A01E6">
              <w:t>Malware</w:t>
            </w:r>
          </w:p>
        </w:tc>
        <w:tc>
          <w:tcPr>
            <w:tcW w:w="6770" w:type="dxa"/>
            <w:vAlign w:val="center"/>
          </w:tcPr>
          <w:p w:rsidR="00C03F02" w:rsidRDefault="00006E92" w:rsidP="00006E92">
            <w:pPr>
              <w:pStyle w:val="BodyText"/>
              <w:rPr>
                <w:rFonts w:asciiTheme="minorHAnsi" w:hAnsiTheme="minorHAnsi"/>
                <w:color w:val="2A2A2A" w:themeColor="text2" w:themeShade="80"/>
              </w:rPr>
            </w:pPr>
            <w:r>
              <w:rPr>
                <w:rFonts w:asciiTheme="minorHAnsi" w:hAnsiTheme="minorHAnsi"/>
                <w:color w:val="2A2A2A" w:themeColor="text2" w:themeShade="80"/>
              </w:rPr>
              <w:t xml:space="preserve">A broad term describing </w:t>
            </w:r>
            <w:r w:rsidR="00331650" w:rsidRPr="006F04AB">
              <w:rPr>
                <w:rFonts w:asciiTheme="minorHAnsi" w:hAnsiTheme="minorHAnsi"/>
                <w:color w:val="2A2A2A" w:themeColor="text2" w:themeShade="80"/>
              </w:rPr>
              <w:t xml:space="preserve">malicious software intentionally </w:t>
            </w:r>
            <w:r>
              <w:rPr>
                <w:rFonts w:asciiTheme="minorHAnsi" w:hAnsiTheme="minorHAnsi"/>
                <w:color w:val="2A2A2A" w:themeColor="text2" w:themeShade="80"/>
              </w:rPr>
              <w:t>designed</w:t>
            </w:r>
            <w:r w:rsidR="00331650" w:rsidRPr="006F04AB">
              <w:rPr>
                <w:rFonts w:asciiTheme="minorHAnsi" w:hAnsiTheme="minorHAnsi"/>
                <w:color w:val="2A2A2A" w:themeColor="text2" w:themeShade="80"/>
              </w:rPr>
              <w:t xml:space="preserve"> to disrupt computer operations, gather sensitive information, or gain access to private computer systems.</w:t>
            </w:r>
          </w:p>
          <w:p w:rsidR="00B432D5" w:rsidRPr="00B432D5" w:rsidRDefault="00B432D5" w:rsidP="00006E92">
            <w:pPr>
              <w:pStyle w:val="BodyText"/>
              <w:rPr>
                <w:rFonts w:asciiTheme="minorHAnsi" w:hAnsiTheme="minorHAnsi"/>
                <w:color w:val="2A2A2A" w:themeColor="text2" w:themeShade="80"/>
              </w:rPr>
            </w:pPr>
            <w:r>
              <w:rPr>
                <w:rFonts w:asciiTheme="minorHAnsi" w:hAnsiTheme="minorHAnsi"/>
                <w:i/>
                <w:color w:val="2A2A2A" w:themeColor="text2" w:themeShade="80"/>
              </w:rPr>
              <w:t>See also: Trojan Horse</w:t>
            </w:r>
          </w:p>
        </w:tc>
      </w:tr>
      <w:tr w:rsidR="00AA7BA1" w:rsidRPr="007156B5" w:rsidTr="00210A07">
        <w:trPr>
          <w:cantSplit/>
          <w:tblCellSpacing w:w="36" w:type="dxa"/>
          <w:jc w:val="center"/>
        </w:trPr>
        <w:tc>
          <w:tcPr>
            <w:tcW w:w="3143" w:type="dxa"/>
            <w:vAlign w:val="center"/>
          </w:tcPr>
          <w:p w:rsidR="00AA7BA1" w:rsidRPr="003A01E6" w:rsidRDefault="00AA7BA1" w:rsidP="00BF44AA">
            <w:pPr>
              <w:pStyle w:val="TableColumnHeading"/>
            </w:pPr>
            <w:r w:rsidRPr="003A01E6">
              <w:lastRenderedPageBreak/>
              <w:t>Metadata</w:t>
            </w:r>
          </w:p>
        </w:tc>
        <w:tc>
          <w:tcPr>
            <w:tcW w:w="6770" w:type="dxa"/>
            <w:vAlign w:val="center"/>
          </w:tcPr>
          <w:p w:rsidR="00AA7BA1" w:rsidRPr="006F04AB" w:rsidRDefault="00006E92" w:rsidP="00B432D5">
            <w:pPr>
              <w:pStyle w:val="BodyText"/>
              <w:rPr>
                <w:rFonts w:asciiTheme="minorHAnsi" w:hAnsiTheme="minorHAnsi"/>
                <w:color w:val="2A2A2A" w:themeColor="text2" w:themeShade="80"/>
              </w:rPr>
            </w:pPr>
            <w:r>
              <w:rPr>
                <w:rFonts w:asciiTheme="minorHAnsi" w:hAnsiTheme="minorHAnsi"/>
                <w:color w:val="2A2A2A" w:themeColor="text2" w:themeShade="80"/>
              </w:rPr>
              <w:t xml:space="preserve">Often called “data about data,” metadata is information embedded in an electronic document that contains properties such as the software used to create it, the date and time of its creation, </w:t>
            </w:r>
            <w:r w:rsidR="00B432D5">
              <w:rPr>
                <w:rFonts w:asciiTheme="minorHAnsi" w:hAnsiTheme="minorHAnsi"/>
                <w:color w:val="2A2A2A" w:themeColor="text2" w:themeShade="80"/>
              </w:rPr>
              <w:t xml:space="preserve">or </w:t>
            </w:r>
            <w:r>
              <w:rPr>
                <w:rFonts w:asciiTheme="minorHAnsi" w:hAnsiTheme="minorHAnsi"/>
                <w:color w:val="2A2A2A" w:themeColor="text2" w:themeShade="80"/>
              </w:rPr>
              <w:t>the name of the author</w:t>
            </w:r>
            <w:r w:rsidR="00B432D5">
              <w:rPr>
                <w:rFonts w:asciiTheme="minorHAnsi" w:hAnsiTheme="minorHAnsi"/>
                <w:color w:val="2A2A2A" w:themeColor="text2" w:themeShade="80"/>
              </w:rPr>
              <w:t>.</w:t>
            </w:r>
            <w:r>
              <w:rPr>
                <w:rFonts w:asciiTheme="minorHAnsi" w:hAnsiTheme="minorHAnsi"/>
                <w:color w:val="2A2A2A" w:themeColor="text2" w:themeShade="80"/>
              </w:rPr>
              <w:t xml:space="preserve"> Metadata profiles are sometimes likened to cards in a card catalog in a library.</w:t>
            </w:r>
          </w:p>
        </w:tc>
      </w:tr>
      <w:tr w:rsidR="00A57808" w:rsidRPr="007156B5" w:rsidTr="00210A07">
        <w:trPr>
          <w:cantSplit/>
          <w:tblCellSpacing w:w="36" w:type="dxa"/>
          <w:jc w:val="center"/>
        </w:trPr>
        <w:tc>
          <w:tcPr>
            <w:tcW w:w="3143" w:type="dxa"/>
            <w:vAlign w:val="center"/>
          </w:tcPr>
          <w:p w:rsidR="00A57808" w:rsidRDefault="00A57808" w:rsidP="00BF44AA">
            <w:pPr>
              <w:pStyle w:val="TableColumnHeading"/>
            </w:pPr>
            <w:r>
              <w:t>Multi-factor Authentication</w:t>
            </w:r>
          </w:p>
        </w:tc>
        <w:tc>
          <w:tcPr>
            <w:tcW w:w="6770" w:type="dxa"/>
            <w:vAlign w:val="center"/>
          </w:tcPr>
          <w:p w:rsidR="00A57808" w:rsidRDefault="00837636" w:rsidP="000538A4">
            <w:pPr>
              <w:pStyle w:val="BodyText"/>
              <w:rPr>
                <w:color w:val="2A2A2A" w:themeColor="text2" w:themeShade="80"/>
              </w:rPr>
            </w:pPr>
            <w:r>
              <w:rPr>
                <w:color w:val="2A2A2A" w:themeColor="text2" w:themeShade="80"/>
              </w:rPr>
              <w:t>The process of requiring more than one method of identifying and validating a person’s identity before granting access.</w:t>
            </w:r>
            <w:r w:rsidR="00B257E3">
              <w:rPr>
                <w:color w:val="2A2A2A" w:themeColor="text2" w:themeShade="80"/>
              </w:rPr>
              <w:t xml:space="preserve"> It requires using two of three categories of verification factors: what you know, what you have, and who you are.</w:t>
            </w:r>
          </w:p>
        </w:tc>
      </w:tr>
      <w:tr w:rsidR="00B432D5" w:rsidRPr="007156B5" w:rsidTr="00210A07">
        <w:trPr>
          <w:cantSplit/>
          <w:tblCellSpacing w:w="36" w:type="dxa"/>
          <w:jc w:val="center"/>
        </w:trPr>
        <w:tc>
          <w:tcPr>
            <w:tcW w:w="3143" w:type="dxa"/>
            <w:vAlign w:val="center"/>
          </w:tcPr>
          <w:p w:rsidR="00B432D5" w:rsidRPr="003A01E6" w:rsidRDefault="00B432D5" w:rsidP="00BF44AA">
            <w:pPr>
              <w:pStyle w:val="TableColumnHeading"/>
            </w:pPr>
            <w:r>
              <w:t>Personally Identifiable Information</w:t>
            </w:r>
            <w:r>
              <w:br/>
              <w:t>(PII)</w:t>
            </w:r>
          </w:p>
        </w:tc>
        <w:tc>
          <w:tcPr>
            <w:tcW w:w="6770" w:type="dxa"/>
            <w:vAlign w:val="center"/>
          </w:tcPr>
          <w:p w:rsidR="00B432D5" w:rsidRDefault="00B432D5" w:rsidP="000538A4">
            <w:pPr>
              <w:pStyle w:val="BodyText"/>
              <w:rPr>
                <w:rFonts w:asciiTheme="minorHAnsi" w:hAnsiTheme="minorHAnsi"/>
                <w:color w:val="2A2A2A" w:themeColor="text2" w:themeShade="80"/>
              </w:rPr>
            </w:pPr>
            <w:r>
              <w:rPr>
                <w:rFonts w:asciiTheme="minorHAnsi" w:hAnsiTheme="minorHAnsi"/>
                <w:color w:val="2A2A2A" w:themeColor="text2" w:themeShade="80"/>
              </w:rPr>
              <w:t>I</w:t>
            </w:r>
            <w:r w:rsidRPr="006F04AB">
              <w:rPr>
                <w:rFonts w:asciiTheme="minorHAnsi" w:hAnsiTheme="minorHAnsi"/>
                <w:color w:val="2A2A2A" w:themeColor="text2" w:themeShade="80"/>
              </w:rPr>
              <w:t xml:space="preserve">nformation about an individual </w:t>
            </w:r>
            <w:r>
              <w:rPr>
                <w:rFonts w:asciiTheme="minorHAnsi" w:hAnsiTheme="minorHAnsi"/>
                <w:color w:val="2A2A2A" w:themeColor="text2" w:themeShade="80"/>
              </w:rPr>
              <w:t>that could reasonably be used to identify them, such as their name, fingerprints, email addre</w:t>
            </w:r>
            <w:r w:rsidR="00153642">
              <w:rPr>
                <w:rFonts w:asciiTheme="minorHAnsi" w:hAnsiTheme="minorHAnsi"/>
                <w:color w:val="2A2A2A" w:themeColor="text2" w:themeShade="80"/>
              </w:rPr>
              <w:t xml:space="preserve">ss, or social security number. </w:t>
            </w:r>
            <w:r>
              <w:rPr>
                <w:rFonts w:asciiTheme="minorHAnsi" w:hAnsiTheme="minorHAnsi"/>
                <w:color w:val="2A2A2A" w:themeColor="text2" w:themeShade="80"/>
              </w:rPr>
              <w:t>PHI and PIFI are subtypes of PII.</w:t>
            </w:r>
          </w:p>
          <w:p w:rsidR="00B432D5" w:rsidRPr="00341CB1" w:rsidRDefault="00B432D5" w:rsidP="000538A4">
            <w:pPr>
              <w:pStyle w:val="BodyText"/>
              <w:rPr>
                <w:rFonts w:asciiTheme="minorHAnsi" w:hAnsiTheme="minorHAnsi"/>
                <w:i/>
                <w:color w:val="2A2A2A" w:themeColor="text2" w:themeShade="80"/>
              </w:rPr>
            </w:pPr>
            <w:r>
              <w:rPr>
                <w:rFonts w:asciiTheme="minorHAnsi" w:hAnsiTheme="minorHAnsi"/>
                <w:i/>
                <w:color w:val="2A2A2A" w:themeColor="text2" w:themeShade="80"/>
              </w:rPr>
              <w:t>See also: P</w:t>
            </w:r>
            <w:r w:rsidR="00BE6391">
              <w:rPr>
                <w:rFonts w:asciiTheme="minorHAnsi" w:hAnsiTheme="minorHAnsi"/>
                <w:i/>
                <w:color w:val="2A2A2A" w:themeColor="text2" w:themeShade="80"/>
              </w:rPr>
              <w:t xml:space="preserve">rotected </w:t>
            </w:r>
            <w:r>
              <w:rPr>
                <w:rFonts w:asciiTheme="minorHAnsi" w:hAnsiTheme="minorHAnsi"/>
                <w:i/>
                <w:color w:val="2A2A2A" w:themeColor="text2" w:themeShade="80"/>
              </w:rPr>
              <w:t>H</w:t>
            </w:r>
            <w:r w:rsidR="00BE6391">
              <w:rPr>
                <w:rFonts w:asciiTheme="minorHAnsi" w:hAnsiTheme="minorHAnsi"/>
                <w:i/>
                <w:color w:val="2A2A2A" w:themeColor="text2" w:themeShade="80"/>
              </w:rPr>
              <w:t xml:space="preserve">ealthcare </w:t>
            </w:r>
            <w:r>
              <w:rPr>
                <w:rFonts w:asciiTheme="minorHAnsi" w:hAnsiTheme="minorHAnsi"/>
                <w:i/>
                <w:color w:val="2A2A2A" w:themeColor="text2" w:themeShade="80"/>
              </w:rPr>
              <w:t>I</w:t>
            </w:r>
            <w:r w:rsidR="00BE6391">
              <w:rPr>
                <w:rFonts w:asciiTheme="minorHAnsi" w:hAnsiTheme="minorHAnsi"/>
                <w:i/>
                <w:color w:val="2A2A2A" w:themeColor="text2" w:themeShade="80"/>
              </w:rPr>
              <w:t>nformation</w:t>
            </w:r>
            <w:r>
              <w:rPr>
                <w:rFonts w:asciiTheme="minorHAnsi" w:hAnsiTheme="minorHAnsi"/>
                <w:i/>
                <w:color w:val="2A2A2A" w:themeColor="text2" w:themeShade="80"/>
              </w:rPr>
              <w:t>, P</w:t>
            </w:r>
            <w:r w:rsidR="00BE6391">
              <w:rPr>
                <w:rFonts w:asciiTheme="minorHAnsi" w:hAnsiTheme="minorHAnsi"/>
                <w:i/>
                <w:color w:val="2A2A2A" w:themeColor="text2" w:themeShade="80"/>
              </w:rPr>
              <w:t xml:space="preserve">ersonally </w:t>
            </w:r>
            <w:r>
              <w:rPr>
                <w:rFonts w:asciiTheme="minorHAnsi" w:hAnsiTheme="minorHAnsi"/>
                <w:i/>
                <w:color w:val="2A2A2A" w:themeColor="text2" w:themeShade="80"/>
              </w:rPr>
              <w:t>I</w:t>
            </w:r>
            <w:r w:rsidR="00BE6391">
              <w:rPr>
                <w:rFonts w:asciiTheme="minorHAnsi" w:hAnsiTheme="minorHAnsi"/>
                <w:i/>
                <w:color w:val="2A2A2A" w:themeColor="text2" w:themeShade="80"/>
              </w:rPr>
              <w:t xml:space="preserve">dentifiable </w:t>
            </w:r>
            <w:r>
              <w:rPr>
                <w:rFonts w:asciiTheme="minorHAnsi" w:hAnsiTheme="minorHAnsi"/>
                <w:i/>
                <w:color w:val="2A2A2A" w:themeColor="text2" w:themeShade="80"/>
              </w:rPr>
              <w:t>F</w:t>
            </w:r>
            <w:r w:rsidR="00BE6391">
              <w:rPr>
                <w:rFonts w:asciiTheme="minorHAnsi" w:hAnsiTheme="minorHAnsi"/>
                <w:i/>
                <w:color w:val="2A2A2A" w:themeColor="text2" w:themeShade="80"/>
              </w:rPr>
              <w:t xml:space="preserve">inancial </w:t>
            </w:r>
            <w:r>
              <w:rPr>
                <w:rFonts w:asciiTheme="minorHAnsi" w:hAnsiTheme="minorHAnsi"/>
                <w:i/>
                <w:color w:val="2A2A2A" w:themeColor="text2" w:themeShade="80"/>
              </w:rPr>
              <w:t>I</w:t>
            </w:r>
            <w:r w:rsidR="00BE6391">
              <w:rPr>
                <w:rFonts w:asciiTheme="minorHAnsi" w:hAnsiTheme="minorHAnsi"/>
                <w:i/>
                <w:color w:val="2A2A2A" w:themeColor="text2" w:themeShade="80"/>
              </w:rPr>
              <w:t>nformation</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t>Personally Identifiable Financial Information</w:t>
            </w:r>
            <w:r>
              <w:br/>
              <w:t>(PIFI)</w:t>
            </w:r>
          </w:p>
        </w:tc>
        <w:tc>
          <w:tcPr>
            <w:tcW w:w="6770" w:type="dxa"/>
            <w:vAlign w:val="center"/>
          </w:tcPr>
          <w:p w:rsidR="00BE6391" w:rsidRPr="00153642" w:rsidRDefault="00BE6391" w:rsidP="00BE6391">
            <w:pPr>
              <w:pStyle w:val="BodyText"/>
              <w:rPr>
                <w:rFonts w:asciiTheme="minorHAnsi" w:hAnsiTheme="minorHAnsi"/>
                <w:color w:val="2A2A2A" w:themeColor="text2" w:themeShade="80"/>
              </w:rPr>
            </w:pPr>
            <w:r w:rsidRPr="00153642">
              <w:rPr>
                <w:rFonts w:asciiTheme="minorHAnsi" w:hAnsiTheme="minorHAnsi"/>
                <w:color w:val="2A2A2A" w:themeColor="text2" w:themeShade="80"/>
              </w:rPr>
              <w:t>A type of Personally Identifiable Information (PII) linked to an individual’s finances, such as a credit card number, or a bank account number.</w:t>
            </w:r>
          </w:p>
          <w:p w:rsidR="00BE6391" w:rsidRPr="00153642" w:rsidRDefault="00BE6391" w:rsidP="00BE6391">
            <w:pPr>
              <w:pStyle w:val="BodyText"/>
              <w:rPr>
                <w:i/>
                <w:color w:val="2A2A2A" w:themeColor="text2" w:themeShade="80"/>
              </w:rPr>
            </w:pPr>
            <w:r w:rsidRPr="00153642">
              <w:rPr>
                <w:rFonts w:asciiTheme="minorHAnsi" w:hAnsiTheme="minorHAnsi"/>
                <w:i/>
                <w:color w:val="2A2A2A" w:themeColor="text2" w:themeShade="80"/>
              </w:rPr>
              <w:t>See also: Personally Identifiable Information</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Phishing</w:t>
            </w:r>
          </w:p>
        </w:tc>
        <w:tc>
          <w:tcPr>
            <w:tcW w:w="6770" w:type="dxa"/>
            <w:vAlign w:val="center"/>
          </w:tcPr>
          <w:p w:rsidR="00BE6391" w:rsidRDefault="00BE6391" w:rsidP="00341CB1">
            <w:pPr>
              <w:pStyle w:val="BodyText"/>
              <w:rPr>
                <w:rFonts w:asciiTheme="minorHAnsi" w:hAnsiTheme="minorHAnsi"/>
                <w:color w:val="2A2A2A" w:themeColor="text2" w:themeShade="80"/>
              </w:rPr>
            </w:pPr>
            <w:r>
              <w:rPr>
                <w:rFonts w:asciiTheme="minorHAnsi" w:hAnsiTheme="minorHAnsi"/>
                <w:color w:val="2A2A2A" w:themeColor="text2" w:themeShade="80"/>
              </w:rPr>
              <w:t xml:space="preserve">The </w:t>
            </w:r>
            <w:r w:rsidRPr="006F04AB">
              <w:rPr>
                <w:rFonts w:asciiTheme="minorHAnsi" w:hAnsiTheme="minorHAnsi"/>
                <w:color w:val="2A2A2A" w:themeColor="text2" w:themeShade="80"/>
              </w:rPr>
              <w:t xml:space="preserve">practice of sending </w:t>
            </w:r>
            <w:r>
              <w:rPr>
                <w:rFonts w:asciiTheme="minorHAnsi" w:hAnsiTheme="minorHAnsi"/>
                <w:color w:val="2A2A2A" w:themeColor="text2" w:themeShade="80"/>
              </w:rPr>
              <w:t>spoofed</w:t>
            </w:r>
            <w:r w:rsidRPr="006F04AB">
              <w:rPr>
                <w:rFonts w:asciiTheme="minorHAnsi" w:hAnsiTheme="minorHAnsi"/>
                <w:color w:val="2A2A2A" w:themeColor="text2" w:themeShade="80"/>
              </w:rPr>
              <w:t xml:space="preserve"> email messages with the intention of collecting information for malicious purposes.</w:t>
            </w:r>
            <w:r>
              <w:rPr>
                <w:rFonts w:asciiTheme="minorHAnsi" w:hAnsiTheme="minorHAnsi"/>
                <w:color w:val="2A2A2A" w:themeColor="text2" w:themeShade="80"/>
              </w:rPr>
              <w:t xml:space="preserve"> Often, phishing messages include a link which the recipient clicks and then enters confidential information, which is captured for later use. This is the most common type of social engineering attack.</w:t>
            </w:r>
          </w:p>
          <w:p w:rsidR="00BE6391" w:rsidRPr="00341CB1" w:rsidRDefault="00BE6391" w:rsidP="00341CB1">
            <w:pPr>
              <w:pStyle w:val="BodyText"/>
              <w:rPr>
                <w:rFonts w:asciiTheme="minorHAnsi" w:hAnsiTheme="minorHAnsi"/>
                <w:i/>
                <w:color w:val="2A2A2A" w:themeColor="text2" w:themeShade="80"/>
              </w:rPr>
            </w:pPr>
            <w:r w:rsidRPr="00341CB1">
              <w:rPr>
                <w:rFonts w:asciiTheme="minorHAnsi" w:hAnsiTheme="minorHAnsi"/>
                <w:i/>
                <w:color w:val="2A2A2A" w:themeColor="text2" w:themeShade="80"/>
              </w:rPr>
              <w:t xml:space="preserve">See also: </w:t>
            </w:r>
            <w:r>
              <w:rPr>
                <w:rFonts w:asciiTheme="minorHAnsi" w:hAnsiTheme="minorHAnsi"/>
                <w:i/>
                <w:color w:val="2A2A2A" w:themeColor="text2" w:themeShade="80"/>
              </w:rPr>
              <w:t xml:space="preserve">Social Engineering, </w:t>
            </w:r>
            <w:r w:rsidR="00705A04">
              <w:rPr>
                <w:rFonts w:asciiTheme="minorHAnsi" w:hAnsiTheme="minorHAnsi"/>
                <w:i/>
                <w:color w:val="2A2A2A" w:themeColor="text2" w:themeShade="80"/>
              </w:rPr>
              <w:t xml:space="preserve">Smishing, </w:t>
            </w:r>
            <w:r w:rsidRPr="00341CB1">
              <w:rPr>
                <w:rFonts w:asciiTheme="minorHAnsi" w:hAnsiTheme="minorHAnsi"/>
                <w:i/>
                <w:color w:val="2A2A2A" w:themeColor="text2" w:themeShade="80"/>
              </w:rPr>
              <w:t>Spoofing</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Protected Health Information</w:t>
            </w:r>
            <w:r w:rsidRPr="003A01E6">
              <w:br/>
              <w:t>(PHI)</w:t>
            </w:r>
          </w:p>
        </w:tc>
        <w:tc>
          <w:tcPr>
            <w:tcW w:w="6770" w:type="dxa"/>
            <w:vAlign w:val="center"/>
          </w:tcPr>
          <w:p w:rsidR="00BE6391" w:rsidRPr="006F04AB" w:rsidRDefault="00BE6391" w:rsidP="000538A4">
            <w:pPr>
              <w:pStyle w:val="BodyText"/>
              <w:rPr>
                <w:rFonts w:asciiTheme="minorHAnsi" w:hAnsiTheme="minorHAnsi"/>
                <w:color w:val="2A2A2A" w:themeColor="text2" w:themeShade="80"/>
              </w:rPr>
            </w:pPr>
            <w:r>
              <w:rPr>
                <w:rFonts w:asciiTheme="minorHAnsi" w:hAnsiTheme="minorHAnsi"/>
                <w:color w:val="2A2A2A" w:themeColor="text2" w:themeShade="80"/>
              </w:rPr>
              <w:t>I</w:t>
            </w:r>
            <w:r w:rsidRPr="006F04AB">
              <w:rPr>
                <w:rFonts w:asciiTheme="minorHAnsi" w:hAnsiTheme="minorHAnsi"/>
                <w:color w:val="2A2A2A" w:themeColor="text2" w:themeShade="80"/>
              </w:rPr>
              <w:t>ndividually identifiable information relating to the past, present, or future physical or mental condition of an individual; the provision of health care to an individual; past, present or future payment for the provision of health care to an individual.</w:t>
            </w:r>
          </w:p>
        </w:tc>
      </w:tr>
      <w:tr w:rsidR="005C3D32" w:rsidRPr="007156B5" w:rsidTr="00210A07">
        <w:trPr>
          <w:cantSplit/>
          <w:tblCellSpacing w:w="36" w:type="dxa"/>
          <w:jc w:val="center"/>
        </w:trPr>
        <w:tc>
          <w:tcPr>
            <w:tcW w:w="3143" w:type="dxa"/>
            <w:vAlign w:val="center"/>
          </w:tcPr>
          <w:p w:rsidR="005C3D32" w:rsidRPr="009A3C49" w:rsidRDefault="005C3D32" w:rsidP="00BF44AA">
            <w:pPr>
              <w:pStyle w:val="TableColumnHeading"/>
            </w:pPr>
            <w:r>
              <w:lastRenderedPageBreak/>
              <w:t>Protected Information</w:t>
            </w:r>
          </w:p>
        </w:tc>
        <w:tc>
          <w:tcPr>
            <w:tcW w:w="6770" w:type="dxa"/>
            <w:vAlign w:val="center"/>
          </w:tcPr>
          <w:p w:rsidR="005C3D32" w:rsidRDefault="005C3D32" w:rsidP="00D40CBE">
            <w:pPr>
              <w:pStyle w:val="BodyText"/>
              <w:rPr>
                <w:rFonts w:asciiTheme="minorHAnsi" w:hAnsiTheme="minorHAnsi"/>
              </w:rPr>
            </w:pPr>
            <w:r>
              <w:rPr>
                <w:rFonts w:asciiTheme="minorHAnsi" w:hAnsiTheme="minorHAnsi"/>
              </w:rPr>
              <w:t>H</w:t>
            </w:r>
            <w:r w:rsidRPr="00D65F3E">
              <w:rPr>
                <w:rFonts w:asciiTheme="minorHAnsi" w:hAnsiTheme="minorHAnsi"/>
              </w:rPr>
              <w:t>ighly sensitive information that is safeguarded by law or regulation</w:t>
            </w:r>
            <w:r>
              <w:rPr>
                <w:rFonts w:asciiTheme="minorHAnsi" w:hAnsiTheme="minorHAnsi"/>
              </w:rPr>
              <w:t>.</w:t>
            </w:r>
          </w:p>
          <w:p w:rsidR="005C3D32" w:rsidRPr="009A3C49" w:rsidRDefault="005C3D32" w:rsidP="00D40CBE">
            <w:pPr>
              <w:pStyle w:val="BodyText"/>
              <w:rPr>
                <w:color w:val="2A2A2A" w:themeColor="text2" w:themeShade="80"/>
              </w:rPr>
            </w:pPr>
            <w:r w:rsidRPr="005C3D32">
              <w:rPr>
                <w:rFonts w:asciiTheme="minorHAnsi" w:hAnsiTheme="minorHAnsi"/>
                <w:i/>
                <w:color w:val="2A2A2A" w:themeColor="text2" w:themeShade="80"/>
              </w:rPr>
              <w:t>See also: Confidential Information</w:t>
            </w:r>
          </w:p>
        </w:tc>
      </w:tr>
      <w:tr w:rsidR="00392092" w:rsidRPr="007156B5" w:rsidTr="00210A07">
        <w:trPr>
          <w:cantSplit/>
          <w:tblCellSpacing w:w="36" w:type="dxa"/>
          <w:jc w:val="center"/>
        </w:trPr>
        <w:tc>
          <w:tcPr>
            <w:tcW w:w="3143" w:type="dxa"/>
            <w:vAlign w:val="center"/>
          </w:tcPr>
          <w:p w:rsidR="00392092" w:rsidRPr="009A3C49" w:rsidRDefault="00392092" w:rsidP="00BF44AA">
            <w:pPr>
              <w:pStyle w:val="TableColumnHeading"/>
            </w:pPr>
            <w:r>
              <w:t>Ransomware</w:t>
            </w:r>
          </w:p>
        </w:tc>
        <w:tc>
          <w:tcPr>
            <w:tcW w:w="6770" w:type="dxa"/>
            <w:vAlign w:val="center"/>
          </w:tcPr>
          <w:p w:rsidR="00392092" w:rsidRPr="009A3C49" w:rsidRDefault="00392092" w:rsidP="00331483">
            <w:pPr>
              <w:pStyle w:val="BodyText"/>
              <w:rPr>
                <w:color w:val="2A2A2A" w:themeColor="text2" w:themeShade="80"/>
              </w:rPr>
            </w:pPr>
            <w:r>
              <w:rPr>
                <w:rFonts w:asciiTheme="minorHAnsi" w:hAnsiTheme="minorHAnsi"/>
              </w:rPr>
              <w:t>M</w:t>
            </w:r>
            <w:r w:rsidRPr="000806FA">
              <w:rPr>
                <w:rFonts w:asciiTheme="minorHAnsi" w:hAnsiTheme="minorHAnsi"/>
              </w:rPr>
              <w:t>alicious software designed to block access to a computer system until a sum of money is paid.</w:t>
            </w:r>
            <w:r>
              <w:rPr>
                <w:rFonts w:asciiTheme="minorHAnsi" w:hAnsiTheme="minorHAnsi"/>
              </w:rPr>
              <w:t xml:space="preserve"> Most attacks are the result of clicking on a link in an infected email message or visiting a website that has been hacked.</w:t>
            </w:r>
          </w:p>
        </w:tc>
      </w:tr>
      <w:tr w:rsidR="00D40CBE" w:rsidRPr="007156B5" w:rsidTr="00210A07">
        <w:trPr>
          <w:cantSplit/>
          <w:tblCellSpacing w:w="36" w:type="dxa"/>
          <w:jc w:val="center"/>
        </w:trPr>
        <w:tc>
          <w:tcPr>
            <w:tcW w:w="3143" w:type="dxa"/>
            <w:vAlign w:val="center"/>
          </w:tcPr>
          <w:p w:rsidR="00D40CBE" w:rsidRPr="008C25B8" w:rsidRDefault="00D40CBE" w:rsidP="00BF44AA">
            <w:pPr>
              <w:pStyle w:val="TableColumnHeading"/>
              <w:rPr>
                <w:highlight w:val="yellow"/>
              </w:rPr>
            </w:pPr>
            <w:r w:rsidRPr="009A3C49">
              <w:t>Scraping</w:t>
            </w:r>
          </w:p>
        </w:tc>
        <w:tc>
          <w:tcPr>
            <w:tcW w:w="6770" w:type="dxa"/>
            <w:vAlign w:val="center"/>
          </w:tcPr>
          <w:p w:rsidR="00D40CBE" w:rsidRPr="009A3C49" w:rsidRDefault="00D40CBE" w:rsidP="00D40CBE">
            <w:pPr>
              <w:pStyle w:val="BodyText"/>
              <w:rPr>
                <w:color w:val="2A2A2A" w:themeColor="text2" w:themeShade="80"/>
              </w:rPr>
            </w:pPr>
            <w:r w:rsidRPr="009A3C49">
              <w:rPr>
                <w:color w:val="2A2A2A" w:themeColor="text2" w:themeShade="80"/>
              </w:rPr>
              <w:t>The process of taking information posted on a social media or web site and using it to breach the owner’s account(s) or commit fraud involving identity theft. Also known as screen scraping.</w:t>
            </w:r>
          </w:p>
          <w:p w:rsidR="006D22F4" w:rsidRPr="006D22F4" w:rsidRDefault="006D22F4" w:rsidP="006D22F4">
            <w:pPr>
              <w:pStyle w:val="BodyText"/>
              <w:rPr>
                <w:i/>
                <w:color w:val="2A2A2A" w:themeColor="text2" w:themeShade="80"/>
              </w:rPr>
            </w:pPr>
            <w:r w:rsidRPr="009A3C49">
              <w:rPr>
                <w:i/>
                <w:color w:val="2A2A2A" w:themeColor="text2" w:themeShade="80"/>
              </w:rPr>
              <w:t>See also: Social media, Social Engineering</w:t>
            </w:r>
          </w:p>
        </w:tc>
      </w:tr>
      <w:tr w:rsidR="00392092" w:rsidRPr="007156B5" w:rsidTr="00210A07">
        <w:trPr>
          <w:cantSplit/>
          <w:tblCellSpacing w:w="36" w:type="dxa"/>
          <w:jc w:val="center"/>
        </w:trPr>
        <w:tc>
          <w:tcPr>
            <w:tcW w:w="3143" w:type="dxa"/>
            <w:vAlign w:val="center"/>
          </w:tcPr>
          <w:p w:rsidR="00392092" w:rsidRPr="00135465" w:rsidRDefault="00392092" w:rsidP="00BF44AA">
            <w:pPr>
              <w:pStyle w:val="TableColumnHeading"/>
            </w:pPr>
            <w:r>
              <w:t>Shoulder Surfing</w:t>
            </w:r>
          </w:p>
        </w:tc>
        <w:tc>
          <w:tcPr>
            <w:tcW w:w="6770" w:type="dxa"/>
            <w:vAlign w:val="center"/>
          </w:tcPr>
          <w:p w:rsidR="00392092" w:rsidRPr="00EB6714" w:rsidRDefault="00392092" w:rsidP="005C6066">
            <w:pPr>
              <w:pStyle w:val="BodyText"/>
              <w:rPr>
                <w:color w:val="2A2A2A" w:themeColor="text2" w:themeShade="80"/>
              </w:rPr>
            </w:pPr>
            <w:r w:rsidRPr="00D65F3E">
              <w:rPr>
                <w:rFonts w:asciiTheme="minorHAnsi" w:hAnsiTheme="minorHAnsi"/>
              </w:rPr>
              <w:t>The use of direct observation, such as looking over someone's shoulder or</w:t>
            </w:r>
            <w:r>
              <w:rPr>
                <w:rFonts w:asciiTheme="minorHAnsi" w:hAnsiTheme="minorHAnsi"/>
              </w:rPr>
              <w:t xml:space="preserve"> using</w:t>
            </w:r>
            <w:r w:rsidRPr="00D65F3E">
              <w:rPr>
                <w:rFonts w:asciiTheme="minorHAnsi" w:hAnsiTheme="minorHAnsi"/>
              </w:rPr>
              <w:t xml:space="preserve"> video surveillance, to obtain information.</w:t>
            </w:r>
          </w:p>
        </w:tc>
      </w:tr>
      <w:tr w:rsidR="00C16225" w:rsidRPr="007156B5" w:rsidTr="00210A07">
        <w:trPr>
          <w:cantSplit/>
          <w:tblCellSpacing w:w="36" w:type="dxa"/>
          <w:jc w:val="center"/>
        </w:trPr>
        <w:tc>
          <w:tcPr>
            <w:tcW w:w="3143" w:type="dxa"/>
            <w:vAlign w:val="center"/>
          </w:tcPr>
          <w:p w:rsidR="00C16225" w:rsidRPr="008C25B8" w:rsidRDefault="00C16225" w:rsidP="00BF44AA">
            <w:pPr>
              <w:pStyle w:val="TableColumnHeading"/>
              <w:rPr>
                <w:highlight w:val="yellow"/>
              </w:rPr>
            </w:pPr>
            <w:r w:rsidRPr="00135465">
              <w:t>Smishing</w:t>
            </w:r>
          </w:p>
        </w:tc>
        <w:tc>
          <w:tcPr>
            <w:tcW w:w="6770" w:type="dxa"/>
            <w:vAlign w:val="center"/>
          </w:tcPr>
          <w:p w:rsidR="005C6066" w:rsidRPr="00EB6714" w:rsidRDefault="00C16225" w:rsidP="005C6066">
            <w:pPr>
              <w:pStyle w:val="BodyText"/>
              <w:rPr>
                <w:rFonts w:asciiTheme="minorHAnsi" w:hAnsiTheme="minorHAnsi"/>
                <w:color w:val="2A2A2A" w:themeColor="text2" w:themeShade="80"/>
              </w:rPr>
            </w:pPr>
            <w:r w:rsidRPr="00EB6714">
              <w:rPr>
                <w:rFonts w:asciiTheme="minorHAnsi" w:hAnsiTheme="minorHAnsi"/>
                <w:color w:val="2A2A2A" w:themeColor="text2" w:themeShade="80"/>
              </w:rPr>
              <w:t>A text-based, or SMS (Short Message Service)-based, phishing scam</w:t>
            </w:r>
            <w:r w:rsidR="005C6066" w:rsidRPr="00EB6714">
              <w:rPr>
                <w:rFonts w:asciiTheme="minorHAnsi" w:hAnsiTheme="minorHAnsi"/>
                <w:color w:val="2A2A2A" w:themeColor="text2" w:themeShade="80"/>
              </w:rPr>
              <w:t>.</w:t>
            </w:r>
          </w:p>
          <w:p w:rsidR="005C6066" w:rsidRPr="005C6066" w:rsidRDefault="005C6066" w:rsidP="005C6066">
            <w:pPr>
              <w:pStyle w:val="BodyText"/>
              <w:rPr>
                <w:i/>
              </w:rPr>
            </w:pPr>
            <w:r w:rsidRPr="00EB6714">
              <w:rPr>
                <w:rFonts w:asciiTheme="minorHAnsi" w:hAnsiTheme="minorHAnsi"/>
                <w:i/>
                <w:color w:val="2A2A2A" w:themeColor="text2" w:themeShade="80"/>
              </w:rPr>
              <w:t>See also: Phishing, Spoofing</w:t>
            </w:r>
            <w:r w:rsidR="00705A04" w:rsidRPr="00EB6714">
              <w:rPr>
                <w:rFonts w:asciiTheme="minorHAnsi" w:hAnsiTheme="minorHAnsi"/>
                <w:i/>
                <w:color w:val="2A2A2A" w:themeColor="text2" w:themeShade="80"/>
              </w:rPr>
              <w:t>, Social Engineering</w:t>
            </w:r>
            <w:r>
              <w:rPr>
                <w:i/>
              </w:rPr>
              <w:t xml:space="preserve"> </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Social Engineering</w:t>
            </w:r>
          </w:p>
        </w:tc>
        <w:tc>
          <w:tcPr>
            <w:tcW w:w="6770" w:type="dxa"/>
            <w:vAlign w:val="center"/>
          </w:tcPr>
          <w:p w:rsidR="00BE6391" w:rsidRDefault="00BE6391" w:rsidP="00341CB1">
            <w:pPr>
              <w:pStyle w:val="BodyText"/>
              <w:rPr>
                <w:rFonts w:asciiTheme="minorHAnsi" w:hAnsiTheme="minorHAnsi"/>
                <w:color w:val="2A2A2A" w:themeColor="text2" w:themeShade="80"/>
              </w:rPr>
            </w:pPr>
            <w:r>
              <w:rPr>
                <w:rFonts w:asciiTheme="minorHAnsi" w:hAnsiTheme="minorHAnsi"/>
                <w:color w:val="2A2A2A" w:themeColor="text2" w:themeShade="80"/>
              </w:rPr>
              <w:t>A method of hacking that relies on human interaction and deception to circumvent security procedures and obtain confidential information. Social engineering is like a con game, with the hacker relying on the target to volunteer information that can be used for malicious purposes</w:t>
            </w:r>
            <w:r w:rsidRPr="006F04AB">
              <w:rPr>
                <w:rFonts w:asciiTheme="minorHAnsi" w:hAnsiTheme="minorHAnsi"/>
                <w:color w:val="2A2A2A" w:themeColor="text2" w:themeShade="80"/>
              </w:rPr>
              <w:t>.</w:t>
            </w:r>
          </w:p>
          <w:p w:rsidR="00BE6391" w:rsidRPr="00341CB1" w:rsidRDefault="00BE6391" w:rsidP="00341CB1">
            <w:pPr>
              <w:pStyle w:val="BodyText"/>
              <w:rPr>
                <w:rFonts w:asciiTheme="minorHAnsi" w:hAnsiTheme="minorHAnsi"/>
                <w:color w:val="2A2A2A" w:themeColor="text2" w:themeShade="80"/>
              </w:rPr>
            </w:pPr>
            <w:r>
              <w:rPr>
                <w:rFonts w:asciiTheme="minorHAnsi" w:hAnsiTheme="minorHAnsi"/>
                <w:i/>
                <w:color w:val="2A2A2A" w:themeColor="text2" w:themeShade="80"/>
              </w:rPr>
              <w:t xml:space="preserve">See also: Phishing, </w:t>
            </w:r>
            <w:r w:rsidR="00C16225">
              <w:rPr>
                <w:rFonts w:asciiTheme="minorHAnsi" w:hAnsiTheme="minorHAnsi"/>
                <w:i/>
                <w:color w:val="2A2A2A" w:themeColor="text2" w:themeShade="80"/>
              </w:rPr>
              <w:t xml:space="preserve">Smishing, </w:t>
            </w:r>
            <w:r>
              <w:rPr>
                <w:rFonts w:asciiTheme="minorHAnsi" w:hAnsiTheme="minorHAnsi"/>
                <w:i/>
                <w:color w:val="2A2A2A" w:themeColor="text2" w:themeShade="80"/>
              </w:rPr>
              <w:t>Spoofing</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Social Media</w:t>
            </w:r>
          </w:p>
        </w:tc>
        <w:tc>
          <w:tcPr>
            <w:tcW w:w="6770" w:type="dxa"/>
            <w:vAlign w:val="center"/>
          </w:tcPr>
          <w:p w:rsidR="00BE6391" w:rsidRDefault="00BE6391" w:rsidP="00B862E2">
            <w:pPr>
              <w:pStyle w:val="BodyText"/>
              <w:rPr>
                <w:rFonts w:asciiTheme="minorHAnsi" w:hAnsiTheme="minorHAnsi"/>
                <w:color w:val="2A2A2A" w:themeColor="text2" w:themeShade="80"/>
              </w:rPr>
            </w:pPr>
            <w:r w:rsidRPr="006F04AB">
              <w:rPr>
                <w:rFonts w:asciiTheme="minorHAnsi" w:hAnsiTheme="minorHAnsi"/>
                <w:color w:val="2A2A2A" w:themeColor="text2" w:themeShade="80"/>
              </w:rPr>
              <w:t xml:space="preserve">An online publication or </w:t>
            </w:r>
            <w:r>
              <w:rPr>
                <w:rFonts w:asciiTheme="minorHAnsi" w:hAnsiTheme="minorHAnsi"/>
                <w:color w:val="2A2A2A" w:themeColor="text2" w:themeShade="80"/>
              </w:rPr>
              <w:t>website designed to facilitate social interaction, often in real-time. Examples</w:t>
            </w:r>
            <w:r w:rsidRPr="006F04AB">
              <w:rPr>
                <w:rFonts w:asciiTheme="minorHAnsi" w:hAnsiTheme="minorHAnsi"/>
                <w:color w:val="2A2A2A" w:themeColor="text2" w:themeShade="80"/>
              </w:rPr>
              <w:t xml:space="preserve"> include Facebook, Twitter, </w:t>
            </w:r>
            <w:r>
              <w:rPr>
                <w:rFonts w:asciiTheme="minorHAnsi" w:hAnsiTheme="minorHAnsi"/>
                <w:color w:val="2A2A2A" w:themeColor="text2" w:themeShade="80"/>
              </w:rPr>
              <w:t xml:space="preserve">LinkedIn, </w:t>
            </w:r>
            <w:r w:rsidRPr="006F04AB">
              <w:rPr>
                <w:rFonts w:asciiTheme="minorHAnsi" w:hAnsiTheme="minorHAnsi"/>
                <w:color w:val="2A2A2A" w:themeColor="text2" w:themeShade="80"/>
              </w:rPr>
              <w:t>and YouTube.</w:t>
            </w:r>
            <w:r>
              <w:rPr>
                <w:rFonts w:asciiTheme="minorHAnsi" w:hAnsiTheme="minorHAnsi"/>
                <w:color w:val="2A2A2A" w:themeColor="text2" w:themeShade="80"/>
              </w:rPr>
              <w:t xml:space="preserve"> Social media sites have become an increasingly common tool for social engineering attacks.</w:t>
            </w:r>
          </w:p>
          <w:p w:rsidR="00BE6391" w:rsidRPr="00B862E2" w:rsidRDefault="00BE6391" w:rsidP="00B862E2">
            <w:pPr>
              <w:pStyle w:val="BodyText"/>
              <w:rPr>
                <w:rFonts w:asciiTheme="minorHAnsi" w:hAnsiTheme="minorHAnsi"/>
                <w:i/>
                <w:color w:val="2A2A2A" w:themeColor="text2" w:themeShade="80"/>
              </w:rPr>
            </w:pPr>
            <w:r>
              <w:rPr>
                <w:rFonts w:asciiTheme="minorHAnsi" w:hAnsiTheme="minorHAnsi"/>
                <w:i/>
                <w:color w:val="2A2A2A" w:themeColor="text2" w:themeShade="80"/>
              </w:rPr>
              <w:t xml:space="preserve">See also: </w:t>
            </w:r>
            <w:r w:rsidR="006D22F4">
              <w:rPr>
                <w:rFonts w:asciiTheme="minorHAnsi" w:hAnsiTheme="minorHAnsi"/>
                <w:i/>
                <w:color w:val="2A2A2A" w:themeColor="text2" w:themeShade="80"/>
              </w:rPr>
              <w:t xml:space="preserve">Scraping, </w:t>
            </w:r>
            <w:r>
              <w:rPr>
                <w:rFonts w:asciiTheme="minorHAnsi" w:hAnsiTheme="minorHAnsi"/>
                <w:i/>
                <w:color w:val="2A2A2A" w:themeColor="text2" w:themeShade="80"/>
              </w:rPr>
              <w:t>Social Engineering</w:t>
            </w:r>
          </w:p>
        </w:tc>
      </w:tr>
      <w:tr w:rsidR="00F454DD" w:rsidRPr="007156B5" w:rsidTr="00210A07">
        <w:trPr>
          <w:cantSplit/>
          <w:tblCellSpacing w:w="36" w:type="dxa"/>
          <w:jc w:val="center"/>
        </w:trPr>
        <w:tc>
          <w:tcPr>
            <w:tcW w:w="3143" w:type="dxa"/>
            <w:vAlign w:val="center"/>
          </w:tcPr>
          <w:p w:rsidR="00F454DD" w:rsidRPr="008C25B8" w:rsidRDefault="00F454DD" w:rsidP="00BF44AA">
            <w:pPr>
              <w:pStyle w:val="TableColumnHeading"/>
              <w:rPr>
                <w:highlight w:val="yellow"/>
              </w:rPr>
            </w:pPr>
            <w:r w:rsidRPr="00AD139A">
              <w:lastRenderedPageBreak/>
              <w:t>Spear Phishing</w:t>
            </w:r>
          </w:p>
        </w:tc>
        <w:tc>
          <w:tcPr>
            <w:tcW w:w="6770" w:type="dxa"/>
            <w:vAlign w:val="center"/>
          </w:tcPr>
          <w:p w:rsidR="00F454DD" w:rsidRPr="00AD139A" w:rsidRDefault="00F454DD" w:rsidP="00B862E2">
            <w:pPr>
              <w:pStyle w:val="BodyText"/>
              <w:rPr>
                <w:rFonts w:ascii="Calibri" w:hAnsi="Calibri"/>
              </w:rPr>
            </w:pPr>
            <w:r w:rsidRPr="00AD139A">
              <w:rPr>
                <w:rFonts w:ascii="Calibri" w:hAnsi="Calibri"/>
              </w:rPr>
              <w:t xml:space="preserve">A targeted approach </w:t>
            </w:r>
            <w:r w:rsidR="000A5B26" w:rsidRPr="00AD139A">
              <w:rPr>
                <w:rFonts w:ascii="Calibri" w:hAnsi="Calibri"/>
              </w:rPr>
              <w:t>of sending spoofed messages</w:t>
            </w:r>
            <w:r w:rsidRPr="00AD139A">
              <w:rPr>
                <w:rFonts w:ascii="Calibri" w:hAnsi="Calibri"/>
              </w:rPr>
              <w:t xml:space="preserve"> that is distinguished by three elements:  the message appears to come from someone who is known and trusted by the recipient, contains specific information that gives it credibility, and the request in the message appears to be reasonable, based on the alleged sender of the message.</w:t>
            </w:r>
          </w:p>
          <w:p w:rsidR="00F454DD" w:rsidRPr="00AD139A" w:rsidRDefault="00F454DD" w:rsidP="00B862E2">
            <w:pPr>
              <w:pStyle w:val="BodyText"/>
              <w:rPr>
                <w:i/>
                <w:color w:val="2A2A2A" w:themeColor="text2" w:themeShade="80"/>
              </w:rPr>
            </w:pPr>
            <w:r w:rsidRPr="00AD139A">
              <w:rPr>
                <w:rFonts w:ascii="Calibri" w:hAnsi="Calibri"/>
                <w:i/>
              </w:rPr>
              <w:t>See also: Phishing</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Spoofing</w:t>
            </w:r>
          </w:p>
        </w:tc>
        <w:tc>
          <w:tcPr>
            <w:tcW w:w="6770" w:type="dxa"/>
            <w:vAlign w:val="center"/>
          </w:tcPr>
          <w:p w:rsidR="00BE6391" w:rsidRDefault="00BE6391" w:rsidP="00B862E2">
            <w:pPr>
              <w:pStyle w:val="BodyText"/>
              <w:rPr>
                <w:rFonts w:asciiTheme="minorHAnsi" w:hAnsiTheme="minorHAnsi"/>
                <w:color w:val="2A2A2A" w:themeColor="text2" w:themeShade="80"/>
              </w:rPr>
            </w:pPr>
            <w:r w:rsidRPr="006F04AB">
              <w:rPr>
                <w:rFonts w:asciiTheme="minorHAnsi" w:hAnsiTheme="minorHAnsi"/>
                <w:color w:val="2A2A2A" w:themeColor="text2" w:themeShade="80"/>
              </w:rPr>
              <w:t xml:space="preserve">A process </w:t>
            </w:r>
            <w:r>
              <w:rPr>
                <w:rFonts w:asciiTheme="minorHAnsi" w:hAnsiTheme="minorHAnsi"/>
                <w:color w:val="2A2A2A" w:themeColor="text2" w:themeShade="80"/>
              </w:rPr>
              <w:t>by which technological data is altered so the actual information is disguised. For example, phishing message</w:t>
            </w:r>
            <w:r w:rsidR="00534851">
              <w:rPr>
                <w:rFonts w:asciiTheme="minorHAnsi" w:hAnsiTheme="minorHAnsi"/>
                <w:color w:val="2A2A2A" w:themeColor="text2" w:themeShade="80"/>
              </w:rPr>
              <w:t>s</w:t>
            </w:r>
            <w:r>
              <w:rPr>
                <w:rFonts w:asciiTheme="minorHAnsi" w:hAnsiTheme="minorHAnsi"/>
                <w:color w:val="2A2A2A" w:themeColor="text2" w:themeShade="80"/>
              </w:rPr>
              <w:t xml:space="preserve"> are often spoofed to change the sender information so the email appears to have come from someone other than the actual sender. </w:t>
            </w:r>
            <w:r w:rsidRPr="006F04AB">
              <w:rPr>
                <w:rFonts w:asciiTheme="minorHAnsi" w:hAnsiTheme="minorHAnsi"/>
                <w:color w:val="2A2A2A" w:themeColor="text2" w:themeShade="80"/>
              </w:rPr>
              <w:t xml:space="preserve"> IP spoofing</w:t>
            </w:r>
            <w:r>
              <w:rPr>
                <w:rFonts w:asciiTheme="minorHAnsi" w:hAnsiTheme="minorHAnsi"/>
                <w:color w:val="2A2A2A" w:themeColor="text2" w:themeShade="80"/>
              </w:rPr>
              <w:t xml:space="preserve"> is a method of </w:t>
            </w:r>
            <w:r w:rsidR="00F44C74">
              <w:rPr>
                <w:rFonts w:asciiTheme="minorHAnsi" w:hAnsiTheme="minorHAnsi"/>
                <w:color w:val="2A2A2A" w:themeColor="text2" w:themeShade="80"/>
              </w:rPr>
              <w:t xml:space="preserve">falsifying </w:t>
            </w:r>
            <w:r w:rsidR="00F44C74" w:rsidRPr="006F04AB">
              <w:rPr>
                <w:rFonts w:asciiTheme="minorHAnsi" w:hAnsiTheme="minorHAnsi"/>
                <w:color w:val="2A2A2A" w:themeColor="text2" w:themeShade="80"/>
              </w:rPr>
              <w:t>a</w:t>
            </w:r>
            <w:r w:rsidRPr="006F04AB">
              <w:rPr>
                <w:rFonts w:asciiTheme="minorHAnsi" w:hAnsiTheme="minorHAnsi"/>
                <w:color w:val="2A2A2A" w:themeColor="text2" w:themeShade="80"/>
              </w:rPr>
              <w:t xml:space="preserve"> computer’s IP address </w:t>
            </w:r>
            <w:r>
              <w:rPr>
                <w:rFonts w:asciiTheme="minorHAnsi" w:hAnsiTheme="minorHAnsi"/>
                <w:color w:val="2A2A2A" w:themeColor="text2" w:themeShade="80"/>
              </w:rPr>
              <w:t xml:space="preserve">so </w:t>
            </w:r>
            <w:r w:rsidRPr="006F04AB">
              <w:rPr>
                <w:rFonts w:asciiTheme="minorHAnsi" w:hAnsiTheme="minorHAnsi"/>
                <w:color w:val="2A2A2A" w:themeColor="text2" w:themeShade="80"/>
              </w:rPr>
              <w:t xml:space="preserve">it </w:t>
            </w:r>
            <w:r>
              <w:rPr>
                <w:rFonts w:asciiTheme="minorHAnsi" w:hAnsiTheme="minorHAnsi"/>
                <w:color w:val="2A2A2A" w:themeColor="text2" w:themeShade="80"/>
              </w:rPr>
              <w:t xml:space="preserve">is </w:t>
            </w:r>
            <w:r w:rsidRPr="006F04AB">
              <w:rPr>
                <w:rFonts w:asciiTheme="minorHAnsi" w:hAnsiTheme="minorHAnsi"/>
                <w:color w:val="2A2A2A" w:themeColor="text2" w:themeShade="80"/>
              </w:rPr>
              <w:t xml:space="preserve">difficult to track </w:t>
            </w:r>
            <w:r>
              <w:rPr>
                <w:rFonts w:asciiTheme="minorHAnsi" w:hAnsiTheme="minorHAnsi"/>
                <w:color w:val="2A2A2A" w:themeColor="text2" w:themeShade="80"/>
              </w:rPr>
              <w:t>online.</w:t>
            </w:r>
          </w:p>
          <w:p w:rsidR="00BE6391" w:rsidRPr="00B862E2" w:rsidRDefault="00BE6391" w:rsidP="00B862E2">
            <w:pPr>
              <w:pStyle w:val="BodyText"/>
              <w:rPr>
                <w:rFonts w:asciiTheme="minorHAnsi" w:hAnsiTheme="minorHAnsi"/>
                <w:i/>
                <w:color w:val="2A2A2A" w:themeColor="text2" w:themeShade="80"/>
              </w:rPr>
            </w:pPr>
            <w:r>
              <w:rPr>
                <w:rFonts w:asciiTheme="minorHAnsi" w:hAnsiTheme="minorHAnsi"/>
                <w:i/>
                <w:color w:val="2A2A2A" w:themeColor="text2" w:themeShade="80"/>
              </w:rPr>
              <w:t xml:space="preserve">See also: Phishing, Social Engineering </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Spyware</w:t>
            </w:r>
          </w:p>
        </w:tc>
        <w:tc>
          <w:tcPr>
            <w:tcW w:w="6770" w:type="dxa"/>
            <w:vAlign w:val="center"/>
          </w:tcPr>
          <w:p w:rsidR="00BE6391" w:rsidRPr="006F04AB" w:rsidRDefault="00BE6391" w:rsidP="00CE503A">
            <w:pPr>
              <w:pStyle w:val="BodyText"/>
              <w:rPr>
                <w:rFonts w:asciiTheme="minorHAnsi" w:hAnsiTheme="minorHAnsi"/>
                <w:color w:val="2A2A2A" w:themeColor="text2" w:themeShade="80"/>
              </w:rPr>
            </w:pPr>
            <w:r>
              <w:rPr>
                <w:rFonts w:asciiTheme="minorHAnsi" w:hAnsiTheme="minorHAnsi"/>
                <w:color w:val="2A2A2A" w:themeColor="text2" w:themeShade="80"/>
              </w:rPr>
              <w:t>A</w:t>
            </w:r>
            <w:r w:rsidRPr="006F04AB">
              <w:rPr>
                <w:rFonts w:asciiTheme="minorHAnsi" w:hAnsiTheme="minorHAnsi"/>
                <w:color w:val="2A2A2A" w:themeColor="text2" w:themeShade="80"/>
              </w:rPr>
              <w:t xml:space="preserve"> broad </w:t>
            </w:r>
            <w:r>
              <w:rPr>
                <w:rFonts w:asciiTheme="minorHAnsi" w:hAnsiTheme="minorHAnsi"/>
                <w:color w:val="2A2A2A" w:themeColor="text2" w:themeShade="80"/>
              </w:rPr>
              <w:t xml:space="preserve">term for </w:t>
            </w:r>
            <w:r w:rsidRPr="006F04AB">
              <w:rPr>
                <w:rFonts w:asciiTheme="minorHAnsi" w:hAnsiTheme="minorHAnsi"/>
                <w:color w:val="2A2A2A" w:themeColor="text2" w:themeShade="80"/>
              </w:rPr>
              <w:t>applications that</w:t>
            </w:r>
            <w:r>
              <w:rPr>
                <w:rFonts w:asciiTheme="minorHAnsi" w:hAnsiTheme="minorHAnsi"/>
                <w:color w:val="2A2A2A" w:themeColor="text2" w:themeShade="80"/>
              </w:rPr>
              <w:t xml:space="preserve"> send information from their</w:t>
            </w:r>
            <w:r w:rsidRPr="006F04AB">
              <w:rPr>
                <w:rFonts w:asciiTheme="minorHAnsi" w:hAnsiTheme="minorHAnsi"/>
                <w:color w:val="2A2A2A" w:themeColor="text2" w:themeShade="80"/>
              </w:rPr>
              <w:t xml:space="preserve"> computer to a third party without the user's knowledge or permission.</w:t>
            </w:r>
            <w:r>
              <w:rPr>
                <w:rFonts w:asciiTheme="minorHAnsi" w:hAnsiTheme="minorHAnsi"/>
                <w:color w:val="2A2A2A" w:themeColor="text2" w:themeShade="80"/>
              </w:rPr>
              <w:t xml:space="preserve"> Spyware is often installed online by clicking links in pop-up windows, advertisements, or games.</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The Cloud</w:t>
            </w:r>
          </w:p>
        </w:tc>
        <w:tc>
          <w:tcPr>
            <w:tcW w:w="6770" w:type="dxa"/>
            <w:vAlign w:val="center"/>
          </w:tcPr>
          <w:p w:rsidR="00BE6391" w:rsidRPr="006F04AB" w:rsidRDefault="00BE6391" w:rsidP="00F44C74">
            <w:pPr>
              <w:pStyle w:val="BodyText"/>
              <w:rPr>
                <w:rFonts w:asciiTheme="minorHAnsi" w:hAnsiTheme="minorHAnsi"/>
                <w:color w:val="2A2A2A" w:themeColor="text2" w:themeShade="80"/>
              </w:rPr>
            </w:pPr>
            <w:r>
              <w:rPr>
                <w:rFonts w:asciiTheme="minorHAnsi" w:hAnsiTheme="minorHAnsi"/>
                <w:color w:val="2A2A2A" w:themeColor="text2" w:themeShade="80"/>
              </w:rPr>
              <w:t>C</w:t>
            </w:r>
            <w:r w:rsidRPr="006F04AB">
              <w:rPr>
                <w:rFonts w:asciiTheme="minorHAnsi" w:hAnsiTheme="minorHAnsi"/>
                <w:color w:val="2A2A2A" w:themeColor="text2" w:themeShade="80"/>
              </w:rPr>
              <w:t>omputing resources that ar</w:t>
            </w:r>
            <w:r>
              <w:rPr>
                <w:rFonts w:asciiTheme="minorHAnsi" w:hAnsiTheme="minorHAnsi"/>
                <w:color w:val="2A2A2A" w:themeColor="text2" w:themeShade="80"/>
              </w:rPr>
              <w:t>e delivered as a service over a network, including the Internet</w:t>
            </w:r>
            <w:r w:rsidRPr="006F04AB">
              <w:rPr>
                <w:rFonts w:asciiTheme="minorHAnsi" w:hAnsiTheme="minorHAnsi"/>
                <w:color w:val="2A2A2A" w:themeColor="text2" w:themeShade="80"/>
              </w:rPr>
              <w:t xml:space="preserve">. </w:t>
            </w:r>
            <w:r>
              <w:rPr>
                <w:rFonts w:asciiTheme="minorHAnsi" w:hAnsiTheme="minorHAnsi"/>
                <w:color w:val="2A2A2A" w:themeColor="text2" w:themeShade="80"/>
              </w:rPr>
              <w:t xml:space="preserve">Cloud services might allow a user to store files </w:t>
            </w:r>
            <w:r w:rsidR="00F44C74">
              <w:rPr>
                <w:rFonts w:asciiTheme="minorHAnsi" w:hAnsiTheme="minorHAnsi"/>
                <w:color w:val="2A2A2A" w:themeColor="text2" w:themeShade="80"/>
              </w:rPr>
              <w:t>or use</w:t>
            </w:r>
            <w:r>
              <w:rPr>
                <w:rFonts w:asciiTheme="minorHAnsi" w:hAnsiTheme="minorHAnsi"/>
                <w:color w:val="2A2A2A" w:themeColor="text2" w:themeShade="80"/>
              </w:rPr>
              <w:t xml:space="preserve"> software that is not installed on their computer</w:t>
            </w:r>
            <w:r w:rsidRPr="006F04AB">
              <w:rPr>
                <w:rFonts w:asciiTheme="minorHAnsi" w:hAnsiTheme="minorHAnsi"/>
                <w:color w:val="2A2A2A" w:themeColor="text2" w:themeShade="80"/>
              </w:rPr>
              <w:t>. A cloud can be private or public</w:t>
            </w:r>
            <w:r>
              <w:rPr>
                <w:rFonts w:asciiTheme="minorHAnsi" w:hAnsiTheme="minorHAnsi"/>
                <w:color w:val="2A2A2A" w:themeColor="text2" w:themeShade="80"/>
              </w:rPr>
              <w:t xml:space="preserve">; public clouds provide </w:t>
            </w:r>
            <w:r w:rsidRPr="006F04AB">
              <w:rPr>
                <w:rFonts w:asciiTheme="minorHAnsi" w:hAnsiTheme="minorHAnsi"/>
                <w:color w:val="2A2A2A" w:themeColor="text2" w:themeShade="80"/>
              </w:rPr>
              <w:t xml:space="preserve">services via the </w:t>
            </w:r>
            <w:r>
              <w:rPr>
                <w:rFonts w:asciiTheme="minorHAnsi" w:hAnsiTheme="minorHAnsi"/>
                <w:color w:val="2A2A2A" w:themeColor="text2" w:themeShade="80"/>
              </w:rPr>
              <w:t>I</w:t>
            </w:r>
            <w:r w:rsidRPr="006F04AB">
              <w:rPr>
                <w:rFonts w:asciiTheme="minorHAnsi" w:hAnsiTheme="minorHAnsi"/>
                <w:color w:val="2A2A2A" w:themeColor="text2" w:themeShade="80"/>
              </w:rPr>
              <w:t>nternet to anyone, while private cloud</w:t>
            </w:r>
            <w:r>
              <w:rPr>
                <w:rFonts w:asciiTheme="minorHAnsi" w:hAnsiTheme="minorHAnsi"/>
                <w:color w:val="2A2A2A" w:themeColor="text2" w:themeShade="80"/>
              </w:rPr>
              <w:t xml:space="preserve">s utilize </w:t>
            </w:r>
            <w:r w:rsidRPr="006F04AB">
              <w:rPr>
                <w:rFonts w:asciiTheme="minorHAnsi" w:hAnsiTheme="minorHAnsi"/>
                <w:color w:val="2A2A2A" w:themeColor="text2" w:themeShade="80"/>
              </w:rPr>
              <w:t xml:space="preserve">a proprietary network or limited </w:t>
            </w:r>
            <w:r>
              <w:rPr>
                <w:rFonts w:asciiTheme="minorHAnsi" w:hAnsiTheme="minorHAnsi"/>
                <w:color w:val="2A2A2A" w:themeColor="text2" w:themeShade="80"/>
              </w:rPr>
              <w:t xml:space="preserve">access </w:t>
            </w:r>
            <w:r w:rsidRPr="006F04AB">
              <w:rPr>
                <w:rFonts w:asciiTheme="minorHAnsi" w:hAnsiTheme="minorHAnsi"/>
                <w:color w:val="2A2A2A" w:themeColor="text2" w:themeShade="80"/>
              </w:rPr>
              <w:t>environment.</w:t>
            </w:r>
            <w:r>
              <w:rPr>
                <w:rFonts w:asciiTheme="minorHAnsi" w:hAnsiTheme="minorHAnsi"/>
                <w:color w:val="2A2A2A" w:themeColor="text2" w:themeShade="80"/>
              </w:rPr>
              <w:t xml:space="preserve"> Popular cloud solutions include Dropbox, Flickr, iCloud, and G</w:t>
            </w:r>
            <w:r w:rsidR="00F44C74">
              <w:rPr>
                <w:rFonts w:asciiTheme="minorHAnsi" w:hAnsiTheme="minorHAnsi"/>
                <w:color w:val="2A2A2A" w:themeColor="text2" w:themeShade="80"/>
              </w:rPr>
              <w:t>m</w:t>
            </w:r>
            <w:r>
              <w:rPr>
                <w:rFonts w:asciiTheme="minorHAnsi" w:hAnsiTheme="minorHAnsi"/>
                <w:color w:val="2A2A2A" w:themeColor="text2" w:themeShade="80"/>
              </w:rPr>
              <w:t>ail.</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Trojan</w:t>
            </w:r>
            <w:r>
              <w:t xml:space="preserve"> or Trojan Horse</w:t>
            </w:r>
          </w:p>
        </w:tc>
        <w:tc>
          <w:tcPr>
            <w:tcW w:w="6770" w:type="dxa"/>
            <w:vAlign w:val="center"/>
          </w:tcPr>
          <w:p w:rsidR="00BE6391" w:rsidRDefault="00BE6391" w:rsidP="00D8559B">
            <w:pPr>
              <w:pStyle w:val="BodyText"/>
              <w:rPr>
                <w:rFonts w:asciiTheme="minorHAnsi" w:hAnsiTheme="minorHAnsi"/>
                <w:color w:val="2A2A2A" w:themeColor="text2" w:themeShade="80"/>
              </w:rPr>
            </w:pPr>
            <w:r>
              <w:rPr>
                <w:rFonts w:asciiTheme="minorHAnsi" w:hAnsiTheme="minorHAnsi"/>
                <w:color w:val="2A2A2A" w:themeColor="text2" w:themeShade="80"/>
              </w:rPr>
              <w:t xml:space="preserve">A </w:t>
            </w:r>
            <w:r w:rsidRPr="006F04AB">
              <w:rPr>
                <w:rFonts w:asciiTheme="minorHAnsi" w:hAnsiTheme="minorHAnsi"/>
                <w:color w:val="2A2A2A" w:themeColor="text2" w:themeShade="80"/>
              </w:rPr>
              <w:t xml:space="preserve">type of malware </w:t>
            </w:r>
            <w:r>
              <w:rPr>
                <w:rFonts w:asciiTheme="minorHAnsi" w:hAnsiTheme="minorHAnsi"/>
                <w:color w:val="2A2A2A" w:themeColor="text2" w:themeShade="80"/>
              </w:rPr>
              <w:t xml:space="preserve">in which malicious code intended to </w:t>
            </w:r>
            <w:r w:rsidRPr="006F04AB">
              <w:rPr>
                <w:rFonts w:asciiTheme="minorHAnsi" w:hAnsiTheme="minorHAnsi"/>
                <w:color w:val="2A2A2A" w:themeColor="text2" w:themeShade="80"/>
              </w:rPr>
              <w:t xml:space="preserve">damage computer systems </w:t>
            </w:r>
            <w:r>
              <w:rPr>
                <w:rFonts w:asciiTheme="minorHAnsi" w:hAnsiTheme="minorHAnsi"/>
                <w:color w:val="2A2A2A" w:themeColor="text2" w:themeShade="80"/>
              </w:rPr>
              <w:t xml:space="preserve">or steal information is hidden in a seemingly </w:t>
            </w:r>
            <w:r w:rsidRPr="006F04AB">
              <w:rPr>
                <w:rFonts w:asciiTheme="minorHAnsi" w:hAnsiTheme="minorHAnsi"/>
                <w:color w:val="2A2A2A" w:themeColor="text2" w:themeShade="80"/>
              </w:rPr>
              <w:t xml:space="preserve">legitimate computer program </w:t>
            </w:r>
            <w:r>
              <w:rPr>
                <w:rFonts w:asciiTheme="minorHAnsi" w:hAnsiTheme="minorHAnsi"/>
                <w:color w:val="2A2A2A" w:themeColor="text2" w:themeShade="80"/>
              </w:rPr>
              <w:t xml:space="preserve">or document. The name comes from Greek mythology, when the Greeks presented Troy with a “gift” of a huge wooden horse, with an army hidden inside.  The Greek </w:t>
            </w:r>
            <w:r w:rsidRPr="006F04AB">
              <w:rPr>
                <w:rFonts w:asciiTheme="minorHAnsi" w:hAnsiTheme="minorHAnsi"/>
                <w:color w:val="2A2A2A" w:themeColor="text2" w:themeShade="80"/>
              </w:rPr>
              <w:t xml:space="preserve">Trojan </w:t>
            </w:r>
            <w:r>
              <w:rPr>
                <w:rFonts w:asciiTheme="minorHAnsi" w:hAnsiTheme="minorHAnsi"/>
                <w:color w:val="2A2A2A" w:themeColor="text2" w:themeShade="80"/>
              </w:rPr>
              <w:t>Horse serves as a perfect example of a social engineering attack.</w:t>
            </w:r>
          </w:p>
          <w:p w:rsidR="00BE6391" w:rsidRPr="00D8559B" w:rsidRDefault="00BE6391" w:rsidP="00D8559B">
            <w:pPr>
              <w:pStyle w:val="BodyText"/>
              <w:rPr>
                <w:rFonts w:asciiTheme="minorHAnsi" w:hAnsiTheme="minorHAnsi"/>
                <w:i/>
                <w:color w:val="2A2A2A" w:themeColor="text2" w:themeShade="80"/>
              </w:rPr>
            </w:pPr>
            <w:r>
              <w:rPr>
                <w:rFonts w:asciiTheme="minorHAnsi" w:hAnsiTheme="minorHAnsi"/>
                <w:i/>
                <w:color w:val="2A2A2A" w:themeColor="text2" w:themeShade="80"/>
              </w:rPr>
              <w:t>See also: Malware, Social Engineering</w:t>
            </w:r>
          </w:p>
        </w:tc>
      </w:tr>
      <w:tr w:rsidR="0087471F" w:rsidRPr="007156B5" w:rsidTr="00210A07">
        <w:trPr>
          <w:cantSplit/>
          <w:tblCellSpacing w:w="36" w:type="dxa"/>
          <w:jc w:val="center"/>
        </w:trPr>
        <w:tc>
          <w:tcPr>
            <w:tcW w:w="3143" w:type="dxa"/>
            <w:vAlign w:val="center"/>
          </w:tcPr>
          <w:p w:rsidR="0087471F" w:rsidRPr="003A01E6" w:rsidRDefault="00590CDA" w:rsidP="00BF44AA">
            <w:pPr>
              <w:pStyle w:val="TableColumnHeading"/>
            </w:pPr>
            <w:r>
              <w:lastRenderedPageBreak/>
              <w:t>URL (</w:t>
            </w:r>
            <w:r w:rsidRPr="00590CDA">
              <w:t>Uniform Resource Locator</w:t>
            </w:r>
            <w:r>
              <w:t>)</w:t>
            </w:r>
          </w:p>
        </w:tc>
        <w:tc>
          <w:tcPr>
            <w:tcW w:w="6770" w:type="dxa"/>
            <w:vAlign w:val="center"/>
          </w:tcPr>
          <w:p w:rsidR="0087471F" w:rsidRDefault="00F9158B" w:rsidP="00ED544E">
            <w:pPr>
              <w:pStyle w:val="BodyText"/>
              <w:rPr>
                <w:color w:val="2A2A2A" w:themeColor="text2" w:themeShade="80"/>
              </w:rPr>
            </w:pPr>
            <w:r>
              <w:rPr>
                <w:color w:val="2A2A2A" w:themeColor="text2" w:themeShade="80"/>
              </w:rPr>
              <w:t>The letters</w:t>
            </w:r>
            <w:r w:rsidR="00ED544E">
              <w:rPr>
                <w:color w:val="2A2A2A" w:themeColor="text2" w:themeShade="80"/>
              </w:rPr>
              <w:t>, numbers,</w:t>
            </w:r>
            <w:r>
              <w:rPr>
                <w:color w:val="2A2A2A" w:themeColor="text2" w:themeShade="80"/>
              </w:rPr>
              <w:t xml:space="preserve"> and symb</w:t>
            </w:r>
            <w:r w:rsidR="00ED544E">
              <w:rPr>
                <w:color w:val="2A2A2A" w:themeColor="text2" w:themeShade="80"/>
              </w:rPr>
              <w:t>ols that are the address for a resource on the Internet. For example, http://www.travelingcoaches.com.</w:t>
            </w:r>
          </w:p>
        </w:tc>
      </w:tr>
      <w:tr w:rsidR="00BE6391" w:rsidRPr="007156B5" w:rsidTr="00210A07">
        <w:trPr>
          <w:cantSplit/>
          <w:tblCellSpacing w:w="36" w:type="dxa"/>
          <w:jc w:val="center"/>
        </w:trPr>
        <w:tc>
          <w:tcPr>
            <w:tcW w:w="3143" w:type="dxa"/>
            <w:vAlign w:val="center"/>
          </w:tcPr>
          <w:p w:rsidR="00BE6391" w:rsidRPr="003A01E6" w:rsidRDefault="00BE6391" w:rsidP="00BF44AA">
            <w:pPr>
              <w:pStyle w:val="TableColumnHeading"/>
            </w:pPr>
            <w:r w:rsidRPr="003A01E6">
              <w:t>Virus</w:t>
            </w:r>
          </w:p>
        </w:tc>
        <w:tc>
          <w:tcPr>
            <w:tcW w:w="6770" w:type="dxa"/>
            <w:vAlign w:val="center"/>
          </w:tcPr>
          <w:p w:rsidR="00BE6391" w:rsidRPr="006F04AB" w:rsidRDefault="00BE6391" w:rsidP="00D8559B">
            <w:pPr>
              <w:pStyle w:val="BodyText"/>
              <w:rPr>
                <w:rFonts w:asciiTheme="minorHAnsi" w:hAnsiTheme="minorHAnsi"/>
                <w:color w:val="2A2A2A" w:themeColor="text2" w:themeShade="80"/>
              </w:rPr>
            </w:pPr>
            <w:r>
              <w:rPr>
                <w:rFonts w:asciiTheme="minorHAnsi" w:hAnsiTheme="minorHAnsi"/>
                <w:color w:val="2A2A2A" w:themeColor="text2" w:themeShade="80"/>
              </w:rPr>
              <w:t>A</w:t>
            </w:r>
            <w:r w:rsidRPr="006F04AB">
              <w:rPr>
                <w:rFonts w:asciiTheme="minorHAnsi" w:hAnsiTheme="minorHAnsi"/>
                <w:color w:val="2A2A2A" w:themeColor="text2" w:themeShade="80"/>
              </w:rPr>
              <w:t xml:space="preserve"> computer program that </w:t>
            </w:r>
            <w:r>
              <w:rPr>
                <w:rFonts w:asciiTheme="minorHAnsi" w:hAnsiTheme="minorHAnsi"/>
                <w:color w:val="2A2A2A" w:themeColor="text2" w:themeShade="80"/>
              </w:rPr>
              <w:t xml:space="preserve">replicates </w:t>
            </w:r>
            <w:r w:rsidRPr="006F04AB">
              <w:rPr>
                <w:rFonts w:asciiTheme="minorHAnsi" w:hAnsiTheme="minorHAnsi"/>
                <w:color w:val="2A2A2A" w:themeColor="text2" w:themeShade="80"/>
              </w:rPr>
              <w:t xml:space="preserve">itself by executing code </w:t>
            </w:r>
            <w:r>
              <w:rPr>
                <w:rFonts w:asciiTheme="minorHAnsi" w:hAnsiTheme="minorHAnsi"/>
                <w:color w:val="2A2A2A" w:themeColor="text2" w:themeShade="80"/>
              </w:rPr>
              <w:t xml:space="preserve">that copies the malicious code to other programs or files, allowing it to </w:t>
            </w:r>
            <w:r w:rsidRPr="006F04AB">
              <w:rPr>
                <w:rFonts w:asciiTheme="minorHAnsi" w:hAnsiTheme="minorHAnsi"/>
                <w:color w:val="2A2A2A" w:themeColor="text2" w:themeShade="80"/>
              </w:rPr>
              <w:t>spread from one computer to another.</w:t>
            </w:r>
          </w:p>
        </w:tc>
      </w:tr>
      <w:tr w:rsidR="00AD7332" w:rsidRPr="007156B5" w:rsidTr="00210A07">
        <w:trPr>
          <w:cantSplit/>
          <w:tblCellSpacing w:w="36" w:type="dxa"/>
          <w:jc w:val="center"/>
        </w:trPr>
        <w:tc>
          <w:tcPr>
            <w:tcW w:w="3143" w:type="dxa"/>
            <w:vAlign w:val="center"/>
          </w:tcPr>
          <w:p w:rsidR="00AD7332" w:rsidRPr="008C25B8" w:rsidRDefault="00AD7332" w:rsidP="00BF44AA">
            <w:pPr>
              <w:pStyle w:val="TableColumnHeading"/>
              <w:rPr>
                <w:highlight w:val="yellow"/>
              </w:rPr>
            </w:pPr>
            <w:r w:rsidRPr="00EB6714">
              <w:t>VPN (Virtual Private Network)</w:t>
            </w:r>
          </w:p>
        </w:tc>
        <w:tc>
          <w:tcPr>
            <w:tcW w:w="6770" w:type="dxa"/>
            <w:vAlign w:val="center"/>
          </w:tcPr>
          <w:p w:rsidR="00AD7332" w:rsidRPr="00EB6714" w:rsidRDefault="003E6A47" w:rsidP="0012697D">
            <w:pPr>
              <w:pStyle w:val="BodyText"/>
              <w:rPr>
                <w:color w:val="2A2A2A" w:themeColor="text2" w:themeShade="80"/>
              </w:rPr>
            </w:pPr>
            <w:r w:rsidRPr="00EB6714">
              <w:rPr>
                <w:color w:val="2A2A2A" w:themeColor="text2" w:themeShade="80"/>
              </w:rPr>
              <w:t>T</w:t>
            </w:r>
            <w:r w:rsidR="009B55CF" w:rsidRPr="00EB6714">
              <w:rPr>
                <w:color w:val="2A2A2A" w:themeColor="text2" w:themeShade="80"/>
              </w:rPr>
              <w:t xml:space="preserve">echnology </w:t>
            </w:r>
            <w:r w:rsidR="00AD7332" w:rsidRPr="00EB6714">
              <w:rPr>
                <w:color w:val="2A2A2A" w:themeColor="text2" w:themeShade="80"/>
              </w:rPr>
              <w:t xml:space="preserve">that </w:t>
            </w:r>
            <w:r w:rsidR="009B55CF" w:rsidRPr="00EB6714">
              <w:rPr>
                <w:color w:val="2A2A2A" w:themeColor="text2" w:themeShade="80"/>
              </w:rPr>
              <w:t xml:space="preserve">creates a secure network connection over a public network such as the Internet. VPN </w:t>
            </w:r>
            <w:r w:rsidR="00AD7332" w:rsidRPr="00EB6714">
              <w:rPr>
                <w:color w:val="2A2A2A" w:themeColor="text2" w:themeShade="80"/>
              </w:rPr>
              <w:t xml:space="preserve">allows employees </w:t>
            </w:r>
            <w:r w:rsidR="009B55CF" w:rsidRPr="00EB6714">
              <w:rPr>
                <w:color w:val="2A2A2A" w:themeColor="text2" w:themeShade="80"/>
              </w:rPr>
              <w:t xml:space="preserve">who have Internet access a </w:t>
            </w:r>
            <w:r w:rsidR="00AD7332" w:rsidRPr="00EB6714">
              <w:rPr>
                <w:color w:val="2A2A2A" w:themeColor="text2" w:themeShade="80"/>
              </w:rPr>
              <w:t>sec</w:t>
            </w:r>
            <w:r w:rsidR="009B55CF" w:rsidRPr="00EB6714">
              <w:rPr>
                <w:color w:val="2A2A2A" w:themeColor="text2" w:themeShade="80"/>
              </w:rPr>
              <w:t xml:space="preserve">ure method to </w:t>
            </w:r>
            <w:r w:rsidR="0012697D" w:rsidRPr="00EB6714">
              <w:rPr>
                <w:color w:val="2A2A2A" w:themeColor="text2" w:themeShade="80"/>
              </w:rPr>
              <w:t>connect to</w:t>
            </w:r>
            <w:r w:rsidR="00AD7332" w:rsidRPr="00EB6714">
              <w:rPr>
                <w:color w:val="2A2A2A" w:themeColor="text2" w:themeShade="80"/>
              </w:rPr>
              <w:t xml:space="preserve"> their organization’s network while outside the office.</w:t>
            </w:r>
          </w:p>
        </w:tc>
      </w:tr>
      <w:tr w:rsidR="00BE6391" w:rsidRPr="007156B5" w:rsidTr="00210A07">
        <w:trPr>
          <w:cantSplit/>
          <w:tblCellSpacing w:w="36" w:type="dxa"/>
          <w:jc w:val="center"/>
        </w:trPr>
        <w:tc>
          <w:tcPr>
            <w:tcW w:w="3143" w:type="dxa"/>
            <w:vAlign w:val="center"/>
          </w:tcPr>
          <w:p w:rsidR="00BE6391" w:rsidRPr="003A01E6" w:rsidRDefault="00B371EF" w:rsidP="00BF44AA">
            <w:pPr>
              <w:pStyle w:val="TableColumnHeading"/>
            </w:pPr>
            <w:r w:rsidRPr="00992782">
              <w:t>Wi-Fi</w:t>
            </w:r>
          </w:p>
        </w:tc>
        <w:tc>
          <w:tcPr>
            <w:tcW w:w="6770" w:type="dxa"/>
            <w:vAlign w:val="center"/>
          </w:tcPr>
          <w:p w:rsidR="00BE6391" w:rsidRPr="006F04AB" w:rsidRDefault="00BE6391" w:rsidP="00D8559B">
            <w:pPr>
              <w:pStyle w:val="BodyText"/>
              <w:rPr>
                <w:rFonts w:asciiTheme="minorHAnsi" w:hAnsiTheme="minorHAnsi"/>
                <w:color w:val="2A2A2A" w:themeColor="text2" w:themeShade="80"/>
              </w:rPr>
            </w:pPr>
            <w:r>
              <w:rPr>
                <w:rFonts w:asciiTheme="minorHAnsi" w:hAnsiTheme="minorHAnsi"/>
                <w:color w:val="2A2A2A" w:themeColor="text2" w:themeShade="80"/>
              </w:rPr>
              <w:t>Short for “wireless fidelity,” it is a type of wireless network, most commonly associated with internet access. Wireless networks can utilize varying degrees of security, ranging from no security to sophisticated encryption protections. The level of security associated with a wireless network is important to understand as lesser security protocols can be susceptible to access by unauthorized users.</w:t>
            </w:r>
          </w:p>
        </w:tc>
      </w:tr>
    </w:tbl>
    <w:p w:rsidR="00906634" w:rsidRPr="007156B5" w:rsidRDefault="00906634"/>
    <w:sectPr w:rsidR="00906634" w:rsidRPr="007156B5" w:rsidSect="00BD5681">
      <w:footerReference w:type="default" r:id="rId10"/>
      <w:headerReference w:type="first" r:id="rId11"/>
      <w:footerReference w:type="first" r:id="rId12"/>
      <w:pgSz w:w="12240" w:h="15840"/>
      <w:pgMar w:top="1395"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E49" w:rsidRDefault="00644E49" w:rsidP="005C0CB0">
      <w:pPr>
        <w:spacing w:after="0"/>
      </w:pPr>
      <w:r>
        <w:separator/>
      </w:r>
    </w:p>
  </w:endnote>
  <w:endnote w:type="continuationSeparator" w:id="0">
    <w:p w:rsidR="00644E49" w:rsidRDefault="00644E49"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DE8" w:rsidRPr="00016DE8" w:rsidRDefault="001372EB" w:rsidP="00016DE8">
    <w:pPr>
      <w:pStyle w:val="Footer"/>
    </w:pPr>
    <w:r>
      <w:t xml:space="preserve">OnGuard Lexicon </w:t>
    </w:r>
    <w:r w:rsidR="00016DE8">
      <w:rPr>
        <w:noProof/>
      </w:rPr>
      <mc:AlternateContent>
        <mc:Choice Requires="wpg">
          <w:drawing>
            <wp:anchor distT="0" distB="0" distL="114300" distR="114300" simplePos="0" relativeHeight="251667456" behindDoc="0" locked="0" layoutInCell="1" allowOverlap="1" wp14:anchorId="2BE4900C" wp14:editId="7A76E8B5">
              <wp:simplePos x="0" y="0"/>
              <wp:positionH relativeFrom="page">
                <wp:align>center</wp:align>
              </wp:positionH>
              <wp:positionV relativeFrom="line">
                <wp:align>top</wp:align>
              </wp:positionV>
              <wp:extent cx="6483350" cy="347345"/>
              <wp:effectExtent l="0" t="0" r="0" b="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457299468"/>
                              <w:dataBinding w:prefixMappings="xmlns:ns0='http://schemas.microsoft.com/office/2006/coverPageProps'" w:xpath="/ns0:CoverPageProperties[1]/ns0:CompanyAddress[1]" w:storeItemID="{55AF091B-3C7A-41E3-B477-F2FDAA23CFDA}"/>
                              <w:text w:multiLine="1"/>
                            </w:sdtPr>
                            <w:sdtEndPr/>
                            <w:sdtContent>
                              <w:p w:rsidR="00016DE8" w:rsidRPr="00D120A8" w:rsidRDefault="00016DE8" w:rsidP="00016DE8">
                                <w:pPr>
                                  <w:pStyle w:val="Footer"/>
                                  <w:jc w:val="right"/>
                                  <w:rPr>
                                    <w:color w:val="FFFFFF" w:themeColor="background1"/>
                                  </w:rPr>
                                </w:pPr>
                                <w:r>
                                  <w:rPr>
                                    <w:color w:val="FFFFFF" w:themeColor="background1"/>
                                  </w:rPr>
                                  <w:t>Lexicon of Security Terms</w:t>
                                </w:r>
                              </w:p>
                            </w:sdtContent>
                          </w:sdt>
                          <w:p w:rsidR="00016DE8" w:rsidRDefault="00016DE8" w:rsidP="00BD5681">
                            <w:pPr>
                              <w:pStyle w:val="Heade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10752" y="14903"/>
                          <a:ext cx="1113" cy="432"/>
                        </a:xfrm>
                        <a:prstGeom prst="rect">
                          <a:avLst/>
                        </a:prstGeom>
                        <a:solidFill>
                          <a:schemeClr val="accent3"/>
                        </a:solidFill>
                        <a:extLst>
                          <a:ext uri="{91240B29-F687-4F45-9708-019B960494DF}">
                            <a14:hiddenLine xmlns:a14="http://schemas.microsoft.com/office/drawing/2010/main" w="9525">
                              <a:solidFill>
                                <a:srgbClr val="000000"/>
                              </a:solidFill>
                              <a:miter lim="800000"/>
                              <a:headEnd/>
                              <a:tailEnd/>
                            </a14:hiddenLine>
                          </a:ext>
                        </a:extLst>
                      </wps:spPr>
                      <wps:txbx>
                        <w:txbxContent>
                          <w:p w:rsidR="00016DE8" w:rsidRDefault="00016DE8" w:rsidP="00016DE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04598" w:rsidRPr="00F04598">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745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QhcQA&#10;AADaAAAADwAAAGRycy9kb3ducmV2LnhtbESPT2sCMRTE74V+h/AK3mpWodKuRpFCsQfBv1S8PTfP&#10;zeLmZd3Edf32RhB6HGbmN8xo0tpSNFT7wrGCXjcBQZw5XXCuYLv5ef8E4QOyxtIxKbiRh8n49WWE&#10;qXZXXlGzDrmIEPYpKjAhVKmUPjNk0XddRRy9o6sthijrXOoarxFuS9lPkoG0WHBcMFjRt6HstL5Y&#10;BR/TYj47LM7+MG+2+6+/pWn9bqVU562dDkEEasN/+Nn+1Qr68LgSb4A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m0IXEAAAA2gAAAA8AAAAAAAAAAAAAAAAAmAIAAGRycy9k&#10;b3ducmV2LnhtbFBLBQYAAAAABAAEAPUAAACJAwAAAAA=&#10;" fillcolor="#555 [3215]" stroked="f" strokecolor="#943634">
                <v:textbox>
                  <w:txbxContent>
                    <w:sdt>
                      <w:sdtPr>
                        <w:rPr>
                          <w:color w:val="FFFFFF" w:themeColor="background1"/>
                        </w:rPr>
                        <w:alias w:val="Address"/>
                        <w:id w:val="457299468"/>
                        <w:dataBinding w:prefixMappings="xmlns:ns0='http://schemas.microsoft.com/office/2006/coverPageProps'" w:xpath="/ns0:CoverPageProperties[1]/ns0:CompanyAddress[1]" w:storeItemID="{55AF091B-3C7A-41E3-B477-F2FDAA23CFDA}"/>
                        <w:text w:multiLine="1"/>
                      </w:sdtPr>
                      <w:sdtEndPr/>
                      <w:sdtContent>
                        <w:p w:rsidR="00016DE8" w:rsidRPr="00D120A8" w:rsidRDefault="00016DE8" w:rsidP="00016DE8">
                          <w:pPr>
                            <w:pStyle w:val="Footer"/>
                            <w:jc w:val="right"/>
                            <w:rPr>
                              <w:color w:val="FFFFFF" w:themeColor="background1"/>
                            </w:rPr>
                          </w:pPr>
                          <w:r>
                            <w:rPr>
                              <w:color w:val="FFFFFF" w:themeColor="background1"/>
                            </w:rPr>
                            <w:t>Lexicon of Security Terms</w:t>
                          </w:r>
                        </w:p>
                      </w:sdtContent>
                    </w:sdt>
                    <w:p w:rsidR="00016DE8" w:rsidRDefault="00016DE8" w:rsidP="00BD5681">
                      <w:pPr>
                        <w:pStyle w:val="Heade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0NMEA&#10;AADaAAAADwAAAGRycy9kb3ducmV2LnhtbESP0YrCMBRE34X9h3AXfJE17QpSqlFcQVb6Itb9gEtz&#10;bcsmN6WJWv/eCIKPw8ycYZbrwRpxpd63jhWk0wQEceV0y7WCv9PuKwPhA7JG45gU3MnDevUxWmKu&#10;3Y2PdC1DLSKEfY4KmhC6XEpfNWTRT11HHL2z6y2GKPta6h5vEW6N/E6SubTYclxosKNtQ9V/ebEK&#10;yv12w21mzCEUP5MhTYvq1xdKjT+HzQJEoCG8w6/2XiuYwfNKvA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FtDTBAAAA2gAAAA8AAAAAAAAAAAAAAAAAmAIAAGRycy9kb3du&#10;cmV2LnhtbFBLBQYAAAAABAAEAPUAAACGAwAAAAA=&#10;" fillcolor="#f8b14d [3206]" stroked="f">
                <v:textbox>
                  <w:txbxContent>
                    <w:p w:rsidR="00016DE8" w:rsidRDefault="00016DE8" w:rsidP="00016DE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04598" w:rsidRPr="00F04598">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type="topAndBottom" anchorx="page" anchory="line"/>
            </v:group>
          </w:pict>
        </mc:Fallback>
      </mc:AlternateContent>
    </w:r>
  </w:p>
  <w:p w:rsidR="00016DE8" w:rsidRDefault="00016DE8" w:rsidP="00016DE8">
    <w:pPr>
      <w:tabs>
        <w:tab w:val="center" w:pos="4680"/>
        <w:tab w:val="right" w:pos="9360"/>
      </w:tabs>
      <w:spacing w:after="0"/>
      <w:rPr>
        <w:rFonts w:eastAsia="Calibri" w:cs="Times New Roman"/>
        <w:color w:val="404040"/>
        <w:sz w:val="18"/>
      </w:rPr>
    </w:pPr>
  </w:p>
  <w:p w:rsidR="00E56DAD" w:rsidRPr="00016DE8" w:rsidRDefault="00016DE8" w:rsidP="00992782">
    <w:pPr>
      <w:pStyle w:val="Copyright"/>
    </w:pPr>
    <w:r w:rsidRPr="00016DE8">
      <w:t>©201</w:t>
    </w:r>
    <w:r w:rsidR="0034425B">
      <w:t>4</w:t>
    </w:r>
    <w:r w:rsidRPr="00016DE8">
      <w:t xml:space="preserve">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DE8" w:rsidRPr="00016DE8" w:rsidRDefault="00210A07" w:rsidP="00210A07">
    <w:pPr>
      <w:pStyle w:val="Footer"/>
    </w:pPr>
    <w:r>
      <w:rPr>
        <w:noProof/>
      </w:rPr>
      <mc:AlternateContent>
        <mc:Choice Requires="wpg">
          <w:drawing>
            <wp:anchor distT="0" distB="0" distL="114300" distR="114300" simplePos="0" relativeHeight="251665408" behindDoc="0" locked="0" layoutInCell="1" allowOverlap="1" wp14:anchorId="3F0E8DE2" wp14:editId="2C65E6D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210A07" w:rsidRPr="00D120A8" w:rsidRDefault="00210A07" w:rsidP="00210A07">
                                <w:pPr>
                                  <w:pStyle w:val="Footer"/>
                                  <w:jc w:val="right"/>
                                  <w:rPr>
                                    <w:color w:val="FFFFFF" w:themeColor="background1"/>
                                  </w:rPr>
                                </w:pPr>
                                <w:r>
                                  <w:rPr>
                                    <w:color w:val="FFFFFF" w:themeColor="background1"/>
                                  </w:rPr>
                                  <w:t>Lexicon of Security Terms</w:t>
                                </w:r>
                              </w:p>
                            </w:sdtContent>
                          </w:sdt>
                          <w:p w:rsidR="00210A07" w:rsidRDefault="00210A07" w:rsidP="00BD5681">
                            <w:pPr>
                              <w:pStyle w:val="Heade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3"/>
                        </a:solidFill>
                        <a:extLst>
                          <a:ext uri="{91240B29-F687-4F45-9708-019B960494DF}">
                            <a14:hiddenLine xmlns:a14="http://schemas.microsoft.com/office/drawing/2010/main" w="9525">
                              <a:solidFill>
                                <a:srgbClr val="000000"/>
                              </a:solidFill>
                              <a:miter lim="800000"/>
                              <a:headEnd/>
                              <a:tailEnd/>
                            </a14:hiddenLine>
                          </a:ext>
                        </a:extLst>
                      </wps:spPr>
                      <wps:txbx>
                        <w:txbxContent>
                          <w:p w:rsidR="00210A07" w:rsidRDefault="00210A07" w:rsidP="00210A07">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04598" w:rsidRPr="00F04598">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65408;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210A07" w:rsidRPr="00D120A8" w:rsidRDefault="00210A07" w:rsidP="00210A07">
                          <w:pPr>
                            <w:pStyle w:val="Footer"/>
                            <w:jc w:val="right"/>
                            <w:rPr>
                              <w:color w:val="FFFFFF" w:themeColor="background1"/>
                            </w:rPr>
                          </w:pPr>
                          <w:r>
                            <w:rPr>
                              <w:color w:val="FFFFFF" w:themeColor="background1"/>
                            </w:rPr>
                            <w:t>Lexicon of Security Terms</w:t>
                          </w:r>
                        </w:p>
                      </w:sdtContent>
                    </w:sdt>
                    <w:p w:rsidR="00210A07" w:rsidRDefault="00210A07" w:rsidP="00BD5681">
                      <w:pPr>
                        <w:pStyle w:val="Header"/>
                      </w:pPr>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D3sEA&#10;AADaAAAADwAAAGRycy9kb3ducmV2LnhtbESPQYvCMBSE78L+h/AWvIim9SBubRRXWFZ6Eev+gEfz&#10;bIvJS2myWv+9EQSPw8x8w+SbwRpxpd63jhWkswQEceV0y7WCv9PPdAnCB2SNxjEpuJOHzfpjlGOm&#10;3Y2PdC1DLSKEfYYKmhC6TEpfNWTRz1xHHL2z6y2GKPta6h5vEW6NnCfJQlpsOS402NGuoepS/lsF&#10;5X635XZpzCEU35MhTYvq1xdKjT+H7QpEoCG8w6/2Xiv4gueVe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tg97BAAAA2gAAAA8AAAAAAAAAAAAAAAAAmAIAAGRycy9kb3du&#10;cmV2LnhtbFBLBQYAAAAABAAEAPUAAACGAwAAAAA=&#10;" fillcolor="#f8b14d [3206]" stroked="f">
                <v:textbox>
                  <w:txbxContent>
                    <w:p w:rsidR="00210A07" w:rsidRDefault="00210A07" w:rsidP="00210A07">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04598" w:rsidRPr="00F04598">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016DE8" w:rsidRDefault="00016DE8" w:rsidP="00016DE8">
    <w:pPr>
      <w:tabs>
        <w:tab w:val="center" w:pos="4680"/>
        <w:tab w:val="right" w:pos="9360"/>
      </w:tabs>
      <w:spacing w:after="0"/>
      <w:rPr>
        <w:rFonts w:eastAsia="Calibri" w:cs="Times New Roman"/>
        <w:color w:val="404040"/>
        <w:sz w:val="18"/>
      </w:rPr>
    </w:pPr>
  </w:p>
  <w:p w:rsidR="00016DE8" w:rsidRPr="00016DE8" w:rsidRDefault="00016DE8" w:rsidP="00992782">
    <w:pPr>
      <w:pStyle w:val="Copyright"/>
    </w:pPr>
    <w:r w:rsidRPr="00016DE8">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E49" w:rsidRDefault="00644E49" w:rsidP="005C0CB0">
      <w:pPr>
        <w:spacing w:after="0"/>
      </w:pPr>
      <w:r>
        <w:separator/>
      </w:r>
    </w:p>
  </w:footnote>
  <w:footnote w:type="continuationSeparator" w:id="0">
    <w:p w:rsidR="00644E49" w:rsidRDefault="00644E49"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B1" w:rsidRDefault="00210A07" w:rsidP="00BD5681">
    <w:pPr>
      <w:pStyle w:val="Header"/>
    </w:pPr>
    <w:r w:rsidRPr="00D120A8">
      <w:rPr>
        <w:noProof/>
        <w:sz w:val="22"/>
      </w:rPr>
      <w:drawing>
        <wp:anchor distT="0" distB="0" distL="114300" distR="114300" simplePos="0" relativeHeight="251663360" behindDoc="0" locked="0" layoutInCell="1" allowOverlap="1" wp14:anchorId="45535F2F" wp14:editId="2A775542">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Pr="00BD5681">
      <w:t>Lexicon</w:t>
    </w:r>
    <w:r w:rsidRPr="00BF44AA">
      <w:t xml:space="preserve"> of Security Terms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670C"/>
    <w:multiLevelType w:val="hybridMultilevel"/>
    <w:tmpl w:val="5D26F380"/>
    <w:lvl w:ilvl="0" w:tplc="02ACCB4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11457"/>
    <w:multiLevelType w:val="multilevel"/>
    <w:tmpl w:val="52201DB4"/>
    <w:lvl w:ilvl="0">
      <w:start w:val="1"/>
      <w:numFmt w:val="decimal"/>
      <w:lvlText w:val="%1."/>
      <w:lvlJc w:val="left"/>
      <w:pPr>
        <w:ind w:left="0" w:firstLine="0"/>
      </w:pPr>
      <w:rPr>
        <w:rFonts w:hint="default"/>
        <w:caps/>
        <w:u w:val="none"/>
      </w:rPr>
    </w:lvl>
    <w:lvl w:ilvl="1">
      <w:start w:val="1"/>
      <w:numFmt w:val="lowerLetter"/>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Layout" w:val="47"/>
    <w:docVar w:name="SWDocIDLocation" w:val="0"/>
  </w:docVars>
  <w:rsids>
    <w:rsidRoot w:val="004D0F44"/>
    <w:rsid w:val="00006E92"/>
    <w:rsid w:val="00016642"/>
    <w:rsid w:val="00016DE8"/>
    <w:rsid w:val="0001770C"/>
    <w:rsid w:val="000218AB"/>
    <w:rsid w:val="000237DB"/>
    <w:rsid w:val="00052103"/>
    <w:rsid w:val="00060CDD"/>
    <w:rsid w:val="00080FA3"/>
    <w:rsid w:val="00084C37"/>
    <w:rsid w:val="000A5B26"/>
    <w:rsid w:val="000B5181"/>
    <w:rsid w:val="000C3561"/>
    <w:rsid w:val="000D2C2B"/>
    <w:rsid w:val="000E2DD9"/>
    <w:rsid w:val="000F2734"/>
    <w:rsid w:val="00110C18"/>
    <w:rsid w:val="00121690"/>
    <w:rsid w:val="0012697D"/>
    <w:rsid w:val="00135465"/>
    <w:rsid w:val="001372EB"/>
    <w:rsid w:val="0014046D"/>
    <w:rsid w:val="001514BD"/>
    <w:rsid w:val="00153642"/>
    <w:rsid w:val="001766BC"/>
    <w:rsid w:val="0018610B"/>
    <w:rsid w:val="001917C1"/>
    <w:rsid w:val="00194624"/>
    <w:rsid w:val="001E0209"/>
    <w:rsid w:val="001E10C4"/>
    <w:rsid w:val="001F0ED8"/>
    <w:rsid w:val="001F28B1"/>
    <w:rsid w:val="001F7395"/>
    <w:rsid w:val="00210A07"/>
    <w:rsid w:val="00211028"/>
    <w:rsid w:val="00211585"/>
    <w:rsid w:val="00221C32"/>
    <w:rsid w:val="00263CC1"/>
    <w:rsid w:val="0027524B"/>
    <w:rsid w:val="00297589"/>
    <w:rsid w:val="002A2C95"/>
    <w:rsid w:val="002B19E0"/>
    <w:rsid w:val="002B1AF5"/>
    <w:rsid w:val="002E0591"/>
    <w:rsid w:val="00301CEC"/>
    <w:rsid w:val="00312045"/>
    <w:rsid w:val="0032093F"/>
    <w:rsid w:val="00331483"/>
    <w:rsid w:val="0033159C"/>
    <w:rsid w:val="00331650"/>
    <w:rsid w:val="00341CB1"/>
    <w:rsid w:val="0034425B"/>
    <w:rsid w:val="00347D95"/>
    <w:rsid w:val="00352502"/>
    <w:rsid w:val="0038688E"/>
    <w:rsid w:val="00392092"/>
    <w:rsid w:val="00392A2B"/>
    <w:rsid w:val="003A01E6"/>
    <w:rsid w:val="003A73C5"/>
    <w:rsid w:val="003B046D"/>
    <w:rsid w:val="003B13B2"/>
    <w:rsid w:val="003B5198"/>
    <w:rsid w:val="003C0D49"/>
    <w:rsid w:val="003E6A47"/>
    <w:rsid w:val="003F4A0A"/>
    <w:rsid w:val="00417970"/>
    <w:rsid w:val="004257C8"/>
    <w:rsid w:val="00430893"/>
    <w:rsid w:val="00457B75"/>
    <w:rsid w:val="00460EE2"/>
    <w:rsid w:val="00462870"/>
    <w:rsid w:val="004A182B"/>
    <w:rsid w:val="004A24FD"/>
    <w:rsid w:val="004B0D9B"/>
    <w:rsid w:val="004B1E32"/>
    <w:rsid w:val="004C2C98"/>
    <w:rsid w:val="004C30EC"/>
    <w:rsid w:val="004D0F44"/>
    <w:rsid w:val="00500ECD"/>
    <w:rsid w:val="0050514D"/>
    <w:rsid w:val="00534851"/>
    <w:rsid w:val="00540A6B"/>
    <w:rsid w:val="00541180"/>
    <w:rsid w:val="00541F4F"/>
    <w:rsid w:val="00551C77"/>
    <w:rsid w:val="00554E1A"/>
    <w:rsid w:val="00575B98"/>
    <w:rsid w:val="005779C8"/>
    <w:rsid w:val="00587B35"/>
    <w:rsid w:val="00590CDA"/>
    <w:rsid w:val="00595959"/>
    <w:rsid w:val="005B1632"/>
    <w:rsid w:val="005B6694"/>
    <w:rsid w:val="005C0CB0"/>
    <w:rsid w:val="005C28DE"/>
    <w:rsid w:val="005C3D32"/>
    <w:rsid w:val="005C6066"/>
    <w:rsid w:val="005E68A8"/>
    <w:rsid w:val="005F426B"/>
    <w:rsid w:val="00616632"/>
    <w:rsid w:val="00623924"/>
    <w:rsid w:val="00644E49"/>
    <w:rsid w:val="006738FC"/>
    <w:rsid w:val="006831E8"/>
    <w:rsid w:val="00692061"/>
    <w:rsid w:val="006A35E2"/>
    <w:rsid w:val="006B09EB"/>
    <w:rsid w:val="006C514C"/>
    <w:rsid w:val="006D22F4"/>
    <w:rsid w:val="006F04AB"/>
    <w:rsid w:val="006F5C5C"/>
    <w:rsid w:val="00705A04"/>
    <w:rsid w:val="00705E5A"/>
    <w:rsid w:val="007156B5"/>
    <w:rsid w:val="0072079D"/>
    <w:rsid w:val="00733D42"/>
    <w:rsid w:val="00734883"/>
    <w:rsid w:val="007465FA"/>
    <w:rsid w:val="00751C99"/>
    <w:rsid w:val="00753FC8"/>
    <w:rsid w:val="00756D88"/>
    <w:rsid w:val="0075765C"/>
    <w:rsid w:val="00762AFB"/>
    <w:rsid w:val="00775DEE"/>
    <w:rsid w:val="007A69A1"/>
    <w:rsid w:val="007B3AB0"/>
    <w:rsid w:val="007C0AF0"/>
    <w:rsid w:val="007D04AA"/>
    <w:rsid w:val="007D61CA"/>
    <w:rsid w:val="007E04F3"/>
    <w:rsid w:val="008053B2"/>
    <w:rsid w:val="00822880"/>
    <w:rsid w:val="00823CF7"/>
    <w:rsid w:val="00824AA6"/>
    <w:rsid w:val="00833E23"/>
    <w:rsid w:val="00837636"/>
    <w:rsid w:val="00841FD5"/>
    <w:rsid w:val="00845DF5"/>
    <w:rsid w:val="00852896"/>
    <w:rsid w:val="0086068C"/>
    <w:rsid w:val="0087471F"/>
    <w:rsid w:val="00875B09"/>
    <w:rsid w:val="00882A94"/>
    <w:rsid w:val="00886FDC"/>
    <w:rsid w:val="008B4204"/>
    <w:rsid w:val="008C25B8"/>
    <w:rsid w:val="008C48C5"/>
    <w:rsid w:val="008C566C"/>
    <w:rsid w:val="008C7BE6"/>
    <w:rsid w:val="008F103F"/>
    <w:rsid w:val="009053DA"/>
    <w:rsid w:val="0090650D"/>
    <w:rsid w:val="00906634"/>
    <w:rsid w:val="009327FE"/>
    <w:rsid w:val="009444B1"/>
    <w:rsid w:val="00964E5D"/>
    <w:rsid w:val="00974D3A"/>
    <w:rsid w:val="00992782"/>
    <w:rsid w:val="009A3C49"/>
    <w:rsid w:val="009B0046"/>
    <w:rsid w:val="009B55CF"/>
    <w:rsid w:val="009C3E6A"/>
    <w:rsid w:val="009D3941"/>
    <w:rsid w:val="009D437C"/>
    <w:rsid w:val="009D63B2"/>
    <w:rsid w:val="009E16BC"/>
    <w:rsid w:val="009F1713"/>
    <w:rsid w:val="00A03BF7"/>
    <w:rsid w:val="00A0646D"/>
    <w:rsid w:val="00A1167F"/>
    <w:rsid w:val="00A1168E"/>
    <w:rsid w:val="00A2006A"/>
    <w:rsid w:val="00A37EBE"/>
    <w:rsid w:val="00A43432"/>
    <w:rsid w:val="00A54173"/>
    <w:rsid w:val="00A57808"/>
    <w:rsid w:val="00A641BE"/>
    <w:rsid w:val="00A6654B"/>
    <w:rsid w:val="00A751FC"/>
    <w:rsid w:val="00A86265"/>
    <w:rsid w:val="00A96D4B"/>
    <w:rsid w:val="00AA460E"/>
    <w:rsid w:val="00AA7BA1"/>
    <w:rsid w:val="00AC581B"/>
    <w:rsid w:val="00AD139A"/>
    <w:rsid w:val="00AD7332"/>
    <w:rsid w:val="00AE3AA1"/>
    <w:rsid w:val="00AF071E"/>
    <w:rsid w:val="00B137C9"/>
    <w:rsid w:val="00B2468D"/>
    <w:rsid w:val="00B257E3"/>
    <w:rsid w:val="00B27656"/>
    <w:rsid w:val="00B33C29"/>
    <w:rsid w:val="00B363C1"/>
    <w:rsid w:val="00B371EF"/>
    <w:rsid w:val="00B40EE4"/>
    <w:rsid w:val="00B432D5"/>
    <w:rsid w:val="00B61704"/>
    <w:rsid w:val="00B80517"/>
    <w:rsid w:val="00B862E2"/>
    <w:rsid w:val="00BA4C94"/>
    <w:rsid w:val="00BA5416"/>
    <w:rsid w:val="00BA5512"/>
    <w:rsid w:val="00BC469D"/>
    <w:rsid w:val="00BC4B41"/>
    <w:rsid w:val="00BC7449"/>
    <w:rsid w:val="00BD2688"/>
    <w:rsid w:val="00BD3ABE"/>
    <w:rsid w:val="00BD5681"/>
    <w:rsid w:val="00BE08D0"/>
    <w:rsid w:val="00BE6391"/>
    <w:rsid w:val="00BF44AA"/>
    <w:rsid w:val="00C03F02"/>
    <w:rsid w:val="00C16225"/>
    <w:rsid w:val="00C179D6"/>
    <w:rsid w:val="00C51AD5"/>
    <w:rsid w:val="00C619F3"/>
    <w:rsid w:val="00C67CCC"/>
    <w:rsid w:val="00C90B46"/>
    <w:rsid w:val="00C94C61"/>
    <w:rsid w:val="00CC4A92"/>
    <w:rsid w:val="00CE18B1"/>
    <w:rsid w:val="00CE503A"/>
    <w:rsid w:val="00CF2948"/>
    <w:rsid w:val="00D120A8"/>
    <w:rsid w:val="00D168B4"/>
    <w:rsid w:val="00D25EC6"/>
    <w:rsid w:val="00D3691C"/>
    <w:rsid w:val="00D37408"/>
    <w:rsid w:val="00D40CBE"/>
    <w:rsid w:val="00D42670"/>
    <w:rsid w:val="00D42D44"/>
    <w:rsid w:val="00D54350"/>
    <w:rsid w:val="00D61717"/>
    <w:rsid w:val="00D65C13"/>
    <w:rsid w:val="00D8559B"/>
    <w:rsid w:val="00DB1165"/>
    <w:rsid w:val="00DB7D33"/>
    <w:rsid w:val="00DD415D"/>
    <w:rsid w:val="00DD58F8"/>
    <w:rsid w:val="00DF3F16"/>
    <w:rsid w:val="00E0221E"/>
    <w:rsid w:val="00E07809"/>
    <w:rsid w:val="00E12AF2"/>
    <w:rsid w:val="00E2028C"/>
    <w:rsid w:val="00E31257"/>
    <w:rsid w:val="00E351B2"/>
    <w:rsid w:val="00E41284"/>
    <w:rsid w:val="00E47156"/>
    <w:rsid w:val="00E53196"/>
    <w:rsid w:val="00E56DAD"/>
    <w:rsid w:val="00E83A77"/>
    <w:rsid w:val="00EB6714"/>
    <w:rsid w:val="00EC4D2D"/>
    <w:rsid w:val="00ED544E"/>
    <w:rsid w:val="00F04598"/>
    <w:rsid w:val="00F17714"/>
    <w:rsid w:val="00F17A60"/>
    <w:rsid w:val="00F303AB"/>
    <w:rsid w:val="00F44C74"/>
    <w:rsid w:val="00F454DD"/>
    <w:rsid w:val="00F5488A"/>
    <w:rsid w:val="00F60D6D"/>
    <w:rsid w:val="00F61E0D"/>
    <w:rsid w:val="00F65FDF"/>
    <w:rsid w:val="00F84580"/>
    <w:rsid w:val="00F85D63"/>
    <w:rsid w:val="00F862E7"/>
    <w:rsid w:val="00F9158B"/>
    <w:rsid w:val="00F930DB"/>
    <w:rsid w:val="00FB5AA1"/>
    <w:rsid w:val="00FE073D"/>
    <w:rsid w:val="00FE3A0D"/>
    <w:rsid w:val="00FE3D6D"/>
    <w:rsid w:val="00FE635E"/>
    <w:rsid w:val="00FF0852"/>
    <w:rsid w:val="00FF0B83"/>
    <w:rsid w:val="00FF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BF44AA"/>
    <w:pPr>
      <w:spacing w:after="240" w:line="240" w:lineRule="auto"/>
    </w:pPr>
  </w:style>
  <w:style w:type="paragraph" w:styleId="Heading1">
    <w:name w:val="heading 1"/>
    <w:basedOn w:val="Normal"/>
    <w:next w:val="Heading2"/>
    <w:link w:val="Heading1Char"/>
    <w:uiPriority w:val="24"/>
    <w:qFormat/>
    <w:rsid w:val="00BF44AA"/>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BF44AA"/>
    <w:pPr>
      <w:pBdr>
        <w:bottom w:val="single" w:sz="4" w:space="1" w:color="F8B14D"/>
      </w:pBdr>
      <w:shd w:val="clear" w:color="auto" w:fill="FFFFFF"/>
      <w:spacing w:after="210"/>
      <w:outlineLvl w:val="1"/>
    </w:pPr>
    <w:rPr>
      <w:rFonts w:ascii="Calibri" w:eastAsiaTheme="majorEastAsia" w:hAnsi="Calibri" w:cs="Arial"/>
      <w:b/>
      <w:iCs/>
      <w:color w:val="555555"/>
      <w:sz w:val="20"/>
      <w:szCs w:val="20"/>
    </w:rPr>
  </w:style>
  <w:style w:type="paragraph" w:styleId="Heading3">
    <w:name w:val="heading 3"/>
    <w:basedOn w:val="Normal"/>
    <w:link w:val="Heading3Char"/>
    <w:uiPriority w:val="24"/>
    <w:qFormat/>
    <w:rsid w:val="00BF44AA"/>
    <w:pPr>
      <w:numPr>
        <w:ilvl w:val="2"/>
        <w:numId w:val="9"/>
      </w:numPr>
      <w:spacing w:after="0" w:line="480" w:lineRule="auto"/>
      <w:outlineLvl w:val="2"/>
    </w:pPr>
    <w:rPr>
      <w:rFonts w:asciiTheme="majorHAnsi" w:eastAsiaTheme="majorEastAsia" w:hAnsiTheme="majorHAnsi" w:cstheme="majorBidi"/>
      <w:bCs/>
    </w:rPr>
  </w:style>
  <w:style w:type="paragraph" w:styleId="Heading4">
    <w:name w:val="heading 4"/>
    <w:basedOn w:val="Normal"/>
    <w:link w:val="Heading4Char"/>
    <w:uiPriority w:val="24"/>
    <w:unhideWhenUsed/>
    <w:rsid w:val="00F930DB"/>
    <w:pPr>
      <w:numPr>
        <w:ilvl w:val="3"/>
        <w:numId w:val="13"/>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13"/>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13"/>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13"/>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13"/>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13"/>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BF44AA"/>
    <w:pPr>
      <w:spacing w:before="240"/>
    </w:pPr>
  </w:style>
  <w:style w:type="character" w:customStyle="1" w:styleId="BodyTextChar">
    <w:name w:val="Body Text Char"/>
    <w:basedOn w:val="DefaultParagraphFont"/>
    <w:link w:val="BodyText"/>
    <w:uiPriority w:val="2"/>
    <w:rsid w:val="00BF44AA"/>
  </w:style>
  <w:style w:type="paragraph" w:styleId="BodyText2">
    <w:name w:val="Body Text 2"/>
    <w:basedOn w:val="BodyText"/>
    <w:link w:val="BodyText2Char"/>
    <w:uiPriority w:val="2"/>
    <w:semiHidden/>
    <w:unhideWhenUsed/>
    <w:qFormat/>
    <w:rsid w:val="00BF44AA"/>
    <w:pPr>
      <w:spacing w:after="0" w:line="480" w:lineRule="auto"/>
    </w:pPr>
    <w:rPr>
      <w:rFonts w:asciiTheme="majorHAnsi" w:hAnsiTheme="majorHAnsi"/>
    </w:rPr>
  </w:style>
  <w:style w:type="character" w:customStyle="1" w:styleId="BodyText2Char">
    <w:name w:val="Body Text 2 Char"/>
    <w:basedOn w:val="DefaultParagraphFont"/>
    <w:link w:val="BodyText2"/>
    <w:uiPriority w:val="2"/>
    <w:semiHidden/>
    <w:rsid w:val="00BF44AA"/>
    <w:rPr>
      <w:rFonts w:asciiTheme="majorHAnsi" w:hAnsiTheme="majorHAnsi"/>
    </w:rPr>
  </w:style>
  <w:style w:type="paragraph" w:styleId="BodyTextFirstIndent">
    <w:name w:val="Body Text First Indent"/>
    <w:basedOn w:val="BodyText"/>
    <w:link w:val="BodyTextFirstIndentChar"/>
    <w:uiPriority w:val="2"/>
    <w:qFormat/>
    <w:rsid w:val="00BF44AA"/>
    <w:pPr>
      <w:ind w:firstLine="720"/>
    </w:pPr>
  </w:style>
  <w:style w:type="character" w:customStyle="1" w:styleId="BodyTextFirstIndentChar">
    <w:name w:val="Body Text First Indent Char"/>
    <w:basedOn w:val="BodyTextChar"/>
    <w:link w:val="BodyTextFirstIndent"/>
    <w:uiPriority w:val="2"/>
    <w:rsid w:val="00BF44AA"/>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BF44AA"/>
    <w:pPr>
      <w:spacing w:after="0" w:line="480" w:lineRule="auto"/>
      <w:ind w:left="0" w:firstLine="720"/>
    </w:pPr>
    <w:rPr>
      <w:rFonts w:asciiTheme="majorHAnsi" w:hAnsiTheme="majorHAnsi"/>
    </w:rPr>
  </w:style>
  <w:style w:type="character" w:customStyle="1" w:styleId="BodyTextFirstIndent2Char">
    <w:name w:val="Body Text First Indent 2 Char"/>
    <w:basedOn w:val="BodyTextIndentChar"/>
    <w:link w:val="BodyTextFirstIndent2"/>
    <w:uiPriority w:val="2"/>
    <w:semiHidden/>
    <w:rsid w:val="00BF44AA"/>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BD5681"/>
    <w:pPr>
      <w:tabs>
        <w:tab w:val="center" w:pos="4680"/>
        <w:tab w:val="right" w:pos="9360"/>
      </w:tabs>
      <w:spacing w:before="480" w:after="480"/>
      <w:jc w:val="right"/>
    </w:pPr>
    <w:rPr>
      <w:rFonts w:asciiTheme="majorHAnsi" w:hAnsiTheme="majorHAnsi"/>
      <w:color w:val="555555" w:themeColor="text2"/>
      <w:sz w:val="40"/>
      <w:szCs w:val="40"/>
    </w:rPr>
  </w:style>
  <w:style w:type="character" w:customStyle="1" w:styleId="HeaderChar">
    <w:name w:val="Header Char"/>
    <w:basedOn w:val="DefaultParagraphFont"/>
    <w:link w:val="Header"/>
    <w:uiPriority w:val="99"/>
    <w:rsid w:val="00BD5681"/>
    <w:rPr>
      <w:rFonts w:asciiTheme="majorHAnsi" w:hAnsiTheme="majorHAnsi"/>
      <w:color w:val="555555" w:themeColor="text2"/>
      <w:sz w:val="40"/>
      <w:szCs w:val="40"/>
    </w:rPr>
  </w:style>
  <w:style w:type="character" w:customStyle="1" w:styleId="Heading1Char">
    <w:name w:val="Heading 1 Char"/>
    <w:basedOn w:val="DefaultParagraphFont"/>
    <w:link w:val="Heading1"/>
    <w:uiPriority w:val="24"/>
    <w:rsid w:val="00BF44AA"/>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BF44AA"/>
    <w:rPr>
      <w:rFonts w:ascii="Calibri" w:eastAsiaTheme="majorEastAsia" w:hAnsi="Calibri" w:cs="Arial"/>
      <w:b/>
      <w:iCs/>
      <w:color w:val="555555"/>
      <w:sz w:val="20"/>
      <w:szCs w:val="20"/>
      <w:shd w:val="clear" w:color="auto" w:fill="FFFFFF"/>
    </w:rPr>
  </w:style>
  <w:style w:type="character" w:customStyle="1" w:styleId="Heading3Char">
    <w:name w:val="Heading 3 Char"/>
    <w:basedOn w:val="DefaultParagraphFont"/>
    <w:link w:val="Heading3"/>
    <w:uiPriority w:val="24"/>
    <w:rsid w:val="00BF44AA"/>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eastAsiaTheme="majorEastAsia" w:cs="Arial"/>
      <w:iCs/>
    </w:rPr>
  </w:style>
  <w:style w:type="character" w:customStyle="1" w:styleId="Heading5Char">
    <w:name w:val="Heading 5 Char"/>
    <w:basedOn w:val="DefaultParagraphFont"/>
    <w:link w:val="Heading5"/>
    <w:uiPriority w:val="24"/>
    <w:rsid w:val="00F930DB"/>
    <w:rPr>
      <w:rFonts w:eastAsiaTheme="majorEastAsia" w:cstheme="majorBidi"/>
    </w:rPr>
  </w:style>
  <w:style w:type="character" w:customStyle="1" w:styleId="Heading6Char">
    <w:name w:val="Heading 6 Char"/>
    <w:basedOn w:val="DefaultParagraphFont"/>
    <w:link w:val="Heading6"/>
    <w:uiPriority w:val="24"/>
    <w:rsid w:val="00F930DB"/>
    <w:rPr>
      <w:rFonts w:eastAsiaTheme="majorEastAsia" w:cstheme="majorBidi"/>
      <w:iCs/>
    </w:rPr>
  </w:style>
  <w:style w:type="character" w:customStyle="1" w:styleId="Heading7Char">
    <w:name w:val="Heading 7 Char"/>
    <w:basedOn w:val="DefaultParagraphFont"/>
    <w:link w:val="Heading7"/>
    <w:uiPriority w:val="24"/>
    <w:rsid w:val="00F930DB"/>
    <w:rPr>
      <w:rFonts w:eastAsiaTheme="majorEastAsia" w:cstheme="majorBidi"/>
      <w:iCs/>
    </w:rPr>
  </w:style>
  <w:style w:type="character" w:customStyle="1" w:styleId="Heading8Char">
    <w:name w:val="Heading 8 Char"/>
    <w:basedOn w:val="DefaultParagraphFont"/>
    <w:link w:val="Heading8"/>
    <w:uiPriority w:val="24"/>
    <w:rsid w:val="00F930DB"/>
    <w:rPr>
      <w:rFonts w:eastAsiaTheme="majorEastAsia" w:cstheme="majorBidi"/>
    </w:rPr>
  </w:style>
  <w:style w:type="character" w:customStyle="1" w:styleId="Heading9Char">
    <w:name w:val="Heading 9 Char"/>
    <w:basedOn w:val="DefaultParagraphFont"/>
    <w:link w:val="Heading9"/>
    <w:uiPriority w:val="24"/>
    <w:rsid w:val="00F930DB"/>
    <w:rPr>
      <w:rFonts w:eastAsiaTheme="majorEastAsia"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0930A"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BF44AA"/>
    <w:pPr>
      <w:ind w:left="720"/>
      <w:contextualSpacing/>
    </w:pPr>
  </w:style>
  <w:style w:type="paragraph" w:styleId="NoSpacing">
    <w:name w:val="No Spacing"/>
    <w:uiPriority w:val="1"/>
    <w:qFormat/>
    <w:rsid w:val="00BF44AA"/>
    <w:pPr>
      <w:spacing w:after="0" w:line="240" w:lineRule="auto"/>
    </w:pPr>
    <w:rPr>
      <w:rFonts w:asciiTheme="majorHAnsi" w:hAnsiTheme="majorHAnsi"/>
    </w:rPr>
  </w:style>
  <w:style w:type="character" w:styleId="PlaceholderText">
    <w:name w:val="Placeholder Text"/>
    <w:basedOn w:val="DefaultParagraphFont"/>
    <w:uiPriority w:val="99"/>
    <w:semiHidden/>
    <w:rsid w:val="00F930DB"/>
    <w:rPr>
      <w:color w:val="808080"/>
    </w:rPr>
  </w:style>
  <w:style w:type="paragraph" w:styleId="Quote">
    <w:name w:val="Quote"/>
    <w:basedOn w:val="Normal"/>
    <w:link w:val="QuoteChar"/>
    <w:uiPriority w:val="19"/>
    <w:qFormat/>
    <w:rsid w:val="00BF44AA"/>
    <w:pPr>
      <w:ind w:left="720" w:right="720"/>
    </w:pPr>
    <w:rPr>
      <w:rFonts w:asciiTheme="majorHAnsi" w:hAnsiTheme="majorHAnsi"/>
      <w:iCs/>
    </w:rPr>
  </w:style>
  <w:style w:type="character" w:customStyle="1" w:styleId="QuoteChar">
    <w:name w:val="Quote Char"/>
    <w:basedOn w:val="DefaultParagraphFont"/>
    <w:link w:val="Quote"/>
    <w:uiPriority w:val="19"/>
    <w:rsid w:val="00BF44AA"/>
    <w:rPr>
      <w:rFonts w:asciiTheme="majorHAnsi" w:hAnsiTheme="majorHAnsi"/>
      <w:iCs/>
    </w:rPr>
  </w:style>
  <w:style w:type="paragraph" w:styleId="Signature">
    <w:name w:val="Signature"/>
    <w:basedOn w:val="Normal"/>
    <w:link w:val="SignatureChar"/>
    <w:uiPriority w:val="19"/>
    <w:qFormat/>
    <w:rsid w:val="00BF44AA"/>
    <w:pPr>
      <w:tabs>
        <w:tab w:val="left" w:leader="underscore" w:pos="9360"/>
      </w:tabs>
      <w:ind w:left="4320"/>
    </w:pPr>
    <w:rPr>
      <w:rFonts w:asciiTheme="majorHAnsi" w:hAnsiTheme="majorHAnsi"/>
    </w:rPr>
  </w:style>
  <w:style w:type="character" w:customStyle="1" w:styleId="SignatureChar">
    <w:name w:val="Signature Char"/>
    <w:basedOn w:val="DefaultParagraphFont"/>
    <w:link w:val="Signature"/>
    <w:uiPriority w:val="19"/>
    <w:rsid w:val="00BF44AA"/>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992782"/>
    <w:pPr>
      <w:numPr>
        <w:ilvl w:val="1"/>
      </w:numPr>
    </w:pPr>
    <w:rPr>
      <w:rFonts w:asciiTheme="majorHAnsi" w:eastAsiaTheme="majorEastAsia" w:hAnsiTheme="majorHAnsi" w:cstheme="majorBidi"/>
      <w:i/>
      <w:iCs/>
      <w:color w:val="555555" w:themeColor="accent1"/>
      <w:spacing w:val="15"/>
      <w:sz w:val="24"/>
      <w:szCs w:val="24"/>
    </w:rPr>
  </w:style>
  <w:style w:type="character" w:customStyle="1" w:styleId="SubtitleChar">
    <w:name w:val="Subtitle Char"/>
    <w:basedOn w:val="DefaultParagraphFont"/>
    <w:link w:val="Subtitle"/>
    <w:uiPriority w:val="21"/>
    <w:rsid w:val="00992782"/>
    <w:rPr>
      <w:rFonts w:asciiTheme="majorHAnsi" w:eastAsiaTheme="majorEastAsia" w:hAnsiTheme="majorHAnsi" w:cstheme="majorBidi"/>
      <w:i/>
      <w:iCs/>
      <w:color w:val="555555" w:themeColor="accent1"/>
      <w:spacing w:val="15"/>
      <w:sz w:val="24"/>
      <w:szCs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0930A"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Header"/>
    <w:next w:val="BodyText"/>
    <w:link w:val="TitleChar"/>
    <w:uiPriority w:val="20"/>
    <w:qFormat/>
    <w:rsid w:val="00BF44AA"/>
    <w:pPr>
      <w:tabs>
        <w:tab w:val="clear" w:pos="4680"/>
        <w:tab w:val="clear" w:pos="9360"/>
        <w:tab w:val="right" w:pos="10080"/>
      </w:tabs>
    </w:pPr>
  </w:style>
  <w:style w:type="character" w:customStyle="1" w:styleId="TitleChar">
    <w:name w:val="Title Char"/>
    <w:basedOn w:val="DefaultParagraphFont"/>
    <w:link w:val="Title"/>
    <w:uiPriority w:val="20"/>
    <w:rsid w:val="00BF44AA"/>
    <w:rPr>
      <w:color w:val="555555" w:themeColor="text2"/>
      <w:sz w:val="40"/>
    </w:rPr>
  </w:style>
  <w:style w:type="paragraph" w:styleId="BalloonText">
    <w:name w:val="Balloon Text"/>
    <w:basedOn w:val="Normal"/>
    <w:link w:val="BalloonTextChar"/>
    <w:uiPriority w:val="99"/>
    <w:semiHidden/>
    <w:unhideWhenUsed/>
    <w:rsid w:val="00715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B5"/>
    <w:rPr>
      <w:rFonts w:ascii="Tahoma" w:hAnsi="Tahoma" w:cs="Tahoma"/>
      <w:sz w:val="16"/>
      <w:szCs w:val="16"/>
    </w:rPr>
  </w:style>
  <w:style w:type="paragraph" w:customStyle="1" w:styleId="IntroBody">
    <w:name w:val="Intro Body"/>
    <w:basedOn w:val="Normal"/>
    <w:link w:val="IntroBodyChar"/>
    <w:qFormat/>
    <w:rsid w:val="00BF44AA"/>
    <w:pPr>
      <w:spacing w:before="480"/>
    </w:pPr>
    <w:rPr>
      <w:rFonts w:asciiTheme="majorHAnsi" w:hAnsiTheme="majorHAnsi"/>
      <w:color w:val="2A2A2A" w:themeColor="text2" w:themeShade="80"/>
      <w:sz w:val="28"/>
    </w:rPr>
  </w:style>
  <w:style w:type="character" w:customStyle="1" w:styleId="IntroBodyChar">
    <w:name w:val="Intro Body Char"/>
    <w:basedOn w:val="DefaultParagraphFont"/>
    <w:link w:val="IntroBody"/>
    <w:rsid w:val="00BF44AA"/>
    <w:rPr>
      <w:rFonts w:asciiTheme="majorHAnsi" w:hAnsiTheme="majorHAnsi"/>
      <w:color w:val="2A2A2A" w:themeColor="text2" w:themeShade="80"/>
      <w:sz w:val="28"/>
    </w:rPr>
  </w:style>
  <w:style w:type="paragraph" w:customStyle="1" w:styleId="Copyright">
    <w:name w:val="Copyright"/>
    <w:basedOn w:val="Footer"/>
    <w:qFormat/>
    <w:rsid w:val="00BF44AA"/>
    <w:rPr>
      <w:color w:val="3F3F3F" w:themeColor="text2" w:themeShade="BF"/>
      <w:sz w:val="18"/>
    </w:rPr>
  </w:style>
  <w:style w:type="character" w:styleId="Hyperlink">
    <w:name w:val="Hyperlink"/>
    <w:basedOn w:val="DefaultParagraphFont"/>
    <w:uiPriority w:val="99"/>
    <w:semiHidden/>
    <w:unhideWhenUsed/>
    <w:rsid w:val="00B432D5"/>
    <w:rPr>
      <w:color w:val="0000FF"/>
      <w:u w:val="single"/>
    </w:rPr>
  </w:style>
  <w:style w:type="paragraph" w:customStyle="1" w:styleId="BodyTextSmall">
    <w:name w:val="Body Text Small"/>
    <w:basedOn w:val="Normal"/>
    <w:link w:val="BodyTextSmallChar"/>
    <w:qFormat/>
    <w:rsid w:val="00BF44AA"/>
    <w:pPr>
      <w:spacing w:before="240"/>
    </w:pPr>
    <w:rPr>
      <w:rFonts w:ascii="Calibri" w:eastAsia="Calibri" w:hAnsi="Calibri" w:cs="Times New Roman"/>
      <w:sz w:val="20"/>
    </w:rPr>
  </w:style>
  <w:style w:type="character" w:customStyle="1" w:styleId="BodyTextSmallChar">
    <w:name w:val="Body Text Small Char"/>
    <w:basedOn w:val="DefaultParagraphFont"/>
    <w:link w:val="BodyTextSmall"/>
    <w:rsid w:val="00BF44AA"/>
    <w:rPr>
      <w:rFonts w:ascii="Calibri" w:eastAsia="Calibri" w:hAnsi="Calibri" w:cs="Times New Roman"/>
      <w:sz w:val="20"/>
    </w:rPr>
  </w:style>
  <w:style w:type="paragraph" w:customStyle="1" w:styleId="TableColumnHeading">
    <w:name w:val="Table Column Heading"/>
    <w:basedOn w:val="BodyText"/>
    <w:link w:val="TableColumnHeadingChar"/>
    <w:qFormat/>
    <w:rsid w:val="00BF44AA"/>
    <w:rPr>
      <w:b/>
      <w:color w:val="F0930A" w:themeColor="accent2"/>
    </w:rPr>
  </w:style>
  <w:style w:type="character" w:customStyle="1" w:styleId="TableColumnHeadingChar">
    <w:name w:val="Table Column Heading Char"/>
    <w:basedOn w:val="DefaultParagraphFont"/>
    <w:link w:val="TableColumnHeading"/>
    <w:rsid w:val="00BF44AA"/>
    <w:rPr>
      <w:b/>
      <w:color w:val="F0930A" w:themeColor="accent2"/>
    </w:rPr>
  </w:style>
  <w:style w:type="paragraph" w:customStyle="1" w:styleId="BodyBullet">
    <w:name w:val="Body Bullet"/>
    <w:basedOn w:val="ListParagraph"/>
    <w:link w:val="BodyBulletChar"/>
    <w:qFormat/>
    <w:rsid w:val="00BF44AA"/>
    <w:pPr>
      <w:numPr>
        <w:numId w:val="12"/>
      </w:numPr>
      <w:spacing w:after="200" w:line="276" w:lineRule="auto"/>
    </w:pPr>
    <w:rPr>
      <w:rFonts w:cs="Arial"/>
      <w:iCs/>
      <w:color w:val="333333"/>
      <w:sz w:val="20"/>
      <w:szCs w:val="20"/>
    </w:rPr>
  </w:style>
  <w:style w:type="character" w:customStyle="1" w:styleId="BodyBulletChar">
    <w:name w:val="Body Bullet Char"/>
    <w:basedOn w:val="DefaultParagraphFont"/>
    <w:link w:val="BodyBullet"/>
    <w:rsid w:val="00BF44AA"/>
    <w:rPr>
      <w:rFonts w:cs="Arial"/>
      <w:iCs/>
      <w:color w:val="333333"/>
      <w:sz w:val="20"/>
      <w:szCs w:val="20"/>
    </w:rPr>
  </w:style>
  <w:style w:type="paragraph" w:customStyle="1" w:styleId="TableHeading">
    <w:name w:val="Table Heading"/>
    <w:basedOn w:val="Normal"/>
    <w:qFormat/>
    <w:rsid w:val="00BF44AA"/>
    <w:pPr>
      <w:spacing w:before="120" w:after="120"/>
    </w:pPr>
    <w:rPr>
      <w:b/>
      <w:color w:val="FFFFFF" w:themeColor="background1"/>
    </w:rPr>
  </w:style>
  <w:style w:type="paragraph" w:styleId="NormalWeb">
    <w:name w:val="Normal (Web)"/>
    <w:basedOn w:val="Normal"/>
    <w:uiPriority w:val="99"/>
    <w:unhideWhenUsed/>
    <w:rsid w:val="00C1622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BF44AA"/>
    <w:pPr>
      <w:spacing w:after="240" w:line="240" w:lineRule="auto"/>
    </w:pPr>
  </w:style>
  <w:style w:type="paragraph" w:styleId="Heading1">
    <w:name w:val="heading 1"/>
    <w:basedOn w:val="Normal"/>
    <w:next w:val="Heading2"/>
    <w:link w:val="Heading1Char"/>
    <w:uiPriority w:val="24"/>
    <w:qFormat/>
    <w:rsid w:val="00BF44AA"/>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BF44AA"/>
    <w:pPr>
      <w:pBdr>
        <w:bottom w:val="single" w:sz="4" w:space="1" w:color="F8B14D"/>
      </w:pBdr>
      <w:shd w:val="clear" w:color="auto" w:fill="FFFFFF"/>
      <w:spacing w:after="210"/>
      <w:outlineLvl w:val="1"/>
    </w:pPr>
    <w:rPr>
      <w:rFonts w:ascii="Calibri" w:eastAsiaTheme="majorEastAsia" w:hAnsi="Calibri" w:cs="Arial"/>
      <w:b/>
      <w:iCs/>
      <w:color w:val="555555"/>
      <w:sz w:val="20"/>
      <w:szCs w:val="20"/>
    </w:rPr>
  </w:style>
  <w:style w:type="paragraph" w:styleId="Heading3">
    <w:name w:val="heading 3"/>
    <w:basedOn w:val="Normal"/>
    <w:link w:val="Heading3Char"/>
    <w:uiPriority w:val="24"/>
    <w:qFormat/>
    <w:rsid w:val="00BF44AA"/>
    <w:pPr>
      <w:numPr>
        <w:ilvl w:val="2"/>
        <w:numId w:val="9"/>
      </w:numPr>
      <w:spacing w:after="0" w:line="480" w:lineRule="auto"/>
      <w:outlineLvl w:val="2"/>
    </w:pPr>
    <w:rPr>
      <w:rFonts w:asciiTheme="majorHAnsi" w:eastAsiaTheme="majorEastAsia" w:hAnsiTheme="majorHAnsi" w:cstheme="majorBidi"/>
      <w:bCs/>
    </w:rPr>
  </w:style>
  <w:style w:type="paragraph" w:styleId="Heading4">
    <w:name w:val="heading 4"/>
    <w:basedOn w:val="Normal"/>
    <w:link w:val="Heading4Char"/>
    <w:uiPriority w:val="24"/>
    <w:unhideWhenUsed/>
    <w:rsid w:val="00F930DB"/>
    <w:pPr>
      <w:numPr>
        <w:ilvl w:val="3"/>
        <w:numId w:val="13"/>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13"/>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13"/>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13"/>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13"/>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13"/>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BF44AA"/>
    <w:pPr>
      <w:spacing w:before="240"/>
    </w:pPr>
  </w:style>
  <w:style w:type="character" w:customStyle="1" w:styleId="BodyTextChar">
    <w:name w:val="Body Text Char"/>
    <w:basedOn w:val="DefaultParagraphFont"/>
    <w:link w:val="BodyText"/>
    <w:uiPriority w:val="2"/>
    <w:rsid w:val="00BF44AA"/>
  </w:style>
  <w:style w:type="paragraph" w:styleId="BodyText2">
    <w:name w:val="Body Text 2"/>
    <w:basedOn w:val="BodyText"/>
    <w:link w:val="BodyText2Char"/>
    <w:uiPriority w:val="2"/>
    <w:semiHidden/>
    <w:unhideWhenUsed/>
    <w:qFormat/>
    <w:rsid w:val="00BF44AA"/>
    <w:pPr>
      <w:spacing w:after="0" w:line="480" w:lineRule="auto"/>
    </w:pPr>
    <w:rPr>
      <w:rFonts w:asciiTheme="majorHAnsi" w:hAnsiTheme="majorHAnsi"/>
    </w:rPr>
  </w:style>
  <w:style w:type="character" w:customStyle="1" w:styleId="BodyText2Char">
    <w:name w:val="Body Text 2 Char"/>
    <w:basedOn w:val="DefaultParagraphFont"/>
    <w:link w:val="BodyText2"/>
    <w:uiPriority w:val="2"/>
    <w:semiHidden/>
    <w:rsid w:val="00BF44AA"/>
    <w:rPr>
      <w:rFonts w:asciiTheme="majorHAnsi" w:hAnsiTheme="majorHAnsi"/>
    </w:rPr>
  </w:style>
  <w:style w:type="paragraph" w:styleId="BodyTextFirstIndent">
    <w:name w:val="Body Text First Indent"/>
    <w:basedOn w:val="BodyText"/>
    <w:link w:val="BodyTextFirstIndentChar"/>
    <w:uiPriority w:val="2"/>
    <w:qFormat/>
    <w:rsid w:val="00BF44AA"/>
    <w:pPr>
      <w:ind w:firstLine="720"/>
    </w:pPr>
  </w:style>
  <w:style w:type="character" w:customStyle="1" w:styleId="BodyTextFirstIndentChar">
    <w:name w:val="Body Text First Indent Char"/>
    <w:basedOn w:val="BodyTextChar"/>
    <w:link w:val="BodyTextFirstIndent"/>
    <w:uiPriority w:val="2"/>
    <w:rsid w:val="00BF44AA"/>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BF44AA"/>
    <w:pPr>
      <w:spacing w:after="0" w:line="480" w:lineRule="auto"/>
      <w:ind w:left="0" w:firstLine="720"/>
    </w:pPr>
    <w:rPr>
      <w:rFonts w:asciiTheme="majorHAnsi" w:hAnsiTheme="majorHAnsi"/>
    </w:rPr>
  </w:style>
  <w:style w:type="character" w:customStyle="1" w:styleId="BodyTextFirstIndent2Char">
    <w:name w:val="Body Text First Indent 2 Char"/>
    <w:basedOn w:val="BodyTextIndentChar"/>
    <w:link w:val="BodyTextFirstIndent2"/>
    <w:uiPriority w:val="2"/>
    <w:semiHidden/>
    <w:rsid w:val="00BF44AA"/>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BD5681"/>
    <w:pPr>
      <w:tabs>
        <w:tab w:val="center" w:pos="4680"/>
        <w:tab w:val="right" w:pos="9360"/>
      </w:tabs>
      <w:spacing w:before="480" w:after="480"/>
      <w:jc w:val="right"/>
    </w:pPr>
    <w:rPr>
      <w:rFonts w:asciiTheme="majorHAnsi" w:hAnsiTheme="majorHAnsi"/>
      <w:color w:val="555555" w:themeColor="text2"/>
      <w:sz w:val="40"/>
      <w:szCs w:val="40"/>
    </w:rPr>
  </w:style>
  <w:style w:type="character" w:customStyle="1" w:styleId="HeaderChar">
    <w:name w:val="Header Char"/>
    <w:basedOn w:val="DefaultParagraphFont"/>
    <w:link w:val="Header"/>
    <w:uiPriority w:val="99"/>
    <w:rsid w:val="00BD5681"/>
    <w:rPr>
      <w:rFonts w:asciiTheme="majorHAnsi" w:hAnsiTheme="majorHAnsi"/>
      <w:color w:val="555555" w:themeColor="text2"/>
      <w:sz w:val="40"/>
      <w:szCs w:val="40"/>
    </w:rPr>
  </w:style>
  <w:style w:type="character" w:customStyle="1" w:styleId="Heading1Char">
    <w:name w:val="Heading 1 Char"/>
    <w:basedOn w:val="DefaultParagraphFont"/>
    <w:link w:val="Heading1"/>
    <w:uiPriority w:val="24"/>
    <w:rsid w:val="00BF44AA"/>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BF44AA"/>
    <w:rPr>
      <w:rFonts w:ascii="Calibri" w:eastAsiaTheme="majorEastAsia" w:hAnsi="Calibri" w:cs="Arial"/>
      <w:b/>
      <w:iCs/>
      <w:color w:val="555555"/>
      <w:sz w:val="20"/>
      <w:szCs w:val="20"/>
      <w:shd w:val="clear" w:color="auto" w:fill="FFFFFF"/>
    </w:rPr>
  </w:style>
  <w:style w:type="character" w:customStyle="1" w:styleId="Heading3Char">
    <w:name w:val="Heading 3 Char"/>
    <w:basedOn w:val="DefaultParagraphFont"/>
    <w:link w:val="Heading3"/>
    <w:uiPriority w:val="24"/>
    <w:rsid w:val="00BF44AA"/>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eastAsiaTheme="majorEastAsia" w:cs="Arial"/>
      <w:iCs/>
    </w:rPr>
  </w:style>
  <w:style w:type="character" w:customStyle="1" w:styleId="Heading5Char">
    <w:name w:val="Heading 5 Char"/>
    <w:basedOn w:val="DefaultParagraphFont"/>
    <w:link w:val="Heading5"/>
    <w:uiPriority w:val="24"/>
    <w:rsid w:val="00F930DB"/>
    <w:rPr>
      <w:rFonts w:eastAsiaTheme="majorEastAsia" w:cstheme="majorBidi"/>
    </w:rPr>
  </w:style>
  <w:style w:type="character" w:customStyle="1" w:styleId="Heading6Char">
    <w:name w:val="Heading 6 Char"/>
    <w:basedOn w:val="DefaultParagraphFont"/>
    <w:link w:val="Heading6"/>
    <w:uiPriority w:val="24"/>
    <w:rsid w:val="00F930DB"/>
    <w:rPr>
      <w:rFonts w:eastAsiaTheme="majorEastAsia" w:cstheme="majorBidi"/>
      <w:iCs/>
    </w:rPr>
  </w:style>
  <w:style w:type="character" w:customStyle="1" w:styleId="Heading7Char">
    <w:name w:val="Heading 7 Char"/>
    <w:basedOn w:val="DefaultParagraphFont"/>
    <w:link w:val="Heading7"/>
    <w:uiPriority w:val="24"/>
    <w:rsid w:val="00F930DB"/>
    <w:rPr>
      <w:rFonts w:eastAsiaTheme="majorEastAsia" w:cstheme="majorBidi"/>
      <w:iCs/>
    </w:rPr>
  </w:style>
  <w:style w:type="character" w:customStyle="1" w:styleId="Heading8Char">
    <w:name w:val="Heading 8 Char"/>
    <w:basedOn w:val="DefaultParagraphFont"/>
    <w:link w:val="Heading8"/>
    <w:uiPriority w:val="24"/>
    <w:rsid w:val="00F930DB"/>
    <w:rPr>
      <w:rFonts w:eastAsiaTheme="majorEastAsia" w:cstheme="majorBidi"/>
    </w:rPr>
  </w:style>
  <w:style w:type="character" w:customStyle="1" w:styleId="Heading9Char">
    <w:name w:val="Heading 9 Char"/>
    <w:basedOn w:val="DefaultParagraphFont"/>
    <w:link w:val="Heading9"/>
    <w:uiPriority w:val="24"/>
    <w:rsid w:val="00F930DB"/>
    <w:rPr>
      <w:rFonts w:eastAsiaTheme="majorEastAsia"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0930A"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BF44AA"/>
    <w:pPr>
      <w:ind w:left="720"/>
      <w:contextualSpacing/>
    </w:pPr>
  </w:style>
  <w:style w:type="paragraph" w:styleId="NoSpacing">
    <w:name w:val="No Spacing"/>
    <w:uiPriority w:val="1"/>
    <w:qFormat/>
    <w:rsid w:val="00BF44AA"/>
    <w:pPr>
      <w:spacing w:after="0" w:line="240" w:lineRule="auto"/>
    </w:pPr>
    <w:rPr>
      <w:rFonts w:asciiTheme="majorHAnsi" w:hAnsiTheme="majorHAnsi"/>
    </w:rPr>
  </w:style>
  <w:style w:type="character" w:styleId="PlaceholderText">
    <w:name w:val="Placeholder Text"/>
    <w:basedOn w:val="DefaultParagraphFont"/>
    <w:uiPriority w:val="99"/>
    <w:semiHidden/>
    <w:rsid w:val="00F930DB"/>
    <w:rPr>
      <w:color w:val="808080"/>
    </w:rPr>
  </w:style>
  <w:style w:type="paragraph" w:styleId="Quote">
    <w:name w:val="Quote"/>
    <w:basedOn w:val="Normal"/>
    <w:link w:val="QuoteChar"/>
    <w:uiPriority w:val="19"/>
    <w:qFormat/>
    <w:rsid w:val="00BF44AA"/>
    <w:pPr>
      <w:ind w:left="720" w:right="720"/>
    </w:pPr>
    <w:rPr>
      <w:rFonts w:asciiTheme="majorHAnsi" w:hAnsiTheme="majorHAnsi"/>
      <w:iCs/>
    </w:rPr>
  </w:style>
  <w:style w:type="character" w:customStyle="1" w:styleId="QuoteChar">
    <w:name w:val="Quote Char"/>
    <w:basedOn w:val="DefaultParagraphFont"/>
    <w:link w:val="Quote"/>
    <w:uiPriority w:val="19"/>
    <w:rsid w:val="00BF44AA"/>
    <w:rPr>
      <w:rFonts w:asciiTheme="majorHAnsi" w:hAnsiTheme="majorHAnsi"/>
      <w:iCs/>
    </w:rPr>
  </w:style>
  <w:style w:type="paragraph" w:styleId="Signature">
    <w:name w:val="Signature"/>
    <w:basedOn w:val="Normal"/>
    <w:link w:val="SignatureChar"/>
    <w:uiPriority w:val="19"/>
    <w:qFormat/>
    <w:rsid w:val="00BF44AA"/>
    <w:pPr>
      <w:tabs>
        <w:tab w:val="left" w:leader="underscore" w:pos="9360"/>
      </w:tabs>
      <w:ind w:left="4320"/>
    </w:pPr>
    <w:rPr>
      <w:rFonts w:asciiTheme="majorHAnsi" w:hAnsiTheme="majorHAnsi"/>
    </w:rPr>
  </w:style>
  <w:style w:type="character" w:customStyle="1" w:styleId="SignatureChar">
    <w:name w:val="Signature Char"/>
    <w:basedOn w:val="DefaultParagraphFont"/>
    <w:link w:val="Signature"/>
    <w:uiPriority w:val="19"/>
    <w:rsid w:val="00BF44AA"/>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992782"/>
    <w:pPr>
      <w:numPr>
        <w:ilvl w:val="1"/>
      </w:numPr>
    </w:pPr>
    <w:rPr>
      <w:rFonts w:asciiTheme="majorHAnsi" w:eastAsiaTheme="majorEastAsia" w:hAnsiTheme="majorHAnsi" w:cstheme="majorBidi"/>
      <w:i/>
      <w:iCs/>
      <w:color w:val="555555" w:themeColor="accent1"/>
      <w:spacing w:val="15"/>
      <w:sz w:val="24"/>
      <w:szCs w:val="24"/>
    </w:rPr>
  </w:style>
  <w:style w:type="character" w:customStyle="1" w:styleId="SubtitleChar">
    <w:name w:val="Subtitle Char"/>
    <w:basedOn w:val="DefaultParagraphFont"/>
    <w:link w:val="Subtitle"/>
    <w:uiPriority w:val="21"/>
    <w:rsid w:val="00992782"/>
    <w:rPr>
      <w:rFonts w:asciiTheme="majorHAnsi" w:eastAsiaTheme="majorEastAsia" w:hAnsiTheme="majorHAnsi" w:cstheme="majorBidi"/>
      <w:i/>
      <w:iCs/>
      <w:color w:val="555555" w:themeColor="accent1"/>
      <w:spacing w:val="15"/>
      <w:sz w:val="24"/>
      <w:szCs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0930A"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Header"/>
    <w:next w:val="BodyText"/>
    <w:link w:val="TitleChar"/>
    <w:uiPriority w:val="20"/>
    <w:qFormat/>
    <w:rsid w:val="00BF44AA"/>
    <w:pPr>
      <w:tabs>
        <w:tab w:val="clear" w:pos="4680"/>
        <w:tab w:val="clear" w:pos="9360"/>
        <w:tab w:val="right" w:pos="10080"/>
      </w:tabs>
    </w:pPr>
  </w:style>
  <w:style w:type="character" w:customStyle="1" w:styleId="TitleChar">
    <w:name w:val="Title Char"/>
    <w:basedOn w:val="DefaultParagraphFont"/>
    <w:link w:val="Title"/>
    <w:uiPriority w:val="20"/>
    <w:rsid w:val="00BF44AA"/>
    <w:rPr>
      <w:color w:val="555555" w:themeColor="text2"/>
      <w:sz w:val="40"/>
    </w:rPr>
  </w:style>
  <w:style w:type="paragraph" w:styleId="BalloonText">
    <w:name w:val="Balloon Text"/>
    <w:basedOn w:val="Normal"/>
    <w:link w:val="BalloonTextChar"/>
    <w:uiPriority w:val="99"/>
    <w:semiHidden/>
    <w:unhideWhenUsed/>
    <w:rsid w:val="00715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B5"/>
    <w:rPr>
      <w:rFonts w:ascii="Tahoma" w:hAnsi="Tahoma" w:cs="Tahoma"/>
      <w:sz w:val="16"/>
      <w:szCs w:val="16"/>
    </w:rPr>
  </w:style>
  <w:style w:type="paragraph" w:customStyle="1" w:styleId="IntroBody">
    <w:name w:val="Intro Body"/>
    <w:basedOn w:val="Normal"/>
    <w:link w:val="IntroBodyChar"/>
    <w:qFormat/>
    <w:rsid w:val="00BF44AA"/>
    <w:pPr>
      <w:spacing w:before="480"/>
    </w:pPr>
    <w:rPr>
      <w:rFonts w:asciiTheme="majorHAnsi" w:hAnsiTheme="majorHAnsi"/>
      <w:color w:val="2A2A2A" w:themeColor="text2" w:themeShade="80"/>
      <w:sz w:val="28"/>
    </w:rPr>
  </w:style>
  <w:style w:type="character" w:customStyle="1" w:styleId="IntroBodyChar">
    <w:name w:val="Intro Body Char"/>
    <w:basedOn w:val="DefaultParagraphFont"/>
    <w:link w:val="IntroBody"/>
    <w:rsid w:val="00BF44AA"/>
    <w:rPr>
      <w:rFonts w:asciiTheme="majorHAnsi" w:hAnsiTheme="majorHAnsi"/>
      <w:color w:val="2A2A2A" w:themeColor="text2" w:themeShade="80"/>
      <w:sz w:val="28"/>
    </w:rPr>
  </w:style>
  <w:style w:type="paragraph" w:customStyle="1" w:styleId="Copyright">
    <w:name w:val="Copyright"/>
    <w:basedOn w:val="Footer"/>
    <w:qFormat/>
    <w:rsid w:val="00BF44AA"/>
    <w:rPr>
      <w:color w:val="3F3F3F" w:themeColor="text2" w:themeShade="BF"/>
      <w:sz w:val="18"/>
    </w:rPr>
  </w:style>
  <w:style w:type="character" w:styleId="Hyperlink">
    <w:name w:val="Hyperlink"/>
    <w:basedOn w:val="DefaultParagraphFont"/>
    <w:uiPriority w:val="99"/>
    <w:semiHidden/>
    <w:unhideWhenUsed/>
    <w:rsid w:val="00B432D5"/>
    <w:rPr>
      <w:color w:val="0000FF"/>
      <w:u w:val="single"/>
    </w:rPr>
  </w:style>
  <w:style w:type="paragraph" w:customStyle="1" w:styleId="BodyTextSmall">
    <w:name w:val="Body Text Small"/>
    <w:basedOn w:val="Normal"/>
    <w:link w:val="BodyTextSmallChar"/>
    <w:qFormat/>
    <w:rsid w:val="00BF44AA"/>
    <w:pPr>
      <w:spacing w:before="240"/>
    </w:pPr>
    <w:rPr>
      <w:rFonts w:ascii="Calibri" w:eastAsia="Calibri" w:hAnsi="Calibri" w:cs="Times New Roman"/>
      <w:sz w:val="20"/>
    </w:rPr>
  </w:style>
  <w:style w:type="character" w:customStyle="1" w:styleId="BodyTextSmallChar">
    <w:name w:val="Body Text Small Char"/>
    <w:basedOn w:val="DefaultParagraphFont"/>
    <w:link w:val="BodyTextSmall"/>
    <w:rsid w:val="00BF44AA"/>
    <w:rPr>
      <w:rFonts w:ascii="Calibri" w:eastAsia="Calibri" w:hAnsi="Calibri" w:cs="Times New Roman"/>
      <w:sz w:val="20"/>
    </w:rPr>
  </w:style>
  <w:style w:type="paragraph" w:customStyle="1" w:styleId="TableColumnHeading">
    <w:name w:val="Table Column Heading"/>
    <w:basedOn w:val="BodyText"/>
    <w:link w:val="TableColumnHeadingChar"/>
    <w:qFormat/>
    <w:rsid w:val="00BF44AA"/>
    <w:rPr>
      <w:b/>
      <w:color w:val="F0930A" w:themeColor="accent2"/>
    </w:rPr>
  </w:style>
  <w:style w:type="character" w:customStyle="1" w:styleId="TableColumnHeadingChar">
    <w:name w:val="Table Column Heading Char"/>
    <w:basedOn w:val="DefaultParagraphFont"/>
    <w:link w:val="TableColumnHeading"/>
    <w:rsid w:val="00BF44AA"/>
    <w:rPr>
      <w:b/>
      <w:color w:val="F0930A" w:themeColor="accent2"/>
    </w:rPr>
  </w:style>
  <w:style w:type="paragraph" w:customStyle="1" w:styleId="BodyBullet">
    <w:name w:val="Body Bullet"/>
    <w:basedOn w:val="ListParagraph"/>
    <w:link w:val="BodyBulletChar"/>
    <w:qFormat/>
    <w:rsid w:val="00BF44AA"/>
    <w:pPr>
      <w:numPr>
        <w:numId w:val="12"/>
      </w:numPr>
      <w:spacing w:after="200" w:line="276" w:lineRule="auto"/>
    </w:pPr>
    <w:rPr>
      <w:rFonts w:cs="Arial"/>
      <w:iCs/>
      <w:color w:val="333333"/>
      <w:sz w:val="20"/>
      <w:szCs w:val="20"/>
    </w:rPr>
  </w:style>
  <w:style w:type="character" w:customStyle="1" w:styleId="BodyBulletChar">
    <w:name w:val="Body Bullet Char"/>
    <w:basedOn w:val="DefaultParagraphFont"/>
    <w:link w:val="BodyBullet"/>
    <w:rsid w:val="00BF44AA"/>
    <w:rPr>
      <w:rFonts w:cs="Arial"/>
      <w:iCs/>
      <w:color w:val="333333"/>
      <w:sz w:val="20"/>
      <w:szCs w:val="20"/>
    </w:rPr>
  </w:style>
  <w:style w:type="paragraph" w:customStyle="1" w:styleId="TableHeading">
    <w:name w:val="Table Heading"/>
    <w:basedOn w:val="Normal"/>
    <w:qFormat/>
    <w:rsid w:val="00BF44AA"/>
    <w:pPr>
      <w:spacing w:before="120" w:after="120"/>
    </w:pPr>
    <w:rPr>
      <w:b/>
      <w:color w:val="FFFFFF" w:themeColor="background1"/>
    </w:rPr>
  </w:style>
  <w:style w:type="paragraph" w:styleId="NormalWeb">
    <w:name w:val="Normal (Web)"/>
    <w:basedOn w:val="Normal"/>
    <w:uiPriority w:val="99"/>
    <w:unhideWhenUsed/>
    <w:rsid w:val="00C1622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9940">
      <w:bodyDiv w:val="1"/>
      <w:marLeft w:val="0"/>
      <w:marRight w:val="0"/>
      <w:marTop w:val="0"/>
      <w:marBottom w:val="0"/>
      <w:divBdr>
        <w:top w:val="none" w:sz="0" w:space="0" w:color="auto"/>
        <w:left w:val="none" w:sz="0" w:space="0" w:color="auto"/>
        <w:bottom w:val="none" w:sz="0" w:space="0" w:color="auto"/>
        <w:right w:val="none" w:sz="0" w:space="0" w:color="auto"/>
      </w:divBdr>
    </w:div>
    <w:div w:id="30343499">
      <w:bodyDiv w:val="1"/>
      <w:marLeft w:val="0"/>
      <w:marRight w:val="0"/>
      <w:marTop w:val="0"/>
      <w:marBottom w:val="0"/>
      <w:divBdr>
        <w:top w:val="none" w:sz="0" w:space="0" w:color="auto"/>
        <w:left w:val="none" w:sz="0" w:space="0" w:color="auto"/>
        <w:bottom w:val="none" w:sz="0" w:space="0" w:color="auto"/>
        <w:right w:val="none" w:sz="0" w:space="0" w:color="auto"/>
      </w:divBdr>
    </w:div>
    <w:div w:id="209652690">
      <w:bodyDiv w:val="1"/>
      <w:marLeft w:val="0"/>
      <w:marRight w:val="0"/>
      <w:marTop w:val="0"/>
      <w:marBottom w:val="0"/>
      <w:divBdr>
        <w:top w:val="none" w:sz="0" w:space="0" w:color="auto"/>
        <w:left w:val="none" w:sz="0" w:space="0" w:color="auto"/>
        <w:bottom w:val="none" w:sz="0" w:space="0" w:color="auto"/>
        <w:right w:val="none" w:sz="0" w:space="0" w:color="auto"/>
      </w:divBdr>
    </w:div>
    <w:div w:id="377316585">
      <w:bodyDiv w:val="1"/>
      <w:marLeft w:val="0"/>
      <w:marRight w:val="0"/>
      <w:marTop w:val="0"/>
      <w:marBottom w:val="0"/>
      <w:divBdr>
        <w:top w:val="none" w:sz="0" w:space="0" w:color="auto"/>
        <w:left w:val="none" w:sz="0" w:space="0" w:color="auto"/>
        <w:bottom w:val="none" w:sz="0" w:space="0" w:color="auto"/>
        <w:right w:val="none" w:sz="0" w:space="0" w:color="auto"/>
      </w:divBdr>
    </w:div>
    <w:div w:id="564880226">
      <w:bodyDiv w:val="1"/>
      <w:marLeft w:val="0"/>
      <w:marRight w:val="0"/>
      <w:marTop w:val="0"/>
      <w:marBottom w:val="0"/>
      <w:divBdr>
        <w:top w:val="none" w:sz="0" w:space="0" w:color="auto"/>
        <w:left w:val="none" w:sz="0" w:space="0" w:color="auto"/>
        <w:bottom w:val="none" w:sz="0" w:space="0" w:color="auto"/>
        <w:right w:val="none" w:sz="0" w:space="0" w:color="auto"/>
      </w:divBdr>
    </w:div>
    <w:div w:id="655063003">
      <w:bodyDiv w:val="1"/>
      <w:marLeft w:val="0"/>
      <w:marRight w:val="0"/>
      <w:marTop w:val="0"/>
      <w:marBottom w:val="0"/>
      <w:divBdr>
        <w:top w:val="none" w:sz="0" w:space="0" w:color="auto"/>
        <w:left w:val="none" w:sz="0" w:space="0" w:color="auto"/>
        <w:bottom w:val="none" w:sz="0" w:space="0" w:color="auto"/>
        <w:right w:val="none" w:sz="0" w:space="0" w:color="auto"/>
      </w:divBdr>
    </w:div>
    <w:div w:id="743648053">
      <w:bodyDiv w:val="1"/>
      <w:marLeft w:val="0"/>
      <w:marRight w:val="0"/>
      <w:marTop w:val="0"/>
      <w:marBottom w:val="0"/>
      <w:divBdr>
        <w:top w:val="none" w:sz="0" w:space="0" w:color="auto"/>
        <w:left w:val="none" w:sz="0" w:space="0" w:color="auto"/>
        <w:bottom w:val="none" w:sz="0" w:space="0" w:color="auto"/>
        <w:right w:val="none" w:sz="0" w:space="0" w:color="auto"/>
      </w:divBdr>
    </w:div>
    <w:div w:id="979119553">
      <w:bodyDiv w:val="1"/>
      <w:marLeft w:val="0"/>
      <w:marRight w:val="0"/>
      <w:marTop w:val="0"/>
      <w:marBottom w:val="0"/>
      <w:divBdr>
        <w:top w:val="none" w:sz="0" w:space="0" w:color="auto"/>
        <w:left w:val="none" w:sz="0" w:space="0" w:color="auto"/>
        <w:bottom w:val="none" w:sz="0" w:space="0" w:color="auto"/>
        <w:right w:val="none" w:sz="0" w:space="0" w:color="auto"/>
      </w:divBdr>
    </w:div>
    <w:div w:id="1352611566">
      <w:bodyDiv w:val="1"/>
      <w:marLeft w:val="0"/>
      <w:marRight w:val="0"/>
      <w:marTop w:val="0"/>
      <w:marBottom w:val="0"/>
      <w:divBdr>
        <w:top w:val="none" w:sz="0" w:space="0" w:color="auto"/>
        <w:left w:val="none" w:sz="0" w:space="0" w:color="auto"/>
        <w:bottom w:val="none" w:sz="0" w:space="0" w:color="auto"/>
        <w:right w:val="none" w:sz="0" w:space="0" w:color="auto"/>
      </w:divBdr>
    </w:div>
    <w:div w:id="2027949135">
      <w:bodyDiv w:val="1"/>
      <w:marLeft w:val="0"/>
      <w:marRight w:val="0"/>
      <w:marTop w:val="0"/>
      <w:marBottom w:val="0"/>
      <w:divBdr>
        <w:top w:val="none" w:sz="0" w:space="0" w:color="auto"/>
        <w:left w:val="none" w:sz="0" w:space="0" w:color="auto"/>
        <w:bottom w:val="none" w:sz="0" w:space="0" w:color="auto"/>
        <w:right w:val="none" w:sz="0" w:space="0" w:color="auto"/>
      </w:divBdr>
    </w:div>
    <w:div w:id="20625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OnGuard">
      <a:dk1>
        <a:sysClr val="windowText" lastClr="000000"/>
      </a:dk1>
      <a:lt1>
        <a:sysClr val="window" lastClr="FFFFFF"/>
      </a:lt1>
      <a:dk2>
        <a:srgbClr val="555555"/>
      </a:dk2>
      <a:lt2>
        <a:srgbClr val="EEECE1"/>
      </a:lt2>
      <a:accent1>
        <a:srgbClr val="555555"/>
      </a:accent1>
      <a:accent2>
        <a:srgbClr val="F0930A"/>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Lexicon of Security Terms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3D711-D8D7-4C60-A433-418590C3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Lexicon</vt:lpstr>
    </vt:vector>
  </TitlesOfParts>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Lexicon</dc:title>
  <dc:subject>OnGuard</dc:subject>
  <dc:creator/>
  <cp:lastModifiedBy/>
  <cp:revision>1</cp:revision>
  <dcterms:created xsi:type="dcterms:W3CDTF">2014-09-24T12:34:00Z</dcterms:created>
  <dcterms:modified xsi:type="dcterms:W3CDTF">2014-09-29T15:52:00Z</dcterms:modified>
  <cp:category>Handout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