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</w:t>
      </w:r>
    </w:p>
    <w:p>
      <w:r>
        <w:t>This sample describes a generic mounting bracket.</w:t>
      </w:r>
    </w:p>
    <w:p>
      <w:r>
        <w:t>Material: coated steel. Nominal width: 40 mm. Intended use: indoor cable support.</w:t>
      </w:r>
    </w:p>
    <w:p>
      <w:r>
        <w:t>Inspect dimensions and finish before installation.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</dc:title>
  <dc:subject/>
  <dc:creator>Document Workflow Demo</dc:creator>
  <cp:keywords/>
  <dc:description>generated by python-docx</dc:description>
  <cp:lastModifiedBy>Document Workflow Demo</cp:lastModifiedBy>
  <cp:revision>1</cp:revision>
  <dcterms:created xsi:type="dcterms:W3CDTF">2013-12-23T23:15:00Z</dcterms:created>
  <dcterms:modified xsi:type="dcterms:W3CDTF">2013-12-23T23:15:00Z</dcterms:modified>
  <cp:category/>
</cp:coreProperties>
</file>