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64D" w:rsidRPr="00307251" w:rsidRDefault="002A73A2">
      <w:pPr>
        <w:rPr>
          <w:b/>
        </w:rPr>
      </w:pPr>
      <w:r>
        <w:rPr>
          <w:b/>
        </w:rPr>
        <w:t xml:space="preserve">KAPA Hyper and </w:t>
      </w:r>
      <w:proofErr w:type="spellStart"/>
      <w:r>
        <w:rPr>
          <w:b/>
        </w:rPr>
        <w:t>HyperPlus</w:t>
      </w:r>
      <w:proofErr w:type="spellEnd"/>
      <w:r w:rsidR="00307251" w:rsidRPr="00307251">
        <w:rPr>
          <w:b/>
        </w:rPr>
        <w:t xml:space="preserve"> Library Preparation method for the </w:t>
      </w:r>
      <w:proofErr w:type="spellStart"/>
      <w:r w:rsidR="00307251" w:rsidRPr="00307251">
        <w:rPr>
          <w:b/>
        </w:rPr>
        <w:t>Biomek</w:t>
      </w:r>
      <w:proofErr w:type="spellEnd"/>
      <w:r w:rsidR="00307251" w:rsidRPr="00307251">
        <w:rPr>
          <w:b/>
        </w:rPr>
        <w:t xml:space="preserve"> </w:t>
      </w:r>
      <w:proofErr w:type="spellStart"/>
      <w:r w:rsidR="00307251" w:rsidRPr="00307251">
        <w:rPr>
          <w:b/>
        </w:rPr>
        <w:t>FXp</w:t>
      </w:r>
      <w:proofErr w:type="spellEnd"/>
      <w:r w:rsidR="00307251" w:rsidRPr="00307251">
        <w:rPr>
          <w:b/>
        </w:rPr>
        <w:t xml:space="preserve"> – Quick Setup and Installation Guide</w:t>
      </w:r>
    </w:p>
    <w:p w:rsidR="00116462" w:rsidRDefault="00116462">
      <w:pPr>
        <w:rPr>
          <w:b/>
        </w:rPr>
      </w:pPr>
    </w:p>
    <w:p w:rsidR="00307251" w:rsidRPr="00116462" w:rsidRDefault="00116462">
      <w:pPr>
        <w:rPr>
          <w:b/>
        </w:rPr>
      </w:pPr>
      <w:r>
        <w:rPr>
          <w:b/>
        </w:rPr>
        <w:t xml:space="preserve">1. </w:t>
      </w:r>
      <w:r w:rsidRPr="00116462">
        <w:rPr>
          <w:b/>
        </w:rPr>
        <w:t>Installation:</w:t>
      </w:r>
    </w:p>
    <w:p w:rsidR="00116462" w:rsidRDefault="00116462" w:rsidP="002A73A2">
      <w:pPr>
        <w:pStyle w:val="ListParagraph"/>
        <w:numPr>
          <w:ilvl w:val="0"/>
          <w:numId w:val="1"/>
        </w:numPr>
        <w:spacing w:after="120"/>
        <w:contextualSpacing w:val="0"/>
      </w:pPr>
      <w:r>
        <w:t xml:space="preserve">Make sure you have a copy of the </w:t>
      </w:r>
      <w:r w:rsidR="002A73A2" w:rsidRPr="002A73A2">
        <w:rPr>
          <w:b/>
        </w:rPr>
        <w:t xml:space="preserve">02C_Kapa_HyperPrep_and </w:t>
      </w:r>
      <w:proofErr w:type="spellStart"/>
      <w:r w:rsidR="002A73A2" w:rsidRPr="002A73A2">
        <w:rPr>
          <w:b/>
        </w:rPr>
        <w:t>HyperPlus_HTML</w:t>
      </w:r>
      <w:proofErr w:type="spellEnd"/>
      <w:r w:rsidR="002A73A2">
        <w:rPr>
          <w:b/>
        </w:rPr>
        <w:t xml:space="preserve"> </w:t>
      </w:r>
      <w:r>
        <w:t>folder on a flash drive, CD or DVD</w:t>
      </w:r>
      <w:r w:rsidR="006E4C9E">
        <w:t>.</w:t>
      </w:r>
    </w:p>
    <w:p w:rsidR="00116462" w:rsidRDefault="00307251" w:rsidP="00116462">
      <w:pPr>
        <w:pStyle w:val="ListParagraph"/>
        <w:numPr>
          <w:ilvl w:val="0"/>
          <w:numId w:val="1"/>
        </w:numPr>
        <w:spacing w:after="120"/>
        <w:contextualSpacing w:val="0"/>
      </w:pPr>
      <w:r>
        <w:t xml:space="preserve">Check which version of the </w:t>
      </w:r>
      <w:r w:rsidRPr="00116462">
        <w:rPr>
          <w:b/>
        </w:rPr>
        <w:t>KAPA_FX installer</w:t>
      </w:r>
      <w:r>
        <w:t xml:space="preserve"> is currently running on </w:t>
      </w:r>
      <w:r w:rsidR="00116462">
        <w:t xml:space="preserve">the </w:t>
      </w:r>
      <w:r>
        <w:t xml:space="preserve">computer. </w:t>
      </w:r>
    </w:p>
    <w:p w:rsidR="00116462" w:rsidRDefault="00116462" w:rsidP="00116462">
      <w:pPr>
        <w:pStyle w:val="ListParagraph"/>
        <w:numPr>
          <w:ilvl w:val="1"/>
          <w:numId w:val="1"/>
        </w:numPr>
        <w:spacing w:after="120"/>
        <w:contextualSpacing w:val="0"/>
      </w:pPr>
      <w:r>
        <w:t>If none, skip to the next main step.</w:t>
      </w:r>
    </w:p>
    <w:p w:rsidR="00307251" w:rsidRDefault="00307251" w:rsidP="00116462">
      <w:pPr>
        <w:pStyle w:val="ListParagraph"/>
        <w:numPr>
          <w:ilvl w:val="1"/>
          <w:numId w:val="1"/>
        </w:numPr>
        <w:spacing w:after="120"/>
        <w:contextualSpacing w:val="0"/>
      </w:pPr>
      <w:r>
        <w:t>If it is not the one associated with the method you need to pre-configure, proceed as follows:</w:t>
      </w:r>
    </w:p>
    <w:p w:rsidR="00307251" w:rsidRDefault="00307251" w:rsidP="00116462">
      <w:pPr>
        <w:pStyle w:val="ListParagraph"/>
        <w:numPr>
          <w:ilvl w:val="2"/>
          <w:numId w:val="1"/>
        </w:numPr>
        <w:spacing w:after="120"/>
        <w:contextualSpacing w:val="0"/>
      </w:pPr>
      <w:r>
        <w:t xml:space="preserve">In </w:t>
      </w:r>
      <w:r w:rsidRPr="00116462">
        <w:rPr>
          <w:b/>
        </w:rPr>
        <w:t>Control Panel</w:t>
      </w:r>
      <w:r>
        <w:t>, locate the list of programs installed on your computer. Uninstall the current version of KAPA_FX.</w:t>
      </w:r>
      <w:r w:rsidR="00D858F8">
        <w:t xml:space="preserve"> Click “Remove All” if prompted.</w:t>
      </w:r>
    </w:p>
    <w:p w:rsidR="00116462" w:rsidRPr="00116462" w:rsidRDefault="00116462" w:rsidP="00116462">
      <w:pPr>
        <w:pStyle w:val="ListParagraph"/>
        <w:numPr>
          <w:ilvl w:val="2"/>
          <w:numId w:val="1"/>
        </w:numPr>
        <w:spacing w:after="120"/>
        <w:contextualSpacing w:val="0"/>
        <w:rPr>
          <w:i/>
        </w:rPr>
      </w:pPr>
      <w:r w:rsidRPr="00116462">
        <w:rPr>
          <w:i/>
        </w:rPr>
        <w:t xml:space="preserve">For Windows XP: </w:t>
      </w:r>
    </w:p>
    <w:p w:rsidR="00116462" w:rsidRDefault="00116462" w:rsidP="00116462">
      <w:pPr>
        <w:pStyle w:val="ListParagraph"/>
        <w:numPr>
          <w:ilvl w:val="3"/>
          <w:numId w:val="1"/>
        </w:numPr>
        <w:spacing w:after="120"/>
        <w:contextualSpacing w:val="0"/>
      </w:pPr>
      <w:r>
        <w:t xml:space="preserve">Go to </w:t>
      </w:r>
      <w:r w:rsidRPr="00116462">
        <w:rPr>
          <w:b/>
        </w:rPr>
        <w:t>C:\Program Files</w:t>
      </w:r>
      <w:r>
        <w:t xml:space="preserve">. Locate the </w:t>
      </w:r>
      <w:proofErr w:type="spellStart"/>
      <w:r w:rsidRPr="00116462">
        <w:rPr>
          <w:b/>
        </w:rPr>
        <w:t>Alpaqua</w:t>
      </w:r>
      <w:proofErr w:type="spellEnd"/>
      <w:r>
        <w:t xml:space="preserve"> folder and delete it (with its entire content), if it is still there.</w:t>
      </w:r>
    </w:p>
    <w:p w:rsidR="00116462" w:rsidRPr="00116462" w:rsidRDefault="00116462" w:rsidP="00116462">
      <w:pPr>
        <w:pStyle w:val="ListParagraph"/>
        <w:numPr>
          <w:ilvl w:val="2"/>
          <w:numId w:val="1"/>
        </w:numPr>
        <w:spacing w:after="120"/>
        <w:contextualSpacing w:val="0"/>
        <w:rPr>
          <w:i/>
        </w:rPr>
      </w:pPr>
      <w:r w:rsidRPr="00116462">
        <w:rPr>
          <w:i/>
        </w:rPr>
        <w:t>For Widows 7:</w:t>
      </w:r>
    </w:p>
    <w:p w:rsidR="00116462" w:rsidRDefault="00116462" w:rsidP="00116462">
      <w:pPr>
        <w:pStyle w:val="ListParagraph"/>
        <w:numPr>
          <w:ilvl w:val="3"/>
          <w:numId w:val="1"/>
        </w:numPr>
        <w:spacing w:after="120"/>
        <w:contextualSpacing w:val="0"/>
      </w:pPr>
      <w:r>
        <w:t xml:space="preserve">Go to </w:t>
      </w:r>
      <w:r w:rsidRPr="00116462">
        <w:rPr>
          <w:b/>
        </w:rPr>
        <w:t>C:\Program Files(x86)</w:t>
      </w:r>
      <w:r>
        <w:t xml:space="preserve">. Locate the </w:t>
      </w:r>
      <w:proofErr w:type="spellStart"/>
      <w:r w:rsidRPr="00116462">
        <w:rPr>
          <w:b/>
        </w:rPr>
        <w:t>Alpaqua</w:t>
      </w:r>
      <w:proofErr w:type="spellEnd"/>
      <w:r>
        <w:t xml:space="preserve"> folder and delete it (with its entire content), if it is still there.</w:t>
      </w:r>
    </w:p>
    <w:p w:rsidR="00116462" w:rsidRDefault="00116462" w:rsidP="00116462">
      <w:pPr>
        <w:pStyle w:val="ListParagraph"/>
        <w:numPr>
          <w:ilvl w:val="3"/>
          <w:numId w:val="1"/>
        </w:numPr>
        <w:spacing w:after="120"/>
        <w:contextualSpacing w:val="0"/>
      </w:pPr>
      <w:r>
        <w:t xml:space="preserve">Go to </w:t>
      </w:r>
      <w:r w:rsidRPr="00116462">
        <w:rPr>
          <w:b/>
        </w:rPr>
        <w:t>C:\Users\Public\Public Documents</w:t>
      </w:r>
      <w:r>
        <w:t>.</w:t>
      </w:r>
      <w:r w:rsidRPr="00D858F8">
        <w:t xml:space="preserve"> </w:t>
      </w:r>
      <w:r>
        <w:t xml:space="preserve">Locate the </w:t>
      </w:r>
      <w:proofErr w:type="spellStart"/>
      <w:r w:rsidRPr="00116462">
        <w:rPr>
          <w:b/>
        </w:rPr>
        <w:t>Alpaqua</w:t>
      </w:r>
      <w:proofErr w:type="spellEnd"/>
      <w:r>
        <w:t xml:space="preserve"> folder and delete it (with its entire content), if it is still there.</w:t>
      </w:r>
    </w:p>
    <w:p w:rsidR="00D858F8" w:rsidRDefault="00D858F8" w:rsidP="00116462">
      <w:pPr>
        <w:pStyle w:val="ListParagraph"/>
        <w:numPr>
          <w:ilvl w:val="2"/>
          <w:numId w:val="1"/>
        </w:numPr>
        <w:spacing w:after="360"/>
        <w:ind w:left="1797" w:hanging="357"/>
        <w:contextualSpacing w:val="0"/>
      </w:pPr>
      <w:r>
        <w:t>Close the Control Pane</w:t>
      </w:r>
      <w:r w:rsidR="00116462">
        <w:t>l</w:t>
      </w:r>
      <w:r>
        <w:t xml:space="preserve"> and reboot </w:t>
      </w:r>
      <w:r w:rsidR="00116462">
        <w:t xml:space="preserve">the </w:t>
      </w:r>
      <w:r>
        <w:t>computer.</w:t>
      </w:r>
    </w:p>
    <w:p w:rsidR="00307251" w:rsidRDefault="00307251" w:rsidP="00116462">
      <w:pPr>
        <w:pStyle w:val="ListParagraph"/>
        <w:numPr>
          <w:ilvl w:val="0"/>
          <w:numId w:val="1"/>
        </w:numPr>
        <w:spacing w:after="120"/>
        <w:contextualSpacing w:val="0"/>
      </w:pPr>
      <w:r>
        <w:t xml:space="preserve">Go to the </w:t>
      </w:r>
      <w:r w:rsidRPr="00116462">
        <w:rPr>
          <w:b/>
        </w:rPr>
        <w:t>Installers</w:t>
      </w:r>
      <w:r>
        <w:t xml:space="preserve"> folder in the </w:t>
      </w:r>
      <w:r w:rsidR="002A73A2">
        <w:rPr>
          <w:b/>
        </w:rPr>
        <w:t xml:space="preserve">02C_Kapa_HyperPrep_and </w:t>
      </w:r>
      <w:proofErr w:type="spellStart"/>
      <w:r w:rsidR="002A73A2">
        <w:rPr>
          <w:b/>
        </w:rPr>
        <w:t>HyperPlus_HTML</w:t>
      </w:r>
      <w:proofErr w:type="spellEnd"/>
      <w:r w:rsidR="002A73A2">
        <w:rPr>
          <w:b/>
        </w:rPr>
        <w:t xml:space="preserve"> </w:t>
      </w:r>
      <w:r>
        <w:t>folder</w:t>
      </w:r>
    </w:p>
    <w:p w:rsidR="00307251" w:rsidRDefault="00307251" w:rsidP="00116462">
      <w:pPr>
        <w:pStyle w:val="ListParagraph"/>
        <w:numPr>
          <w:ilvl w:val="1"/>
          <w:numId w:val="1"/>
        </w:numPr>
        <w:spacing w:after="120"/>
        <w:contextualSpacing w:val="0"/>
      </w:pPr>
      <w:r>
        <w:t xml:space="preserve">For </w:t>
      </w:r>
      <w:r w:rsidRPr="00116462">
        <w:rPr>
          <w:i/>
        </w:rPr>
        <w:t>Windows XP</w:t>
      </w:r>
      <w:r>
        <w:t xml:space="preserve">, double-click on </w:t>
      </w:r>
      <w:r w:rsidRPr="00116462">
        <w:rPr>
          <w:b/>
        </w:rPr>
        <w:t>Kapa_FX301.exe</w:t>
      </w:r>
      <w:r>
        <w:t xml:space="preserve"> and follow the </w:t>
      </w:r>
      <w:r w:rsidR="00D858F8">
        <w:t xml:space="preserve">installation </w:t>
      </w:r>
      <w:r>
        <w:t>prompts</w:t>
      </w:r>
      <w:r w:rsidR="00D858F8">
        <w:t>. Don’t change any default options. Select “Yes” if you are prompted about keeping any files.</w:t>
      </w:r>
    </w:p>
    <w:p w:rsidR="00307251" w:rsidRDefault="00116462" w:rsidP="00116462">
      <w:pPr>
        <w:pStyle w:val="ListParagraph"/>
        <w:numPr>
          <w:ilvl w:val="1"/>
          <w:numId w:val="1"/>
        </w:numPr>
        <w:spacing w:after="120"/>
        <w:contextualSpacing w:val="0"/>
      </w:pPr>
      <w:r>
        <w:t xml:space="preserve">For </w:t>
      </w:r>
      <w:r w:rsidRPr="00116462">
        <w:rPr>
          <w:i/>
        </w:rPr>
        <w:t>Windows 7</w:t>
      </w:r>
      <w:r w:rsidR="00307251">
        <w:t xml:space="preserve">, double-click on </w:t>
      </w:r>
      <w:r w:rsidR="00307251" w:rsidRPr="00116462">
        <w:rPr>
          <w:b/>
        </w:rPr>
        <w:t>Kapa_FX</w:t>
      </w:r>
      <w:r w:rsidR="00D858F8" w:rsidRPr="00116462">
        <w:rPr>
          <w:b/>
        </w:rPr>
        <w:t>400_Setup</w:t>
      </w:r>
      <w:r w:rsidR="00307251" w:rsidRPr="00116462">
        <w:rPr>
          <w:b/>
        </w:rPr>
        <w:t>.exe</w:t>
      </w:r>
      <w:r w:rsidR="00307251">
        <w:t xml:space="preserve"> and follow the prompts</w:t>
      </w:r>
    </w:p>
    <w:p w:rsidR="00116462" w:rsidRDefault="00116462" w:rsidP="00116462">
      <w:pPr>
        <w:pStyle w:val="ListParagraph"/>
        <w:numPr>
          <w:ilvl w:val="2"/>
          <w:numId w:val="1"/>
        </w:numPr>
        <w:spacing w:after="120"/>
        <w:contextualSpacing w:val="0"/>
      </w:pPr>
      <w:r>
        <w:rPr>
          <w:noProof/>
        </w:rPr>
        <w:drawing>
          <wp:anchor distT="0" distB="0" distL="114300" distR="114300" simplePos="0" relativeHeight="251658240" behindDoc="0" locked="0" layoutInCell="1" allowOverlap="1" wp14:anchorId="0A177EDF" wp14:editId="426AE011">
            <wp:simplePos x="0" y="0"/>
            <wp:positionH relativeFrom="column">
              <wp:posOffset>1152525</wp:posOffset>
            </wp:positionH>
            <wp:positionV relativeFrom="paragraph">
              <wp:posOffset>404495</wp:posOffset>
            </wp:positionV>
            <wp:extent cx="1371600"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371600" cy="1085850"/>
                    </a:xfrm>
                    <a:prstGeom prst="rect">
                      <a:avLst/>
                    </a:prstGeom>
                  </pic:spPr>
                </pic:pic>
              </a:graphicData>
            </a:graphic>
          </wp:anchor>
        </w:drawing>
      </w:r>
      <w:r>
        <w:t xml:space="preserve">Go to </w:t>
      </w:r>
      <w:r w:rsidRPr="00116462">
        <w:rPr>
          <w:b/>
        </w:rPr>
        <w:t>C:\Program Files(x86)</w:t>
      </w:r>
      <w:r>
        <w:t xml:space="preserve">. Locate the </w:t>
      </w:r>
      <w:proofErr w:type="spellStart"/>
      <w:r w:rsidRPr="00116462">
        <w:rPr>
          <w:b/>
        </w:rPr>
        <w:t>Alpaqua</w:t>
      </w:r>
      <w:proofErr w:type="spellEnd"/>
      <w:r>
        <w:t xml:space="preserve"> folder. Make sure it contains the following files:</w:t>
      </w:r>
    </w:p>
    <w:p w:rsidR="00116462" w:rsidRDefault="00116462" w:rsidP="00116462">
      <w:pPr>
        <w:spacing w:after="120"/>
      </w:pPr>
    </w:p>
    <w:p w:rsidR="00116462" w:rsidRDefault="00116462" w:rsidP="00116462">
      <w:pPr>
        <w:spacing w:after="120"/>
      </w:pPr>
    </w:p>
    <w:p w:rsidR="00116462" w:rsidRDefault="00116462" w:rsidP="00116462">
      <w:pPr>
        <w:spacing w:after="120"/>
      </w:pPr>
    </w:p>
    <w:p w:rsidR="006E4C9E" w:rsidRDefault="006E4C9E" w:rsidP="00116462">
      <w:pPr>
        <w:spacing w:after="120"/>
      </w:pPr>
    </w:p>
    <w:p w:rsidR="00116462" w:rsidRDefault="00116462" w:rsidP="00116462">
      <w:pPr>
        <w:spacing w:after="120"/>
      </w:pPr>
    </w:p>
    <w:p w:rsidR="00116462" w:rsidRDefault="00116462" w:rsidP="006E4C9E">
      <w:pPr>
        <w:pStyle w:val="ListParagraph"/>
        <w:numPr>
          <w:ilvl w:val="0"/>
          <w:numId w:val="4"/>
        </w:numPr>
        <w:spacing w:after="120"/>
      </w:pPr>
      <w:r>
        <w:t xml:space="preserve">Go to </w:t>
      </w:r>
      <w:r w:rsidRPr="006E4C9E">
        <w:rPr>
          <w:b/>
        </w:rPr>
        <w:t>C:\Users\Public\Public Documents</w:t>
      </w:r>
      <w:r>
        <w:t>.</w:t>
      </w:r>
      <w:r w:rsidRPr="00D858F8">
        <w:t xml:space="preserve"> </w:t>
      </w:r>
      <w:r>
        <w:t xml:space="preserve">Locate the </w:t>
      </w:r>
      <w:proofErr w:type="spellStart"/>
      <w:r w:rsidRPr="006E4C9E">
        <w:rPr>
          <w:b/>
        </w:rPr>
        <w:t>Alpaqua</w:t>
      </w:r>
      <w:proofErr w:type="spellEnd"/>
      <w:r>
        <w:t xml:space="preserve"> folder. It should have one subfolder, </w:t>
      </w:r>
      <w:proofErr w:type="spellStart"/>
      <w:r w:rsidRPr="006E4C9E">
        <w:rPr>
          <w:b/>
        </w:rPr>
        <w:t>Kapa_FX</w:t>
      </w:r>
      <w:proofErr w:type="spellEnd"/>
      <w:r>
        <w:t xml:space="preserve">, which in turn contains two subfolders, named </w:t>
      </w:r>
      <w:r w:rsidRPr="006E4C9E">
        <w:rPr>
          <w:b/>
        </w:rPr>
        <w:t>Pictures</w:t>
      </w:r>
      <w:r>
        <w:t xml:space="preserve"> and </w:t>
      </w:r>
      <w:proofErr w:type="spellStart"/>
      <w:r w:rsidRPr="006E4C9E">
        <w:rPr>
          <w:b/>
        </w:rPr>
        <w:t>KFiles</w:t>
      </w:r>
      <w:proofErr w:type="spellEnd"/>
      <w:r>
        <w:t xml:space="preserve">. The content of these folders must correspond to the contents of the folders with the same names in </w:t>
      </w:r>
      <w:r w:rsidR="00A87B84" w:rsidRPr="002A73A2">
        <w:rPr>
          <w:b/>
        </w:rPr>
        <w:t xml:space="preserve">02C_Kapa_HyperPrep_and </w:t>
      </w:r>
      <w:proofErr w:type="spellStart"/>
      <w:r w:rsidR="00A87B84" w:rsidRPr="002A73A2">
        <w:rPr>
          <w:b/>
        </w:rPr>
        <w:t>HyperPlus_HTML</w:t>
      </w:r>
      <w:proofErr w:type="spellEnd"/>
      <w:r>
        <w:t xml:space="preserve">. If those </w:t>
      </w:r>
      <w:r>
        <w:lastRenderedPageBreak/>
        <w:t>folders don’t exist, or the content of either does not correspond to the Master folder, update the folders accordingly.</w:t>
      </w:r>
    </w:p>
    <w:p w:rsidR="00116462" w:rsidRPr="00116462" w:rsidRDefault="00116462" w:rsidP="00116462">
      <w:pPr>
        <w:spacing w:after="120"/>
        <w:rPr>
          <w:b/>
        </w:rPr>
      </w:pPr>
      <w:r>
        <w:rPr>
          <w:b/>
        </w:rPr>
        <w:t xml:space="preserve">2. </w:t>
      </w:r>
      <w:r w:rsidRPr="00116462">
        <w:rPr>
          <w:b/>
        </w:rPr>
        <w:t>Method configuration:</w:t>
      </w:r>
    </w:p>
    <w:p w:rsidR="00307251" w:rsidRDefault="00307251" w:rsidP="00116462">
      <w:pPr>
        <w:pStyle w:val="ListParagraph"/>
        <w:numPr>
          <w:ilvl w:val="0"/>
          <w:numId w:val="2"/>
        </w:numPr>
        <w:spacing w:after="120"/>
        <w:ind w:left="357" w:hanging="357"/>
        <w:contextualSpacing w:val="0"/>
      </w:pPr>
      <w:r>
        <w:t xml:space="preserve">Open the </w:t>
      </w:r>
      <w:proofErr w:type="spellStart"/>
      <w:r>
        <w:t>Biomek</w:t>
      </w:r>
      <w:proofErr w:type="spellEnd"/>
      <w:r>
        <w:t xml:space="preserve"> software</w:t>
      </w:r>
      <w:r w:rsidR="00116462">
        <w:t>.</w:t>
      </w:r>
    </w:p>
    <w:p w:rsidR="00307251" w:rsidRDefault="00307251" w:rsidP="00116462">
      <w:pPr>
        <w:pStyle w:val="ListParagraph"/>
        <w:numPr>
          <w:ilvl w:val="0"/>
          <w:numId w:val="1"/>
        </w:numPr>
        <w:spacing w:after="120"/>
        <w:contextualSpacing w:val="0"/>
      </w:pPr>
      <w:r>
        <w:t>Open the customer’s instrument file</w:t>
      </w:r>
      <w:r w:rsidR="00116462">
        <w:t>.</w:t>
      </w:r>
    </w:p>
    <w:p w:rsidR="00307251" w:rsidRPr="00442485" w:rsidRDefault="00307251" w:rsidP="00116462">
      <w:pPr>
        <w:pStyle w:val="ListParagraph"/>
        <w:numPr>
          <w:ilvl w:val="0"/>
          <w:numId w:val="1"/>
        </w:numPr>
        <w:spacing w:after="120"/>
        <w:contextualSpacing w:val="0"/>
      </w:pPr>
      <w:r>
        <w:t xml:space="preserve">Create a new </w:t>
      </w:r>
      <w:r w:rsidRPr="00116462">
        <w:rPr>
          <w:b/>
        </w:rPr>
        <w:t>Project</w:t>
      </w:r>
      <w:r w:rsidR="00D858F8">
        <w:t xml:space="preserve"> with a relevant name, e.g. </w:t>
      </w:r>
      <w:r w:rsidR="00D858F8" w:rsidRPr="00116462">
        <w:rPr>
          <w:b/>
        </w:rPr>
        <w:t>KA</w:t>
      </w:r>
      <w:r w:rsidR="002A73A2">
        <w:rPr>
          <w:b/>
        </w:rPr>
        <w:t>PA Hyper</w:t>
      </w:r>
      <w:r w:rsidR="00442485">
        <w:rPr>
          <w:b/>
        </w:rPr>
        <w:t xml:space="preserve">. </w:t>
      </w:r>
    </w:p>
    <w:p w:rsidR="00442485" w:rsidRPr="00442485" w:rsidRDefault="00442485" w:rsidP="00442485">
      <w:pPr>
        <w:pStyle w:val="ListParagraph"/>
        <w:numPr>
          <w:ilvl w:val="1"/>
          <w:numId w:val="1"/>
        </w:numPr>
        <w:spacing w:after="120"/>
        <w:contextualSpacing w:val="0"/>
      </w:pPr>
      <w:r w:rsidRPr="00442485">
        <w:t>If you are</w:t>
      </w:r>
      <w:r>
        <w:t xml:space="preserve"> doing the pre-configuration on your computer, include the customer’s name in the Project name.</w:t>
      </w:r>
    </w:p>
    <w:p w:rsidR="00307251" w:rsidRDefault="00307251" w:rsidP="006E4C9E">
      <w:pPr>
        <w:pStyle w:val="ListParagraph"/>
        <w:numPr>
          <w:ilvl w:val="0"/>
          <w:numId w:val="1"/>
        </w:numPr>
        <w:spacing w:after="360"/>
        <w:ind w:left="357" w:hanging="357"/>
        <w:contextualSpacing w:val="0"/>
      </w:pPr>
      <w:r>
        <w:t xml:space="preserve">Import </w:t>
      </w:r>
      <w:r w:rsidR="002A73A2">
        <w:rPr>
          <w:b/>
        </w:rPr>
        <w:t xml:space="preserve">KAPA </w:t>
      </w:r>
      <w:proofErr w:type="spellStart"/>
      <w:r w:rsidR="002A73A2">
        <w:rPr>
          <w:b/>
        </w:rPr>
        <w:t>HyperPrepHyperPlusv</w:t>
      </w:r>
      <w:proofErr w:type="spellEnd"/>
      <w:r w:rsidR="002A73A2">
        <w:rPr>
          <w:b/>
        </w:rPr>
        <w:t>##_HTML##</w:t>
      </w:r>
      <w:r w:rsidR="00116462">
        <w:rPr>
          <w:b/>
        </w:rPr>
        <w:t>.</w:t>
      </w:r>
      <w:proofErr w:type="spellStart"/>
      <w:r w:rsidR="00116462">
        <w:rPr>
          <w:b/>
        </w:rPr>
        <w:t>bmf</w:t>
      </w:r>
      <w:proofErr w:type="spellEnd"/>
      <w:r>
        <w:t xml:space="preserve">. Click OK to import all new </w:t>
      </w:r>
      <w:proofErr w:type="spellStart"/>
      <w:r>
        <w:t>Labware</w:t>
      </w:r>
      <w:proofErr w:type="spellEnd"/>
      <w:r>
        <w:t xml:space="preserve"> </w:t>
      </w:r>
      <w:r w:rsidR="00D858F8">
        <w:t xml:space="preserve">Classes, </w:t>
      </w:r>
      <w:proofErr w:type="spellStart"/>
      <w:r w:rsidR="00D858F8">
        <w:t>Labware</w:t>
      </w:r>
      <w:proofErr w:type="spellEnd"/>
      <w:r w:rsidR="00D858F8">
        <w:t xml:space="preserve"> Patterns, Liquid Types, Pipetting Templates, Techniques and Tip Classes</w:t>
      </w:r>
    </w:p>
    <w:p w:rsidR="00116462" w:rsidRDefault="00442485" w:rsidP="00116462">
      <w:pPr>
        <w:pStyle w:val="ListParagraph"/>
        <w:numPr>
          <w:ilvl w:val="0"/>
          <w:numId w:val="1"/>
        </w:numPr>
        <w:spacing w:after="120"/>
        <w:contextualSpacing w:val="0"/>
      </w:pPr>
      <w:r>
        <w:t>In the main menu, g</w:t>
      </w:r>
      <w:r w:rsidR="00116462">
        <w:t xml:space="preserve">o to </w:t>
      </w:r>
      <w:r w:rsidR="00116462" w:rsidRPr="00116462">
        <w:rPr>
          <w:b/>
        </w:rPr>
        <w:t xml:space="preserve">Project, </w:t>
      </w:r>
      <w:proofErr w:type="spellStart"/>
      <w:r w:rsidR="00D858F8" w:rsidRPr="00116462">
        <w:rPr>
          <w:b/>
        </w:rPr>
        <w:t>Labware</w:t>
      </w:r>
      <w:proofErr w:type="spellEnd"/>
      <w:r w:rsidR="00D858F8" w:rsidRPr="00116462">
        <w:rPr>
          <w:b/>
        </w:rPr>
        <w:t xml:space="preserve"> Type Editor</w:t>
      </w:r>
      <w:r w:rsidR="00116462">
        <w:rPr>
          <w:b/>
        </w:rPr>
        <w:t xml:space="preserve">. </w:t>
      </w:r>
      <w:proofErr w:type="spellStart"/>
      <w:r w:rsidR="00116462">
        <w:t>Alpillo</w:t>
      </w:r>
      <w:proofErr w:type="spellEnd"/>
      <w:r w:rsidR="00116462">
        <w:t xml:space="preserve">, Incubation, </w:t>
      </w:r>
      <w:proofErr w:type="spellStart"/>
      <w:r w:rsidR="00116462">
        <w:t>NameTag</w:t>
      </w:r>
      <w:proofErr w:type="spellEnd"/>
      <w:r w:rsidR="00116462">
        <w:t xml:space="preserve"> and the </w:t>
      </w:r>
      <w:proofErr w:type="spellStart"/>
      <w:r w:rsidR="00116462">
        <w:t>SuperMagnet</w:t>
      </w:r>
      <w:proofErr w:type="spellEnd"/>
      <w:r w:rsidR="00116462">
        <w:t xml:space="preserve"> should have special picture files. </w:t>
      </w:r>
    </w:p>
    <w:p w:rsidR="00116462" w:rsidRDefault="00116462" w:rsidP="00116462">
      <w:pPr>
        <w:pStyle w:val="ListParagraph"/>
        <w:numPr>
          <w:ilvl w:val="1"/>
          <w:numId w:val="1"/>
        </w:numPr>
        <w:spacing w:after="120"/>
        <w:contextualSpacing w:val="0"/>
      </w:pPr>
      <w:r w:rsidRPr="00442485">
        <w:rPr>
          <w:i/>
        </w:rPr>
        <w:t>For Windows XP:</w:t>
      </w:r>
      <w:r>
        <w:t xml:space="preserve"> the picture files should have been updated automatically</w:t>
      </w:r>
    </w:p>
    <w:p w:rsidR="00D858F8" w:rsidRDefault="00116462" w:rsidP="00116462">
      <w:pPr>
        <w:pStyle w:val="ListParagraph"/>
        <w:numPr>
          <w:ilvl w:val="1"/>
          <w:numId w:val="1"/>
        </w:numPr>
        <w:spacing w:after="120"/>
        <w:contextualSpacing w:val="0"/>
      </w:pPr>
      <w:r>
        <w:t xml:space="preserve"> </w:t>
      </w:r>
      <w:r w:rsidRPr="00442485">
        <w:rPr>
          <w:i/>
        </w:rPr>
        <w:t>For Windows 7:</w:t>
      </w:r>
      <w:r>
        <w:t xml:space="preserve"> you</w:t>
      </w:r>
      <w:r w:rsidR="00442485">
        <w:t>’ll</w:t>
      </w:r>
      <w:r>
        <w:t xml:space="preserve"> need to change the file path for each item individually, to point to the custom picture. This is done as follows:</w:t>
      </w:r>
    </w:p>
    <w:p w:rsidR="00116462" w:rsidRDefault="00442485" w:rsidP="00116462">
      <w:pPr>
        <w:pStyle w:val="ListParagraph"/>
        <w:numPr>
          <w:ilvl w:val="2"/>
          <w:numId w:val="1"/>
        </w:numPr>
        <w:spacing w:after="120"/>
        <w:contextualSpacing w:val="0"/>
      </w:pPr>
      <w:r>
        <w:t>Double-c</w:t>
      </w:r>
      <w:r w:rsidR="00116462">
        <w:t xml:space="preserve">lick on the </w:t>
      </w:r>
      <w:proofErr w:type="spellStart"/>
      <w:r w:rsidR="00116462">
        <w:t>labware</w:t>
      </w:r>
      <w:proofErr w:type="spellEnd"/>
      <w:r w:rsidR="00116462">
        <w:t xml:space="preserve"> item</w:t>
      </w:r>
      <w:r>
        <w:t>.</w:t>
      </w:r>
    </w:p>
    <w:p w:rsidR="00116462" w:rsidRDefault="00116462" w:rsidP="00116462">
      <w:pPr>
        <w:pStyle w:val="ListParagraph"/>
        <w:numPr>
          <w:ilvl w:val="2"/>
          <w:numId w:val="1"/>
        </w:numPr>
        <w:spacing w:after="120"/>
        <w:contextualSpacing w:val="0"/>
      </w:pPr>
      <w:r>
        <w:t xml:space="preserve">With </w:t>
      </w:r>
      <w:r w:rsidRPr="00442485">
        <w:rPr>
          <w:b/>
        </w:rPr>
        <w:t>Basic Information</w:t>
      </w:r>
      <w:r>
        <w:t xml:space="preserve"> highlighted, go to the </w:t>
      </w:r>
      <w:r w:rsidRPr="00442485">
        <w:rPr>
          <w:b/>
        </w:rPr>
        <w:t>Bitmap file</w:t>
      </w:r>
      <w:r>
        <w:t xml:space="preserve"> window. </w:t>
      </w:r>
    </w:p>
    <w:p w:rsidR="00116462" w:rsidRPr="00442485" w:rsidRDefault="00116462" w:rsidP="00116462">
      <w:pPr>
        <w:pStyle w:val="ListParagraph"/>
        <w:numPr>
          <w:ilvl w:val="2"/>
          <w:numId w:val="1"/>
        </w:numPr>
        <w:spacing w:after="120"/>
        <w:contextualSpacing w:val="0"/>
      </w:pPr>
      <w:r>
        <w:t xml:space="preserve">Use the browse (…) button on the right hand side of that window to change the file path to </w:t>
      </w:r>
      <w:r w:rsidR="00442485" w:rsidRPr="00442485">
        <w:rPr>
          <w:b/>
        </w:rPr>
        <w:t>C:\Users\Public\ Documents\</w:t>
      </w:r>
      <w:proofErr w:type="spellStart"/>
      <w:r w:rsidR="00442485" w:rsidRPr="00442485">
        <w:rPr>
          <w:b/>
        </w:rPr>
        <w:t>Alpaqua</w:t>
      </w:r>
      <w:proofErr w:type="spellEnd"/>
      <w:r w:rsidR="00442485" w:rsidRPr="00442485">
        <w:rPr>
          <w:b/>
        </w:rPr>
        <w:t>\</w:t>
      </w:r>
      <w:proofErr w:type="spellStart"/>
      <w:r w:rsidR="00442485" w:rsidRPr="00442485">
        <w:rPr>
          <w:b/>
        </w:rPr>
        <w:t>Kapa_FX</w:t>
      </w:r>
      <w:proofErr w:type="spellEnd"/>
      <w:r w:rsidR="00442485" w:rsidRPr="00442485">
        <w:rPr>
          <w:b/>
        </w:rPr>
        <w:t>\Pictures</w:t>
      </w:r>
    </w:p>
    <w:p w:rsidR="00442485" w:rsidRDefault="00442485" w:rsidP="00116462">
      <w:pPr>
        <w:pStyle w:val="ListParagraph"/>
        <w:numPr>
          <w:ilvl w:val="2"/>
          <w:numId w:val="1"/>
        </w:numPr>
        <w:spacing w:after="120"/>
        <w:contextualSpacing w:val="0"/>
      </w:pPr>
      <w:r>
        <w:rPr>
          <w:b/>
        </w:rPr>
        <w:t xml:space="preserve">Save </w:t>
      </w:r>
      <w:r w:rsidRPr="00442485">
        <w:t>and repeat for the next item until all four picture files have been updated.</w:t>
      </w:r>
    </w:p>
    <w:p w:rsidR="00442485" w:rsidRDefault="00442485" w:rsidP="006E4C9E">
      <w:pPr>
        <w:pStyle w:val="ListParagraph"/>
        <w:numPr>
          <w:ilvl w:val="2"/>
          <w:numId w:val="1"/>
        </w:numPr>
        <w:spacing w:after="360"/>
        <w:ind w:left="1797" w:hanging="357"/>
        <w:contextualSpacing w:val="0"/>
      </w:pPr>
      <w:r w:rsidRPr="00442485">
        <w:t>Click</w:t>
      </w:r>
      <w:r>
        <w:rPr>
          <w:b/>
        </w:rPr>
        <w:t xml:space="preserve"> Exit </w:t>
      </w:r>
      <w:r w:rsidRPr="00442485">
        <w:t>when all are done.</w:t>
      </w:r>
    </w:p>
    <w:p w:rsidR="00442485" w:rsidRDefault="00442485" w:rsidP="00A87B84">
      <w:pPr>
        <w:pStyle w:val="ListParagraph"/>
        <w:numPr>
          <w:ilvl w:val="0"/>
          <w:numId w:val="1"/>
        </w:numPr>
        <w:spacing w:after="120"/>
        <w:contextualSpacing w:val="0"/>
      </w:pPr>
      <w:r>
        <w:t xml:space="preserve">In the method window, scroll down to and click on </w:t>
      </w:r>
      <w:r w:rsidR="00A87B84">
        <w:rPr>
          <w:b/>
        </w:rPr>
        <w:t>Modular HTML Prompt</w:t>
      </w:r>
      <w:r w:rsidR="00A87B84">
        <w:t xml:space="preserve">. Simultaneously press the buttons “CTRL + Shift + U”. Select the </w:t>
      </w:r>
      <w:proofErr w:type="spellStart"/>
      <w:r w:rsidR="00A87B84">
        <w:t>HTMLheader</w:t>
      </w:r>
      <w:proofErr w:type="spellEnd"/>
      <w:r w:rsidR="00A87B84">
        <w:t xml:space="preserve"> code section and scroll to the bottom of the code window. Locate the line designated “&lt;IMG SRC = and modify it to include a link to the Kapa logo image</w:t>
      </w:r>
      <w:r>
        <w:t xml:space="preserve">: </w:t>
      </w:r>
      <w:r>
        <w:br/>
      </w:r>
      <w:r>
        <w:tab/>
      </w:r>
      <w:r w:rsidRPr="00442485">
        <w:t>&lt;IMG SRC = "</w:t>
      </w:r>
      <w:r w:rsidRPr="00442485">
        <w:rPr>
          <w:b/>
        </w:rPr>
        <w:t>C:\Program Files\</w:t>
      </w:r>
      <w:proofErr w:type="spellStart"/>
      <w:r w:rsidRPr="00442485">
        <w:rPr>
          <w:b/>
        </w:rPr>
        <w:t>Alpaqua</w:t>
      </w:r>
      <w:proofErr w:type="spellEnd"/>
      <w:r w:rsidRPr="00442485">
        <w:rPr>
          <w:b/>
        </w:rPr>
        <w:t>\</w:t>
      </w:r>
      <w:proofErr w:type="spellStart"/>
      <w:r w:rsidRPr="00442485">
        <w:rPr>
          <w:b/>
        </w:rPr>
        <w:t>Kapa_FX</w:t>
      </w:r>
      <w:proofErr w:type="spellEnd"/>
      <w:r w:rsidRPr="00442485">
        <w:rPr>
          <w:b/>
        </w:rPr>
        <w:t>\Pictures\</w:t>
      </w:r>
      <w:r w:rsidR="00A87B84" w:rsidRPr="00A87B84">
        <w:rPr>
          <w:b/>
        </w:rPr>
        <w:t xml:space="preserve">KAPA_Logo.png </w:t>
      </w:r>
      <w:r w:rsidRPr="00442485">
        <w:t>"&gt;</w:t>
      </w:r>
    </w:p>
    <w:p w:rsidR="00A87B84" w:rsidRDefault="00A87B84" w:rsidP="00A87B84">
      <w:pPr>
        <w:pStyle w:val="ListParagraph"/>
        <w:numPr>
          <w:ilvl w:val="0"/>
          <w:numId w:val="1"/>
        </w:numPr>
        <w:spacing w:after="120"/>
        <w:contextualSpacing w:val="0"/>
      </w:pPr>
      <w:r>
        <w:t xml:space="preserve">In the method window, scroll down to and click on </w:t>
      </w:r>
      <w:r>
        <w:rPr>
          <w:b/>
        </w:rPr>
        <w:t>Reagent Calculator</w:t>
      </w:r>
      <w:r>
        <w:t>. Simultaneously press the buttons “CTRL + Shift + U</w:t>
      </w:r>
      <w:r>
        <w:t>”. Select the HTML code section</w:t>
      </w:r>
      <w:r>
        <w:t xml:space="preserve"> and scroll to the bottom of the code window. Locate the line designated “&lt;IMG SRC = and modify it to</w:t>
      </w:r>
      <w:r>
        <w:t xml:space="preserve"> include a link to the POGO</w:t>
      </w:r>
      <w:r>
        <w:t xml:space="preserve"> image: </w:t>
      </w:r>
      <w:r>
        <w:br/>
      </w:r>
      <w:r>
        <w:tab/>
      </w:r>
      <w:r w:rsidRPr="00442485">
        <w:t>&lt;IMG SRC = "</w:t>
      </w:r>
      <w:r w:rsidRPr="00442485">
        <w:rPr>
          <w:b/>
        </w:rPr>
        <w:t>C:\Program Files\</w:t>
      </w:r>
      <w:proofErr w:type="spellStart"/>
      <w:r w:rsidRPr="00442485">
        <w:rPr>
          <w:b/>
        </w:rPr>
        <w:t>Alpaqua</w:t>
      </w:r>
      <w:proofErr w:type="spellEnd"/>
      <w:r w:rsidRPr="00442485">
        <w:rPr>
          <w:b/>
        </w:rPr>
        <w:t>\</w:t>
      </w:r>
      <w:proofErr w:type="spellStart"/>
      <w:r w:rsidRPr="00442485">
        <w:rPr>
          <w:b/>
        </w:rPr>
        <w:t>Kapa_FX</w:t>
      </w:r>
      <w:proofErr w:type="spellEnd"/>
      <w:r w:rsidRPr="00442485">
        <w:rPr>
          <w:b/>
        </w:rPr>
        <w:t>\Pictures\</w:t>
      </w:r>
      <w:r w:rsidRPr="00A87B84">
        <w:rPr>
          <w:b/>
        </w:rPr>
        <w:t>Biomek-POGO-HyperPlus.png</w:t>
      </w:r>
      <w:r w:rsidRPr="00442485">
        <w:t>"&gt;</w:t>
      </w:r>
    </w:p>
    <w:p w:rsidR="00A87B84" w:rsidRDefault="00A87B84" w:rsidP="00A87B84">
      <w:pPr>
        <w:pStyle w:val="ListParagraph"/>
        <w:spacing w:after="120"/>
        <w:ind w:left="360"/>
        <w:contextualSpacing w:val="0"/>
      </w:pPr>
    </w:p>
    <w:p w:rsidR="00D858F8" w:rsidRDefault="00D858F8" w:rsidP="00116462">
      <w:pPr>
        <w:pStyle w:val="ListParagraph"/>
        <w:numPr>
          <w:ilvl w:val="0"/>
          <w:numId w:val="1"/>
        </w:numPr>
        <w:spacing w:after="120"/>
        <w:contextualSpacing w:val="0"/>
      </w:pPr>
      <w:r>
        <w:t xml:space="preserve">If the customer has a </w:t>
      </w:r>
      <w:proofErr w:type="spellStart"/>
      <w:r>
        <w:t>TRobot</w:t>
      </w:r>
      <w:proofErr w:type="spellEnd"/>
      <w:r>
        <w:t>:</w:t>
      </w:r>
    </w:p>
    <w:p w:rsidR="00307251" w:rsidRDefault="00D858F8" w:rsidP="00116462">
      <w:pPr>
        <w:pStyle w:val="ListParagraph"/>
        <w:numPr>
          <w:ilvl w:val="1"/>
          <w:numId w:val="1"/>
        </w:numPr>
        <w:spacing w:after="120"/>
        <w:contextualSpacing w:val="0"/>
      </w:pPr>
      <w:r>
        <w:t xml:space="preserve">In </w:t>
      </w:r>
      <w:r w:rsidRPr="00442485">
        <w:rPr>
          <w:b/>
        </w:rPr>
        <w:t>Method Start</w:t>
      </w:r>
      <w:r>
        <w:t xml:space="preserve">, go to the line </w:t>
      </w:r>
      <w:proofErr w:type="gramStart"/>
      <w:r w:rsidRPr="00442485">
        <w:rPr>
          <w:b/>
        </w:rPr>
        <w:t xml:space="preserve">Extend </w:t>
      </w:r>
      <w:r w:rsidR="00307251" w:rsidRPr="00442485">
        <w:rPr>
          <w:b/>
        </w:rPr>
        <w:t xml:space="preserve"> </w:t>
      </w:r>
      <w:r w:rsidRPr="00442485">
        <w:rPr>
          <w:b/>
        </w:rPr>
        <w:t>“</w:t>
      </w:r>
      <w:proofErr w:type="spellStart"/>
      <w:proofErr w:type="gramEnd"/>
      <w:r w:rsidRPr="00442485">
        <w:rPr>
          <w:b/>
        </w:rPr>
        <w:t>WithTRobot</w:t>
      </w:r>
      <w:proofErr w:type="spellEnd"/>
      <w:r w:rsidRPr="00442485">
        <w:rPr>
          <w:b/>
        </w:rPr>
        <w:t>”</w:t>
      </w:r>
      <w:r>
        <w:t xml:space="preserve">. Change </w:t>
      </w:r>
      <w:r w:rsidRPr="00442485">
        <w:rPr>
          <w:b/>
        </w:rPr>
        <w:t>False</w:t>
      </w:r>
      <w:r>
        <w:t xml:space="preserve"> to </w:t>
      </w:r>
      <w:r w:rsidRPr="00442485">
        <w:rPr>
          <w:b/>
        </w:rPr>
        <w:t>True</w:t>
      </w:r>
      <w:r>
        <w:t xml:space="preserve">, if </w:t>
      </w:r>
      <w:r w:rsidR="00442485">
        <w:t xml:space="preserve">True is not already specified. </w:t>
      </w:r>
    </w:p>
    <w:p w:rsidR="006E4C9E" w:rsidRDefault="006E4C9E" w:rsidP="006E4C9E">
      <w:pPr>
        <w:spacing w:after="120"/>
      </w:pPr>
    </w:p>
    <w:p w:rsidR="006E4C9E" w:rsidRDefault="006E4C9E" w:rsidP="006E4C9E">
      <w:pPr>
        <w:spacing w:after="120"/>
      </w:pPr>
    </w:p>
    <w:p w:rsidR="006E4C9E" w:rsidRDefault="006E4C9E" w:rsidP="006E4C9E">
      <w:pPr>
        <w:spacing w:after="120"/>
      </w:pPr>
    </w:p>
    <w:p w:rsidR="006E4C9E" w:rsidRDefault="006E4C9E" w:rsidP="006E4C9E">
      <w:pPr>
        <w:spacing w:after="120"/>
      </w:pPr>
    </w:p>
    <w:p w:rsidR="00D858F8" w:rsidRDefault="00D858F8" w:rsidP="00116462">
      <w:pPr>
        <w:pStyle w:val="ListParagraph"/>
        <w:numPr>
          <w:ilvl w:val="0"/>
          <w:numId w:val="1"/>
        </w:numPr>
        <w:spacing w:after="120"/>
        <w:contextualSpacing w:val="0"/>
      </w:pPr>
      <w:r>
        <w:t xml:space="preserve">In </w:t>
      </w:r>
      <w:r w:rsidRPr="00442485">
        <w:rPr>
          <w:b/>
        </w:rPr>
        <w:t>Startup Group</w:t>
      </w:r>
      <w:r>
        <w:t xml:space="preserve">, go to </w:t>
      </w:r>
      <w:r w:rsidRPr="00442485">
        <w:rPr>
          <w:b/>
        </w:rPr>
        <w:t>IS1: Instrument Setup – Make changes here</w:t>
      </w:r>
      <w:r>
        <w:t xml:space="preserve">. Map the deck onto the customer’s instrument file, if necessary. The default deck in the instrument file is normally </w:t>
      </w:r>
      <w:r w:rsidR="00442485">
        <w:t xml:space="preserve">selected by the </w:t>
      </w:r>
      <w:proofErr w:type="spellStart"/>
      <w:r w:rsidR="00442485">
        <w:t>Biomek</w:t>
      </w:r>
      <w:proofErr w:type="spellEnd"/>
      <w:r w:rsidR="00442485">
        <w:t xml:space="preserve"> software, so you can simply click on the </w:t>
      </w:r>
      <w:r w:rsidR="00442485" w:rsidRPr="00442485">
        <w:rPr>
          <w:b/>
        </w:rPr>
        <w:t>Map Onto</w:t>
      </w:r>
      <w:r w:rsidR="00442485">
        <w:t xml:space="preserve"> button.</w:t>
      </w:r>
    </w:p>
    <w:p w:rsidR="00D858F8" w:rsidRDefault="00D858F8" w:rsidP="00116462">
      <w:pPr>
        <w:pStyle w:val="ListParagraph"/>
        <w:numPr>
          <w:ilvl w:val="1"/>
          <w:numId w:val="1"/>
        </w:numPr>
        <w:spacing w:after="120"/>
        <w:contextualSpacing w:val="0"/>
      </w:pPr>
      <w:r>
        <w:t xml:space="preserve">If you had to remap the deck, go to </w:t>
      </w:r>
      <w:r w:rsidRPr="00442485">
        <w:rPr>
          <w:b/>
        </w:rPr>
        <w:t>IS2: Instrument Setup – Don’t change this one</w:t>
      </w:r>
      <w:r>
        <w:t xml:space="preserve"> and map the method onto the same deck selected in IS1.</w:t>
      </w:r>
    </w:p>
    <w:p w:rsidR="00D858F8" w:rsidRDefault="00D858F8" w:rsidP="006E4C9E">
      <w:pPr>
        <w:pStyle w:val="ListParagraph"/>
        <w:numPr>
          <w:ilvl w:val="1"/>
          <w:numId w:val="1"/>
        </w:numPr>
        <w:spacing w:after="240"/>
        <w:ind w:left="1077" w:hanging="357"/>
        <w:contextualSpacing w:val="0"/>
      </w:pPr>
      <w:r>
        <w:t>Go back to IS1</w:t>
      </w:r>
      <w:r w:rsidR="00442485">
        <w:t>.</w:t>
      </w:r>
    </w:p>
    <w:p w:rsidR="00D858F8" w:rsidRDefault="00D858F8" w:rsidP="00A87B84">
      <w:pPr>
        <w:pStyle w:val="ListParagraph"/>
        <w:numPr>
          <w:ilvl w:val="0"/>
          <w:numId w:val="1"/>
        </w:numPr>
        <w:spacing w:after="120"/>
        <w:contextualSpacing w:val="0"/>
      </w:pPr>
      <w:r>
        <w:t xml:space="preserve">Compare the deck layout in the middle of the screen on the right hand side with the </w:t>
      </w:r>
      <w:r w:rsidR="00A87B84" w:rsidRPr="00A87B84">
        <w:rPr>
          <w:b/>
        </w:rPr>
        <w:t>Deck Layout.JPG</w:t>
      </w:r>
      <w:r w:rsidR="00442485">
        <w:rPr>
          <w:b/>
        </w:rPr>
        <w:t>.jpg</w:t>
      </w:r>
      <w:r w:rsidRPr="00D858F8">
        <w:t xml:space="preserve"> </w:t>
      </w:r>
      <w:r>
        <w:t xml:space="preserve">in </w:t>
      </w:r>
      <w:r w:rsidR="00A87B84" w:rsidRPr="002A73A2">
        <w:rPr>
          <w:b/>
        </w:rPr>
        <w:t xml:space="preserve">02C_Kapa_HyperPrep_and </w:t>
      </w:r>
      <w:proofErr w:type="spellStart"/>
      <w:r w:rsidR="00A87B84" w:rsidRPr="002A73A2">
        <w:rPr>
          <w:b/>
        </w:rPr>
        <w:t>HyperPlus_HTML</w:t>
      </w:r>
      <w:proofErr w:type="spellEnd"/>
      <w:r w:rsidR="00A87B84">
        <w:rPr>
          <w:b/>
        </w:rPr>
        <w:t>\Pictures</w:t>
      </w:r>
      <w:r>
        <w:t>. In the next series of steps you need to ensure that:</w:t>
      </w:r>
    </w:p>
    <w:p w:rsidR="00D858F8" w:rsidRDefault="00D858F8" w:rsidP="00116462">
      <w:pPr>
        <w:pStyle w:val="ListParagraph"/>
        <w:numPr>
          <w:ilvl w:val="1"/>
          <w:numId w:val="1"/>
        </w:numPr>
        <w:spacing w:after="120"/>
        <w:contextualSpacing w:val="0"/>
      </w:pPr>
      <w:r>
        <w:t xml:space="preserve">All </w:t>
      </w:r>
      <w:proofErr w:type="spellStart"/>
      <w:r>
        <w:t>labware</w:t>
      </w:r>
      <w:proofErr w:type="spellEnd"/>
      <w:r>
        <w:t xml:space="preserve"> items in the Standard deck layout are present on the customer’s deck, and are placed in appropriate locations. </w:t>
      </w:r>
    </w:p>
    <w:p w:rsidR="00D858F8" w:rsidRDefault="00D858F8" w:rsidP="00116462">
      <w:pPr>
        <w:pStyle w:val="ListParagraph"/>
        <w:numPr>
          <w:ilvl w:val="1"/>
          <w:numId w:val="1"/>
        </w:numPr>
        <w:spacing w:after="120"/>
        <w:contextualSpacing w:val="0"/>
      </w:pPr>
      <w:r>
        <w:t xml:space="preserve">All </w:t>
      </w:r>
      <w:proofErr w:type="spellStart"/>
      <w:r>
        <w:t>labware</w:t>
      </w:r>
      <w:proofErr w:type="spellEnd"/>
      <w:r>
        <w:t xml:space="preserve"> items are named exactly as in the Standard deck layout. Names are case sensitive.</w:t>
      </w:r>
    </w:p>
    <w:p w:rsidR="00D858F8" w:rsidRDefault="00D858F8" w:rsidP="006E4C9E">
      <w:pPr>
        <w:spacing w:after="120"/>
        <w:ind w:left="357"/>
      </w:pPr>
      <w:r>
        <w:t>In this regard:</w:t>
      </w:r>
    </w:p>
    <w:p w:rsidR="00D858F8" w:rsidRDefault="00D858F8" w:rsidP="00442485">
      <w:pPr>
        <w:pStyle w:val="ListParagraph"/>
        <w:numPr>
          <w:ilvl w:val="1"/>
          <w:numId w:val="1"/>
        </w:numPr>
        <w:spacing w:after="120"/>
        <w:contextualSpacing w:val="0"/>
      </w:pPr>
      <w:r>
        <w:t>Retain the default deck layout as far as possible.</w:t>
      </w:r>
    </w:p>
    <w:p w:rsidR="00D858F8" w:rsidRDefault="00D858F8" w:rsidP="00442485">
      <w:pPr>
        <w:pStyle w:val="ListParagraph"/>
        <w:numPr>
          <w:ilvl w:val="1"/>
          <w:numId w:val="1"/>
        </w:numPr>
        <w:spacing w:after="120"/>
        <w:contextualSpacing w:val="0"/>
      </w:pPr>
      <w:proofErr w:type="spellStart"/>
      <w:r>
        <w:t>Labware</w:t>
      </w:r>
      <w:proofErr w:type="spellEnd"/>
      <w:r>
        <w:t xml:space="preserve"> to be accessed by Pod 1 and Pod 2, respectively, must be in locations accessible by the respective pods.</w:t>
      </w:r>
    </w:p>
    <w:p w:rsidR="00A87B84" w:rsidRDefault="00D858F8" w:rsidP="00A87B84">
      <w:pPr>
        <w:pStyle w:val="ListParagraph"/>
        <w:numPr>
          <w:ilvl w:val="1"/>
          <w:numId w:val="1"/>
        </w:numPr>
        <w:spacing w:after="120"/>
        <w:contextualSpacing w:val="0"/>
      </w:pPr>
      <w:r w:rsidRPr="00442485">
        <w:rPr>
          <w:b/>
        </w:rPr>
        <w:t>Incubation</w:t>
      </w:r>
      <w:r>
        <w:t xml:space="preserve"> must be placed on a Peltier block with a 96-well adapter. It can be a static or </w:t>
      </w:r>
      <w:proofErr w:type="gramStart"/>
      <w:r>
        <w:t>shaking</w:t>
      </w:r>
      <w:proofErr w:type="gramEnd"/>
      <w:r>
        <w:t xml:space="preserve"> Peltier.</w:t>
      </w:r>
    </w:p>
    <w:p w:rsidR="00D858F8" w:rsidRDefault="00D858F8" w:rsidP="00442485">
      <w:pPr>
        <w:pStyle w:val="ListParagraph"/>
        <w:numPr>
          <w:ilvl w:val="1"/>
          <w:numId w:val="1"/>
        </w:numPr>
        <w:spacing w:after="120"/>
        <w:contextualSpacing w:val="0"/>
      </w:pPr>
      <w:r>
        <w:t xml:space="preserve">Make sure the </w:t>
      </w:r>
      <w:proofErr w:type="spellStart"/>
      <w:r>
        <w:t>NameTags</w:t>
      </w:r>
      <w:proofErr w:type="spellEnd"/>
      <w:r>
        <w:t xml:space="preserve"> </w:t>
      </w:r>
      <w:proofErr w:type="spellStart"/>
      <w:r w:rsidRPr="00442485">
        <w:rPr>
          <w:b/>
        </w:rPr>
        <w:t>LidHome</w:t>
      </w:r>
      <w:proofErr w:type="spellEnd"/>
      <w:r>
        <w:t xml:space="preserve">, </w:t>
      </w:r>
      <w:proofErr w:type="spellStart"/>
      <w:r w:rsidRPr="00442485">
        <w:rPr>
          <w:b/>
        </w:rPr>
        <w:t>SampleHome</w:t>
      </w:r>
      <w:proofErr w:type="spellEnd"/>
      <w:r>
        <w:t xml:space="preserve"> and </w:t>
      </w:r>
      <w:proofErr w:type="spellStart"/>
      <w:r w:rsidRPr="00442485">
        <w:rPr>
          <w:b/>
        </w:rPr>
        <w:t>TransferHome</w:t>
      </w:r>
      <w:proofErr w:type="spellEnd"/>
      <w:r>
        <w:t xml:space="preserve"> are in the appropriate positions (below </w:t>
      </w:r>
      <w:r w:rsidRPr="00442485">
        <w:rPr>
          <w:b/>
        </w:rPr>
        <w:t>Lid, Sample</w:t>
      </w:r>
      <w:r>
        <w:t xml:space="preserve"> and </w:t>
      </w:r>
      <w:r w:rsidRPr="00442485">
        <w:rPr>
          <w:b/>
        </w:rPr>
        <w:t>Transfer</w:t>
      </w:r>
      <w:r w:rsidR="00442485" w:rsidRPr="00442485">
        <w:rPr>
          <w:b/>
        </w:rPr>
        <w:t>#</w:t>
      </w:r>
      <w:r>
        <w:t>, respectively).</w:t>
      </w:r>
    </w:p>
    <w:p w:rsidR="00D858F8" w:rsidRDefault="00D858F8" w:rsidP="00442485">
      <w:pPr>
        <w:pStyle w:val="ListParagraph"/>
        <w:numPr>
          <w:ilvl w:val="1"/>
          <w:numId w:val="1"/>
        </w:numPr>
        <w:spacing w:after="120"/>
        <w:contextualSpacing w:val="0"/>
      </w:pPr>
      <w:r>
        <w:t xml:space="preserve">If the customer is using a </w:t>
      </w:r>
      <w:proofErr w:type="spellStart"/>
      <w:r>
        <w:t>TRobot</w:t>
      </w:r>
      <w:proofErr w:type="spellEnd"/>
      <w:r>
        <w:t xml:space="preserve">, the lid on </w:t>
      </w:r>
      <w:proofErr w:type="spellStart"/>
      <w:r w:rsidRPr="00442485">
        <w:rPr>
          <w:b/>
        </w:rPr>
        <w:t>LidHome</w:t>
      </w:r>
      <w:proofErr w:type="spellEnd"/>
      <w:r>
        <w:t xml:space="preserve"> must be replaced with a </w:t>
      </w:r>
      <w:proofErr w:type="spellStart"/>
      <w:r w:rsidRPr="00442485">
        <w:rPr>
          <w:b/>
        </w:rPr>
        <w:t>P_plus_Lid</w:t>
      </w:r>
      <w:proofErr w:type="spellEnd"/>
      <w:r>
        <w:t xml:space="preserve">. </w:t>
      </w:r>
    </w:p>
    <w:p w:rsidR="00D858F8" w:rsidRDefault="00D858F8" w:rsidP="00116462">
      <w:pPr>
        <w:pStyle w:val="ListParagraph"/>
        <w:numPr>
          <w:ilvl w:val="2"/>
          <w:numId w:val="1"/>
        </w:numPr>
        <w:spacing w:after="120"/>
        <w:contextualSpacing w:val="0"/>
      </w:pPr>
      <w:r>
        <w:t xml:space="preserve">If the customer has </w:t>
      </w:r>
      <w:proofErr w:type="spellStart"/>
      <w:r>
        <w:t>Nunc</w:t>
      </w:r>
      <w:proofErr w:type="spellEnd"/>
      <w:r>
        <w:t xml:space="preserve"> lids, use that for the </w:t>
      </w:r>
      <w:proofErr w:type="spellStart"/>
      <w:r w:rsidR="00442485">
        <w:t>AdapterLid</w:t>
      </w:r>
      <w:proofErr w:type="spellEnd"/>
      <w:r w:rsidR="00442485">
        <w:t>.</w:t>
      </w:r>
    </w:p>
    <w:p w:rsidR="00D858F8" w:rsidRDefault="00D858F8" w:rsidP="00116462">
      <w:pPr>
        <w:pStyle w:val="ListParagraph"/>
        <w:numPr>
          <w:ilvl w:val="2"/>
          <w:numId w:val="1"/>
        </w:numPr>
        <w:spacing w:after="120"/>
        <w:contextualSpacing w:val="0"/>
      </w:pPr>
      <w:r>
        <w:t xml:space="preserve">If the customer does not have </w:t>
      </w:r>
      <w:proofErr w:type="spellStart"/>
      <w:r>
        <w:t>Nunc</w:t>
      </w:r>
      <w:proofErr w:type="spellEnd"/>
      <w:r>
        <w:t xml:space="preserve"> lids, </w:t>
      </w:r>
      <w:r w:rsidR="00442485">
        <w:t xml:space="preserve">replace the </w:t>
      </w:r>
      <w:proofErr w:type="spellStart"/>
      <w:r w:rsidR="00442485">
        <w:t>AdapterLid</w:t>
      </w:r>
      <w:proofErr w:type="spellEnd"/>
      <w:r w:rsidR="00442485">
        <w:t xml:space="preserve"> with a </w:t>
      </w:r>
      <w:proofErr w:type="spellStart"/>
      <w:r w:rsidR="00442485">
        <w:t>P_plus_Lid</w:t>
      </w:r>
      <w:proofErr w:type="spellEnd"/>
      <w:r w:rsidR="00442485">
        <w:t xml:space="preserve"> as well.</w:t>
      </w:r>
    </w:p>
    <w:p w:rsidR="00D858F8" w:rsidRDefault="00D858F8" w:rsidP="00116462">
      <w:pPr>
        <w:pStyle w:val="ListParagraph"/>
        <w:numPr>
          <w:ilvl w:val="1"/>
          <w:numId w:val="1"/>
        </w:numPr>
        <w:spacing w:after="120"/>
        <w:contextualSpacing w:val="0"/>
      </w:pPr>
      <w:r>
        <w:t xml:space="preserve">Remember to put the </w:t>
      </w:r>
      <w:proofErr w:type="spellStart"/>
      <w:r w:rsidRPr="00442485">
        <w:rPr>
          <w:b/>
        </w:rPr>
        <w:t>Alpillo</w:t>
      </w:r>
      <w:proofErr w:type="spellEnd"/>
      <w:r>
        <w:t xml:space="preserve"> under the </w:t>
      </w:r>
      <w:r w:rsidRPr="00442485">
        <w:rPr>
          <w:b/>
        </w:rPr>
        <w:t>Adapter</w:t>
      </w:r>
      <w:r>
        <w:t xml:space="preserve"> plate if the customer is using an </w:t>
      </w:r>
      <w:proofErr w:type="spellStart"/>
      <w:r>
        <w:t>Alpillo</w:t>
      </w:r>
      <w:proofErr w:type="spellEnd"/>
      <w:r w:rsidR="00442485">
        <w:t>.</w:t>
      </w:r>
    </w:p>
    <w:p w:rsidR="00D858F8" w:rsidRDefault="00D858F8" w:rsidP="00116462">
      <w:pPr>
        <w:pStyle w:val="ListParagraph"/>
        <w:numPr>
          <w:ilvl w:val="1"/>
          <w:numId w:val="1"/>
        </w:numPr>
        <w:spacing w:after="120"/>
        <w:contextualSpacing w:val="0"/>
      </w:pPr>
      <w:r>
        <w:t xml:space="preserve">If available, the </w:t>
      </w:r>
      <w:r w:rsidRPr="00442485">
        <w:rPr>
          <w:b/>
        </w:rPr>
        <w:t>Enzyme</w:t>
      </w:r>
      <w:r w:rsidR="006E4C9E">
        <w:rPr>
          <w:b/>
        </w:rPr>
        <w:t>s</w:t>
      </w:r>
      <w:r>
        <w:t xml:space="preserve"> chiller block must be pl</w:t>
      </w:r>
      <w:r w:rsidR="00442485">
        <w:t xml:space="preserve">aced on a </w:t>
      </w:r>
      <w:r w:rsidR="00442485" w:rsidRPr="00442485">
        <w:rPr>
          <w:i/>
        </w:rPr>
        <w:t>f</w:t>
      </w:r>
      <w:r w:rsidRPr="00442485">
        <w:rPr>
          <w:i/>
        </w:rPr>
        <w:t>lat Peltier</w:t>
      </w:r>
      <w:r>
        <w:t>. Otherwise, place the chiller block on any passive ALP in the most right-hand column of the instrument.</w:t>
      </w:r>
    </w:p>
    <w:p w:rsidR="00442485" w:rsidRDefault="00D858F8" w:rsidP="00116462">
      <w:pPr>
        <w:pStyle w:val="ListParagraph"/>
        <w:numPr>
          <w:ilvl w:val="2"/>
          <w:numId w:val="1"/>
        </w:numPr>
        <w:spacing w:after="120"/>
        <w:contextualSpacing w:val="0"/>
      </w:pPr>
      <w:r>
        <w:t xml:space="preserve">If the customer is not using a </w:t>
      </w:r>
      <w:r w:rsidRPr="00442485">
        <w:rPr>
          <w:i/>
        </w:rPr>
        <w:t>POGO</w:t>
      </w:r>
      <w:r>
        <w:t xml:space="preserve"> chiller block, </w:t>
      </w:r>
      <w:r w:rsidR="00442485">
        <w:t xml:space="preserve">the POGO must be replaced with (the </w:t>
      </w:r>
      <w:proofErr w:type="spellStart"/>
      <w:r w:rsidR="00442485">
        <w:t>labware</w:t>
      </w:r>
      <w:proofErr w:type="spellEnd"/>
      <w:r w:rsidR="00442485">
        <w:t xml:space="preserve"> definition for) the customer’s chiller block. This may have to be exported from another Project, and imported into the KAPA HTP LPK Project.</w:t>
      </w:r>
    </w:p>
    <w:p w:rsidR="00442485" w:rsidRDefault="00442485" w:rsidP="00116462">
      <w:pPr>
        <w:pStyle w:val="ListParagraph"/>
        <w:numPr>
          <w:ilvl w:val="2"/>
          <w:numId w:val="1"/>
        </w:numPr>
        <w:spacing w:after="120"/>
        <w:contextualSpacing w:val="0"/>
      </w:pPr>
      <w:r>
        <w:t xml:space="preserve">If the customer doesn’t have a </w:t>
      </w:r>
      <w:proofErr w:type="spellStart"/>
      <w:r>
        <w:t>labware</w:t>
      </w:r>
      <w:proofErr w:type="spellEnd"/>
      <w:r>
        <w:t xml:space="preserve"> definition, or the one you could find doesn’t appear to match their chiller block (check the measurements!), you can start with the </w:t>
      </w:r>
      <w:proofErr w:type="spellStart"/>
      <w:r>
        <w:t>labware</w:t>
      </w:r>
      <w:proofErr w:type="spellEnd"/>
      <w:r>
        <w:t xml:space="preserve"> definition named </w:t>
      </w:r>
      <w:proofErr w:type="spellStart"/>
      <w:r w:rsidRPr="00442485">
        <w:rPr>
          <w:b/>
        </w:rPr>
        <w:t>Not_POGO</w:t>
      </w:r>
      <w:proofErr w:type="spellEnd"/>
      <w:r>
        <w:t xml:space="preserve">. </w:t>
      </w:r>
    </w:p>
    <w:p w:rsidR="006E4C9E" w:rsidRDefault="006E4C9E" w:rsidP="00442485">
      <w:pPr>
        <w:pStyle w:val="ListParagraph"/>
        <w:numPr>
          <w:ilvl w:val="3"/>
          <w:numId w:val="1"/>
        </w:numPr>
        <w:spacing w:after="120"/>
        <w:contextualSpacing w:val="0"/>
      </w:pPr>
      <w:r>
        <w:t xml:space="preserve">To do this, go to </w:t>
      </w:r>
      <w:r w:rsidRPr="006E4C9E">
        <w:rPr>
          <w:b/>
        </w:rPr>
        <w:t>Project</w:t>
      </w:r>
      <w:r>
        <w:t xml:space="preserve">, </w:t>
      </w:r>
      <w:proofErr w:type="spellStart"/>
      <w:r w:rsidRPr="006E4C9E">
        <w:rPr>
          <w:b/>
        </w:rPr>
        <w:t>Labware</w:t>
      </w:r>
      <w:proofErr w:type="spellEnd"/>
      <w:r w:rsidRPr="006E4C9E">
        <w:rPr>
          <w:b/>
        </w:rPr>
        <w:t xml:space="preserve"> Type Editor</w:t>
      </w:r>
      <w:r>
        <w:t>.</w:t>
      </w:r>
    </w:p>
    <w:p w:rsidR="006E4C9E" w:rsidRDefault="006E4C9E" w:rsidP="00442485">
      <w:pPr>
        <w:pStyle w:val="ListParagraph"/>
        <w:numPr>
          <w:ilvl w:val="3"/>
          <w:numId w:val="1"/>
        </w:numPr>
        <w:spacing w:after="120"/>
        <w:contextualSpacing w:val="0"/>
      </w:pPr>
      <w:r>
        <w:lastRenderedPageBreak/>
        <w:t xml:space="preserve">Highlight </w:t>
      </w:r>
      <w:proofErr w:type="spellStart"/>
      <w:r w:rsidRPr="006E4C9E">
        <w:rPr>
          <w:b/>
        </w:rPr>
        <w:t>Not_POGO</w:t>
      </w:r>
      <w:proofErr w:type="spellEnd"/>
      <w:r>
        <w:t xml:space="preserve">, right-click and click </w:t>
      </w:r>
      <w:r w:rsidRPr="006E4C9E">
        <w:rPr>
          <w:b/>
        </w:rPr>
        <w:t>Copy</w:t>
      </w:r>
      <w:r>
        <w:t xml:space="preserve">. Rename the copy appropriately, and edit any dimensions as necessary. </w:t>
      </w:r>
    </w:p>
    <w:p w:rsidR="006E4C9E" w:rsidRDefault="006E4C9E" w:rsidP="006E4C9E">
      <w:pPr>
        <w:spacing w:after="120"/>
      </w:pPr>
    </w:p>
    <w:p w:rsidR="006E4C9E" w:rsidRDefault="006E4C9E" w:rsidP="006E4C9E">
      <w:pPr>
        <w:pStyle w:val="ListParagraph"/>
        <w:numPr>
          <w:ilvl w:val="2"/>
          <w:numId w:val="1"/>
        </w:numPr>
        <w:spacing w:after="240"/>
        <w:ind w:left="1797" w:hanging="357"/>
        <w:contextualSpacing w:val="0"/>
      </w:pPr>
      <w:r>
        <w:t xml:space="preserve">Once the </w:t>
      </w:r>
      <w:r w:rsidRPr="006E4C9E">
        <w:rPr>
          <w:b/>
        </w:rPr>
        <w:t>Enzyme</w:t>
      </w:r>
      <w:r>
        <w:rPr>
          <w:b/>
        </w:rPr>
        <w:t>s</w:t>
      </w:r>
      <w:r>
        <w:t xml:space="preserve"> block has been configured correctly, double-click on it in the deck layout. In the </w:t>
      </w:r>
      <w:proofErr w:type="spellStart"/>
      <w:r>
        <w:t>Labware</w:t>
      </w:r>
      <w:proofErr w:type="spellEnd"/>
      <w:r>
        <w:t xml:space="preserve"> Properties window, make sure </w:t>
      </w:r>
      <w:proofErr w:type="spellStart"/>
      <w:r w:rsidRPr="006E4C9E">
        <w:rPr>
          <w:b/>
        </w:rPr>
        <w:t>Unkown</w:t>
      </w:r>
      <w:proofErr w:type="spellEnd"/>
      <w:r>
        <w:t xml:space="preserve"> is selected in the first window on the third line. The next window (to the right of </w:t>
      </w:r>
      <w:r w:rsidRPr="006E4C9E">
        <w:rPr>
          <w:b/>
        </w:rPr>
        <w:t>volume</w:t>
      </w:r>
      <w:r>
        <w:t xml:space="preserve">) usually specifies </w:t>
      </w:r>
      <w:r w:rsidRPr="006E4C9E">
        <w:rPr>
          <w:b/>
        </w:rPr>
        <w:t>2000</w:t>
      </w:r>
      <w:r>
        <w:t>. You don’t have to change that.</w:t>
      </w:r>
    </w:p>
    <w:p w:rsidR="00A87B84" w:rsidRDefault="00A87B84" w:rsidP="00116462">
      <w:pPr>
        <w:pStyle w:val="ListParagraph"/>
        <w:numPr>
          <w:ilvl w:val="1"/>
          <w:numId w:val="1"/>
        </w:numPr>
        <w:spacing w:after="120"/>
        <w:contextualSpacing w:val="0"/>
      </w:pPr>
      <w:r>
        <w:t xml:space="preserve">If the customer is planning to run </w:t>
      </w:r>
      <w:proofErr w:type="spellStart"/>
      <w:r>
        <w:t>HyperPlus</w:t>
      </w:r>
      <w:proofErr w:type="spellEnd"/>
      <w:r>
        <w:t xml:space="preserve"> there are 3 options for the enzymatic fragmentation incubation:</w:t>
      </w:r>
    </w:p>
    <w:p w:rsidR="00A87B84" w:rsidRDefault="00A87B84" w:rsidP="00A87B84">
      <w:pPr>
        <w:pStyle w:val="ListParagraph"/>
        <w:numPr>
          <w:ilvl w:val="2"/>
          <w:numId w:val="1"/>
        </w:numPr>
        <w:spacing w:after="120"/>
        <w:contextualSpacing w:val="0"/>
      </w:pPr>
      <w:r>
        <w:t xml:space="preserve">On Deck Incubation: where a second “Incubation” position will be required that is accessible to the 96 channel head. Place an “Incubate” </w:t>
      </w:r>
      <w:proofErr w:type="spellStart"/>
      <w:r>
        <w:t>labware</w:t>
      </w:r>
      <w:proofErr w:type="spellEnd"/>
      <w:r>
        <w:t xml:space="preserve"> on this position named “Incubation2”</w:t>
      </w:r>
    </w:p>
    <w:p w:rsidR="00A87B84" w:rsidRDefault="00A87B84" w:rsidP="00A87B84">
      <w:pPr>
        <w:pStyle w:val="ListParagraph"/>
        <w:numPr>
          <w:ilvl w:val="2"/>
          <w:numId w:val="1"/>
        </w:numPr>
        <w:spacing w:after="120"/>
        <w:contextualSpacing w:val="0"/>
      </w:pPr>
      <w:r>
        <w:t xml:space="preserve">Off Deck Incubation: </w:t>
      </w:r>
      <w:r>
        <w:t xml:space="preserve">In </w:t>
      </w:r>
      <w:r w:rsidRPr="00442485">
        <w:rPr>
          <w:b/>
        </w:rPr>
        <w:t>Method Start</w:t>
      </w:r>
      <w:r>
        <w:t xml:space="preserve">, go to the line </w:t>
      </w:r>
      <w:proofErr w:type="gramStart"/>
      <w:r w:rsidRPr="00442485">
        <w:rPr>
          <w:b/>
        </w:rPr>
        <w:t xml:space="preserve">Extend  </w:t>
      </w:r>
      <w:r>
        <w:rPr>
          <w:b/>
        </w:rPr>
        <w:t>“</w:t>
      </w:r>
      <w:proofErr w:type="spellStart"/>
      <w:proofErr w:type="gramEnd"/>
      <w:r>
        <w:rPr>
          <w:b/>
        </w:rPr>
        <w:t>EnzFragOffDeck</w:t>
      </w:r>
      <w:proofErr w:type="spellEnd"/>
      <w:r w:rsidRPr="00442485">
        <w:rPr>
          <w:b/>
        </w:rPr>
        <w:t>”</w:t>
      </w:r>
      <w:r>
        <w:t xml:space="preserve">. Change </w:t>
      </w:r>
      <w:r w:rsidRPr="00442485">
        <w:rPr>
          <w:b/>
        </w:rPr>
        <w:t>False</w:t>
      </w:r>
      <w:r>
        <w:t xml:space="preserve"> to </w:t>
      </w:r>
      <w:r w:rsidRPr="00442485">
        <w:rPr>
          <w:b/>
        </w:rPr>
        <w:t>True</w:t>
      </w:r>
      <w:r>
        <w:t xml:space="preserve">, if True is not already specified. </w:t>
      </w:r>
    </w:p>
    <w:p w:rsidR="00A87B84" w:rsidRDefault="00A87B84" w:rsidP="00A87B84">
      <w:pPr>
        <w:pStyle w:val="ListParagraph"/>
        <w:numPr>
          <w:ilvl w:val="2"/>
          <w:numId w:val="1"/>
        </w:numPr>
        <w:spacing w:after="120"/>
        <w:contextualSpacing w:val="0"/>
      </w:pPr>
      <w:proofErr w:type="spellStart"/>
      <w:r>
        <w:t>TRobot</w:t>
      </w:r>
      <w:proofErr w:type="spellEnd"/>
      <w:r>
        <w:t xml:space="preserve"> Incubation:</w:t>
      </w:r>
    </w:p>
    <w:p w:rsidR="00D858F8" w:rsidRDefault="00D858F8" w:rsidP="00116462">
      <w:pPr>
        <w:pStyle w:val="ListParagraph"/>
        <w:numPr>
          <w:ilvl w:val="1"/>
          <w:numId w:val="1"/>
        </w:numPr>
        <w:spacing w:after="120"/>
        <w:contextualSpacing w:val="0"/>
      </w:pPr>
      <w:r>
        <w:t xml:space="preserve">Make sure </w:t>
      </w:r>
      <w:r w:rsidR="006E4C9E">
        <w:t xml:space="preserve">the </w:t>
      </w:r>
      <w:r w:rsidRPr="006E4C9E">
        <w:rPr>
          <w:i/>
        </w:rPr>
        <w:t>tips</w:t>
      </w:r>
      <w:r>
        <w:t xml:space="preserve"> </w:t>
      </w:r>
      <w:r w:rsidR="006E4C9E">
        <w:t xml:space="preserve">with which the method is configured </w:t>
      </w:r>
      <w:r>
        <w:t>match the customer’s choice (filtered or not). When moving or replacing tip boxes, make sure that:</w:t>
      </w:r>
    </w:p>
    <w:p w:rsidR="00D858F8" w:rsidRDefault="00D858F8" w:rsidP="00116462">
      <w:pPr>
        <w:pStyle w:val="ListParagraph"/>
        <w:numPr>
          <w:ilvl w:val="2"/>
          <w:numId w:val="1"/>
        </w:numPr>
        <w:spacing w:after="120"/>
        <w:contextualSpacing w:val="0"/>
      </w:pPr>
      <w:r>
        <w:t xml:space="preserve">The Span-8 P250 tip box closest to the Span-8 trash is named </w:t>
      </w:r>
      <w:r w:rsidRPr="006E4C9E">
        <w:rPr>
          <w:b/>
        </w:rPr>
        <w:t>TB200</w:t>
      </w:r>
      <w:r w:rsidR="006E4C9E">
        <w:t>.</w:t>
      </w:r>
    </w:p>
    <w:p w:rsidR="00D858F8" w:rsidRDefault="00D858F8" w:rsidP="00116462">
      <w:pPr>
        <w:pStyle w:val="ListParagraph"/>
        <w:numPr>
          <w:ilvl w:val="2"/>
          <w:numId w:val="1"/>
        </w:numPr>
        <w:spacing w:after="120"/>
        <w:contextualSpacing w:val="0"/>
      </w:pPr>
      <w:r>
        <w:t xml:space="preserve">The Span-8 P50 tip box closest to the Span-8 trash is named </w:t>
      </w:r>
      <w:r w:rsidRPr="006E4C9E">
        <w:rPr>
          <w:b/>
        </w:rPr>
        <w:t>TB50</w:t>
      </w:r>
      <w:r w:rsidR="006E4C9E">
        <w:t>.</w:t>
      </w:r>
    </w:p>
    <w:p w:rsidR="00D858F8" w:rsidRDefault="00D858F8" w:rsidP="006E4C9E">
      <w:pPr>
        <w:pStyle w:val="ListParagraph"/>
        <w:numPr>
          <w:ilvl w:val="2"/>
          <w:numId w:val="1"/>
        </w:numPr>
        <w:spacing w:after="240"/>
        <w:ind w:left="1797" w:hanging="357"/>
        <w:contextualSpacing w:val="0"/>
      </w:pPr>
      <w:r>
        <w:t xml:space="preserve">The AP250 tip box on the tip loader is named </w:t>
      </w:r>
      <w:r w:rsidRPr="006E4C9E">
        <w:rPr>
          <w:b/>
        </w:rPr>
        <w:t>MC200</w:t>
      </w:r>
      <w:r w:rsidR="006E4C9E">
        <w:t>.</w:t>
      </w:r>
    </w:p>
    <w:p w:rsidR="006E4C9E" w:rsidRDefault="006E4C9E" w:rsidP="006E4C9E">
      <w:pPr>
        <w:pStyle w:val="ListParagraph"/>
        <w:numPr>
          <w:ilvl w:val="1"/>
          <w:numId w:val="1"/>
        </w:numPr>
        <w:spacing w:after="120"/>
        <w:contextualSpacing w:val="0"/>
      </w:pPr>
      <w:r>
        <w:t xml:space="preserve">Once everything has been configured, go to </w:t>
      </w:r>
      <w:r w:rsidRPr="006E4C9E">
        <w:rPr>
          <w:b/>
        </w:rPr>
        <w:t>IS2</w:t>
      </w:r>
      <w:r>
        <w:t>. All your changes will have updated automatically. However, please note the following:</w:t>
      </w:r>
    </w:p>
    <w:p w:rsidR="006E4C9E" w:rsidRPr="006E4C9E" w:rsidRDefault="006E4C9E" w:rsidP="006E4C9E">
      <w:pPr>
        <w:pStyle w:val="ListParagraph"/>
        <w:numPr>
          <w:ilvl w:val="2"/>
          <w:numId w:val="1"/>
        </w:numPr>
        <w:spacing w:after="120"/>
        <w:contextualSpacing w:val="0"/>
        <w:rPr>
          <w:i/>
        </w:rPr>
      </w:pPr>
      <w:r>
        <w:t xml:space="preserve">If you had to switch out tip boxes (filtered for non-filtered, or </w:t>
      </w:r>
      <w:r w:rsidRPr="006E4C9E">
        <w:rPr>
          <w:i/>
        </w:rPr>
        <w:t>vice versa</w:t>
      </w:r>
      <w:r>
        <w:t xml:space="preserve">), you need to switch out the AP250 box on the </w:t>
      </w:r>
      <w:proofErr w:type="spellStart"/>
      <w:r>
        <w:t>tiploader</w:t>
      </w:r>
      <w:proofErr w:type="spellEnd"/>
      <w:r>
        <w:t xml:space="preserve"> in IS2 as well. </w:t>
      </w:r>
      <w:r w:rsidRPr="006E4C9E">
        <w:rPr>
          <w:i/>
        </w:rPr>
        <w:t xml:space="preserve">This is the only item that is changed manually in IS2. </w:t>
      </w:r>
    </w:p>
    <w:p w:rsidR="006E4C9E" w:rsidRDefault="006E4C9E" w:rsidP="006E4C9E">
      <w:pPr>
        <w:pStyle w:val="ListParagraph"/>
        <w:numPr>
          <w:ilvl w:val="2"/>
          <w:numId w:val="1"/>
        </w:numPr>
        <w:spacing w:after="120"/>
        <w:contextualSpacing w:val="0"/>
      </w:pPr>
      <w:r>
        <w:t xml:space="preserve">Once you’ve dragged the </w:t>
      </w:r>
      <w:proofErr w:type="gramStart"/>
      <w:r>
        <w:t>correct  tip</w:t>
      </w:r>
      <w:proofErr w:type="gramEnd"/>
      <w:r>
        <w:t xml:space="preserve"> box onto the tip loader, double-click on this to name the new tip box MC200. </w:t>
      </w:r>
    </w:p>
    <w:p w:rsidR="006E4C9E" w:rsidRDefault="006E4C9E" w:rsidP="006E4C9E">
      <w:pPr>
        <w:pStyle w:val="ListParagraph"/>
        <w:numPr>
          <w:ilvl w:val="2"/>
          <w:numId w:val="1"/>
        </w:numPr>
        <w:spacing w:after="120"/>
        <w:contextualSpacing w:val="0"/>
      </w:pPr>
      <w:r>
        <w:t xml:space="preserve">In the window between </w:t>
      </w:r>
      <w:r w:rsidRPr="006E4C9E">
        <w:rPr>
          <w:b/>
        </w:rPr>
        <w:t>Load n</w:t>
      </w:r>
      <w:r w:rsidRPr="006E4C9E">
        <w:rPr>
          <w:b/>
          <w:u w:val="single"/>
        </w:rPr>
        <w:t>o</w:t>
      </w:r>
      <w:r w:rsidRPr="006E4C9E">
        <w:rPr>
          <w:b/>
        </w:rPr>
        <w:t xml:space="preserve"> more than</w:t>
      </w:r>
      <w:r>
        <w:rPr>
          <w:b/>
        </w:rPr>
        <w:t xml:space="preserve"> </w:t>
      </w:r>
      <w:r w:rsidRPr="006E4C9E">
        <w:t>and</w:t>
      </w:r>
      <w:r>
        <w:rPr>
          <w:b/>
        </w:rPr>
        <w:t xml:space="preserve"> times, </w:t>
      </w:r>
      <w:r w:rsidRPr="006E4C9E">
        <w:t>enter</w:t>
      </w:r>
      <w:r>
        <w:rPr>
          <w:b/>
        </w:rPr>
        <w:t xml:space="preserve"> 10 </w:t>
      </w:r>
      <w:r w:rsidRPr="006E4C9E">
        <w:t>(</w:t>
      </w:r>
      <w:r>
        <w:t xml:space="preserve">or use the arrows). Click OK. </w:t>
      </w:r>
    </w:p>
    <w:p w:rsidR="006E4C9E" w:rsidRDefault="006E4C9E" w:rsidP="006E4C9E">
      <w:pPr>
        <w:pStyle w:val="ListParagraph"/>
        <w:numPr>
          <w:ilvl w:val="2"/>
          <w:numId w:val="1"/>
        </w:numPr>
        <w:spacing w:after="120"/>
        <w:contextualSpacing w:val="0"/>
      </w:pPr>
      <w:r>
        <w:t xml:space="preserve">Finally, make sure every position </w:t>
      </w:r>
      <w:r w:rsidRPr="006E4C9E">
        <w:rPr>
          <w:i/>
        </w:rPr>
        <w:t xml:space="preserve">except for the </w:t>
      </w:r>
      <w:proofErr w:type="spellStart"/>
      <w:r w:rsidRPr="006E4C9E">
        <w:rPr>
          <w:i/>
        </w:rPr>
        <w:t>tiploader</w:t>
      </w:r>
      <w:proofErr w:type="spellEnd"/>
      <w:r w:rsidRPr="006E4C9E">
        <w:rPr>
          <w:i/>
        </w:rPr>
        <w:t xml:space="preserve"> (MC200)</w:t>
      </w:r>
      <w:r>
        <w:t xml:space="preserve"> is marked as </w:t>
      </w:r>
      <w:proofErr w:type="spellStart"/>
      <w:r w:rsidRPr="006E4C9E">
        <w:rPr>
          <w:b/>
        </w:rPr>
        <w:t>As</w:t>
      </w:r>
      <w:proofErr w:type="spellEnd"/>
      <w:r w:rsidRPr="006E4C9E">
        <w:rPr>
          <w:b/>
        </w:rPr>
        <w:t xml:space="preserve"> Is</w:t>
      </w:r>
      <w:r>
        <w:t xml:space="preserve"> (i.e. hashed out). If any position is not hashed out:</w:t>
      </w:r>
    </w:p>
    <w:p w:rsidR="006E4C9E" w:rsidRDefault="006E4C9E" w:rsidP="006E4C9E">
      <w:pPr>
        <w:pStyle w:val="ListParagraph"/>
        <w:numPr>
          <w:ilvl w:val="3"/>
          <w:numId w:val="1"/>
        </w:numPr>
        <w:spacing w:after="120"/>
        <w:contextualSpacing w:val="0"/>
      </w:pPr>
      <w:r>
        <w:t xml:space="preserve">Click on </w:t>
      </w:r>
      <w:r w:rsidRPr="006E4C9E">
        <w:rPr>
          <w:b/>
        </w:rPr>
        <w:t>As Is</w:t>
      </w:r>
      <w:r>
        <w:t xml:space="preserve"> at the right hand side of the window</w:t>
      </w:r>
    </w:p>
    <w:p w:rsidR="006E4C9E" w:rsidRDefault="006E4C9E" w:rsidP="006E4C9E">
      <w:pPr>
        <w:pStyle w:val="ListParagraph"/>
        <w:numPr>
          <w:ilvl w:val="3"/>
          <w:numId w:val="1"/>
        </w:numPr>
        <w:spacing w:after="120"/>
        <w:contextualSpacing w:val="0"/>
      </w:pPr>
      <w:r>
        <w:t xml:space="preserve">Click on every position </w:t>
      </w:r>
      <w:r w:rsidRPr="006E4C9E">
        <w:rPr>
          <w:i/>
        </w:rPr>
        <w:t>except for MC200</w:t>
      </w:r>
      <w:r>
        <w:t xml:space="preserve"> that is not hashed out.</w:t>
      </w:r>
    </w:p>
    <w:p w:rsidR="006E4C9E" w:rsidRDefault="006E4C9E" w:rsidP="006E4C9E">
      <w:pPr>
        <w:pStyle w:val="ListParagraph"/>
        <w:numPr>
          <w:ilvl w:val="3"/>
          <w:numId w:val="1"/>
        </w:numPr>
        <w:spacing w:after="360"/>
        <w:ind w:left="2517" w:hanging="357"/>
        <w:contextualSpacing w:val="0"/>
      </w:pPr>
      <w:r>
        <w:t xml:space="preserve">Click on </w:t>
      </w:r>
      <w:r w:rsidRPr="006E4C9E">
        <w:rPr>
          <w:b/>
        </w:rPr>
        <w:t>As Is</w:t>
      </w:r>
      <w:r>
        <w:t xml:space="preserve"> again, so it is no longer selected (“indented”).</w:t>
      </w:r>
    </w:p>
    <w:p w:rsidR="006E4C9E" w:rsidRDefault="006E4C9E" w:rsidP="006E4C9E">
      <w:pPr>
        <w:pStyle w:val="ListParagraph"/>
        <w:numPr>
          <w:ilvl w:val="0"/>
          <w:numId w:val="1"/>
        </w:numPr>
        <w:spacing w:after="120"/>
        <w:contextualSpacing w:val="0"/>
      </w:pPr>
      <w:r>
        <w:t>The final step of the pre-configuration relates to incubation positions. The method is set up to:</w:t>
      </w:r>
    </w:p>
    <w:p w:rsidR="006E4C9E" w:rsidRDefault="006E4C9E" w:rsidP="006E4C9E">
      <w:pPr>
        <w:pStyle w:val="ListParagraph"/>
        <w:numPr>
          <w:ilvl w:val="2"/>
          <w:numId w:val="1"/>
        </w:numPr>
        <w:spacing w:after="120"/>
        <w:contextualSpacing w:val="0"/>
      </w:pPr>
      <w:r>
        <w:t xml:space="preserve">Initialize all </w:t>
      </w:r>
      <w:proofErr w:type="spellStart"/>
      <w:r>
        <w:t>Peltiers</w:t>
      </w:r>
      <w:proofErr w:type="spellEnd"/>
      <w:r>
        <w:t xml:space="preserve"> during the method start.</w:t>
      </w:r>
    </w:p>
    <w:p w:rsidR="006E4C9E" w:rsidRDefault="006E4C9E" w:rsidP="006E4C9E">
      <w:pPr>
        <w:pStyle w:val="ListParagraph"/>
        <w:numPr>
          <w:ilvl w:val="2"/>
          <w:numId w:val="1"/>
        </w:numPr>
        <w:spacing w:after="120"/>
        <w:contextualSpacing w:val="0"/>
      </w:pPr>
      <w:r>
        <w:t xml:space="preserve">Set Peltier temperatures appropriately. </w:t>
      </w:r>
    </w:p>
    <w:p w:rsidR="006E4C9E" w:rsidRDefault="006E4C9E" w:rsidP="006E4C9E">
      <w:pPr>
        <w:pStyle w:val="ListParagraph"/>
        <w:numPr>
          <w:ilvl w:val="2"/>
          <w:numId w:val="1"/>
        </w:numPr>
        <w:spacing w:after="120"/>
        <w:contextualSpacing w:val="0"/>
      </w:pPr>
      <w:r>
        <w:lastRenderedPageBreak/>
        <w:t xml:space="preserve">Refer to incubation positions by </w:t>
      </w:r>
      <w:proofErr w:type="spellStart"/>
      <w:r>
        <w:t>labware</w:t>
      </w:r>
      <w:proofErr w:type="spellEnd"/>
      <w:r>
        <w:t xml:space="preserve"> locations (generic), rather than the name of the actual deck positions (specific to each customer’s instrument file). </w:t>
      </w:r>
      <w:r w:rsidRPr="006E4C9E">
        <w:rPr>
          <w:i/>
        </w:rPr>
        <w:t xml:space="preserve">This has to be changed for shaking </w:t>
      </w:r>
      <w:proofErr w:type="spellStart"/>
      <w:r w:rsidRPr="006E4C9E">
        <w:rPr>
          <w:i/>
        </w:rPr>
        <w:t>Peltiers</w:t>
      </w:r>
      <w:proofErr w:type="spellEnd"/>
      <w:r>
        <w:t>.</w:t>
      </w:r>
    </w:p>
    <w:p w:rsidR="006E4C9E" w:rsidRDefault="006E4C9E" w:rsidP="006E4C9E">
      <w:pPr>
        <w:pStyle w:val="ListParagraph"/>
        <w:numPr>
          <w:ilvl w:val="1"/>
          <w:numId w:val="1"/>
        </w:numPr>
        <w:spacing w:after="120"/>
        <w:contextualSpacing w:val="0"/>
      </w:pPr>
      <w:r>
        <w:t xml:space="preserve">In Startup Group, locate the first line labelled </w:t>
      </w:r>
      <w:r w:rsidRPr="006E4C9E">
        <w:rPr>
          <w:b/>
        </w:rPr>
        <w:t>If NOT SIM</w:t>
      </w:r>
      <w:r>
        <w:t xml:space="preserve">. </w:t>
      </w:r>
    </w:p>
    <w:p w:rsidR="006E4C9E" w:rsidRDefault="006E4C9E" w:rsidP="006E4C9E">
      <w:pPr>
        <w:pStyle w:val="ListParagraph"/>
        <w:numPr>
          <w:ilvl w:val="2"/>
          <w:numId w:val="1"/>
        </w:numPr>
        <w:spacing w:after="120"/>
        <w:contextualSpacing w:val="0"/>
      </w:pPr>
      <w:r>
        <w:t xml:space="preserve">If </w:t>
      </w:r>
      <w:r w:rsidRPr="006E4C9E">
        <w:rPr>
          <w:b/>
        </w:rPr>
        <w:t>Incubation</w:t>
      </w:r>
      <w:r>
        <w:t xml:space="preserve"> is on a </w:t>
      </w:r>
      <w:r w:rsidRPr="006E4C9E">
        <w:rPr>
          <w:i/>
        </w:rPr>
        <w:t>shaking Peltier</w:t>
      </w:r>
      <w:r>
        <w:t>:</w:t>
      </w:r>
    </w:p>
    <w:p w:rsidR="006E4C9E" w:rsidRDefault="006E4C9E" w:rsidP="006E4C9E">
      <w:pPr>
        <w:pStyle w:val="ListParagraph"/>
        <w:numPr>
          <w:ilvl w:val="3"/>
          <w:numId w:val="1"/>
        </w:numPr>
        <w:spacing w:after="120"/>
        <w:contextualSpacing w:val="0"/>
      </w:pPr>
      <w:r>
        <w:t>Highlight the first (</w:t>
      </w:r>
      <w:r w:rsidRPr="006E4C9E">
        <w:rPr>
          <w:i/>
        </w:rPr>
        <w:t>Initialize</w:t>
      </w:r>
      <w:r>
        <w:t xml:space="preserve">) line below </w:t>
      </w:r>
      <w:proofErr w:type="gramStart"/>
      <w:r w:rsidRPr="006E4C9E">
        <w:rPr>
          <w:b/>
        </w:rPr>
        <w:t>Then</w:t>
      </w:r>
      <w:proofErr w:type="gramEnd"/>
      <w:r>
        <w:t xml:space="preserve">. In the window on the right hand side of the screen, select the actual </w:t>
      </w:r>
      <w:proofErr w:type="spellStart"/>
      <w:r>
        <w:t>labware</w:t>
      </w:r>
      <w:proofErr w:type="spellEnd"/>
      <w:r>
        <w:t xml:space="preserve"> name from the first window.</w:t>
      </w:r>
    </w:p>
    <w:p w:rsidR="006E4C9E" w:rsidRDefault="006E4C9E" w:rsidP="006E4C9E">
      <w:pPr>
        <w:pStyle w:val="ListParagraph"/>
        <w:numPr>
          <w:ilvl w:val="3"/>
          <w:numId w:val="1"/>
        </w:numPr>
        <w:spacing w:after="120"/>
        <w:contextualSpacing w:val="0"/>
      </w:pPr>
      <w:r>
        <w:t>Do the same for the second (</w:t>
      </w:r>
      <w:r w:rsidRPr="006E4C9E">
        <w:rPr>
          <w:i/>
        </w:rPr>
        <w:t>Incubate</w:t>
      </w:r>
      <w:r>
        <w:t xml:space="preserve">) line associated with the </w:t>
      </w:r>
      <w:r w:rsidRPr="006E4C9E">
        <w:rPr>
          <w:b/>
        </w:rPr>
        <w:t>Incubation</w:t>
      </w:r>
      <w:r>
        <w:t xml:space="preserve"> position. </w:t>
      </w:r>
      <w:r w:rsidRPr="006E4C9E">
        <w:rPr>
          <w:i/>
        </w:rPr>
        <w:t>Untick the block next to</w:t>
      </w:r>
      <w:r>
        <w:t xml:space="preserve"> </w:t>
      </w:r>
      <w:r w:rsidRPr="006E4C9E">
        <w:rPr>
          <w:b/>
        </w:rPr>
        <w:t>Shake</w:t>
      </w:r>
      <w:r>
        <w:t xml:space="preserve"> (otherwise the Peltier will start shaking, and will not stop).</w:t>
      </w:r>
    </w:p>
    <w:p w:rsidR="006E4C9E" w:rsidRDefault="006E4C9E" w:rsidP="006E4C9E">
      <w:pPr>
        <w:pStyle w:val="ListParagraph"/>
        <w:numPr>
          <w:ilvl w:val="2"/>
          <w:numId w:val="1"/>
        </w:numPr>
        <w:spacing w:after="120"/>
        <w:contextualSpacing w:val="0"/>
      </w:pPr>
      <w:r>
        <w:t xml:space="preserve">If </w:t>
      </w:r>
      <w:r w:rsidRPr="006E4C9E">
        <w:rPr>
          <w:b/>
        </w:rPr>
        <w:t>Incubation</w:t>
      </w:r>
      <w:r>
        <w:t xml:space="preserve"> is on a </w:t>
      </w:r>
      <w:r w:rsidRPr="006E4C9E">
        <w:rPr>
          <w:i/>
        </w:rPr>
        <w:t>static Peltier</w:t>
      </w:r>
      <w:r>
        <w:t>, no action is required.</w:t>
      </w:r>
    </w:p>
    <w:p w:rsidR="006E4C9E" w:rsidRPr="006E4C9E" w:rsidRDefault="006E4C9E" w:rsidP="006E4C9E">
      <w:pPr>
        <w:pStyle w:val="ListParagraph"/>
        <w:numPr>
          <w:ilvl w:val="2"/>
          <w:numId w:val="1"/>
        </w:numPr>
        <w:spacing w:after="120"/>
        <w:contextualSpacing w:val="0"/>
        <w:rPr>
          <w:highlight w:val="yellow"/>
        </w:rPr>
      </w:pPr>
      <w:r w:rsidRPr="006E4C9E">
        <w:rPr>
          <w:highlight w:val="yellow"/>
        </w:rPr>
        <w:t xml:space="preserve">If the customer does not have a static or shaking Peltier with a 96-well PCR plate adapter in a position accessible by Pod 1, incubations have to be performed in a </w:t>
      </w:r>
      <w:proofErr w:type="spellStart"/>
      <w:r w:rsidRPr="006E4C9E">
        <w:rPr>
          <w:highlight w:val="yellow"/>
        </w:rPr>
        <w:t>TRobot</w:t>
      </w:r>
      <w:proofErr w:type="spellEnd"/>
      <w:r w:rsidRPr="006E4C9E">
        <w:rPr>
          <w:highlight w:val="yellow"/>
        </w:rPr>
        <w:t xml:space="preserve"> or off-deck. Method cust</w:t>
      </w:r>
      <w:bookmarkStart w:id="0" w:name="_GoBack"/>
      <w:bookmarkEnd w:id="0"/>
      <w:r w:rsidRPr="006E4C9E">
        <w:rPr>
          <w:highlight w:val="yellow"/>
        </w:rPr>
        <w:t>omization will be required.</w:t>
      </w:r>
    </w:p>
    <w:p w:rsidR="006E4C9E" w:rsidRDefault="006E4C9E" w:rsidP="006E4C9E">
      <w:pPr>
        <w:pStyle w:val="ListParagraph"/>
        <w:numPr>
          <w:ilvl w:val="2"/>
          <w:numId w:val="1"/>
        </w:numPr>
        <w:spacing w:after="120"/>
        <w:contextualSpacing w:val="0"/>
      </w:pPr>
      <w:r>
        <w:t xml:space="preserve">If the customer has a </w:t>
      </w:r>
      <w:r w:rsidRPr="006E4C9E">
        <w:rPr>
          <w:i/>
        </w:rPr>
        <w:t>flat, non-shaking Peltier</w:t>
      </w:r>
      <w:r>
        <w:t xml:space="preserve"> for the </w:t>
      </w:r>
      <w:r w:rsidRPr="006E4C9E">
        <w:rPr>
          <w:b/>
        </w:rPr>
        <w:t>Enzyme</w:t>
      </w:r>
      <w:r>
        <w:rPr>
          <w:b/>
        </w:rPr>
        <w:t>s</w:t>
      </w:r>
      <w:r>
        <w:t xml:space="preserve"> chiller block, no action is required.</w:t>
      </w:r>
    </w:p>
    <w:p w:rsidR="006E4C9E" w:rsidRDefault="006E4C9E" w:rsidP="006E4C9E">
      <w:pPr>
        <w:pStyle w:val="ListParagraph"/>
        <w:numPr>
          <w:ilvl w:val="3"/>
          <w:numId w:val="1"/>
        </w:numPr>
        <w:spacing w:after="240"/>
        <w:ind w:left="2517" w:hanging="357"/>
        <w:contextualSpacing w:val="0"/>
      </w:pPr>
      <w:r>
        <w:t xml:space="preserve">If the </w:t>
      </w:r>
      <w:r w:rsidRPr="006E4C9E">
        <w:rPr>
          <w:b/>
        </w:rPr>
        <w:t>Enzyme</w:t>
      </w:r>
      <w:r>
        <w:rPr>
          <w:b/>
        </w:rPr>
        <w:t>s</w:t>
      </w:r>
      <w:r>
        <w:t xml:space="preserve"> chiller block is placed on </w:t>
      </w:r>
      <w:r w:rsidRPr="006E4C9E">
        <w:rPr>
          <w:i/>
        </w:rPr>
        <w:t>a passive ALP</w:t>
      </w:r>
      <w:r>
        <w:t xml:space="preserve">, the two lines associated with initialization and pre-incubation of the </w:t>
      </w:r>
      <w:r w:rsidRPr="006E4C9E">
        <w:rPr>
          <w:b/>
        </w:rPr>
        <w:t>Enzymes</w:t>
      </w:r>
      <w:r>
        <w:t xml:space="preserve"> position must be disabled. Highlight each line, right-click and click </w:t>
      </w:r>
      <w:r w:rsidRPr="006E4C9E">
        <w:rPr>
          <w:b/>
        </w:rPr>
        <w:t>Disable step</w:t>
      </w:r>
      <w:r>
        <w:t xml:space="preserve">. </w:t>
      </w:r>
    </w:p>
    <w:p w:rsidR="006E4C9E" w:rsidRDefault="006E4C9E" w:rsidP="006E4C9E">
      <w:pPr>
        <w:pStyle w:val="ListParagraph"/>
        <w:numPr>
          <w:ilvl w:val="1"/>
          <w:numId w:val="1"/>
        </w:numPr>
        <w:spacing w:after="120"/>
        <w:contextualSpacing w:val="0"/>
      </w:pPr>
      <w:r>
        <w:t xml:space="preserve">There are two additional places in the method where the temperature of the </w:t>
      </w:r>
      <w:r w:rsidRPr="006E4C9E">
        <w:rPr>
          <w:b/>
        </w:rPr>
        <w:t>Incubation</w:t>
      </w:r>
      <w:r>
        <w:t xml:space="preserve"> position is set. If a </w:t>
      </w:r>
      <w:r w:rsidRPr="006E4C9E">
        <w:rPr>
          <w:i/>
        </w:rPr>
        <w:t>shaking Peltier</w:t>
      </w:r>
      <w:r>
        <w:t xml:space="preserve"> is used for </w:t>
      </w:r>
      <w:r w:rsidRPr="006E4C9E">
        <w:rPr>
          <w:b/>
        </w:rPr>
        <w:t>Incubation</w:t>
      </w:r>
      <w:r>
        <w:t xml:space="preserve">, both positions need to be set up </w:t>
      </w:r>
      <w:r w:rsidRPr="006E4C9E">
        <w:rPr>
          <w:i/>
        </w:rPr>
        <w:t xml:space="preserve">to not </w:t>
      </w:r>
      <w:r>
        <w:rPr>
          <w:i/>
        </w:rPr>
        <w:t xml:space="preserve">shake </w:t>
      </w:r>
      <w:r w:rsidRPr="006E4C9E">
        <w:t>(as outlined above). These</w:t>
      </w:r>
      <w:r>
        <w:t xml:space="preserve"> lines are found:</w:t>
      </w:r>
    </w:p>
    <w:p w:rsidR="006E4C9E" w:rsidRDefault="006E4C9E" w:rsidP="006E4C9E">
      <w:pPr>
        <w:pStyle w:val="ListParagraph"/>
        <w:numPr>
          <w:ilvl w:val="2"/>
          <w:numId w:val="1"/>
        </w:numPr>
        <w:spacing w:after="120"/>
        <w:contextualSpacing w:val="0"/>
      </w:pPr>
      <w:r>
        <w:t xml:space="preserve">In the </w:t>
      </w:r>
      <w:r w:rsidRPr="006E4C9E">
        <w:rPr>
          <w:b/>
        </w:rPr>
        <w:t>A-Tailing</w:t>
      </w:r>
      <w:r>
        <w:t xml:space="preserve"> step, just below the first </w:t>
      </w:r>
      <w:proofErr w:type="gramStart"/>
      <w:r w:rsidRPr="006E4C9E">
        <w:rPr>
          <w:b/>
        </w:rPr>
        <w:t>Then</w:t>
      </w:r>
      <w:proofErr w:type="gramEnd"/>
      <w:r>
        <w:t>.</w:t>
      </w:r>
    </w:p>
    <w:p w:rsidR="006E4C9E" w:rsidRDefault="006E4C9E" w:rsidP="006E4C9E">
      <w:pPr>
        <w:pStyle w:val="ListParagraph"/>
        <w:numPr>
          <w:ilvl w:val="2"/>
          <w:numId w:val="1"/>
        </w:numPr>
        <w:spacing w:after="240"/>
        <w:ind w:left="1797" w:hanging="357"/>
        <w:contextualSpacing w:val="0"/>
      </w:pPr>
      <w:r>
        <w:t xml:space="preserve">In the </w:t>
      </w:r>
      <w:r w:rsidRPr="006E4C9E">
        <w:rPr>
          <w:b/>
        </w:rPr>
        <w:t>Adapter Ligation</w:t>
      </w:r>
      <w:r>
        <w:t xml:space="preserve"> step, just below the first </w:t>
      </w:r>
      <w:proofErr w:type="gramStart"/>
      <w:r w:rsidRPr="006E4C9E">
        <w:rPr>
          <w:b/>
        </w:rPr>
        <w:t>Then</w:t>
      </w:r>
      <w:proofErr w:type="gramEnd"/>
      <w:r>
        <w:t>.</w:t>
      </w:r>
    </w:p>
    <w:p w:rsidR="006E4C9E" w:rsidRDefault="006E4C9E" w:rsidP="006E4C9E">
      <w:pPr>
        <w:pStyle w:val="ListParagraph"/>
        <w:numPr>
          <w:ilvl w:val="1"/>
          <w:numId w:val="1"/>
        </w:numPr>
        <w:spacing w:after="120"/>
        <w:contextualSpacing w:val="0"/>
      </w:pPr>
      <w:r>
        <w:t xml:space="preserve">The final actions related to the </w:t>
      </w:r>
      <w:r w:rsidRPr="006E4C9E">
        <w:rPr>
          <w:b/>
        </w:rPr>
        <w:t>Incubation</w:t>
      </w:r>
      <w:r>
        <w:t xml:space="preserve"> and </w:t>
      </w:r>
      <w:r w:rsidRPr="006E4C9E">
        <w:rPr>
          <w:b/>
        </w:rPr>
        <w:t>Enzymes</w:t>
      </w:r>
      <w:r>
        <w:t xml:space="preserve"> positions are right at the end of the method. The method is configured to:</w:t>
      </w:r>
    </w:p>
    <w:p w:rsidR="006E4C9E" w:rsidRDefault="006E4C9E" w:rsidP="006E4C9E">
      <w:pPr>
        <w:pStyle w:val="ListParagraph"/>
        <w:numPr>
          <w:ilvl w:val="2"/>
          <w:numId w:val="1"/>
        </w:numPr>
        <w:spacing w:after="120"/>
        <w:contextualSpacing w:val="0"/>
      </w:pPr>
      <w:r>
        <w:t xml:space="preserve">Set the </w:t>
      </w:r>
      <w:r w:rsidRPr="006E4C9E">
        <w:rPr>
          <w:b/>
        </w:rPr>
        <w:t>Incubation</w:t>
      </w:r>
      <w:r>
        <w:t xml:space="preserve"> position to 4 </w:t>
      </w:r>
      <w:proofErr w:type="spellStart"/>
      <w:r w:rsidRPr="006E4C9E">
        <w:rPr>
          <w:vertAlign w:val="superscript"/>
        </w:rPr>
        <w:t>o</w:t>
      </w:r>
      <w:r>
        <w:t>C</w:t>
      </w:r>
      <w:proofErr w:type="spellEnd"/>
      <w:r>
        <w:t>, as the final libraries are left on that position.</w:t>
      </w:r>
    </w:p>
    <w:p w:rsidR="006E4C9E" w:rsidRDefault="006E4C9E" w:rsidP="006E4C9E">
      <w:pPr>
        <w:pStyle w:val="ListParagraph"/>
        <w:numPr>
          <w:ilvl w:val="2"/>
          <w:numId w:val="1"/>
        </w:numPr>
        <w:spacing w:after="120"/>
        <w:contextualSpacing w:val="0"/>
      </w:pPr>
      <w:r>
        <w:t xml:space="preserve">Set the </w:t>
      </w:r>
      <w:r w:rsidRPr="006E4C9E">
        <w:rPr>
          <w:b/>
        </w:rPr>
        <w:t>Enzymes</w:t>
      </w:r>
      <w:r>
        <w:t xml:space="preserve"> position to 20 </w:t>
      </w:r>
      <w:proofErr w:type="spellStart"/>
      <w:r w:rsidRPr="006E4C9E">
        <w:rPr>
          <w:vertAlign w:val="superscript"/>
        </w:rPr>
        <w:t>o</w:t>
      </w:r>
      <w:r>
        <w:t>C</w:t>
      </w:r>
      <w:proofErr w:type="spellEnd"/>
      <w:r>
        <w:t xml:space="preserve"> (room temperature).</w:t>
      </w:r>
    </w:p>
    <w:p w:rsidR="006E4C9E" w:rsidRDefault="006E4C9E" w:rsidP="006E4C9E">
      <w:pPr>
        <w:pStyle w:val="ListParagraph"/>
        <w:numPr>
          <w:ilvl w:val="2"/>
          <w:numId w:val="1"/>
        </w:numPr>
        <w:spacing w:after="120"/>
        <w:contextualSpacing w:val="0"/>
      </w:pPr>
      <w:r>
        <w:t xml:space="preserve">To access these, scroll right down to the last </w:t>
      </w:r>
      <w:r w:rsidRPr="006E4C9E">
        <w:rPr>
          <w:b/>
        </w:rPr>
        <w:t>If NOT SIM</w:t>
      </w:r>
      <w:r>
        <w:t xml:space="preserve">, just above </w:t>
      </w:r>
      <w:r w:rsidRPr="006E4C9E">
        <w:rPr>
          <w:b/>
        </w:rPr>
        <w:t>Finish</w:t>
      </w:r>
      <w:r>
        <w:t xml:space="preserve">. </w:t>
      </w:r>
    </w:p>
    <w:p w:rsidR="006E4C9E" w:rsidRDefault="006E4C9E" w:rsidP="006E4C9E">
      <w:pPr>
        <w:pStyle w:val="ListParagraph"/>
        <w:numPr>
          <w:ilvl w:val="3"/>
          <w:numId w:val="1"/>
        </w:numPr>
        <w:spacing w:after="120"/>
        <w:contextualSpacing w:val="0"/>
      </w:pPr>
      <w:r>
        <w:t xml:space="preserve">If a </w:t>
      </w:r>
      <w:r w:rsidRPr="006E4C9E">
        <w:rPr>
          <w:i/>
        </w:rPr>
        <w:t>shaking Peltier</w:t>
      </w:r>
      <w:r>
        <w:t xml:space="preserve"> is used for </w:t>
      </w:r>
      <w:r w:rsidRPr="006E4C9E">
        <w:rPr>
          <w:b/>
        </w:rPr>
        <w:t>Incubation</w:t>
      </w:r>
      <w:r>
        <w:t>, remap to the actual position name, as outlined before, and make sure shaking is turned off.</w:t>
      </w:r>
    </w:p>
    <w:p w:rsidR="006E4C9E" w:rsidRDefault="006E4C9E" w:rsidP="006E4C9E">
      <w:pPr>
        <w:pStyle w:val="ListParagraph"/>
        <w:numPr>
          <w:ilvl w:val="3"/>
          <w:numId w:val="1"/>
        </w:numPr>
        <w:spacing w:after="480"/>
        <w:ind w:left="2517" w:hanging="357"/>
        <w:contextualSpacing w:val="0"/>
      </w:pPr>
      <w:r>
        <w:t xml:space="preserve">If the </w:t>
      </w:r>
      <w:r w:rsidRPr="006E4C9E">
        <w:rPr>
          <w:b/>
        </w:rPr>
        <w:t>Enzymes</w:t>
      </w:r>
      <w:r>
        <w:t xml:space="preserve"> chiller block is not on a flat Peltier, disable the step related to Enzymes, as outlined before.</w:t>
      </w:r>
    </w:p>
    <w:p w:rsidR="006E4C9E" w:rsidRDefault="00B3522F" w:rsidP="006E4C9E">
      <w:pPr>
        <w:pStyle w:val="ListParagraph"/>
        <w:numPr>
          <w:ilvl w:val="0"/>
          <w:numId w:val="1"/>
        </w:numPr>
        <w:spacing w:after="120"/>
        <w:contextualSpacing w:val="0"/>
      </w:pPr>
      <w:r>
        <w:t>Click File, Save As and save the method with the original name, followed by an underscore and “XP” or “W7”, followed by another underscore and the customer’s name. Delete the Master method.</w:t>
      </w:r>
    </w:p>
    <w:p w:rsidR="006E4C9E" w:rsidRDefault="006E4C9E" w:rsidP="006E4C9E">
      <w:pPr>
        <w:pStyle w:val="ListParagraph"/>
        <w:numPr>
          <w:ilvl w:val="0"/>
          <w:numId w:val="1"/>
        </w:numPr>
        <w:spacing w:after="120"/>
        <w:contextualSpacing w:val="0"/>
      </w:pPr>
      <w:r>
        <w:lastRenderedPageBreak/>
        <w:t>Scroll down to and highlight Finish. If you did everything correctly, you will get a specific time in the ETA window right at the bottom of the screen (next to the windows specifying the method name, project name and instrument file name). If not, error messages will appear. These will have to be resolved one by one.</w:t>
      </w:r>
    </w:p>
    <w:p w:rsidR="006E4C9E" w:rsidRDefault="006E4C9E" w:rsidP="006E4C9E">
      <w:pPr>
        <w:spacing w:after="120"/>
      </w:pPr>
    </w:p>
    <w:p w:rsidR="006E4C9E" w:rsidRDefault="006E4C9E" w:rsidP="006E4C9E">
      <w:pPr>
        <w:spacing w:after="120"/>
      </w:pPr>
      <w:r>
        <w:t>Two final notes:</w:t>
      </w:r>
    </w:p>
    <w:p w:rsidR="006E4C9E" w:rsidRDefault="006E4C9E" w:rsidP="006E4C9E">
      <w:pPr>
        <w:pStyle w:val="ListParagraph"/>
        <w:numPr>
          <w:ilvl w:val="0"/>
          <w:numId w:val="6"/>
        </w:numPr>
        <w:spacing w:after="120"/>
      </w:pPr>
      <w:r>
        <w:t xml:space="preserve">The </w:t>
      </w:r>
      <w:proofErr w:type="gramStart"/>
      <w:r>
        <w:t>method  is</w:t>
      </w:r>
      <w:proofErr w:type="gramEnd"/>
      <w:r>
        <w:t xml:space="preserve"> configured to provide for additional shaking and resuspension with Pod 1 of the beads in the Ligation Mix. This action consists of three command lines, toward the end of the Adapter Ligation section of the method. In the Master file, these commands are disabled. They should only be enabled and configured if the customer complains about incomplete resuspension of the beads in the Ligation Mix.</w:t>
      </w:r>
    </w:p>
    <w:p w:rsidR="006D55DD" w:rsidRDefault="006E4C9E" w:rsidP="006E4C9E">
      <w:pPr>
        <w:pStyle w:val="ListParagraph"/>
        <w:numPr>
          <w:ilvl w:val="0"/>
          <w:numId w:val="6"/>
        </w:numPr>
        <w:spacing w:after="120"/>
      </w:pPr>
      <w:r>
        <w:t xml:space="preserve">If the customer has a </w:t>
      </w:r>
      <w:proofErr w:type="spellStart"/>
      <w:r>
        <w:t>TRobot</w:t>
      </w:r>
      <w:proofErr w:type="spellEnd"/>
      <w:r>
        <w:t xml:space="preserve">, methods have to be configured for the </w:t>
      </w:r>
      <w:proofErr w:type="spellStart"/>
      <w:r>
        <w:t>TRobot</w:t>
      </w:r>
      <w:proofErr w:type="spellEnd"/>
      <w:r>
        <w:t xml:space="preserve">. This is done from Instrument, Device Editor, by selecting the </w:t>
      </w:r>
      <w:proofErr w:type="spellStart"/>
      <w:r>
        <w:t>TRobot</w:t>
      </w:r>
      <w:proofErr w:type="spellEnd"/>
      <w:r>
        <w:t xml:space="preserve"> from the device menu. Once methods are written, make sure they are properly referred to in each </w:t>
      </w:r>
      <w:proofErr w:type="spellStart"/>
      <w:r>
        <w:t>TRobot</w:t>
      </w:r>
      <w:proofErr w:type="spellEnd"/>
      <w:r>
        <w:t xml:space="preserve"> step. </w:t>
      </w:r>
    </w:p>
    <w:sectPr w:rsidR="006D55DD" w:rsidSect="006E4C9E">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6624E"/>
    <w:multiLevelType w:val="hybridMultilevel"/>
    <w:tmpl w:val="08C0F7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B5BD7"/>
    <w:multiLevelType w:val="hybridMultilevel"/>
    <w:tmpl w:val="45380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CA4558"/>
    <w:multiLevelType w:val="hybridMultilevel"/>
    <w:tmpl w:val="2236E7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7F5CC1"/>
    <w:multiLevelType w:val="hybridMultilevel"/>
    <w:tmpl w:val="4EC071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F05CA7"/>
    <w:multiLevelType w:val="hybridMultilevel"/>
    <w:tmpl w:val="5CB04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A35E40"/>
    <w:multiLevelType w:val="hybridMultilevel"/>
    <w:tmpl w:val="37D690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09"/>
    <w:rsid w:val="00002A36"/>
    <w:rsid w:val="000102E6"/>
    <w:rsid w:val="0001180E"/>
    <w:rsid w:val="00013E5D"/>
    <w:rsid w:val="0002186B"/>
    <w:rsid w:val="00027836"/>
    <w:rsid w:val="000361C9"/>
    <w:rsid w:val="00050940"/>
    <w:rsid w:val="00052B59"/>
    <w:rsid w:val="00054C40"/>
    <w:rsid w:val="00054F6F"/>
    <w:rsid w:val="00062BCD"/>
    <w:rsid w:val="000666CA"/>
    <w:rsid w:val="000674D6"/>
    <w:rsid w:val="00073755"/>
    <w:rsid w:val="0008090F"/>
    <w:rsid w:val="00081DFD"/>
    <w:rsid w:val="000831F6"/>
    <w:rsid w:val="00084CE2"/>
    <w:rsid w:val="00096578"/>
    <w:rsid w:val="00096CA2"/>
    <w:rsid w:val="000A4ED2"/>
    <w:rsid w:val="000A55CD"/>
    <w:rsid w:val="000B0A8E"/>
    <w:rsid w:val="000C085B"/>
    <w:rsid w:val="000C116F"/>
    <w:rsid w:val="000C2DFB"/>
    <w:rsid w:val="000C394D"/>
    <w:rsid w:val="000C7D43"/>
    <w:rsid w:val="000D373E"/>
    <w:rsid w:val="000D4378"/>
    <w:rsid w:val="000E0497"/>
    <w:rsid w:val="000E2424"/>
    <w:rsid w:val="000E25D5"/>
    <w:rsid w:val="000E5625"/>
    <w:rsid w:val="000E7A27"/>
    <w:rsid w:val="000E7EA9"/>
    <w:rsid w:val="000F2062"/>
    <w:rsid w:val="000F3A13"/>
    <w:rsid w:val="000F533D"/>
    <w:rsid w:val="000F77C2"/>
    <w:rsid w:val="00100CB1"/>
    <w:rsid w:val="00101BE6"/>
    <w:rsid w:val="001054D9"/>
    <w:rsid w:val="001072B7"/>
    <w:rsid w:val="00111BC4"/>
    <w:rsid w:val="00116462"/>
    <w:rsid w:val="00131200"/>
    <w:rsid w:val="00131869"/>
    <w:rsid w:val="00132F4F"/>
    <w:rsid w:val="001347A1"/>
    <w:rsid w:val="00134D72"/>
    <w:rsid w:val="00137677"/>
    <w:rsid w:val="001411C5"/>
    <w:rsid w:val="001419CF"/>
    <w:rsid w:val="00146EA2"/>
    <w:rsid w:val="0015485D"/>
    <w:rsid w:val="00156E76"/>
    <w:rsid w:val="00160943"/>
    <w:rsid w:val="00167648"/>
    <w:rsid w:val="00174884"/>
    <w:rsid w:val="00175149"/>
    <w:rsid w:val="00183B7E"/>
    <w:rsid w:val="0018581D"/>
    <w:rsid w:val="00187D0B"/>
    <w:rsid w:val="001951DD"/>
    <w:rsid w:val="001952B6"/>
    <w:rsid w:val="001A1F18"/>
    <w:rsid w:val="001A334C"/>
    <w:rsid w:val="001B08D9"/>
    <w:rsid w:val="001B211F"/>
    <w:rsid w:val="001B228E"/>
    <w:rsid w:val="001B2A3D"/>
    <w:rsid w:val="001B3986"/>
    <w:rsid w:val="001C3500"/>
    <w:rsid w:val="001C4296"/>
    <w:rsid w:val="001C6049"/>
    <w:rsid w:val="001D0799"/>
    <w:rsid w:val="001D112E"/>
    <w:rsid w:val="001D1C86"/>
    <w:rsid w:val="001D1D21"/>
    <w:rsid w:val="001D4A09"/>
    <w:rsid w:val="001D6736"/>
    <w:rsid w:val="001E27D2"/>
    <w:rsid w:val="001E4241"/>
    <w:rsid w:val="001E75E1"/>
    <w:rsid w:val="001F1EC0"/>
    <w:rsid w:val="001F67A3"/>
    <w:rsid w:val="001F79C4"/>
    <w:rsid w:val="00203941"/>
    <w:rsid w:val="00212CC9"/>
    <w:rsid w:val="00216CD0"/>
    <w:rsid w:val="00220D2F"/>
    <w:rsid w:val="00224EF6"/>
    <w:rsid w:val="00225134"/>
    <w:rsid w:val="00227E8D"/>
    <w:rsid w:val="00231DFE"/>
    <w:rsid w:val="00234F4D"/>
    <w:rsid w:val="00247AC9"/>
    <w:rsid w:val="002517BF"/>
    <w:rsid w:val="00251909"/>
    <w:rsid w:val="00261BEE"/>
    <w:rsid w:val="002658F9"/>
    <w:rsid w:val="00271469"/>
    <w:rsid w:val="00274405"/>
    <w:rsid w:val="002779EB"/>
    <w:rsid w:val="0028308F"/>
    <w:rsid w:val="00283488"/>
    <w:rsid w:val="00284338"/>
    <w:rsid w:val="00293368"/>
    <w:rsid w:val="002A0A7C"/>
    <w:rsid w:val="002A0ABA"/>
    <w:rsid w:val="002A547B"/>
    <w:rsid w:val="002A73A2"/>
    <w:rsid w:val="002B0F04"/>
    <w:rsid w:val="002B2893"/>
    <w:rsid w:val="002B3C52"/>
    <w:rsid w:val="002B4B4E"/>
    <w:rsid w:val="002B5E2E"/>
    <w:rsid w:val="002C2CB3"/>
    <w:rsid w:val="002D3DF3"/>
    <w:rsid w:val="002D4CB7"/>
    <w:rsid w:val="002D55DA"/>
    <w:rsid w:val="002D637B"/>
    <w:rsid w:val="002E289F"/>
    <w:rsid w:val="002E5A62"/>
    <w:rsid w:val="002E6748"/>
    <w:rsid w:val="002F0799"/>
    <w:rsid w:val="002F7B61"/>
    <w:rsid w:val="00301D59"/>
    <w:rsid w:val="00303827"/>
    <w:rsid w:val="00303C0E"/>
    <w:rsid w:val="00306854"/>
    <w:rsid w:val="00307251"/>
    <w:rsid w:val="00312BDE"/>
    <w:rsid w:val="003163BC"/>
    <w:rsid w:val="00323041"/>
    <w:rsid w:val="00332DAC"/>
    <w:rsid w:val="00341BAA"/>
    <w:rsid w:val="00347405"/>
    <w:rsid w:val="003569A9"/>
    <w:rsid w:val="00356AEB"/>
    <w:rsid w:val="00356CC0"/>
    <w:rsid w:val="00357BBE"/>
    <w:rsid w:val="003624ED"/>
    <w:rsid w:val="00364786"/>
    <w:rsid w:val="003715A5"/>
    <w:rsid w:val="0037753B"/>
    <w:rsid w:val="0038087C"/>
    <w:rsid w:val="00385DF3"/>
    <w:rsid w:val="00386A78"/>
    <w:rsid w:val="003936B8"/>
    <w:rsid w:val="0039556A"/>
    <w:rsid w:val="0039654D"/>
    <w:rsid w:val="00396624"/>
    <w:rsid w:val="003A7D23"/>
    <w:rsid w:val="003B011E"/>
    <w:rsid w:val="003B3874"/>
    <w:rsid w:val="003D3E94"/>
    <w:rsid w:val="003D6C11"/>
    <w:rsid w:val="003E0014"/>
    <w:rsid w:val="003E1DAC"/>
    <w:rsid w:val="003F219B"/>
    <w:rsid w:val="00400A7D"/>
    <w:rsid w:val="00401718"/>
    <w:rsid w:val="0041069F"/>
    <w:rsid w:val="004135A7"/>
    <w:rsid w:val="004172AF"/>
    <w:rsid w:val="0042338C"/>
    <w:rsid w:val="004238E7"/>
    <w:rsid w:val="00425F42"/>
    <w:rsid w:val="00430D2E"/>
    <w:rsid w:val="00436A50"/>
    <w:rsid w:val="00442485"/>
    <w:rsid w:val="00451536"/>
    <w:rsid w:val="00453992"/>
    <w:rsid w:val="00462FA4"/>
    <w:rsid w:val="004673C5"/>
    <w:rsid w:val="004758C5"/>
    <w:rsid w:val="00476B3A"/>
    <w:rsid w:val="00480CC1"/>
    <w:rsid w:val="00482E84"/>
    <w:rsid w:val="00484170"/>
    <w:rsid w:val="00486F92"/>
    <w:rsid w:val="00487F7B"/>
    <w:rsid w:val="00494CFC"/>
    <w:rsid w:val="004A7309"/>
    <w:rsid w:val="004B5DDF"/>
    <w:rsid w:val="004C5781"/>
    <w:rsid w:val="004D7706"/>
    <w:rsid w:val="004D7DA6"/>
    <w:rsid w:val="004E5E1D"/>
    <w:rsid w:val="004F22AF"/>
    <w:rsid w:val="004F2C67"/>
    <w:rsid w:val="0050244A"/>
    <w:rsid w:val="0050255B"/>
    <w:rsid w:val="00502709"/>
    <w:rsid w:val="00510282"/>
    <w:rsid w:val="005107A4"/>
    <w:rsid w:val="00520AE6"/>
    <w:rsid w:val="0052536D"/>
    <w:rsid w:val="00526DAC"/>
    <w:rsid w:val="00531DCD"/>
    <w:rsid w:val="00531DD4"/>
    <w:rsid w:val="005364C6"/>
    <w:rsid w:val="005369CA"/>
    <w:rsid w:val="00543114"/>
    <w:rsid w:val="00543593"/>
    <w:rsid w:val="00543D02"/>
    <w:rsid w:val="00547AE7"/>
    <w:rsid w:val="005530E2"/>
    <w:rsid w:val="0055452B"/>
    <w:rsid w:val="00556F05"/>
    <w:rsid w:val="00560222"/>
    <w:rsid w:val="005616BB"/>
    <w:rsid w:val="00564E0B"/>
    <w:rsid w:val="00566014"/>
    <w:rsid w:val="00566A5B"/>
    <w:rsid w:val="00576824"/>
    <w:rsid w:val="0058115F"/>
    <w:rsid w:val="00584C19"/>
    <w:rsid w:val="00587248"/>
    <w:rsid w:val="00593920"/>
    <w:rsid w:val="00595531"/>
    <w:rsid w:val="005B07A6"/>
    <w:rsid w:val="005B35B2"/>
    <w:rsid w:val="005C26E7"/>
    <w:rsid w:val="005C4008"/>
    <w:rsid w:val="005D05ED"/>
    <w:rsid w:val="005D4013"/>
    <w:rsid w:val="005D6774"/>
    <w:rsid w:val="005D6CE9"/>
    <w:rsid w:val="005D6FFB"/>
    <w:rsid w:val="005E08D8"/>
    <w:rsid w:val="005E2C0F"/>
    <w:rsid w:val="005E75D9"/>
    <w:rsid w:val="005F07CF"/>
    <w:rsid w:val="005F132E"/>
    <w:rsid w:val="005F38A7"/>
    <w:rsid w:val="00603972"/>
    <w:rsid w:val="00605012"/>
    <w:rsid w:val="00607DD7"/>
    <w:rsid w:val="00612B98"/>
    <w:rsid w:val="006160B3"/>
    <w:rsid w:val="00627D4A"/>
    <w:rsid w:val="006327C6"/>
    <w:rsid w:val="006338A9"/>
    <w:rsid w:val="0063609F"/>
    <w:rsid w:val="00641AEF"/>
    <w:rsid w:val="00644B52"/>
    <w:rsid w:val="006502D0"/>
    <w:rsid w:val="00651AD3"/>
    <w:rsid w:val="006571C6"/>
    <w:rsid w:val="00667084"/>
    <w:rsid w:val="00667B5D"/>
    <w:rsid w:val="00673C15"/>
    <w:rsid w:val="00676105"/>
    <w:rsid w:val="00690B6F"/>
    <w:rsid w:val="00691689"/>
    <w:rsid w:val="0069303A"/>
    <w:rsid w:val="006938FF"/>
    <w:rsid w:val="006979DF"/>
    <w:rsid w:val="006A09FD"/>
    <w:rsid w:val="006A2D2E"/>
    <w:rsid w:val="006B3670"/>
    <w:rsid w:val="006B4A94"/>
    <w:rsid w:val="006C1D7D"/>
    <w:rsid w:val="006C25FC"/>
    <w:rsid w:val="006C706F"/>
    <w:rsid w:val="006D55DD"/>
    <w:rsid w:val="006D5C7D"/>
    <w:rsid w:val="006D706F"/>
    <w:rsid w:val="006E17EE"/>
    <w:rsid w:val="006E4C9E"/>
    <w:rsid w:val="006E7123"/>
    <w:rsid w:val="006F114F"/>
    <w:rsid w:val="006F18FC"/>
    <w:rsid w:val="006F3415"/>
    <w:rsid w:val="00704A2E"/>
    <w:rsid w:val="0072605D"/>
    <w:rsid w:val="00727EAA"/>
    <w:rsid w:val="0073523A"/>
    <w:rsid w:val="00737ACD"/>
    <w:rsid w:val="007407C3"/>
    <w:rsid w:val="00750A7D"/>
    <w:rsid w:val="00750DF0"/>
    <w:rsid w:val="007568DA"/>
    <w:rsid w:val="007615D4"/>
    <w:rsid w:val="00763DA3"/>
    <w:rsid w:val="007714B9"/>
    <w:rsid w:val="007718F5"/>
    <w:rsid w:val="00771FA6"/>
    <w:rsid w:val="007728EE"/>
    <w:rsid w:val="00782F9A"/>
    <w:rsid w:val="007907AE"/>
    <w:rsid w:val="00793A25"/>
    <w:rsid w:val="00795E2B"/>
    <w:rsid w:val="007A0352"/>
    <w:rsid w:val="007A4D78"/>
    <w:rsid w:val="007A77DD"/>
    <w:rsid w:val="007B512B"/>
    <w:rsid w:val="007C2756"/>
    <w:rsid w:val="007C29B1"/>
    <w:rsid w:val="007D6624"/>
    <w:rsid w:val="007F3973"/>
    <w:rsid w:val="00800417"/>
    <w:rsid w:val="00801732"/>
    <w:rsid w:val="00801946"/>
    <w:rsid w:val="00801D4E"/>
    <w:rsid w:val="00806350"/>
    <w:rsid w:val="0080669C"/>
    <w:rsid w:val="008079D5"/>
    <w:rsid w:val="00811DC4"/>
    <w:rsid w:val="00812504"/>
    <w:rsid w:val="00812B02"/>
    <w:rsid w:val="00812E6F"/>
    <w:rsid w:val="00814C34"/>
    <w:rsid w:val="008240A5"/>
    <w:rsid w:val="00831247"/>
    <w:rsid w:val="00832B2B"/>
    <w:rsid w:val="0083400B"/>
    <w:rsid w:val="00835EA6"/>
    <w:rsid w:val="00841DEA"/>
    <w:rsid w:val="00844353"/>
    <w:rsid w:val="00845343"/>
    <w:rsid w:val="008600E4"/>
    <w:rsid w:val="00864EA5"/>
    <w:rsid w:val="0086798A"/>
    <w:rsid w:val="00877334"/>
    <w:rsid w:val="00884112"/>
    <w:rsid w:val="008858DA"/>
    <w:rsid w:val="00896C90"/>
    <w:rsid w:val="008A5278"/>
    <w:rsid w:val="008A59C9"/>
    <w:rsid w:val="008A71DD"/>
    <w:rsid w:val="008B1950"/>
    <w:rsid w:val="008C1FF1"/>
    <w:rsid w:val="008C2CD2"/>
    <w:rsid w:val="008C3CC7"/>
    <w:rsid w:val="008D10AB"/>
    <w:rsid w:val="008D2A42"/>
    <w:rsid w:val="008D6ADC"/>
    <w:rsid w:val="008E17CC"/>
    <w:rsid w:val="008E1E21"/>
    <w:rsid w:val="008E4654"/>
    <w:rsid w:val="008E7EA7"/>
    <w:rsid w:val="008F2D86"/>
    <w:rsid w:val="008F2EC1"/>
    <w:rsid w:val="008F5EDF"/>
    <w:rsid w:val="00902457"/>
    <w:rsid w:val="009074AC"/>
    <w:rsid w:val="00912C44"/>
    <w:rsid w:val="00916010"/>
    <w:rsid w:val="00923B2D"/>
    <w:rsid w:val="00926F5F"/>
    <w:rsid w:val="009568D6"/>
    <w:rsid w:val="00957FE2"/>
    <w:rsid w:val="00962139"/>
    <w:rsid w:val="00962F5D"/>
    <w:rsid w:val="009669E5"/>
    <w:rsid w:val="009767A4"/>
    <w:rsid w:val="00976F26"/>
    <w:rsid w:val="00990BFF"/>
    <w:rsid w:val="009965CA"/>
    <w:rsid w:val="009A108E"/>
    <w:rsid w:val="009A477F"/>
    <w:rsid w:val="009A759F"/>
    <w:rsid w:val="009C09D1"/>
    <w:rsid w:val="009D1E5C"/>
    <w:rsid w:val="009D564D"/>
    <w:rsid w:val="009D71CF"/>
    <w:rsid w:val="009F5500"/>
    <w:rsid w:val="00A06644"/>
    <w:rsid w:val="00A24C75"/>
    <w:rsid w:val="00A3004B"/>
    <w:rsid w:val="00A31930"/>
    <w:rsid w:val="00A36E0B"/>
    <w:rsid w:val="00A4021A"/>
    <w:rsid w:val="00A44304"/>
    <w:rsid w:val="00A46A7C"/>
    <w:rsid w:val="00A509DD"/>
    <w:rsid w:val="00A5216B"/>
    <w:rsid w:val="00A54E3C"/>
    <w:rsid w:val="00A6367F"/>
    <w:rsid w:val="00A636A2"/>
    <w:rsid w:val="00A65019"/>
    <w:rsid w:val="00A662DB"/>
    <w:rsid w:val="00A67823"/>
    <w:rsid w:val="00A7327B"/>
    <w:rsid w:val="00A73405"/>
    <w:rsid w:val="00A747AA"/>
    <w:rsid w:val="00A774EE"/>
    <w:rsid w:val="00A835B1"/>
    <w:rsid w:val="00A87223"/>
    <w:rsid w:val="00A87258"/>
    <w:rsid w:val="00A87B84"/>
    <w:rsid w:val="00A924E0"/>
    <w:rsid w:val="00A96D92"/>
    <w:rsid w:val="00AA2AE6"/>
    <w:rsid w:val="00AA35B1"/>
    <w:rsid w:val="00AA6B2D"/>
    <w:rsid w:val="00AB6232"/>
    <w:rsid w:val="00AB686F"/>
    <w:rsid w:val="00AB78D8"/>
    <w:rsid w:val="00AC183B"/>
    <w:rsid w:val="00AC7409"/>
    <w:rsid w:val="00AD2E70"/>
    <w:rsid w:val="00AD2F3C"/>
    <w:rsid w:val="00AE7282"/>
    <w:rsid w:val="00AF2C6E"/>
    <w:rsid w:val="00B02AEF"/>
    <w:rsid w:val="00B04288"/>
    <w:rsid w:val="00B0448F"/>
    <w:rsid w:val="00B05588"/>
    <w:rsid w:val="00B13C45"/>
    <w:rsid w:val="00B14680"/>
    <w:rsid w:val="00B1667A"/>
    <w:rsid w:val="00B20380"/>
    <w:rsid w:val="00B20639"/>
    <w:rsid w:val="00B21392"/>
    <w:rsid w:val="00B224B6"/>
    <w:rsid w:val="00B2321A"/>
    <w:rsid w:val="00B3075D"/>
    <w:rsid w:val="00B31B54"/>
    <w:rsid w:val="00B34D2B"/>
    <w:rsid w:val="00B3522F"/>
    <w:rsid w:val="00B4386D"/>
    <w:rsid w:val="00B509D4"/>
    <w:rsid w:val="00B574F8"/>
    <w:rsid w:val="00B6174B"/>
    <w:rsid w:val="00B67FCC"/>
    <w:rsid w:val="00B70BFB"/>
    <w:rsid w:val="00B712C5"/>
    <w:rsid w:val="00B746A9"/>
    <w:rsid w:val="00B8627A"/>
    <w:rsid w:val="00B97180"/>
    <w:rsid w:val="00BA2562"/>
    <w:rsid w:val="00BA3067"/>
    <w:rsid w:val="00BA46A3"/>
    <w:rsid w:val="00BB09CE"/>
    <w:rsid w:val="00BB5320"/>
    <w:rsid w:val="00BB6F63"/>
    <w:rsid w:val="00BC20BB"/>
    <w:rsid w:val="00BC6412"/>
    <w:rsid w:val="00BD195E"/>
    <w:rsid w:val="00BD7FDF"/>
    <w:rsid w:val="00BE238D"/>
    <w:rsid w:val="00BE33EA"/>
    <w:rsid w:val="00BE3E56"/>
    <w:rsid w:val="00C0216C"/>
    <w:rsid w:val="00C04DD7"/>
    <w:rsid w:val="00C05AB6"/>
    <w:rsid w:val="00C0705C"/>
    <w:rsid w:val="00C076CB"/>
    <w:rsid w:val="00C1591E"/>
    <w:rsid w:val="00C1789E"/>
    <w:rsid w:val="00C23A18"/>
    <w:rsid w:val="00C23B11"/>
    <w:rsid w:val="00C26C8B"/>
    <w:rsid w:val="00C32700"/>
    <w:rsid w:val="00C33FA3"/>
    <w:rsid w:val="00C5380D"/>
    <w:rsid w:val="00C53F88"/>
    <w:rsid w:val="00C57A86"/>
    <w:rsid w:val="00C70B71"/>
    <w:rsid w:val="00C7375D"/>
    <w:rsid w:val="00C76ACB"/>
    <w:rsid w:val="00C80C5E"/>
    <w:rsid w:val="00C81DF6"/>
    <w:rsid w:val="00C82594"/>
    <w:rsid w:val="00C84B4B"/>
    <w:rsid w:val="00C930B2"/>
    <w:rsid w:val="00C971DA"/>
    <w:rsid w:val="00CA0F8C"/>
    <w:rsid w:val="00CA2D13"/>
    <w:rsid w:val="00CA3972"/>
    <w:rsid w:val="00CB2931"/>
    <w:rsid w:val="00CB2D19"/>
    <w:rsid w:val="00CC6AD7"/>
    <w:rsid w:val="00CE05D9"/>
    <w:rsid w:val="00CE5AAB"/>
    <w:rsid w:val="00CE72CB"/>
    <w:rsid w:val="00CF4583"/>
    <w:rsid w:val="00CF6D8A"/>
    <w:rsid w:val="00D00D7B"/>
    <w:rsid w:val="00D012B6"/>
    <w:rsid w:val="00D014CB"/>
    <w:rsid w:val="00D11270"/>
    <w:rsid w:val="00D1180A"/>
    <w:rsid w:val="00D125C9"/>
    <w:rsid w:val="00D15A47"/>
    <w:rsid w:val="00D24A17"/>
    <w:rsid w:val="00D30913"/>
    <w:rsid w:val="00D320EF"/>
    <w:rsid w:val="00D32B8F"/>
    <w:rsid w:val="00D41622"/>
    <w:rsid w:val="00D4714F"/>
    <w:rsid w:val="00D473FB"/>
    <w:rsid w:val="00D50E50"/>
    <w:rsid w:val="00D51977"/>
    <w:rsid w:val="00D547AD"/>
    <w:rsid w:val="00D64563"/>
    <w:rsid w:val="00D72239"/>
    <w:rsid w:val="00D73718"/>
    <w:rsid w:val="00D8383F"/>
    <w:rsid w:val="00D858F8"/>
    <w:rsid w:val="00D92D07"/>
    <w:rsid w:val="00D9371F"/>
    <w:rsid w:val="00D94633"/>
    <w:rsid w:val="00D9651F"/>
    <w:rsid w:val="00D976B9"/>
    <w:rsid w:val="00DA4CD3"/>
    <w:rsid w:val="00DB2E09"/>
    <w:rsid w:val="00DB3885"/>
    <w:rsid w:val="00DC229C"/>
    <w:rsid w:val="00DC4177"/>
    <w:rsid w:val="00DC71E7"/>
    <w:rsid w:val="00DD4895"/>
    <w:rsid w:val="00DD6AC8"/>
    <w:rsid w:val="00DF22F1"/>
    <w:rsid w:val="00DF6482"/>
    <w:rsid w:val="00DF6E5C"/>
    <w:rsid w:val="00E05351"/>
    <w:rsid w:val="00E0548C"/>
    <w:rsid w:val="00E057B5"/>
    <w:rsid w:val="00E06DF8"/>
    <w:rsid w:val="00E13CC8"/>
    <w:rsid w:val="00E26E3F"/>
    <w:rsid w:val="00E2753E"/>
    <w:rsid w:val="00E417C5"/>
    <w:rsid w:val="00E42579"/>
    <w:rsid w:val="00E46BC1"/>
    <w:rsid w:val="00E54643"/>
    <w:rsid w:val="00E602ED"/>
    <w:rsid w:val="00E64814"/>
    <w:rsid w:val="00E71070"/>
    <w:rsid w:val="00E72939"/>
    <w:rsid w:val="00E8275B"/>
    <w:rsid w:val="00EA02AD"/>
    <w:rsid w:val="00EA58BB"/>
    <w:rsid w:val="00EA762C"/>
    <w:rsid w:val="00EB0B04"/>
    <w:rsid w:val="00EC17EA"/>
    <w:rsid w:val="00EC26F2"/>
    <w:rsid w:val="00ED22D0"/>
    <w:rsid w:val="00ED3DF4"/>
    <w:rsid w:val="00EF2842"/>
    <w:rsid w:val="00EF5F9C"/>
    <w:rsid w:val="00EF61C9"/>
    <w:rsid w:val="00F039DC"/>
    <w:rsid w:val="00F207DB"/>
    <w:rsid w:val="00F231E3"/>
    <w:rsid w:val="00F24785"/>
    <w:rsid w:val="00F26576"/>
    <w:rsid w:val="00F311BA"/>
    <w:rsid w:val="00F3152E"/>
    <w:rsid w:val="00F31B96"/>
    <w:rsid w:val="00F33793"/>
    <w:rsid w:val="00F3530C"/>
    <w:rsid w:val="00F354DB"/>
    <w:rsid w:val="00F44133"/>
    <w:rsid w:val="00F46309"/>
    <w:rsid w:val="00F46CF1"/>
    <w:rsid w:val="00F46E14"/>
    <w:rsid w:val="00F47A60"/>
    <w:rsid w:val="00F51CA8"/>
    <w:rsid w:val="00F539EE"/>
    <w:rsid w:val="00F73DF0"/>
    <w:rsid w:val="00F7473E"/>
    <w:rsid w:val="00F82ABE"/>
    <w:rsid w:val="00F83247"/>
    <w:rsid w:val="00F84468"/>
    <w:rsid w:val="00F923EF"/>
    <w:rsid w:val="00F93377"/>
    <w:rsid w:val="00F951A1"/>
    <w:rsid w:val="00FB1530"/>
    <w:rsid w:val="00FB3124"/>
    <w:rsid w:val="00FB4438"/>
    <w:rsid w:val="00FB4911"/>
    <w:rsid w:val="00FC307B"/>
    <w:rsid w:val="00FC40DC"/>
    <w:rsid w:val="00FD289A"/>
    <w:rsid w:val="00FE2F28"/>
    <w:rsid w:val="00FF1FF3"/>
    <w:rsid w:val="00FF4115"/>
    <w:rsid w:val="00FF7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DF07C-6A91-4790-9A8F-723CCC06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Theme="minorHAnsi" w:hAnsi="Lato"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251"/>
    <w:pPr>
      <w:ind w:left="720"/>
      <w:contextualSpacing/>
    </w:pPr>
  </w:style>
  <w:style w:type="paragraph" w:styleId="BalloonText">
    <w:name w:val="Balloon Text"/>
    <w:basedOn w:val="Normal"/>
    <w:link w:val="BalloonTextChar"/>
    <w:uiPriority w:val="99"/>
    <w:semiHidden/>
    <w:unhideWhenUsed/>
    <w:rsid w:val="00B352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2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D8DA8-84D9-4ADC-A6A8-8C4C3EA22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6</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Maryke.appel</dc:creator>
  <cp:keywords/>
  <dc:description/>
  <cp:lastModifiedBy>Dan Stover</cp:lastModifiedBy>
  <cp:revision>4</cp:revision>
  <cp:lastPrinted>2015-03-23T19:25:00Z</cp:lastPrinted>
  <dcterms:created xsi:type="dcterms:W3CDTF">2015-09-09T17:58:00Z</dcterms:created>
  <dcterms:modified xsi:type="dcterms:W3CDTF">2015-09-14T13:16:00Z</dcterms:modified>
</cp:coreProperties>
</file>