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797" w:rsidRPr="006C34DE" w:rsidRDefault="00C26797" w:rsidP="00C26797">
      <w:pPr>
        <w:pStyle w:val="1"/>
        <w:numPr>
          <w:ilvl w:val="0"/>
          <w:numId w:val="0"/>
        </w:numPr>
        <w:rPr>
          <w:lang w:val="ru-RU"/>
        </w:rPr>
      </w:pPr>
      <w:bookmarkStart w:id="0" w:name="_Toc370313590"/>
      <w:bookmarkStart w:id="1" w:name="_Toc424923048"/>
    </w:p>
    <w:p w:rsidR="00C26797" w:rsidRDefault="00C26797" w:rsidP="00C26797">
      <w:pPr>
        <w:jc w:val="center"/>
        <w:rPr>
          <w:rFonts w:ascii="Verdana" w:eastAsia="Calibri" w:hAnsi="Verdana"/>
          <w:color w:val="000066"/>
          <w:sz w:val="48"/>
          <w:szCs w:val="48"/>
          <w:lang w:eastAsia="en-US"/>
        </w:rPr>
      </w:pPr>
    </w:p>
    <w:p w:rsidR="00C26797" w:rsidRDefault="00C26797" w:rsidP="00C26797">
      <w:pPr>
        <w:jc w:val="center"/>
        <w:rPr>
          <w:rFonts w:ascii="Verdana" w:eastAsia="Calibri" w:hAnsi="Verdana"/>
          <w:color w:val="000066"/>
          <w:sz w:val="48"/>
          <w:szCs w:val="48"/>
          <w:lang w:eastAsia="en-US"/>
        </w:rPr>
      </w:pPr>
    </w:p>
    <w:p w:rsidR="00C26797" w:rsidRDefault="00C26797" w:rsidP="00C26797">
      <w:pPr>
        <w:jc w:val="center"/>
        <w:rPr>
          <w:rFonts w:ascii="Verdana" w:eastAsia="Calibri" w:hAnsi="Verdana"/>
          <w:color w:val="000066"/>
          <w:sz w:val="48"/>
          <w:szCs w:val="48"/>
          <w:lang w:eastAsia="en-US"/>
        </w:rPr>
      </w:pPr>
    </w:p>
    <w:p w:rsidR="00C26797" w:rsidRDefault="00C26797" w:rsidP="00C26797">
      <w:pPr>
        <w:jc w:val="center"/>
        <w:rPr>
          <w:rFonts w:ascii="Verdana" w:eastAsia="Calibri" w:hAnsi="Verdana"/>
          <w:color w:val="000066"/>
          <w:sz w:val="48"/>
          <w:szCs w:val="48"/>
          <w:lang w:eastAsia="en-US"/>
        </w:rPr>
      </w:pPr>
    </w:p>
    <w:p w:rsidR="00C26797" w:rsidRDefault="00C26797" w:rsidP="00C26797">
      <w:pPr>
        <w:jc w:val="center"/>
        <w:rPr>
          <w:rFonts w:ascii="Verdana" w:eastAsia="Calibri" w:hAnsi="Verdana"/>
          <w:color w:val="000066"/>
          <w:sz w:val="48"/>
          <w:szCs w:val="48"/>
          <w:lang w:eastAsia="en-US"/>
        </w:rPr>
      </w:pPr>
    </w:p>
    <w:p w:rsidR="00C26797" w:rsidRDefault="00C26797" w:rsidP="00C26797">
      <w:pPr>
        <w:jc w:val="center"/>
        <w:rPr>
          <w:rFonts w:ascii="Verdana" w:eastAsia="Calibri" w:hAnsi="Verdana"/>
          <w:color w:val="000066"/>
          <w:sz w:val="48"/>
          <w:szCs w:val="48"/>
          <w:lang w:eastAsia="en-US"/>
        </w:rPr>
      </w:pPr>
    </w:p>
    <w:p w:rsidR="00C26797" w:rsidRPr="00D44A77" w:rsidRDefault="00C26797" w:rsidP="00C26797">
      <w:pPr>
        <w:jc w:val="center"/>
        <w:rPr>
          <w:rFonts w:ascii="Verdana" w:eastAsia="Calibri" w:hAnsi="Verdana"/>
          <w:color w:val="000066"/>
          <w:sz w:val="48"/>
          <w:szCs w:val="48"/>
          <w:lang w:eastAsia="en-US"/>
        </w:rPr>
      </w:pPr>
      <w:r>
        <w:rPr>
          <w:rFonts w:ascii="Verdana" w:eastAsia="Calibri" w:hAnsi="Verdana"/>
          <w:color w:val="000066"/>
          <w:sz w:val="48"/>
          <w:szCs w:val="48"/>
          <w:lang w:eastAsia="en-US"/>
        </w:rPr>
        <w:t>Simple AI Project Manual</w:t>
      </w:r>
    </w:p>
    <w:p w:rsidR="00C26797" w:rsidRDefault="00C26797" w:rsidP="00C26797">
      <w:pPr>
        <w:pStyle w:val="DTQBodyText"/>
        <w:rPr>
          <w:kern w:val="32"/>
        </w:rPr>
      </w:pPr>
      <w:r>
        <w:br w:type="page"/>
      </w:r>
    </w:p>
    <w:p w:rsidR="00512280" w:rsidRDefault="00512280" w:rsidP="00512280">
      <w:pPr>
        <w:pStyle w:val="1"/>
      </w:pPr>
      <w:r w:rsidRPr="0063058A">
        <w:lastRenderedPageBreak/>
        <w:t>Purpose</w:t>
      </w:r>
      <w:bookmarkEnd w:id="0"/>
      <w:bookmarkEnd w:id="1"/>
    </w:p>
    <w:p w:rsidR="00512280" w:rsidRDefault="00512280" w:rsidP="00512280">
      <w:pPr>
        <w:pStyle w:val="DTQBodyText"/>
      </w:pPr>
      <w:r>
        <w:t>This document provides a step-by-step instruction on how to create an AI project in ALEX and use the resulting model in a prediction flow.</w:t>
      </w:r>
    </w:p>
    <w:p w:rsidR="00512280" w:rsidRDefault="00512280" w:rsidP="00512280">
      <w:pPr>
        <w:pStyle w:val="1"/>
      </w:pPr>
      <w:r>
        <w:t>Steps</w:t>
      </w:r>
    </w:p>
    <w:p w:rsidR="00512280" w:rsidRDefault="00512280" w:rsidP="00512280">
      <w:pPr>
        <w:pStyle w:val="DTQBodyText"/>
        <w:numPr>
          <w:ilvl w:val="0"/>
          <w:numId w:val="2"/>
        </w:numPr>
        <w:rPr>
          <w:lang w:val="en-US"/>
        </w:rPr>
      </w:pPr>
      <w:r>
        <w:rPr>
          <w:lang w:val="en-US"/>
        </w:rPr>
        <w:t xml:space="preserve">Sign </w:t>
      </w:r>
      <w:proofErr w:type="gramStart"/>
      <w:r>
        <w:rPr>
          <w:lang w:val="en-US"/>
        </w:rPr>
        <w:t>in to</w:t>
      </w:r>
      <w:proofErr w:type="gramEnd"/>
      <w:r>
        <w:rPr>
          <w:lang w:val="en-US"/>
        </w:rPr>
        <w:t xml:space="preserve"> the ALEX GUI with the provided credentials and the URL</w:t>
      </w:r>
    </w:p>
    <w:p w:rsidR="00512280" w:rsidRDefault="00512280" w:rsidP="00512280">
      <w:pPr>
        <w:pStyle w:val="DTQBodyText"/>
        <w:numPr>
          <w:ilvl w:val="0"/>
          <w:numId w:val="2"/>
        </w:numPr>
        <w:rPr>
          <w:lang w:val="en-US"/>
        </w:rPr>
      </w:pPr>
      <w:r>
        <w:rPr>
          <w:lang w:val="en-US"/>
        </w:rPr>
        <w:t>At the home page click to the ‘New Project’ button</w:t>
      </w:r>
    </w:p>
    <w:p w:rsidR="00512280" w:rsidRPr="00512280" w:rsidRDefault="00512280" w:rsidP="00512280">
      <w:pPr>
        <w:pStyle w:val="DTQBodyText"/>
        <w:tabs>
          <w:tab w:val="clear" w:pos="720"/>
        </w:tabs>
        <w:ind w:left="720"/>
        <w:rPr>
          <w:lang w:val="en-US"/>
        </w:rPr>
      </w:pPr>
      <w:r>
        <w:rPr>
          <w:noProof/>
          <w:lang w:val="en-US"/>
        </w:rPr>
        <w:drawing>
          <wp:inline distT="0" distB="0" distL="0" distR="0">
            <wp:extent cx="5772150" cy="26955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2695575"/>
                    </a:xfrm>
                    <a:prstGeom prst="rect">
                      <a:avLst/>
                    </a:prstGeom>
                    <a:noFill/>
                    <a:ln>
                      <a:noFill/>
                    </a:ln>
                  </pic:spPr>
                </pic:pic>
              </a:graphicData>
            </a:graphic>
          </wp:inline>
        </w:drawing>
      </w:r>
    </w:p>
    <w:p w:rsidR="00512280" w:rsidRDefault="00512280" w:rsidP="00512280">
      <w:pPr>
        <w:pStyle w:val="DTQBodyText"/>
        <w:numPr>
          <w:ilvl w:val="0"/>
          <w:numId w:val="2"/>
        </w:numPr>
        <w:rPr>
          <w:lang w:val="en-US"/>
        </w:rPr>
      </w:pPr>
      <w:r>
        <w:rPr>
          <w:lang w:val="en-US"/>
        </w:rPr>
        <w:t>Enter the project name and choose ‘CSV’ as the project type. Upload the file with a file picker or with drag-n-drop.</w:t>
      </w:r>
    </w:p>
    <w:p w:rsidR="00512280" w:rsidRPr="00621BC6" w:rsidRDefault="00621BC6" w:rsidP="00512280">
      <w:pPr>
        <w:pStyle w:val="DTQBodyText"/>
        <w:tabs>
          <w:tab w:val="clear" w:pos="720"/>
        </w:tabs>
        <w:ind w:left="720"/>
        <w:rPr>
          <w:lang w:val="ru-RU"/>
        </w:rPr>
      </w:pPr>
      <w:r>
        <w:rPr>
          <w:noProof/>
          <w:lang w:val="en-US"/>
        </w:rPr>
        <w:lastRenderedPageBreak/>
        <w:drawing>
          <wp:inline distT="0" distB="0" distL="0" distR="0">
            <wp:extent cx="5621177" cy="5962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7391" cy="5979849"/>
                    </a:xfrm>
                    <a:prstGeom prst="rect">
                      <a:avLst/>
                    </a:prstGeom>
                    <a:noFill/>
                    <a:ln>
                      <a:noFill/>
                    </a:ln>
                  </pic:spPr>
                </pic:pic>
              </a:graphicData>
            </a:graphic>
          </wp:inline>
        </w:drawing>
      </w:r>
    </w:p>
    <w:p w:rsidR="00512280" w:rsidRDefault="00512280" w:rsidP="00512280">
      <w:pPr>
        <w:pStyle w:val="DTQBodyText"/>
        <w:numPr>
          <w:ilvl w:val="0"/>
          <w:numId w:val="2"/>
        </w:numPr>
        <w:rPr>
          <w:lang w:val="en-US"/>
        </w:rPr>
      </w:pPr>
      <w:r>
        <w:rPr>
          <w:lang w:val="en-US"/>
        </w:rPr>
        <w:t>At the next step</w:t>
      </w:r>
      <w:r w:rsidRPr="00D51526">
        <w:rPr>
          <w:lang w:val="en-US"/>
        </w:rPr>
        <w:t xml:space="preserve"> </w:t>
      </w:r>
      <w:r>
        <w:rPr>
          <w:lang w:val="en-US"/>
        </w:rPr>
        <w:t>the GUI parses the provided features meta info</w:t>
      </w:r>
      <w:r w:rsidRPr="00336DC7">
        <w:rPr>
          <w:lang w:val="en-US"/>
        </w:rPr>
        <w:t xml:space="preserve"> </w:t>
      </w:r>
      <w:r>
        <w:rPr>
          <w:lang w:val="en-US"/>
        </w:rPr>
        <w:t>from file and displays it; it is possible to change features’ settings if required (i.e. set a type to categorical).</w:t>
      </w:r>
    </w:p>
    <w:p w:rsidR="00512280" w:rsidRDefault="00D1234E" w:rsidP="00512280">
      <w:pPr>
        <w:pStyle w:val="DTQBodyText"/>
        <w:tabs>
          <w:tab w:val="clear" w:pos="720"/>
        </w:tabs>
        <w:ind w:left="720"/>
        <w:rPr>
          <w:lang w:val="en-US"/>
        </w:rPr>
      </w:pPr>
      <w:r>
        <w:rPr>
          <w:noProof/>
          <w:lang w:val="en-US"/>
        </w:rPr>
        <w:drawing>
          <wp:inline distT="0" distB="0" distL="0" distR="0">
            <wp:extent cx="5638800" cy="1704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8800" cy="1704975"/>
                    </a:xfrm>
                    <a:prstGeom prst="rect">
                      <a:avLst/>
                    </a:prstGeom>
                    <a:noFill/>
                    <a:ln>
                      <a:noFill/>
                    </a:ln>
                  </pic:spPr>
                </pic:pic>
              </a:graphicData>
            </a:graphic>
          </wp:inline>
        </w:drawing>
      </w:r>
    </w:p>
    <w:p w:rsidR="00512280" w:rsidRDefault="00512280" w:rsidP="00512280">
      <w:pPr>
        <w:pStyle w:val="DTQBodyText"/>
        <w:numPr>
          <w:ilvl w:val="0"/>
          <w:numId w:val="2"/>
        </w:numPr>
        <w:rPr>
          <w:lang w:val="en-US"/>
        </w:rPr>
      </w:pPr>
      <w:r>
        <w:rPr>
          <w:lang w:val="en-US"/>
        </w:rPr>
        <w:t>The ‘Approve’ button allows to finish the data configuration and allows to proceed with the modeling configuration. Go to the ‘Models’</w:t>
      </w:r>
      <w:r w:rsidRPr="00C246E9">
        <w:rPr>
          <w:lang w:val="en-US"/>
        </w:rPr>
        <w:t xml:space="preserve"> </w:t>
      </w:r>
      <w:r>
        <w:rPr>
          <w:lang w:val="en-US"/>
        </w:rPr>
        <w:t xml:space="preserve">tab of a Project and push the </w:t>
      </w:r>
      <w:r>
        <w:rPr>
          <w:lang w:val="en-US"/>
        </w:rPr>
        <w:lastRenderedPageBreak/>
        <w:t>‘Create Model’ button. Note: the tab and the modeling step may become active in a while after the project was approved because the system needs time to digest the data first.</w:t>
      </w:r>
    </w:p>
    <w:p w:rsidR="00512280" w:rsidRDefault="00512280" w:rsidP="00512280">
      <w:pPr>
        <w:pStyle w:val="DTQBodyText"/>
        <w:numPr>
          <w:ilvl w:val="0"/>
          <w:numId w:val="2"/>
        </w:numPr>
        <w:rPr>
          <w:lang w:val="en-US"/>
        </w:rPr>
      </w:pPr>
      <w:r>
        <w:rPr>
          <w:lang w:val="en-US"/>
        </w:rPr>
        <w:t>Once the ‘Create Model’ button becomes available, the first step is the target value and an ML metric definition. Choose the model type (Regression or Classification), metric and other parameters according to the business case.</w:t>
      </w:r>
    </w:p>
    <w:p w:rsidR="00512280" w:rsidRDefault="00D1234E" w:rsidP="00512280">
      <w:pPr>
        <w:pStyle w:val="DTQBodyText"/>
        <w:tabs>
          <w:tab w:val="clear" w:pos="720"/>
        </w:tabs>
        <w:ind w:left="720"/>
        <w:rPr>
          <w:lang w:val="en-US"/>
        </w:rPr>
      </w:pPr>
      <w:r>
        <w:rPr>
          <w:noProof/>
          <w:lang w:val="en-US"/>
        </w:rPr>
        <w:drawing>
          <wp:inline distT="0" distB="0" distL="0" distR="0">
            <wp:extent cx="5628385" cy="25336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37189" cy="2537613"/>
                    </a:xfrm>
                    <a:prstGeom prst="rect">
                      <a:avLst/>
                    </a:prstGeom>
                    <a:noFill/>
                    <a:ln>
                      <a:noFill/>
                    </a:ln>
                  </pic:spPr>
                </pic:pic>
              </a:graphicData>
            </a:graphic>
          </wp:inline>
        </w:drawing>
      </w:r>
    </w:p>
    <w:p w:rsidR="00512280" w:rsidRDefault="00512280" w:rsidP="00512280">
      <w:pPr>
        <w:pStyle w:val="DTQBodyText"/>
        <w:numPr>
          <w:ilvl w:val="0"/>
          <w:numId w:val="2"/>
        </w:numPr>
        <w:rPr>
          <w:lang w:val="en-US"/>
        </w:rPr>
      </w:pPr>
      <w:r>
        <w:rPr>
          <w:lang w:val="en-US"/>
        </w:rPr>
        <w:t>Once the first step configuration was finished, proceed with the second step – choose a subset of features (if applicable), also it is possible to tweak some advanced parameters (the default values are totally fine though).</w:t>
      </w:r>
    </w:p>
    <w:p w:rsidR="00512280" w:rsidRDefault="00D1234E" w:rsidP="00512280">
      <w:pPr>
        <w:pStyle w:val="DTQBodyText"/>
        <w:tabs>
          <w:tab w:val="clear" w:pos="720"/>
        </w:tabs>
        <w:ind w:left="720"/>
        <w:rPr>
          <w:lang w:val="en-US"/>
        </w:rPr>
      </w:pPr>
      <w:r>
        <w:rPr>
          <w:noProof/>
          <w:lang w:val="en-US"/>
        </w:rPr>
        <w:drawing>
          <wp:inline distT="0" distB="0" distL="0" distR="0">
            <wp:extent cx="5630063" cy="254317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7456" cy="2546515"/>
                    </a:xfrm>
                    <a:prstGeom prst="rect">
                      <a:avLst/>
                    </a:prstGeom>
                    <a:noFill/>
                    <a:ln>
                      <a:noFill/>
                    </a:ln>
                  </pic:spPr>
                </pic:pic>
              </a:graphicData>
            </a:graphic>
          </wp:inline>
        </w:drawing>
      </w:r>
    </w:p>
    <w:p w:rsidR="00512280" w:rsidRDefault="00512280" w:rsidP="00512280">
      <w:pPr>
        <w:pStyle w:val="a5"/>
        <w:numPr>
          <w:ilvl w:val="0"/>
          <w:numId w:val="2"/>
        </w:numPr>
        <w:rPr>
          <w:rFonts w:ascii="Verdana" w:hAnsi="Verdana"/>
        </w:rPr>
      </w:pPr>
      <w:r w:rsidRPr="00E479BF">
        <w:rPr>
          <w:rFonts w:ascii="Verdana" w:hAnsi="Verdana"/>
        </w:rPr>
        <w:t>Pressing the ‘Create Model’ button leads to pushing the model to ALEX for training and execution</w:t>
      </w:r>
      <w:r>
        <w:rPr>
          <w:rFonts w:ascii="Verdana" w:hAnsi="Verdana"/>
        </w:rPr>
        <w:t xml:space="preserve"> and opens the model’s page. </w:t>
      </w:r>
      <w:r w:rsidRPr="004479B9">
        <w:rPr>
          <w:rFonts w:ascii="Verdana" w:hAnsi="Verdana"/>
        </w:rPr>
        <w:t>The Model Page allows tracking the progress of the model’s training process</w:t>
      </w:r>
      <w:r>
        <w:rPr>
          <w:rFonts w:ascii="Verdana" w:hAnsi="Verdana"/>
        </w:rPr>
        <w:t>.</w:t>
      </w:r>
    </w:p>
    <w:p w:rsidR="00512280" w:rsidRPr="00E479BF" w:rsidRDefault="00612A1E" w:rsidP="00512280">
      <w:pPr>
        <w:pStyle w:val="a5"/>
        <w:rPr>
          <w:rFonts w:ascii="Verdana" w:hAnsi="Verdana"/>
        </w:rPr>
      </w:pPr>
      <w:r>
        <w:rPr>
          <w:rFonts w:ascii="Verdana" w:hAnsi="Verdana"/>
          <w:noProof/>
        </w:rPr>
        <w:lastRenderedPageBreak/>
        <w:drawing>
          <wp:inline distT="0" distB="0" distL="0" distR="0">
            <wp:extent cx="5629275" cy="2016718"/>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43752" cy="2021905"/>
                    </a:xfrm>
                    <a:prstGeom prst="rect">
                      <a:avLst/>
                    </a:prstGeom>
                    <a:noFill/>
                    <a:ln>
                      <a:noFill/>
                    </a:ln>
                  </pic:spPr>
                </pic:pic>
              </a:graphicData>
            </a:graphic>
          </wp:inline>
        </w:drawing>
      </w:r>
    </w:p>
    <w:p w:rsidR="00512280" w:rsidRPr="00147698" w:rsidRDefault="00512280" w:rsidP="00512280">
      <w:pPr>
        <w:pStyle w:val="a5"/>
        <w:numPr>
          <w:ilvl w:val="0"/>
          <w:numId w:val="2"/>
        </w:numPr>
        <w:rPr>
          <w:rFonts w:ascii="Verdana" w:hAnsi="Verdana"/>
        </w:rPr>
      </w:pPr>
      <w:r w:rsidRPr="00147698">
        <w:rPr>
          <w:rFonts w:ascii="Verdana" w:hAnsi="Verdana"/>
        </w:rPr>
        <w:t xml:space="preserve">Once the model’s training was finished the </w:t>
      </w:r>
      <w:r w:rsidR="00B339D5">
        <w:rPr>
          <w:rFonts w:ascii="Verdana" w:hAnsi="Verdana"/>
        </w:rPr>
        <w:t>Model</w:t>
      </w:r>
      <w:r w:rsidRPr="00147698">
        <w:rPr>
          <w:rFonts w:ascii="Verdana" w:hAnsi="Verdana"/>
        </w:rPr>
        <w:t xml:space="preserve"> </w:t>
      </w:r>
      <w:r w:rsidR="00B339D5">
        <w:rPr>
          <w:rFonts w:ascii="Verdana" w:hAnsi="Verdana"/>
        </w:rPr>
        <w:t>P</w:t>
      </w:r>
      <w:r w:rsidRPr="00147698">
        <w:rPr>
          <w:rFonts w:ascii="Verdana" w:hAnsi="Verdana"/>
        </w:rPr>
        <w:t>age displays a lot of information.</w:t>
      </w:r>
    </w:p>
    <w:p w:rsidR="00512280" w:rsidRDefault="00B339D5" w:rsidP="00512280">
      <w:pPr>
        <w:pStyle w:val="DTQBodyText"/>
        <w:tabs>
          <w:tab w:val="clear" w:pos="720"/>
        </w:tabs>
        <w:ind w:left="720"/>
        <w:rPr>
          <w:lang w:val="en-US"/>
        </w:rPr>
      </w:pPr>
      <w:r>
        <w:rPr>
          <w:noProof/>
          <w:lang w:val="en-US"/>
        </w:rPr>
        <w:drawing>
          <wp:inline distT="0" distB="0" distL="0" distR="0">
            <wp:extent cx="5674947" cy="237172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83717" cy="2375390"/>
                    </a:xfrm>
                    <a:prstGeom prst="rect">
                      <a:avLst/>
                    </a:prstGeom>
                    <a:noFill/>
                    <a:ln>
                      <a:noFill/>
                    </a:ln>
                  </pic:spPr>
                </pic:pic>
              </a:graphicData>
            </a:graphic>
          </wp:inline>
        </w:drawing>
      </w:r>
    </w:p>
    <w:p w:rsidR="00800C4A" w:rsidRPr="00800C4A" w:rsidRDefault="00800C4A" w:rsidP="00512280">
      <w:pPr>
        <w:rPr>
          <w:rFonts w:ascii="Verdana" w:hAnsi="Verdana"/>
        </w:rPr>
      </w:pPr>
      <w:bookmarkStart w:id="2" w:name="_GoBack"/>
      <w:r>
        <w:rPr>
          <w:rFonts w:ascii="Verdana" w:hAnsi="Verdana"/>
        </w:rPr>
        <w:t>The Summary tab displays the basic information about the model</w:t>
      </w:r>
      <w:bookmarkEnd w:id="2"/>
      <w:r>
        <w:rPr>
          <w:rFonts w:ascii="Verdana" w:hAnsi="Verdana"/>
        </w:rPr>
        <w:t>.</w:t>
      </w:r>
    </w:p>
    <w:p w:rsidR="00512280" w:rsidRDefault="00512280" w:rsidP="00512280">
      <w:pPr>
        <w:rPr>
          <w:rFonts w:ascii="Verdana" w:hAnsi="Verdana"/>
        </w:rPr>
      </w:pPr>
      <w:r w:rsidRPr="00BA6742">
        <w:rPr>
          <w:rFonts w:ascii="Verdana" w:hAnsi="Verdana"/>
        </w:rPr>
        <w:t>The Evaluation tab</w:t>
      </w:r>
      <w:r>
        <w:rPr>
          <w:rFonts w:ascii="Verdana" w:hAnsi="Verdana"/>
        </w:rPr>
        <w:t xml:space="preserve"> displays the model’s metrics on Train, Holdout and Test data sets. The whole set of supported metrics per model’s type (Classification, Regression) is calculated to provide the best overview of the model’s performance.</w:t>
      </w:r>
    </w:p>
    <w:p w:rsidR="00512280" w:rsidRDefault="00512280" w:rsidP="00512280">
      <w:pPr>
        <w:rPr>
          <w:rFonts w:ascii="Verdana" w:hAnsi="Verdana"/>
        </w:rPr>
      </w:pPr>
      <w:r w:rsidRPr="003821D2">
        <w:rPr>
          <w:rFonts w:ascii="Verdana" w:hAnsi="Verdana"/>
        </w:rPr>
        <w:t xml:space="preserve">The </w:t>
      </w:r>
      <w:r>
        <w:rPr>
          <w:rFonts w:ascii="Verdana" w:hAnsi="Verdana"/>
        </w:rPr>
        <w:t>Hypotheses tab provides details on which algorithms and hyperparameters were selected for modeling.</w:t>
      </w:r>
    </w:p>
    <w:p w:rsidR="00512280" w:rsidRDefault="00512280" w:rsidP="00512280">
      <w:pPr>
        <w:rPr>
          <w:lang w:eastAsia="zh-TW"/>
        </w:rPr>
      </w:pPr>
      <w:r w:rsidRPr="00376A63">
        <w:rPr>
          <w:rFonts w:ascii="Verdana" w:hAnsi="Verdana"/>
        </w:rPr>
        <w:t>The History tab displays information about important transitions in the model’s lifecycle.</w:t>
      </w:r>
    </w:p>
    <w:p w:rsidR="00512280" w:rsidRDefault="00512280" w:rsidP="00512280">
      <w:pPr>
        <w:pStyle w:val="DTQBodyText"/>
        <w:numPr>
          <w:ilvl w:val="0"/>
          <w:numId w:val="2"/>
        </w:numPr>
        <w:ind w:left="360"/>
        <w:rPr>
          <w:lang w:val="en-US" w:eastAsia="zh-TW"/>
        </w:rPr>
      </w:pPr>
      <w:r w:rsidRPr="00381687">
        <w:rPr>
          <w:lang w:val="en-US" w:eastAsia="zh-TW"/>
        </w:rPr>
        <w:t xml:space="preserve"> </w:t>
      </w:r>
      <w:r>
        <w:rPr>
          <w:lang w:val="en-US" w:eastAsia="zh-TW"/>
        </w:rPr>
        <w:t>The obvious goal of building a model is the capability to use it for prediction. There are different ways to do it for CSV-based models, they are listed below.</w:t>
      </w:r>
    </w:p>
    <w:p w:rsidR="00512280" w:rsidRDefault="00512280" w:rsidP="00512280">
      <w:pPr>
        <w:pStyle w:val="DTQBodyText"/>
        <w:rPr>
          <w:lang w:eastAsia="zh-TW"/>
        </w:rPr>
      </w:pPr>
      <w:r w:rsidRPr="00815777">
        <w:rPr>
          <w:b/>
          <w:bCs/>
          <w:lang w:eastAsia="zh-TW"/>
        </w:rPr>
        <w:t>Batch prediction for CSV-based models</w:t>
      </w:r>
      <w:r>
        <w:rPr>
          <w:lang w:eastAsia="zh-TW"/>
        </w:rPr>
        <w:t>. It is assumed that a user has a CSV file with features where the target value column is missing. The batch prediction can be triggered from a Prediction tab of the Model Page.</w:t>
      </w:r>
    </w:p>
    <w:p w:rsidR="00512280" w:rsidRDefault="00800C4A" w:rsidP="00512280">
      <w:pPr>
        <w:pStyle w:val="DTQBodyText"/>
        <w:keepNext/>
      </w:pPr>
      <w:r>
        <w:rPr>
          <w:noProof/>
        </w:rPr>
        <w:lastRenderedPageBreak/>
        <w:drawing>
          <wp:inline distT="0" distB="0" distL="0" distR="0">
            <wp:extent cx="6120130" cy="1918335"/>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1918335"/>
                    </a:xfrm>
                    <a:prstGeom prst="rect">
                      <a:avLst/>
                    </a:prstGeom>
                    <a:noFill/>
                    <a:ln>
                      <a:noFill/>
                    </a:ln>
                  </pic:spPr>
                </pic:pic>
              </a:graphicData>
            </a:graphic>
          </wp:inline>
        </w:drawing>
      </w:r>
    </w:p>
    <w:p w:rsidR="00512280" w:rsidRDefault="00512280" w:rsidP="00512280">
      <w:pPr>
        <w:rPr>
          <w:lang w:eastAsia="zh-TW"/>
        </w:rPr>
      </w:pPr>
      <w:r w:rsidRPr="00804DA2">
        <w:rPr>
          <w:rFonts w:ascii="Verdana" w:hAnsi="Verdana"/>
        </w:rPr>
        <w:t>The prediction result</w:t>
      </w:r>
      <w:r>
        <w:rPr>
          <w:rFonts w:ascii="Verdana" w:hAnsi="Verdana"/>
        </w:rPr>
        <w:t>s</w:t>
      </w:r>
      <w:r w:rsidRPr="00804DA2">
        <w:rPr>
          <w:rFonts w:ascii="Verdana" w:hAnsi="Verdana"/>
        </w:rPr>
        <w:t xml:space="preserve"> in form of CSV can be downloaded when the prediction task is finished.</w:t>
      </w:r>
    </w:p>
    <w:p w:rsidR="00512280" w:rsidRDefault="00800C4A" w:rsidP="00512280">
      <w:pPr>
        <w:keepNext/>
      </w:pPr>
      <w:r>
        <w:rPr>
          <w:noProof/>
        </w:rPr>
        <w:drawing>
          <wp:inline distT="0" distB="0" distL="0" distR="0">
            <wp:extent cx="6120130" cy="1918335"/>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1918335"/>
                    </a:xfrm>
                    <a:prstGeom prst="rect">
                      <a:avLst/>
                    </a:prstGeom>
                    <a:noFill/>
                    <a:ln>
                      <a:noFill/>
                    </a:ln>
                  </pic:spPr>
                </pic:pic>
              </a:graphicData>
            </a:graphic>
          </wp:inline>
        </w:drawing>
      </w:r>
    </w:p>
    <w:p w:rsidR="00512280" w:rsidRDefault="00512280" w:rsidP="00512280">
      <w:pPr>
        <w:pStyle w:val="DTQBodyText"/>
      </w:pPr>
      <w:r w:rsidRPr="00815777">
        <w:rPr>
          <w:b/>
          <w:bCs/>
        </w:rPr>
        <w:t>Per-record prediction via HTTP (REST) for CSV-based models</w:t>
      </w:r>
      <w:r>
        <w:t>. It is assumed that a user can provide calculated features in REST. The REST Endpoint can be enabled at the Web Services tab of the Model Page.</w:t>
      </w:r>
    </w:p>
    <w:p w:rsidR="00512280" w:rsidRDefault="00800C4A" w:rsidP="00512280">
      <w:pPr>
        <w:pStyle w:val="DTQBodyText"/>
        <w:keepNext/>
      </w:pPr>
      <w:r>
        <w:rPr>
          <w:noProof/>
        </w:rPr>
        <w:drawing>
          <wp:inline distT="0" distB="0" distL="0" distR="0">
            <wp:extent cx="6105525" cy="25717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5525" cy="2571750"/>
                    </a:xfrm>
                    <a:prstGeom prst="rect">
                      <a:avLst/>
                    </a:prstGeom>
                    <a:noFill/>
                    <a:ln>
                      <a:noFill/>
                    </a:ln>
                  </pic:spPr>
                </pic:pic>
              </a:graphicData>
            </a:graphic>
          </wp:inline>
        </w:drawing>
      </w:r>
    </w:p>
    <w:p w:rsidR="00594191" w:rsidRPr="00800C4A" w:rsidRDefault="00594191" w:rsidP="00594191">
      <w:pPr>
        <w:rPr>
          <w:rFonts w:ascii="Verdana" w:hAnsi="Verdana"/>
        </w:rPr>
      </w:pPr>
    </w:p>
    <w:p w:rsidR="00800C4A" w:rsidRPr="00594191" w:rsidRDefault="00594191" w:rsidP="00594191">
      <w:pPr>
        <w:pStyle w:val="DTQBodyText"/>
        <w:keepNext/>
        <w:numPr>
          <w:ilvl w:val="0"/>
          <w:numId w:val="2"/>
        </w:numPr>
        <w:ind w:left="360"/>
      </w:pPr>
      <w:r>
        <w:lastRenderedPageBreak/>
        <w:t xml:space="preserve"> </w:t>
      </w:r>
      <w:r w:rsidRPr="00800C4A">
        <w:t>The Explanation tab allows to obtain certain insights on the model's decisions</w:t>
      </w:r>
      <w:r>
        <w:t>. Push the ‘Explain Model’ butto</w:t>
      </w:r>
      <w:r w:rsidR="00661380">
        <w:t>n</w:t>
      </w:r>
      <w:r w:rsidR="003E666A">
        <w:rPr>
          <w:lang w:val="en-US"/>
        </w:rPr>
        <w:t>, type the number of points to explain and select the ID column.</w:t>
      </w:r>
    </w:p>
    <w:p w:rsidR="00594191" w:rsidRDefault="00594191" w:rsidP="00594191">
      <w:pPr>
        <w:pStyle w:val="DTQBodyText"/>
        <w:keepNext/>
        <w:tabs>
          <w:tab w:val="clear" w:pos="720"/>
        </w:tabs>
        <w:rPr>
          <w:lang w:val="en-US"/>
        </w:rPr>
      </w:pPr>
      <w:r>
        <w:rPr>
          <w:noProof/>
          <w:lang w:val="en-US"/>
        </w:rPr>
        <w:drawing>
          <wp:inline distT="0" distB="0" distL="0" distR="0">
            <wp:extent cx="6086475" cy="2114149"/>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12734" cy="2123270"/>
                    </a:xfrm>
                    <a:prstGeom prst="rect">
                      <a:avLst/>
                    </a:prstGeom>
                    <a:noFill/>
                    <a:ln>
                      <a:noFill/>
                    </a:ln>
                  </pic:spPr>
                </pic:pic>
              </a:graphicData>
            </a:graphic>
          </wp:inline>
        </w:drawing>
      </w:r>
    </w:p>
    <w:p w:rsidR="00661380" w:rsidRDefault="00661380" w:rsidP="00594191">
      <w:pPr>
        <w:pStyle w:val="DTQBodyText"/>
        <w:keepNext/>
        <w:tabs>
          <w:tab w:val="clear" w:pos="720"/>
        </w:tabs>
        <w:rPr>
          <w:lang w:val="en-US"/>
        </w:rPr>
      </w:pPr>
      <w:r>
        <w:rPr>
          <w:lang w:val="en-US"/>
        </w:rPr>
        <w:t>The explanation for each point</w:t>
      </w:r>
      <w:r w:rsidR="001E2F19" w:rsidRPr="001E2F19">
        <w:rPr>
          <w:lang w:val="en-US"/>
        </w:rPr>
        <w:t xml:space="preserve"> (</w:t>
      </w:r>
      <w:r w:rsidR="00647241">
        <w:rPr>
          <w:lang w:val="en-US"/>
        </w:rPr>
        <w:t>from the selected number of points to explain</w:t>
      </w:r>
      <w:r w:rsidR="001E2F19" w:rsidRPr="001E2F19">
        <w:rPr>
          <w:lang w:val="en-US"/>
        </w:rPr>
        <w:t>)</w:t>
      </w:r>
      <w:r>
        <w:rPr>
          <w:lang w:val="en-US"/>
        </w:rPr>
        <w:t xml:space="preserve"> becomes available when Explanation task is finished.</w:t>
      </w:r>
    </w:p>
    <w:p w:rsidR="00661380" w:rsidRPr="001E2F19" w:rsidRDefault="00661380" w:rsidP="00594191">
      <w:pPr>
        <w:pStyle w:val="DTQBodyText"/>
        <w:keepNext/>
        <w:tabs>
          <w:tab w:val="clear" w:pos="720"/>
        </w:tabs>
        <w:rPr>
          <w:lang w:val="ru-RU"/>
        </w:rPr>
      </w:pPr>
      <w:r>
        <w:rPr>
          <w:noProof/>
          <w:lang w:val="en-US"/>
        </w:rPr>
        <w:drawing>
          <wp:inline distT="0" distB="0" distL="0" distR="0">
            <wp:extent cx="6105525" cy="27432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05525" cy="2743200"/>
                    </a:xfrm>
                    <a:prstGeom prst="rect">
                      <a:avLst/>
                    </a:prstGeom>
                    <a:noFill/>
                    <a:ln>
                      <a:noFill/>
                    </a:ln>
                  </pic:spPr>
                </pic:pic>
              </a:graphicData>
            </a:graphic>
          </wp:inline>
        </w:drawing>
      </w:r>
    </w:p>
    <w:p w:rsidR="00512280" w:rsidRDefault="00512280" w:rsidP="00512280">
      <w:pPr>
        <w:pStyle w:val="DTQBodyText"/>
        <w:keepNext/>
        <w:numPr>
          <w:ilvl w:val="0"/>
          <w:numId w:val="2"/>
        </w:numPr>
        <w:ind w:left="360"/>
      </w:pPr>
      <w:r>
        <w:t xml:space="preserve"> Multiple models can be added for the same CSV project, enabling a capability to compare them (they may differ in the feature set, metric, algorithm settings etc).</w:t>
      </w:r>
    </w:p>
    <w:p w:rsidR="00512280" w:rsidRPr="00B676FE" w:rsidRDefault="00C26797" w:rsidP="00512280">
      <w:pPr>
        <w:pStyle w:val="DTQBodyText"/>
        <w:keepNext/>
        <w:tabs>
          <w:tab w:val="clear" w:pos="720"/>
        </w:tabs>
        <w:ind w:left="360"/>
      </w:pPr>
      <w:r>
        <w:rPr>
          <w:noProof/>
        </w:rPr>
        <w:drawing>
          <wp:inline distT="0" distB="0" distL="0" distR="0">
            <wp:extent cx="6105525" cy="20288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05525" cy="2028825"/>
                    </a:xfrm>
                    <a:prstGeom prst="rect">
                      <a:avLst/>
                    </a:prstGeom>
                    <a:noFill/>
                    <a:ln>
                      <a:noFill/>
                    </a:ln>
                  </pic:spPr>
                </pic:pic>
              </a:graphicData>
            </a:graphic>
          </wp:inline>
        </w:drawing>
      </w:r>
    </w:p>
    <w:p w:rsidR="001E0106" w:rsidRDefault="001E0106"/>
    <w:sectPr w:rsidR="001E0106" w:rsidSect="00F73C9A">
      <w:headerReference w:type="default" r:id="rId21"/>
      <w:pgSz w:w="11906" w:h="16838" w:code="9"/>
      <w:pgMar w:top="1701"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996" w:rsidRDefault="00A76996" w:rsidP="00512280">
      <w:pPr>
        <w:spacing w:before="0"/>
      </w:pPr>
      <w:r>
        <w:separator/>
      </w:r>
    </w:p>
  </w:endnote>
  <w:endnote w:type="continuationSeparator" w:id="0">
    <w:p w:rsidR="00A76996" w:rsidRDefault="00A76996" w:rsidP="0051228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CC"/>
    <w:family w:val="swiss"/>
    <w:pitch w:val="variable"/>
    <w:sig w:usb0="A00006FF" w:usb1="4000205B" w:usb2="00000010" w:usb3="00000000" w:csb0="0000019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996" w:rsidRDefault="00A76996" w:rsidP="00512280">
      <w:pPr>
        <w:spacing w:before="0"/>
      </w:pPr>
      <w:r>
        <w:separator/>
      </w:r>
    </w:p>
  </w:footnote>
  <w:footnote w:type="continuationSeparator" w:id="0">
    <w:p w:rsidR="00A76996" w:rsidRDefault="00A76996" w:rsidP="0051228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D23" w:rsidRDefault="00A76996" w:rsidP="006E2B80">
    <w:pPr>
      <w:tabs>
        <w:tab w:val="left" w:pos="23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511F7"/>
    <w:multiLevelType w:val="multilevel"/>
    <w:tmpl w:val="DA30DBB0"/>
    <w:lvl w:ilvl="0">
      <w:start w:val="1"/>
      <w:numFmt w:val="decimal"/>
      <w:pStyle w:val="1"/>
      <w:lvlText w:val="%1."/>
      <w:lvlJc w:val="left"/>
      <w:pPr>
        <w:tabs>
          <w:tab w:val="num" w:pos="567"/>
        </w:tabs>
        <w:ind w:left="0" w:firstLine="0"/>
      </w:pPr>
      <w:rPr>
        <w:rFonts w:ascii="Verdana" w:hAnsi="Verdana" w:hint="default"/>
        <w:b/>
        <w:i w:val="0"/>
        <w:sz w:val="22"/>
        <w:szCs w:val="22"/>
      </w:rPr>
    </w:lvl>
    <w:lvl w:ilvl="1">
      <w:start w:val="1"/>
      <w:numFmt w:val="decimal"/>
      <w:pStyle w:val="2"/>
      <w:lvlText w:val="%1.%2"/>
      <w:lvlJc w:val="left"/>
      <w:pPr>
        <w:tabs>
          <w:tab w:val="num" w:pos="567"/>
        </w:tabs>
        <w:ind w:left="0" w:firstLine="0"/>
      </w:pPr>
      <w:rPr>
        <w:rFonts w:hint="default"/>
        <w:b/>
        <w:i w:val="0"/>
        <w:sz w:val="22"/>
        <w:szCs w:val="22"/>
      </w:rPr>
    </w:lvl>
    <w:lvl w:ilvl="2">
      <w:start w:val="1"/>
      <w:numFmt w:val="decimal"/>
      <w:pStyle w:val="3"/>
      <w:lvlText w:val="%1.%2.%3"/>
      <w:lvlJc w:val="left"/>
      <w:pPr>
        <w:tabs>
          <w:tab w:val="num" w:pos="7230"/>
        </w:tabs>
        <w:ind w:left="6663" w:firstLine="0"/>
      </w:pPr>
      <w:rPr>
        <w:rFonts w:ascii="Verdana" w:hAnsi="Verdana" w:hint="default"/>
        <w:b/>
        <w:i w:val="0"/>
        <w:sz w:val="22"/>
        <w:szCs w:val="22"/>
      </w:rPr>
    </w:lvl>
    <w:lvl w:ilvl="3">
      <w:start w:val="1"/>
      <w:numFmt w:val="decimal"/>
      <w:pStyle w:val="4"/>
      <w:lvlText w:val="%1.%2.%3.%4"/>
      <w:lvlJc w:val="left"/>
      <w:pPr>
        <w:tabs>
          <w:tab w:val="num" w:pos="567"/>
        </w:tabs>
        <w:ind w:left="0" w:firstLine="0"/>
      </w:pPr>
      <w:rPr>
        <w:rFonts w:ascii="Verdana" w:hAnsi="Verdana" w:cs="Arial" w:hint="default"/>
        <w:b/>
        <w:bCs/>
        <w:i w:val="0"/>
        <w:iCs w:val="0"/>
        <w:sz w:val="22"/>
        <w:szCs w:val="22"/>
      </w:rPr>
    </w:lvl>
    <w:lvl w:ilvl="4">
      <w:start w:val="1"/>
      <w:numFmt w:val="decimal"/>
      <w:pStyle w:val="5"/>
      <w:lvlText w:val="%1.%2.%3.%4.%5"/>
      <w:lvlJc w:val="left"/>
      <w:pPr>
        <w:tabs>
          <w:tab w:val="num" w:pos="567"/>
        </w:tabs>
        <w:ind w:left="0" w:firstLine="0"/>
      </w:pPr>
      <w:rPr>
        <w:rFonts w:hint="default"/>
      </w:rPr>
    </w:lvl>
    <w:lvl w:ilvl="5">
      <w:start w:val="1"/>
      <w:numFmt w:val="decimal"/>
      <w:pStyle w:val="6"/>
      <w:lvlText w:val="%1.%2.%3.%4.%5.%6"/>
      <w:lvlJc w:val="left"/>
      <w:pPr>
        <w:tabs>
          <w:tab w:val="num" w:pos="567"/>
        </w:tabs>
        <w:ind w:left="0" w:firstLine="0"/>
      </w:pPr>
      <w:rPr>
        <w:rFonts w:hint="default"/>
      </w:rPr>
    </w:lvl>
    <w:lvl w:ilvl="6">
      <w:start w:val="1"/>
      <w:numFmt w:val="decimal"/>
      <w:pStyle w:val="7"/>
      <w:lvlText w:val="%1.%2.%3.%4.%5.%6.%7"/>
      <w:lvlJc w:val="left"/>
      <w:pPr>
        <w:tabs>
          <w:tab w:val="num" w:pos="567"/>
        </w:tabs>
        <w:ind w:left="0" w:firstLine="0"/>
      </w:pPr>
      <w:rPr>
        <w:rFonts w:hint="default"/>
      </w:rPr>
    </w:lvl>
    <w:lvl w:ilvl="7">
      <w:start w:val="1"/>
      <w:numFmt w:val="decimal"/>
      <w:pStyle w:val="8"/>
      <w:lvlText w:val="%1.%2.%3.%4.%5.%6.%7.%8"/>
      <w:lvlJc w:val="left"/>
      <w:pPr>
        <w:tabs>
          <w:tab w:val="num" w:pos="567"/>
        </w:tabs>
        <w:ind w:left="0" w:firstLine="0"/>
      </w:pPr>
      <w:rPr>
        <w:rFonts w:hint="default"/>
      </w:rPr>
    </w:lvl>
    <w:lvl w:ilvl="8">
      <w:start w:val="1"/>
      <w:numFmt w:val="decimal"/>
      <w:pStyle w:val="9"/>
      <w:lvlText w:val="%1.%2.%3.%4.%5.%6.%7.%8.%9"/>
      <w:lvlJc w:val="left"/>
      <w:pPr>
        <w:tabs>
          <w:tab w:val="num" w:pos="567"/>
        </w:tabs>
        <w:ind w:left="0" w:firstLine="0"/>
      </w:pPr>
      <w:rPr>
        <w:rFonts w:hint="default"/>
      </w:rPr>
    </w:lvl>
  </w:abstractNum>
  <w:abstractNum w:abstractNumId="1" w15:restartNumberingAfterBreak="0">
    <w:nsid w:val="715F23D5"/>
    <w:multiLevelType w:val="hybridMultilevel"/>
    <w:tmpl w:val="6CC2B8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280"/>
    <w:rsid w:val="001E0106"/>
    <w:rsid w:val="001E2F19"/>
    <w:rsid w:val="003E666A"/>
    <w:rsid w:val="00512280"/>
    <w:rsid w:val="00594191"/>
    <w:rsid w:val="00612A1E"/>
    <w:rsid w:val="0061376E"/>
    <w:rsid w:val="00621BC6"/>
    <w:rsid w:val="00647241"/>
    <w:rsid w:val="00661380"/>
    <w:rsid w:val="006C34DE"/>
    <w:rsid w:val="007A21FF"/>
    <w:rsid w:val="00800C4A"/>
    <w:rsid w:val="00A76996"/>
    <w:rsid w:val="00B339D5"/>
    <w:rsid w:val="00C26797"/>
    <w:rsid w:val="00D123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8B51C-D652-43C4-B939-3BE664855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rsid w:val="00512280"/>
    <w:pPr>
      <w:spacing w:before="120" w:after="0" w:line="240" w:lineRule="auto"/>
      <w:jc w:val="both"/>
    </w:pPr>
    <w:rPr>
      <w:rFonts w:ascii="Arial" w:eastAsia="PMingLiU" w:hAnsi="Arial" w:cs="Arial"/>
      <w:lang w:val="en-US" w:eastAsia="ru-RU"/>
    </w:rPr>
  </w:style>
  <w:style w:type="paragraph" w:styleId="1">
    <w:name w:val="heading 1"/>
    <w:aliases w:val="DTQ Heading 1,Heading1,H1-Heading 1,1,h1,Header 1,Legal Line 1,head 1,II+,I,H1,l1,Heading No. L1,list 1,11,12,13,111,14,112,15,113,121,131,1111,141,1121,16,114,122,132,1112,142,1122,151,1131,1211,1311,11111,1411,11211,17,18,115,123,19,116"/>
    <w:basedOn w:val="a"/>
    <w:next w:val="DTQBodyText"/>
    <w:link w:val="10"/>
    <w:qFormat/>
    <w:rsid w:val="00512280"/>
    <w:pPr>
      <w:keepNext/>
      <w:numPr>
        <w:numId w:val="1"/>
      </w:numPr>
      <w:spacing w:before="480" w:after="120"/>
      <w:outlineLvl w:val="0"/>
    </w:pPr>
    <w:rPr>
      <w:rFonts w:ascii="Verdana" w:hAnsi="Verdana"/>
      <w:b/>
      <w:bCs/>
      <w:caps/>
      <w:kern w:val="32"/>
    </w:rPr>
  </w:style>
  <w:style w:type="paragraph" w:styleId="2">
    <w:name w:val="heading 2"/>
    <w:aliases w:val="DTQ Heading 2,H2,h2,L2,orderpara1,UNDERRUBRIK 1-2,título 2,TitreProp,2,Header 2,l2,Level 2 Head,heading 2,21,A.B.C.,OdsKap2,OdsKap2Überschrift,h:2,h:2app,level 2,Head2A,PA Major Section,Major Section,He...,Head2,2nd level,Heading 2 Hidden"/>
    <w:basedOn w:val="a"/>
    <w:next w:val="DTQBodyText"/>
    <w:link w:val="20"/>
    <w:qFormat/>
    <w:rsid w:val="00512280"/>
    <w:pPr>
      <w:keepNext/>
      <w:numPr>
        <w:ilvl w:val="1"/>
        <w:numId w:val="1"/>
      </w:numPr>
      <w:spacing w:before="360" w:after="60"/>
      <w:outlineLvl w:val="1"/>
    </w:pPr>
    <w:rPr>
      <w:rFonts w:ascii="Verdana" w:hAnsi="Verdana"/>
      <w:b/>
      <w:bCs/>
      <w:iCs/>
      <w:caps/>
    </w:rPr>
  </w:style>
  <w:style w:type="paragraph" w:styleId="3">
    <w:name w:val="heading 3"/>
    <w:aliases w:val="DTQ Heading 3,3m,Underrubrik2,H3,0H,h3,Sub heading,3,Heading3,H3-Heading 3,l3.3,l3,list 3,heading 3,list3,subhead,h31,OdsKap3,OdsKap3Überschrift,1.,Heading No. L3,CT,3 bullet,Second,SECOND,3 Ggbullet,BLANK2,4 bullet,nv_überschrift3,Head 3"/>
    <w:basedOn w:val="a"/>
    <w:next w:val="DTQBodyText"/>
    <w:link w:val="30"/>
    <w:qFormat/>
    <w:rsid w:val="00512280"/>
    <w:pPr>
      <w:keepNext/>
      <w:numPr>
        <w:ilvl w:val="2"/>
        <w:numId w:val="1"/>
      </w:numPr>
      <w:spacing w:before="360" w:after="60"/>
      <w:outlineLvl w:val="2"/>
    </w:pPr>
    <w:rPr>
      <w:rFonts w:ascii="Verdana" w:hAnsi="Verdana"/>
      <w:b/>
      <w:bCs/>
    </w:rPr>
  </w:style>
  <w:style w:type="paragraph" w:styleId="4">
    <w:name w:val="heading 4"/>
    <w:aliases w:val="DTQ Heading 4,h4,ph,Heading Four,h41,E4,h:4,Head4,4,H4,l4+toc4,Normal4,I4,l4,Paragraph Title,Heading4,H4-Heading 4,PA Micro Section,ITT t4,TE Heading 4,[Alt+4],Subpara 1,OdsKap4,OdsKap4Überschrift,Sub-paragraph,Sub-Heading 4,a.,L1 Heading 4"/>
    <w:basedOn w:val="a"/>
    <w:next w:val="a"/>
    <w:link w:val="40"/>
    <w:qFormat/>
    <w:rsid w:val="00512280"/>
    <w:pPr>
      <w:keepNext/>
      <w:numPr>
        <w:ilvl w:val="3"/>
        <w:numId w:val="1"/>
      </w:numPr>
      <w:spacing w:before="240" w:after="60"/>
      <w:outlineLvl w:val="3"/>
    </w:pPr>
    <w:rPr>
      <w:rFonts w:ascii="Verdana" w:hAnsi="Verdana"/>
      <w:b/>
      <w:bCs/>
    </w:rPr>
  </w:style>
  <w:style w:type="paragraph" w:styleId="5">
    <w:name w:val="heading 5"/>
    <w:aliases w:val="Roman list,h5,H5,5,bullet list,T5,H5-Heading5,ITT t5,PA Pico Section,Bullet point,L1 Heading 5,MOP/Test,MOP/Test Title,H5-Heading 5,H5-Heading 5&#10;,heading 5,H51,L1 Heading 51,H52,L1 Heading 52,H53,L1 Heading 53,H54,L1 Heading 54,H55"/>
    <w:basedOn w:val="a"/>
    <w:next w:val="a"/>
    <w:link w:val="50"/>
    <w:qFormat/>
    <w:rsid w:val="00512280"/>
    <w:pPr>
      <w:keepNext/>
      <w:numPr>
        <w:ilvl w:val="4"/>
        <w:numId w:val="1"/>
      </w:numPr>
      <w:outlineLvl w:val="4"/>
    </w:pPr>
    <w:rPr>
      <w:b/>
      <w:bCs/>
    </w:rPr>
  </w:style>
  <w:style w:type="paragraph" w:styleId="6">
    <w:name w:val="heading 6"/>
    <w:aliases w:val="Subpara 3,Bullet list,Appendix,T1,H6,h6"/>
    <w:basedOn w:val="a"/>
    <w:next w:val="a"/>
    <w:link w:val="60"/>
    <w:qFormat/>
    <w:rsid w:val="00512280"/>
    <w:pPr>
      <w:numPr>
        <w:ilvl w:val="5"/>
        <w:numId w:val="1"/>
      </w:numPr>
      <w:spacing w:before="240" w:after="60"/>
      <w:outlineLvl w:val="5"/>
    </w:pPr>
    <w:rPr>
      <w:b/>
      <w:bCs/>
    </w:rPr>
  </w:style>
  <w:style w:type="paragraph" w:styleId="7">
    <w:name w:val="heading 7"/>
    <w:aliases w:val="PA Appendix Major,L7,letter list,lettered list,Subpara 4,Bulleted list"/>
    <w:basedOn w:val="a"/>
    <w:next w:val="a"/>
    <w:link w:val="70"/>
    <w:qFormat/>
    <w:rsid w:val="00512280"/>
    <w:pPr>
      <w:numPr>
        <w:ilvl w:val="6"/>
        <w:numId w:val="1"/>
      </w:numPr>
      <w:spacing w:before="240" w:after="60"/>
      <w:outlineLvl w:val="6"/>
    </w:pPr>
  </w:style>
  <w:style w:type="paragraph" w:styleId="8">
    <w:name w:val="heading 8"/>
    <w:aliases w:val="tt,PA Appendix Minor,Figure Title,Subpara 5,t"/>
    <w:basedOn w:val="a"/>
    <w:next w:val="a"/>
    <w:link w:val="80"/>
    <w:qFormat/>
    <w:rsid w:val="00512280"/>
    <w:pPr>
      <w:numPr>
        <w:ilvl w:val="7"/>
        <w:numId w:val="1"/>
      </w:numPr>
      <w:spacing w:before="240" w:after="60"/>
      <w:outlineLvl w:val="7"/>
    </w:pPr>
    <w:rPr>
      <w:i/>
      <w:iCs/>
    </w:rPr>
  </w:style>
  <w:style w:type="paragraph" w:styleId="9">
    <w:name w:val="heading 9"/>
    <w:aliases w:val="ft,Table Title,Subpara 6"/>
    <w:basedOn w:val="a"/>
    <w:next w:val="a"/>
    <w:link w:val="90"/>
    <w:qFormat/>
    <w:rsid w:val="00512280"/>
    <w:pPr>
      <w:numPr>
        <w:ilvl w:val="8"/>
        <w:numId w:val="1"/>
      </w:numPr>
      <w:spacing w:before="240" w:after="6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DTQ Heading 1 Знак,Heading1 Знак,H1-Heading 1 Знак,1 Знак,h1 Знак,Header 1 Знак,Legal Line 1 Знак,head 1 Знак,II+ Знак,I Знак,H1 Знак,l1 Знак,Heading No. L1 Знак,list 1 Знак,11 Знак,12 Знак,13 Знак,111 Знак,14 Знак,112 Знак,15 Знак"/>
    <w:basedOn w:val="a0"/>
    <w:link w:val="1"/>
    <w:rsid w:val="00512280"/>
    <w:rPr>
      <w:rFonts w:ascii="Verdana" w:eastAsia="PMingLiU" w:hAnsi="Verdana" w:cs="Arial"/>
      <w:b/>
      <w:bCs/>
      <w:caps/>
      <w:kern w:val="32"/>
      <w:lang w:val="en-US" w:eastAsia="ru-RU"/>
    </w:rPr>
  </w:style>
  <w:style w:type="character" w:customStyle="1" w:styleId="20">
    <w:name w:val="Заголовок 2 Знак"/>
    <w:aliases w:val="DTQ Heading 2 Знак,H2 Знак,h2 Знак,L2 Знак,orderpara1 Знак,UNDERRUBRIK 1-2 Знак,título 2 Знак,TitreProp Знак,2 Знак,Header 2 Знак,l2 Знак,Level 2 Head Знак,heading 2 Знак,21 Знак,A.B.C. Знак,OdsKap2 Знак,OdsKap2Überschrift Знак,h:2 Знак"/>
    <w:basedOn w:val="a0"/>
    <w:link w:val="2"/>
    <w:rsid w:val="00512280"/>
    <w:rPr>
      <w:rFonts w:ascii="Verdana" w:eastAsia="PMingLiU" w:hAnsi="Verdana" w:cs="Arial"/>
      <w:b/>
      <w:bCs/>
      <w:iCs/>
      <w:caps/>
      <w:lang w:val="en-US" w:eastAsia="ru-RU"/>
    </w:rPr>
  </w:style>
  <w:style w:type="character" w:customStyle="1" w:styleId="30">
    <w:name w:val="Заголовок 3 Знак"/>
    <w:aliases w:val="DTQ Heading 3 Знак,3m Знак,Underrubrik2 Знак,H3 Знак,0H Знак,h3 Знак,Sub heading Знак,3 Знак,Heading3 Знак,H3-Heading 3 Знак,l3.3 Знак,l3 Знак,list 3 Знак,heading 3 Знак,list3 Знак,subhead Знак,h31 Знак,OdsKap3 Знак,1. Знак,CT Знак"/>
    <w:basedOn w:val="a0"/>
    <w:link w:val="3"/>
    <w:rsid w:val="00512280"/>
    <w:rPr>
      <w:rFonts w:ascii="Verdana" w:eastAsia="PMingLiU" w:hAnsi="Verdana" w:cs="Arial"/>
      <w:b/>
      <w:bCs/>
      <w:lang w:val="en-US" w:eastAsia="ru-RU"/>
    </w:rPr>
  </w:style>
  <w:style w:type="character" w:customStyle="1" w:styleId="40">
    <w:name w:val="Заголовок 4 Знак"/>
    <w:aliases w:val="DTQ Heading 4 Знак,h4 Знак,ph Знак,Heading Four Знак,h41 Знак,E4 Знак,h:4 Знак,Head4 Знак,4 Знак,H4 Знак,l4+toc4 Знак,Normal4 Знак,I4 Знак,l4 Знак,Paragraph Title Знак,Heading4 Знак,H4-Heading 4 Знак,PA Micro Section Знак,ITT t4 Знак"/>
    <w:basedOn w:val="a0"/>
    <w:link w:val="4"/>
    <w:rsid w:val="00512280"/>
    <w:rPr>
      <w:rFonts w:ascii="Verdana" w:eastAsia="PMingLiU" w:hAnsi="Verdana" w:cs="Arial"/>
      <w:b/>
      <w:bCs/>
      <w:lang w:val="en-US" w:eastAsia="ru-RU"/>
    </w:rPr>
  </w:style>
  <w:style w:type="character" w:customStyle="1" w:styleId="50">
    <w:name w:val="Заголовок 5 Знак"/>
    <w:aliases w:val="Roman list Знак,h5 Знак,H5 Знак,5 Знак,bullet list Знак,T5 Знак,H5-Heading5 Знак,ITT t5 Знак,PA Pico Section Знак,Bullet point Знак,L1 Heading 5 Знак,MOP/Test Знак,MOP/Test Title Знак,H5-Heading 5 Знак,H5-Heading 5&#10; Знак,heading 5 Знак"/>
    <w:basedOn w:val="a0"/>
    <w:link w:val="5"/>
    <w:rsid w:val="00512280"/>
    <w:rPr>
      <w:rFonts w:ascii="Arial" w:eastAsia="PMingLiU" w:hAnsi="Arial" w:cs="Arial"/>
      <w:b/>
      <w:bCs/>
      <w:lang w:val="en-US" w:eastAsia="ru-RU"/>
    </w:rPr>
  </w:style>
  <w:style w:type="character" w:customStyle="1" w:styleId="60">
    <w:name w:val="Заголовок 6 Знак"/>
    <w:aliases w:val="Subpara 3 Знак,Bullet list Знак,Appendix Знак,T1 Знак,H6 Знак,h6 Знак"/>
    <w:basedOn w:val="a0"/>
    <w:link w:val="6"/>
    <w:rsid w:val="00512280"/>
    <w:rPr>
      <w:rFonts w:ascii="Arial" w:eastAsia="PMingLiU" w:hAnsi="Arial" w:cs="Arial"/>
      <w:b/>
      <w:bCs/>
      <w:lang w:val="en-US" w:eastAsia="ru-RU"/>
    </w:rPr>
  </w:style>
  <w:style w:type="character" w:customStyle="1" w:styleId="70">
    <w:name w:val="Заголовок 7 Знак"/>
    <w:aliases w:val="PA Appendix Major Знак,L7 Знак,letter list Знак,lettered list Знак,Subpara 4 Знак,Bulleted list Знак"/>
    <w:basedOn w:val="a0"/>
    <w:link w:val="7"/>
    <w:rsid w:val="00512280"/>
    <w:rPr>
      <w:rFonts w:ascii="Arial" w:eastAsia="PMingLiU" w:hAnsi="Arial" w:cs="Arial"/>
      <w:lang w:val="en-US" w:eastAsia="ru-RU"/>
    </w:rPr>
  </w:style>
  <w:style w:type="character" w:customStyle="1" w:styleId="80">
    <w:name w:val="Заголовок 8 Знак"/>
    <w:aliases w:val="tt Знак,PA Appendix Minor Знак,Figure Title Знак,Subpara 5 Знак,t Знак"/>
    <w:basedOn w:val="a0"/>
    <w:link w:val="8"/>
    <w:rsid w:val="00512280"/>
    <w:rPr>
      <w:rFonts w:ascii="Arial" w:eastAsia="PMingLiU" w:hAnsi="Arial" w:cs="Arial"/>
      <w:i/>
      <w:iCs/>
      <w:lang w:val="en-US" w:eastAsia="ru-RU"/>
    </w:rPr>
  </w:style>
  <w:style w:type="character" w:customStyle="1" w:styleId="90">
    <w:name w:val="Заголовок 9 Знак"/>
    <w:aliases w:val="ft Знак,Table Title Знак,Subpara 6 Знак"/>
    <w:basedOn w:val="a0"/>
    <w:link w:val="9"/>
    <w:rsid w:val="00512280"/>
    <w:rPr>
      <w:rFonts w:ascii="Arial" w:eastAsia="PMingLiU" w:hAnsi="Arial" w:cs="Arial"/>
      <w:lang w:val="en-US" w:eastAsia="ru-RU"/>
    </w:rPr>
  </w:style>
  <w:style w:type="paragraph" w:styleId="a3">
    <w:name w:val="header"/>
    <w:basedOn w:val="a"/>
    <w:link w:val="a4"/>
    <w:uiPriority w:val="99"/>
    <w:rsid w:val="00512280"/>
    <w:pPr>
      <w:tabs>
        <w:tab w:val="center" w:pos="4677"/>
        <w:tab w:val="right" w:pos="9355"/>
      </w:tabs>
    </w:pPr>
  </w:style>
  <w:style w:type="character" w:customStyle="1" w:styleId="a4">
    <w:name w:val="Верхний колонтитул Знак"/>
    <w:basedOn w:val="a0"/>
    <w:link w:val="a3"/>
    <w:uiPriority w:val="99"/>
    <w:rsid w:val="00512280"/>
    <w:rPr>
      <w:rFonts w:ascii="Arial" w:eastAsia="PMingLiU" w:hAnsi="Arial" w:cs="Arial"/>
      <w:lang w:val="en-US" w:eastAsia="ru-RU"/>
    </w:rPr>
  </w:style>
  <w:style w:type="paragraph" w:customStyle="1" w:styleId="DTQBodyText">
    <w:name w:val="DTQ Body Text"/>
    <w:basedOn w:val="a"/>
    <w:link w:val="DTQBodyTextChar"/>
    <w:qFormat/>
    <w:rsid w:val="00512280"/>
    <w:pPr>
      <w:tabs>
        <w:tab w:val="num" w:pos="720"/>
      </w:tabs>
    </w:pPr>
    <w:rPr>
      <w:rFonts w:ascii="Verdana" w:hAnsi="Verdana"/>
      <w:lang w:val="en-NZ"/>
    </w:rPr>
  </w:style>
  <w:style w:type="character" w:customStyle="1" w:styleId="DTQBodyTextChar">
    <w:name w:val="DTQ Body Text Char"/>
    <w:link w:val="DTQBodyText"/>
    <w:rsid w:val="00512280"/>
    <w:rPr>
      <w:rFonts w:ascii="Verdana" w:eastAsia="PMingLiU" w:hAnsi="Verdana" w:cs="Arial"/>
      <w:lang w:val="en-NZ" w:eastAsia="ru-RU"/>
    </w:rPr>
  </w:style>
  <w:style w:type="paragraph" w:styleId="a5">
    <w:name w:val="List Paragraph"/>
    <w:basedOn w:val="a"/>
    <w:uiPriority w:val="34"/>
    <w:qFormat/>
    <w:rsid w:val="00512280"/>
    <w:pPr>
      <w:ind w:left="720"/>
      <w:contextualSpacing/>
    </w:pPr>
  </w:style>
  <w:style w:type="paragraph" w:styleId="a6">
    <w:name w:val="footer"/>
    <w:basedOn w:val="a"/>
    <w:link w:val="a7"/>
    <w:uiPriority w:val="99"/>
    <w:unhideWhenUsed/>
    <w:rsid w:val="00512280"/>
    <w:pPr>
      <w:tabs>
        <w:tab w:val="center" w:pos="4677"/>
        <w:tab w:val="right" w:pos="9355"/>
      </w:tabs>
      <w:spacing w:before="0"/>
    </w:pPr>
  </w:style>
  <w:style w:type="character" w:customStyle="1" w:styleId="a7">
    <w:name w:val="Нижний колонтитул Знак"/>
    <w:basedOn w:val="a0"/>
    <w:link w:val="a6"/>
    <w:uiPriority w:val="99"/>
    <w:rsid w:val="00512280"/>
    <w:rPr>
      <w:rFonts w:ascii="Arial" w:eastAsia="PMingLiU" w:hAnsi="Arial" w:cs="Arial"/>
      <w:lang w:val="en-US" w:eastAsia="ru-RU"/>
    </w:rPr>
  </w:style>
  <w:style w:type="paragraph" w:styleId="a8">
    <w:name w:val="No Spacing"/>
    <w:link w:val="a9"/>
    <w:uiPriority w:val="1"/>
    <w:qFormat/>
    <w:rsid w:val="00C26797"/>
    <w:pPr>
      <w:spacing w:after="0" w:line="240" w:lineRule="auto"/>
    </w:pPr>
    <w:rPr>
      <w:rFonts w:eastAsiaTheme="minorEastAsia"/>
      <w:lang w:eastAsia="ru-RU"/>
    </w:rPr>
  </w:style>
  <w:style w:type="character" w:customStyle="1" w:styleId="a9">
    <w:name w:val="Без интервала Знак"/>
    <w:basedOn w:val="a0"/>
    <w:link w:val="a8"/>
    <w:uiPriority w:val="1"/>
    <w:rsid w:val="00C26797"/>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5D07D-0346-44B5-9AAF-8556F5E6A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500</Words>
  <Characters>2852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Rusov</dc:creator>
  <cp:keywords/>
  <dc:description/>
  <cp:lastModifiedBy>Andrey Rusov</cp:lastModifiedBy>
  <cp:revision>3</cp:revision>
  <dcterms:created xsi:type="dcterms:W3CDTF">2020-04-06T07:19:00Z</dcterms:created>
  <dcterms:modified xsi:type="dcterms:W3CDTF">2020-04-06T10:36:00Z</dcterms:modified>
</cp:coreProperties>
</file>