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1c4587"/>
          <w:sz w:val="40"/>
          <w:szCs w:val="40"/>
        </w:rPr>
      </w:pPr>
      <w:r w:rsidDel="00000000" w:rsidR="00000000" w:rsidRPr="00000000">
        <w:rPr>
          <w:rFonts w:ascii="Calibri" w:cs="Calibri" w:eastAsia="Calibri" w:hAnsi="Calibri"/>
          <w:b w:val="1"/>
          <w:bCs w:val="1"/>
          <w:color w:val="1c4587"/>
          <w:sz w:val="40"/>
          <w:szCs w:val="40"/>
          <w:rtl w:val="0"/>
        </w:rPr>
        <w:t xml:space="preserve">Internal Assessment Instructions</w:t>
      </w:r>
    </w:p>
    <w:p w:rsidR="00000000" w:rsidDel="00000000" w:rsidP="00000000" w:rsidRDefault="00000000" w:rsidRPr="00000000" w14:paraId="00000002">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Name: </w:t>
        <w:tab/>
      </w:r>
    </w:p>
    <w:tbl>
      <w:tblPr>
        <w:tblStyle w:val="Table1"/>
        <w:tblW w:w="10777.0" w:type="dxa"/>
        <w:jc w:val="center"/>
        <w:tblLayout w:type="fixed"/>
        <w:tblLook w:val="0600"/>
      </w:tblPr>
      <w:tblGrid>
        <w:gridCol w:w="1260"/>
        <w:gridCol w:w="2130"/>
        <w:gridCol w:w="285"/>
        <w:gridCol w:w="3105"/>
        <w:gridCol w:w="1998.5"/>
        <w:gridCol w:w="1998.5"/>
        <w:tblGridChange w:id="0">
          <w:tblGrid>
            <w:gridCol w:w="1260"/>
            <w:gridCol w:w="2130"/>
            <w:gridCol w:w="285"/>
            <w:gridCol w:w="3105"/>
            <w:gridCol w:w="1998.5"/>
            <w:gridCol w:w="1998.5"/>
          </w:tblGrid>
        </w:tblGridChange>
      </w:tblGrid>
      <w:tr>
        <w:trPr>
          <w:cantSplit w:val="0"/>
          <w:trHeight w:val="44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4">
            <w:pPr>
              <w:jc w:val="center"/>
              <w:rPr>
                <w:rFonts w:ascii="Calibri" w:cs="Calibri" w:eastAsia="Calibri" w:hAnsi="Calibri"/>
                <w:b w:val="1"/>
                <w:bCs w:val="1"/>
                <w:i w:val="1"/>
                <w:iCs w:val="1"/>
                <w:sz w:val="40"/>
                <w:szCs w:val="40"/>
              </w:rPr>
            </w:pPr>
            <w:r w:rsidDel="00000000" w:rsidR="00000000" w:rsidRPr="00000000">
              <w:rPr>
                <w:rFonts w:ascii="Calibri" w:cs="Calibri" w:eastAsia="Calibri" w:hAnsi="Calibri"/>
                <w:b w:val="1"/>
                <w:bCs w:val="1"/>
                <w:i w:val="1"/>
                <w:iCs w:val="1"/>
                <w:sz w:val="42"/>
                <w:szCs w:val="42"/>
                <w:rtl w:val="0"/>
              </w:rPr>
              <w:t xml:space="preserve">My Resilient Role Model</w:t>
            </w:r>
            <w:r w:rsidDel="00000000" w:rsidR="00000000" w:rsidRPr="00000000">
              <w:rPr>
                <w:rtl w:val="0"/>
              </w:rPr>
            </w:r>
          </w:p>
        </w:tc>
      </w:tr>
      <w:tr>
        <w:trPr>
          <w:cantSplit w:val="0"/>
          <w:trHeight w:val="440" w:hRule="atLeast"/>
          <w:tblHeader w:val="0"/>
        </w:trPr>
        <w:tc>
          <w:tcPr>
            <w:gridSpan w:val="6"/>
            <w:tcBorders>
              <w:top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numPr>
                <w:ilvl w:val="0"/>
                <w:numId w:val="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assessment task is for use in </w:t>
            </w:r>
            <w:r w:rsidDel="00000000" w:rsidR="00000000" w:rsidRPr="00000000">
              <w:rPr>
                <w:rFonts w:ascii="Calibri" w:cs="Calibri" w:eastAsia="Calibri" w:hAnsi="Calibri"/>
                <w:b w:val="1"/>
                <w:bCs w:val="1"/>
                <w:rtl w:val="0"/>
              </w:rPr>
              <w:t xml:space="preserve">L2HEA</w:t>
            </w:r>
          </w:p>
        </w:tc>
      </w:tr>
      <w:tr>
        <w:trPr>
          <w:cantSplit w:val="0"/>
          <w:trHeight w:val="44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numPr>
                <w:ilvl w:val="0"/>
                <w:numId w:val="1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Learning Leader(s) who will use this assessment task is/are </w:t>
            </w:r>
            <w:r w:rsidDel="00000000" w:rsidR="00000000" w:rsidRPr="00000000">
              <w:rPr>
                <w:rFonts w:ascii="Calibri" w:cs="Calibri" w:eastAsia="Calibri" w:hAnsi="Calibri"/>
                <w:b w:val="1"/>
                <w:bCs w:val="1"/>
                <w:rtl w:val="0"/>
              </w:rPr>
              <w:t xml:space="preserve">HT | LB</w:t>
            </w:r>
          </w:p>
        </w:tc>
      </w:tr>
      <w:tr>
        <w:trPr>
          <w:cantSplit w:val="0"/>
          <w:trHeight w:val="44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assessment is aligned to the NZC area </w:t>
            </w:r>
            <w:r w:rsidDel="00000000" w:rsidR="00000000" w:rsidRPr="00000000">
              <w:rPr>
                <w:rFonts w:ascii="Calibri" w:cs="Calibri" w:eastAsia="Calibri" w:hAnsi="Calibri"/>
                <w:b w:val="1"/>
                <w:bCs w:val="1"/>
                <w:rtl w:val="0"/>
              </w:rPr>
              <w:t xml:space="preserve">Health and Physical Education</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rHeight w:val="44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must submit your work for this assessment by </w:t>
            </w:r>
            <w:r w:rsidDel="00000000" w:rsidR="00000000" w:rsidRPr="00000000">
              <w:rPr>
                <w:rFonts w:ascii="Calibri" w:cs="Calibri" w:eastAsia="Calibri" w:hAnsi="Calibri"/>
                <w:b w:val="1"/>
                <w:bCs w:val="1"/>
                <w:rtl w:val="0"/>
              </w:rPr>
              <w:t xml:space="preserve">Term 1</w:t>
            </w:r>
          </w:p>
        </w:tc>
      </w:tr>
      <w:tr>
        <w:trPr>
          <w:cantSplit w:val="0"/>
          <w:trHeight w:val="44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submission date is </w:t>
            </w:r>
            <w:r w:rsidDel="00000000" w:rsidR="00000000" w:rsidRPr="00000000">
              <w:rPr>
                <w:rFonts w:ascii="Calibri" w:cs="Calibri" w:eastAsia="Calibri" w:hAnsi="Calibri"/>
                <w:b w:val="1"/>
                <w:bCs w:val="1"/>
                <w:rtl w:val="0"/>
              </w:rPr>
              <w:t xml:space="preserve">a deadline.</w:t>
            </w:r>
            <w:r w:rsidDel="00000000" w:rsidR="00000000" w:rsidRPr="00000000">
              <w:rPr>
                <w:rtl w:val="0"/>
              </w:rPr>
            </w:r>
          </w:p>
        </w:tc>
      </w:tr>
      <w:tr>
        <w:trPr>
          <w:cantSplit w:val="0"/>
          <w:trHeight w:val="44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28">
            <w:pPr>
              <w:numPr>
                <w:ilvl w:val="0"/>
                <w:numId w:val="1"/>
              </w:numPr>
              <w:ind w:left="720" w:hanging="360"/>
              <w:rPr>
                <w:rFonts w:ascii="Calibri" w:cs="Calibri" w:eastAsia="Calibri" w:hAnsi="Calibri"/>
              </w:rPr>
            </w:pPr>
            <w:r w:rsidDel="00000000" w:rsidR="00000000" w:rsidRPr="00000000">
              <w:rPr>
                <w:rFonts w:ascii="Calibri" w:cs="Calibri" w:eastAsia="Calibri" w:hAnsi="Calibri"/>
                <w:b w:val="1"/>
                <w:bCs w:val="1"/>
                <w:i w:val="1"/>
                <w:iCs w:val="1"/>
                <w:color w:val="ff0000"/>
                <w:rtl w:val="0"/>
              </w:rPr>
              <w:t xml:space="preserve">Your work for this assessment is covered by your signed DECLARATION OF AUTHENTICITY</w:t>
            </w:r>
            <w:r w:rsidDel="00000000" w:rsidR="00000000" w:rsidRPr="00000000">
              <w:rPr>
                <w:rtl w:val="0"/>
              </w:rPr>
            </w:r>
          </w:p>
        </w:tc>
      </w:tr>
    </w:tbl>
    <w:p w:rsidR="00000000" w:rsidDel="00000000" w:rsidP="00000000" w:rsidRDefault="00000000" w:rsidRPr="00000000" w14:paraId="0000002E">
      <w:pPr>
        <w:rPr>
          <w:rFonts w:ascii="Calibri" w:cs="Calibri" w:eastAsia="Calibri" w:hAnsi="Calibri"/>
          <w:sz w:val="20"/>
          <w:szCs w:val="20"/>
        </w:rPr>
      </w:pPr>
      <w:r w:rsidDel="00000000" w:rsidR="00000000" w:rsidRPr="00000000">
        <w:rPr>
          <w:rtl w:val="0"/>
        </w:rPr>
      </w:r>
    </w:p>
    <w:tbl>
      <w:tblPr>
        <w:tblStyle w:val="Table2"/>
        <w:tblW w:w="102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955"/>
        <w:gridCol w:w="105"/>
        <w:gridCol w:w="1875"/>
        <w:gridCol w:w="1125"/>
        <w:gridCol w:w="1665"/>
        <w:tblGridChange w:id="0">
          <w:tblGrid>
            <w:gridCol w:w="2550"/>
            <w:gridCol w:w="2955"/>
            <w:gridCol w:w="105"/>
            <w:gridCol w:w="1875"/>
            <w:gridCol w:w="1125"/>
            <w:gridCol w:w="1665"/>
          </w:tblGrid>
        </w:tblGridChange>
      </w:tblGrid>
      <w:tr>
        <w:trPr>
          <w:cantSplit w:val="0"/>
          <w:trHeight w:val="420" w:hRule="atLeast"/>
          <w:tblHeader w:val="0"/>
        </w:trPr>
        <w:tc>
          <w:tcPr>
            <w:gridSpan w:val="6"/>
            <w:shd w:fill="fce5cd"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center"/>
              <w:rPr>
                <w:rFonts w:ascii="Calibri" w:cs="Calibri" w:eastAsia="Calibri" w:hAnsi="Calibri"/>
                <w:b w:val="1"/>
                <w:bCs w:val="1"/>
                <w:sz w:val="24"/>
                <w:szCs w:val="24"/>
              </w:rPr>
            </w:pPr>
            <w:hyperlink r:id="rId6">
              <w:r w:rsidDel="00000000" w:rsidR="00000000" w:rsidRPr="00000000">
                <w:rPr>
                  <w:rFonts w:ascii="Calibri" w:cs="Calibri" w:eastAsia="Calibri" w:hAnsi="Calibri"/>
                  <w:b w:val="1"/>
                  <w:bCs w:val="1"/>
                  <w:sz w:val="24"/>
                  <w:szCs w:val="24"/>
                  <w:u w:val="single"/>
                  <w:rtl w:val="0"/>
                </w:rPr>
                <w:t xml:space="preserve">NCEA Standard Information</w:t>
              </w:r>
            </w:hyperlink>
            <w:r w:rsidDel="00000000" w:rsidR="00000000" w:rsidRPr="00000000">
              <w:rPr>
                <w:rtl w:val="0"/>
              </w:rPr>
            </w:r>
          </w:p>
        </w:tc>
      </w:tr>
      <w:tr>
        <w:trPr>
          <w:cantSplit w:val="0"/>
          <w:trHeight w:val="42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This assessment task assesses standard number </w:t>
            </w:r>
            <w:r w:rsidDel="00000000" w:rsidR="00000000" w:rsidRPr="00000000">
              <w:rPr>
                <w:rFonts w:ascii="Calibri" w:cs="Calibri" w:eastAsia="Calibri" w:hAnsi="Calibri"/>
                <w:b w:val="1"/>
                <w:bCs w:val="1"/>
                <w:sz w:val="20"/>
                <w:szCs w:val="20"/>
                <w:rtl w:val="0"/>
              </w:rPr>
              <w:t xml:space="preserve">91236v2.</w:t>
            </w:r>
          </w:p>
        </w:tc>
      </w:tr>
      <w:tr>
        <w:trPr>
          <w:cantSplit w:val="0"/>
          <w:trHeight w:val="42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full title of the standard is </w:t>
            </w:r>
            <w:r w:rsidDel="00000000" w:rsidR="00000000" w:rsidRPr="00000000">
              <w:rPr>
                <w:rFonts w:ascii="Calibri" w:cs="Calibri" w:eastAsia="Calibri" w:hAnsi="Calibri"/>
                <w:b w:val="1"/>
                <w:bCs w:val="1"/>
                <w:sz w:val="20"/>
                <w:szCs w:val="20"/>
                <w:rtl w:val="0"/>
              </w:rPr>
              <w:t xml:space="preserve">Evaluate factors that influence people’s ability to manage change </w:t>
            </w:r>
          </w:p>
        </w:tc>
      </w:tr>
      <w:tr>
        <w:trPr>
          <w:cantSplit w:val="0"/>
          <w:trHeight w:val="42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This standard has a credit value of </w:t>
            </w:r>
            <w:r w:rsidDel="00000000" w:rsidR="00000000" w:rsidRPr="00000000">
              <w:rPr>
                <w:rFonts w:ascii="Calibri" w:cs="Calibri" w:eastAsia="Calibri" w:hAnsi="Calibri"/>
                <w:b w:val="1"/>
                <w:bCs w:val="1"/>
                <w:sz w:val="20"/>
                <w:szCs w:val="20"/>
                <w:rtl w:val="0"/>
              </w:rPr>
              <w:t xml:space="preserve">5 cr</w:t>
            </w:r>
            <w:r w:rsidDel="00000000" w:rsidR="00000000" w:rsidRPr="00000000">
              <w:rPr>
                <w:rFonts w:ascii="Calibri" w:cs="Calibri" w:eastAsia="Calibri" w:hAnsi="Calibri"/>
                <w:sz w:val="20"/>
                <w:szCs w:val="20"/>
                <w:rtl w:val="0"/>
              </w:rPr>
              <w:t xml:space="preserve"> and is a </w:t>
            </w:r>
            <w:r w:rsidDel="00000000" w:rsidR="00000000" w:rsidRPr="00000000">
              <w:rPr>
                <w:rFonts w:ascii="Calibri" w:cs="Calibri" w:eastAsia="Calibri" w:hAnsi="Calibri"/>
                <w:b w:val="1"/>
                <w:bCs w:val="1"/>
                <w:sz w:val="20"/>
                <w:szCs w:val="20"/>
                <w:rtl w:val="0"/>
              </w:rPr>
              <w:t xml:space="preserve">Level 2 Achievement standard.</w:t>
            </w:r>
          </w:p>
        </w:tc>
      </w:tr>
      <w:tr>
        <w:trPr>
          <w:cantSplit w:val="0"/>
          <w:trHeight w:val="420" w:hRule="atLeast"/>
          <w:tblHeader w:val="0"/>
        </w:trPr>
        <w:tc>
          <w:tcPr>
            <w:gridSpan w:val="6"/>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grades available for this standard are </w:t>
            </w:r>
            <w:r w:rsidDel="00000000" w:rsidR="00000000" w:rsidRPr="00000000">
              <w:rPr>
                <w:rFonts w:ascii="Calibri" w:cs="Calibri" w:eastAsia="Calibri" w:hAnsi="Calibri"/>
                <w:b w:val="1"/>
                <w:bCs w:val="1"/>
                <w:sz w:val="20"/>
                <w:szCs w:val="20"/>
                <w:rtl w:val="0"/>
              </w:rPr>
              <w:t xml:space="preserve">N, A, M and E.</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L1 Literacy: </w:t>
            </w:r>
            <w:r w:rsidDel="00000000" w:rsidR="00000000" w:rsidRPr="00000000">
              <w:rPr>
                <w:rFonts w:ascii="Calibri" w:cs="Calibri" w:eastAsia="Calibri" w:hAnsi="Calibri"/>
                <w:b w:val="1"/>
                <w:bCs w:val="1"/>
                <w:sz w:val="20"/>
                <w:szCs w:val="20"/>
                <w:rtl w:val="0"/>
              </w:rPr>
              <w:t xml:space="preserve">Yes</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Numeracy (all levels):</w:t>
            </w:r>
            <w:r w:rsidDel="00000000" w:rsidR="00000000" w:rsidRPr="00000000">
              <w:rPr>
                <w:rFonts w:ascii="Calibri" w:cs="Calibri" w:eastAsia="Calibri" w:hAnsi="Calibri"/>
                <w:b w:val="1"/>
                <w:bCs w:val="1"/>
                <w:sz w:val="20"/>
                <w:szCs w:val="20"/>
                <w:rtl w:val="0"/>
              </w:rPr>
              <w:t xml:space="preserve"> No</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University Entrance Literacy: </w:t>
            </w:r>
            <w:r w:rsidDel="00000000" w:rsidR="00000000" w:rsidRPr="00000000">
              <w:rPr>
                <w:rFonts w:ascii="Calibri" w:cs="Calibri" w:eastAsia="Calibri" w:hAnsi="Calibri"/>
                <w:b w:val="1"/>
                <w:bCs w:val="1"/>
                <w:sz w:val="20"/>
                <w:szCs w:val="20"/>
                <w:rtl w:val="0"/>
              </w:rPr>
              <w:t xml:space="preserve">No</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Contribution to UE Lit: </w:t>
            </w:r>
            <w:r w:rsidDel="00000000" w:rsidR="00000000" w:rsidRPr="00000000">
              <w:rPr>
                <w:rFonts w:ascii="Calibri" w:cs="Calibri" w:eastAsia="Calibri" w:hAnsi="Calibri"/>
                <w:b w:val="1"/>
                <w:bCs w:val="1"/>
                <w:sz w:val="20"/>
                <w:szCs w:val="20"/>
                <w:rtl w:val="0"/>
              </w:rPr>
              <w:t xml:space="preserve"> None</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UE approved: </w:t>
            </w:r>
            <w:r w:rsidDel="00000000" w:rsidR="00000000" w:rsidRPr="00000000">
              <w:rPr>
                <w:rFonts w:ascii="Calibri" w:cs="Calibri" w:eastAsia="Calibri" w:hAnsi="Calibri"/>
                <w:b w:val="1"/>
                <w:bCs w:val="1"/>
                <w:sz w:val="20"/>
                <w:szCs w:val="20"/>
                <w:rtl w:val="0"/>
              </w:rPr>
              <w:t xml:space="preserve">No</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UE subject(s) </w:t>
            </w:r>
            <w:r w:rsidDel="00000000" w:rsidR="00000000" w:rsidRPr="00000000">
              <w:rPr>
                <w:rtl w:val="0"/>
              </w:rPr>
            </w:r>
          </w:p>
        </w:tc>
      </w:tr>
      <w:tr>
        <w:trPr>
          <w:cantSplit w:val="0"/>
          <w:trHeight w:val="420" w:hRule="atLeast"/>
          <w:tblHeader w:val="0"/>
        </w:trPr>
        <w:tc>
          <w:tcPr>
            <w:gridSpan w:val="6"/>
            <w:shd w:fill="f4cccc"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Vocational Pathways Contributions</w:t>
            </w:r>
          </w:p>
        </w:tc>
      </w:tr>
      <w:tr>
        <w:trPr>
          <w:cantSplit w:val="0"/>
          <w:trHeight w:val="42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Construction and Infrastructure: </w:t>
            </w:r>
            <w:r w:rsidDel="00000000" w:rsidR="00000000" w:rsidRPr="00000000">
              <w:rPr>
                <w:rFonts w:ascii="Calibri" w:cs="Calibri" w:eastAsia="Calibri" w:hAnsi="Calibri"/>
                <w:b w:val="1"/>
                <w:bCs w:val="1"/>
                <w:sz w:val="20"/>
                <w:szCs w:val="20"/>
                <w:rtl w:val="0"/>
              </w:rPr>
              <w:t xml:space="preserve">No</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Manufacturing and Technology:</w:t>
            </w:r>
            <w:r w:rsidDel="00000000" w:rsidR="00000000" w:rsidRPr="00000000">
              <w:rPr>
                <w:rFonts w:ascii="Calibri" w:cs="Calibri" w:eastAsia="Calibri" w:hAnsi="Calibri"/>
                <w:b w:val="1"/>
                <w:bCs w:val="1"/>
                <w:sz w:val="20"/>
                <w:szCs w:val="20"/>
                <w:rtl w:val="0"/>
              </w:rPr>
              <w:t xml:space="preserve"> No</w:t>
            </w:r>
          </w:p>
        </w:tc>
      </w:tr>
      <w:tr>
        <w:trPr>
          <w:cantSplit w:val="0"/>
          <w:trHeight w:val="42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Primary Industries: </w:t>
            </w:r>
            <w:r w:rsidDel="00000000" w:rsidR="00000000" w:rsidRPr="00000000">
              <w:rPr>
                <w:rFonts w:ascii="Calibri" w:cs="Calibri" w:eastAsia="Calibri" w:hAnsi="Calibri"/>
                <w:b w:val="1"/>
                <w:bCs w:val="1"/>
                <w:sz w:val="20"/>
                <w:szCs w:val="20"/>
                <w:rtl w:val="0"/>
              </w:rPr>
              <w:t xml:space="preserve">Recommended</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Service Industries: </w:t>
            </w:r>
            <w:r w:rsidDel="00000000" w:rsidR="00000000" w:rsidRPr="00000000">
              <w:rPr>
                <w:rFonts w:ascii="Calibri" w:cs="Calibri" w:eastAsia="Calibri" w:hAnsi="Calibri"/>
                <w:b w:val="1"/>
                <w:bCs w:val="1"/>
                <w:sz w:val="20"/>
                <w:szCs w:val="20"/>
                <w:rtl w:val="0"/>
              </w:rPr>
              <w:t xml:space="preserve">Recommended</w:t>
            </w:r>
          </w:p>
        </w:tc>
      </w:tr>
      <w:tr>
        <w:trPr>
          <w:cantSplit w:val="0"/>
          <w:trHeight w:val="42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Social and Community Services: </w:t>
            </w:r>
            <w:r w:rsidDel="00000000" w:rsidR="00000000" w:rsidRPr="00000000">
              <w:rPr>
                <w:rFonts w:ascii="Calibri" w:cs="Calibri" w:eastAsia="Calibri" w:hAnsi="Calibri"/>
                <w:b w:val="1"/>
                <w:bCs w:val="1"/>
                <w:sz w:val="20"/>
                <w:szCs w:val="20"/>
                <w:rtl w:val="0"/>
              </w:rPr>
              <w:t xml:space="preserve">Sector related</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Creative Industries: </w:t>
            </w:r>
            <w:r w:rsidDel="00000000" w:rsidR="00000000" w:rsidRPr="00000000">
              <w:rPr>
                <w:rFonts w:ascii="Calibri" w:cs="Calibri" w:eastAsia="Calibri" w:hAnsi="Calibri"/>
                <w:b w:val="1"/>
                <w:bCs w:val="1"/>
                <w:sz w:val="20"/>
                <w:szCs w:val="20"/>
                <w:rtl w:val="0"/>
              </w:rPr>
              <w:t xml:space="preserve">No</w:t>
            </w:r>
          </w:p>
        </w:tc>
      </w:tr>
    </w:tbl>
    <w:p w:rsidR="00000000" w:rsidDel="00000000" w:rsidP="00000000" w:rsidRDefault="00000000" w:rsidRPr="00000000" w14:paraId="00000077">
      <w:pPr>
        <w:rPr>
          <w:rFonts w:ascii="Calibri" w:cs="Calibri" w:eastAsia="Calibri" w:hAnsi="Calibri"/>
        </w:rPr>
      </w:pPr>
      <w:r w:rsidDel="00000000" w:rsidR="00000000" w:rsidRPr="00000000">
        <w:rPr>
          <w:rtl w:val="0"/>
        </w:rPr>
      </w:r>
    </w:p>
    <w:tbl>
      <w:tblPr>
        <w:tblStyle w:val="Table3"/>
        <w:tblW w:w="1077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125"/>
        <w:gridCol w:w="4515"/>
        <w:gridCol w:w="2800"/>
        <w:gridCol w:w="80"/>
        <w:gridCol w:w="1"/>
        <w:tblGridChange w:id="0">
          <w:tblGrid>
            <w:gridCol w:w="2205"/>
            <w:gridCol w:w="1125"/>
            <w:gridCol w:w="4515"/>
            <w:gridCol w:w="2800"/>
            <w:gridCol w:w="80"/>
            <w:gridCol w:w="1"/>
          </w:tblGrid>
        </w:tblGridChange>
      </w:tblGrid>
      <w:tr>
        <w:trPr>
          <w:cantSplit w:val="0"/>
          <w:trHeight w:val="44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Final Grade</w:t>
            </w:r>
          </w:p>
        </w:tc>
        <w:tc>
          <w:tcPr>
            <w:shd w:fill="efefef"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Comments</w:t>
            </w:r>
          </w:p>
        </w:tc>
      </w:tr>
      <w:tr>
        <w:trPr>
          <w:cantSplit w:val="0"/>
          <w:trHeight w:val="44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Achieved (N)</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Merge w:val="restart"/>
            <w:shd w:fill="efefef"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jc w:val="center"/>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Achieved (A)</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Merge w:val="continue"/>
            <w:shd w:fill="efefef"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Merit (M)</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Merge w:val="continue"/>
            <w:shd w:fill="efefef"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Excellence (E)</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vMerge w:val="continue"/>
            <w:shd w:fill="efefef"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Marker Initials:</w:t>
            </w:r>
          </w:p>
        </w:tc>
        <w:tc>
          <w:tcPr>
            <w:shd w:fill="efefef"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Calibri" w:cs="Calibri" w:eastAsia="Calibri" w:hAnsi="Calibri"/>
                <w:sz w:val="20"/>
                <w:szCs w:val="20"/>
              </w:rPr>
            </w:pPr>
            <w:r w:rsidDel="00000000" w:rsidR="00000000" w:rsidRPr="00000000">
              <w:rPr>
                <w:rtl w:val="0"/>
              </w:rPr>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w:t>
            </w:r>
          </w:p>
        </w:tc>
        <w:tc>
          <w:tcPr>
            <w:shd w:fill="efefef"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Calibri" w:cs="Calibri" w:eastAsia="Calibri" w:hAnsi="Calibri"/>
                <w:sz w:val="20"/>
                <w:szCs w:val="20"/>
              </w:rPr>
            </w:pPr>
            <w:r w:rsidDel="00000000" w:rsidR="00000000" w:rsidRPr="00000000">
              <w:rPr>
                <w:rtl w:val="0"/>
              </w:rPr>
            </w:r>
          </w:p>
        </w:tc>
        <w:tc>
          <w:tcPr>
            <w:vMerge w:val="continue"/>
            <w:shd w:fill="efefef"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spacing w:after="0" w:before="0" w:line="360" w:lineRule="auto"/>
        <w:jc w:val="center"/>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91">
      <w:pPr>
        <w:spacing w:after="0" w:before="0" w:line="360" w:lineRule="auto"/>
        <w:jc w:val="center"/>
        <w:rPr>
          <w:rFonts w:ascii="Raleway" w:cs="Raleway" w:eastAsia="Raleway" w:hAnsi="Ralewa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0" w:before="0" w:line="360" w:lineRule="auto"/>
        <w:jc w:val="center"/>
        <w:rPr>
          <w:rFonts w:ascii="Raleway" w:cs="Raleway" w:eastAsia="Raleway" w:hAnsi="Raleway"/>
        </w:rPr>
      </w:pPr>
      <w:r w:rsidDel="00000000" w:rsidR="00000000" w:rsidRPr="00000000">
        <w:rPr>
          <w:rFonts w:ascii="Raleway" w:cs="Raleway" w:eastAsia="Raleway" w:hAnsi="Raleway"/>
          <w:b w:val="1"/>
          <w:bCs w:val="1"/>
          <w:rtl w:val="0"/>
        </w:rPr>
        <w:t xml:space="preserve">Learner Instructions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94">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You are required to evaluate, comprehensively, factors that influence people’s ability to manage change. </w:t>
      </w:r>
    </w:p>
    <w:p w:rsidR="00000000" w:rsidDel="00000000" w:rsidP="00000000" w:rsidRDefault="00000000" w:rsidRPr="00000000" w14:paraId="00000095">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96">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This involves providing an explanation that demonstrates critical understandings of:</w:t>
      </w:r>
    </w:p>
    <w:p w:rsidR="00000000" w:rsidDel="00000000" w:rsidP="00000000" w:rsidRDefault="00000000" w:rsidRPr="00000000" w14:paraId="00000097">
      <w:pPr>
        <w:numPr>
          <w:ilvl w:val="0"/>
          <w:numId w:val="9"/>
        </w:numPr>
        <w:spacing w:after="0" w:before="0" w:line="36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personal, interpersonal and societal risk and protective factors influencing people’s ability to manage change situations and justify why and how each factor hinders or helps a person’s ability to cope with change and be resilient</w:t>
      </w:r>
    </w:p>
    <w:p w:rsidR="00000000" w:rsidDel="00000000" w:rsidP="00000000" w:rsidRDefault="00000000" w:rsidRPr="00000000" w14:paraId="00000098">
      <w:pPr>
        <w:numPr>
          <w:ilvl w:val="0"/>
          <w:numId w:val="9"/>
        </w:numPr>
        <w:spacing w:after="0" w:before="0" w:line="36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personal, interpersonal and societal strategies for maintaining the protective factors and minimising the risk factors describing the actions involved, as well as providing reasons to justify why and how the strategy will help the person to cope with the change situation and be resilient when faced with future changes.</w:t>
      </w:r>
    </w:p>
    <w:p w:rsidR="00000000" w:rsidDel="00000000" w:rsidP="00000000" w:rsidRDefault="00000000" w:rsidRPr="00000000" w14:paraId="00000099">
      <w:pPr>
        <w:spacing w:after="0" w:before="0" w:line="360" w:lineRule="auto"/>
        <w:ind w:left="720" w:firstLine="0"/>
        <w:jc w:val="both"/>
        <w:rPr>
          <w:rFonts w:ascii="Raleway" w:cs="Raleway" w:eastAsia="Raleway" w:hAnsi="Raleway"/>
        </w:rPr>
      </w:pPr>
      <w:r w:rsidDel="00000000" w:rsidR="00000000" w:rsidRPr="00000000">
        <w:rPr>
          <w:rtl w:val="0"/>
        </w:rPr>
      </w:r>
    </w:p>
    <w:p w:rsidR="00000000" w:rsidDel="00000000" w:rsidP="00000000" w:rsidRDefault="00000000" w:rsidRPr="00000000" w14:paraId="0000009A">
      <w:pPr>
        <w:spacing w:after="0" w:before="0" w:line="360" w:lineRule="auto"/>
        <w:jc w:val="both"/>
        <w:rPr>
          <w:rFonts w:ascii="Raleway" w:cs="Raleway" w:eastAsia="Raleway" w:hAnsi="Raleway"/>
        </w:rPr>
      </w:pPr>
      <w:r w:rsidDel="00000000" w:rsidR="00000000" w:rsidRPr="00000000">
        <w:rPr>
          <w:rFonts w:ascii="Raleway" w:cs="Raleway" w:eastAsia="Raleway" w:hAnsi="Raleway"/>
          <w:rtl w:val="0"/>
        </w:rPr>
        <w:t xml:space="preserve">You will be required to select a resilient role model (someone who has experienced significant change in their lives, and demonstrated resilience through their dealing with this) and identify risk and protective factors associated in that time of change. Your resilient role model could be someone you know, someone well known, or a fictional character. The suitability of your role model will need to be discussed with your learning leader, in order to ensure you have sufficient content to safely meet the criteria of the standard. If you are unsure of who to choose as your resilient role model, your learning leader will provide you with some options to choose from. </w:t>
      </w:r>
    </w:p>
    <w:p w:rsidR="00000000" w:rsidDel="00000000" w:rsidP="00000000" w:rsidRDefault="00000000" w:rsidRPr="00000000" w14:paraId="0000009B">
      <w:pPr>
        <w:spacing w:after="0" w:before="0" w:line="360"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9C">
      <w:pPr>
        <w:spacing w:after="0" w:before="0" w:line="360" w:lineRule="auto"/>
        <w:jc w:val="both"/>
        <w:rPr>
          <w:rFonts w:ascii="Raleway" w:cs="Raleway" w:eastAsia="Raleway" w:hAnsi="Raleway"/>
        </w:rPr>
      </w:pPr>
      <w:r w:rsidDel="00000000" w:rsidR="00000000" w:rsidRPr="00000000">
        <w:rPr>
          <w:rFonts w:ascii="Raleway" w:cs="Raleway" w:eastAsia="Raleway" w:hAnsi="Raleway"/>
          <w:rtl w:val="0"/>
        </w:rPr>
        <w:t xml:space="preserve">You will show a conceptually sound understanding of the concept of resilience, selecting </w:t>
      </w:r>
      <w:r w:rsidDel="00000000" w:rsidR="00000000" w:rsidRPr="00000000">
        <w:rPr>
          <w:rFonts w:ascii="Raleway" w:cs="Raleway" w:eastAsia="Raleway" w:hAnsi="Raleway"/>
          <w:b w:val="1"/>
          <w:bCs w:val="1"/>
          <w:rtl w:val="0"/>
        </w:rPr>
        <w:t xml:space="preserve">risk and protective factors that are critical</w:t>
      </w:r>
      <w:r w:rsidDel="00000000" w:rsidR="00000000" w:rsidRPr="00000000">
        <w:rPr>
          <w:rFonts w:ascii="Raleway" w:cs="Raleway" w:eastAsia="Raleway" w:hAnsi="Raleway"/>
          <w:rtl w:val="0"/>
        </w:rPr>
        <w:t xml:space="preserve"> in terms of the development/maintenance of resilience in relation to the changes that an individual goes through when managing themselves. You must show insight into the change situation beyond the immediate evidence and show an understanding of how a major life change results in many interrelated changes that can follow. Your explanations go beyond the obvious by exploring links to future resilience to demonstrate a wider understanding of resilience concepts as well as links to the relevant determinants of health.</w:t>
      </w:r>
    </w:p>
    <w:p w:rsidR="00000000" w:rsidDel="00000000" w:rsidP="00000000" w:rsidRDefault="00000000" w:rsidRPr="00000000" w14:paraId="0000009D">
      <w:pPr>
        <w:spacing w:after="0" w:before="0" w:line="360"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9E">
      <w:pPr>
        <w:spacing w:after="0" w:before="0" w:line="360" w:lineRule="auto"/>
        <w:jc w:val="both"/>
        <w:rPr>
          <w:rFonts w:ascii="Raleway" w:cs="Raleway" w:eastAsia="Raleway" w:hAnsi="Raleway"/>
        </w:rPr>
      </w:pPr>
      <w:r w:rsidDel="00000000" w:rsidR="00000000" w:rsidRPr="00000000">
        <w:rPr>
          <w:rFonts w:ascii="Raleway" w:cs="Raleway" w:eastAsia="Raleway" w:hAnsi="Raleway"/>
          <w:rtl w:val="0"/>
        </w:rPr>
        <w:t xml:space="preserve">You will develop strategies that clearly link back to the previously explained factors that are interrelated (how they work effectively in combination) and your assessment shows critical understandings of how and why the strategies maintain the protective factors and minimise the risk factors.</w:t>
      </w:r>
    </w:p>
    <w:p w:rsidR="00000000" w:rsidDel="00000000" w:rsidP="00000000" w:rsidRDefault="00000000" w:rsidRPr="00000000" w14:paraId="0000009F">
      <w:pPr>
        <w:spacing w:after="0" w:before="0" w:line="360"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A0">
      <w:pPr>
        <w:spacing w:after="0" w:before="0" w:line="360" w:lineRule="auto"/>
        <w:jc w:val="both"/>
        <w:rPr>
          <w:rFonts w:ascii="Raleway" w:cs="Raleway" w:eastAsia="Raleway" w:hAnsi="Raleway"/>
        </w:rPr>
      </w:pPr>
      <w:r w:rsidDel="00000000" w:rsidR="00000000" w:rsidRPr="00000000">
        <w:rPr>
          <w:rFonts w:ascii="Raleway" w:cs="Raleway" w:eastAsia="Raleway" w:hAnsi="Raleway"/>
          <w:rtl w:val="0"/>
        </w:rPr>
        <w:t xml:space="preserve">For managing change, the factors and the strategies must be explored at personal, interpersonal and societal levels and are critical in terms of the change situation and the development of resilience now and in the future. Both the factors and strategies require you to make connections to overall health and well-being, and resilience for the respective situations. </w:t>
      </w:r>
    </w:p>
    <w:p w:rsidR="00000000" w:rsidDel="00000000" w:rsidP="00000000" w:rsidRDefault="00000000" w:rsidRPr="00000000" w14:paraId="000000A1">
      <w:pPr>
        <w:spacing w:after="0" w:before="0" w:line="360"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A2">
      <w:pPr>
        <w:spacing w:after="0" w:before="0" w:line="360" w:lineRule="auto"/>
        <w:jc w:val="both"/>
        <w:rPr>
          <w:rFonts w:ascii="Raleway" w:cs="Raleway" w:eastAsia="Raleway" w:hAnsi="Raleway"/>
        </w:rPr>
      </w:pPr>
      <w:r w:rsidDel="00000000" w:rsidR="00000000" w:rsidRPr="00000000">
        <w:rPr>
          <w:rFonts w:ascii="Raleway" w:cs="Raleway" w:eastAsia="Raleway" w:hAnsi="Raleway"/>
          <w:rtl w:val="0"/>
        </w:rPr>
        <w:t xml:space="preserve">You may submit your assessment in any format you like, so long as it allows you to supply sufficient information. You will need to discuss with your Learning Leader your submission format </w:t>
      </w:r>
      <w:r w:rsidDel="00000000" w:rsidR="00000000" w:rsidRPr="00000000">
        <w:rPr>
          <w:rFonts w:ascii="Raleway" w:cs="Raleway" w:eastAsia="Raleway" w:hAnsi="Raleway"/>
          <w:b w:val="1"/>
          <w:bCs w:val="1"/>
          <w:rtl w:val="0"/>
        </w:rPr>
        <w:t xml:space="preserve">prior</w:t>
      </w:r>
      <w:r w:rsidDel="00000000" w:rsidR="00000000" w:rsidRPr="00000000">
        <w:rPr>
          <w:rFonts w:ascii="Raleway" w:cs="Raleway" w:eastAsia="Raleway" w:hAnsi="Raleway"/>
          <w:rtl w:val="0"/>
        </w:rPr>
        <w:t xml:space="preserve"> to beginning your assessment work. </w:t>
      </w:r>
    </w:p>
    <w:p w:rsidR="00000000" w:rsidDel="00000000" w:rsidP="00000000" w:rsidRDefault="00000000" w:rsidRPr="00000000" w14:paraId="000000A3">
      <w:pPr>
        <w:spacing w:after="0" w:before="0" w:line="360" w:lineRule="auto"/>
        <w:jc w:val="both"/>
        <w:rPr>
          <w:rFonts w:ascii="Raleway" w:cs="Raleway" w:eastAsia="Raleway" w:hAnsi="Raleway"/>
        </w:rPr>
      </w:pPr>
      <w:r w:rsidDel="00000000" w:rsidR="00000000" w:rsidRPr="00000000">
        <w:rPr>
          <w:rtl w:val="0"/>
        </w:rPr>
      </w:r>
    </w:p>
    <w:p w:rsidR="00000000" w:rsidDel="00000000" w:rsidP="00000000" w:rsidRDefault="00000000" w:rsidRPr="00000000" w14:paraId="000000A4">
      <w:pPr>
        <w:spacing w:after="0" w:before="0" w:line="360" w:lineRule="auto"/>
        <w:jc w:val="both"/>
        <w:rPr>
          <w:rFonts w:ascii="Raleway" w:cs="Raleway" w:eastAsia="Raleway" w:hAnsi="Raleway"/>
          <w:i w:val="1"/>
          <w:iCs w:val="1"/>
        </w:rPr>
      </w:pPr>
      <w:r w:rsidDel="00000000" w:rsidR="00000000" w:rsidRPr="00000000">
        <w:rPr>
          <w:rFonts w:ascii="Raleway" w:cs="Raleway" w:eastAsia="Raleway" w:hAnsi="Raleway"/>
          <w:b w:val="1"/>
          <w:bCs w:val="1"/>
          <w:rtl w:val="0"/>
        </w:rPr>
        <w:t xml:space="preserve">NOTE: Assessment deadlines and submissions will be negotiated by you and your Learning Leader. Your personalised submission date will need to ensure you can be assessed when you are ready, but also allow full participation in all other aspects and assessments associated with this course. The time frame will need to allow you to complete all standards you have selected for the year in a timely manner. </w:t>
      </w:r>
      <w:r w:rsidDel="00000000" w:rsidR="00000000" w:rsidRPr="00000000">
        <w:rPr>
          <w:rtl w:val="0"/>
        </w:rPr>
      </w:r>
    </w:p>
    <w:p w:rsidR="00000000" w:rsidDel="00000000" w:rsidP="00000000" w:rsidRDefault="00000000" w:rsidRPr="00000000" w14:paraId="000000A5">
      <w:pPr>
        <w:spacing w:after="0" w:before="0" w:line="360" w:lineRule="auto"/>
        <w:rPr>
          <w:rFonts w:ascii="Raleway" w:cs="Raleway" w:eastAsia="Raleway" w:hAnsi="Raleway"/>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0" w:before="0"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Resource A - Key concepts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A8">
      <w:pPr>
        <w:spacing w:after="0" w:before="0" w:line="36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Definition of resilience and risk and protective factors</w:t>
      </w:r>
    </w:p>
    <w:p w:rsidR="00000000" w:rsidDel="00000000" w:rsidP="00000000" w:rsidRDefault="00000000" w:rsidRPr="00000000" w14:paraId="000000A9">
      <w:pPr>
        <w:spacing w:after="0" w:before="0" w:line="360" w:lineRule="auto"/>
        <w:rPr>
          <w:rFonts w:ascii="Raleway" w:cs="Raleway" w:eastAsia="Raleway" w:hAnsi="Raleway"/>
          <w:i w:val="1"/>
          <w:iCs w:val="1"/>
        </w:rPr>
      </w:pPr>
      <w:r w:rsidDel="00000000" w:rsidR="00000000" w:rsidRPr="00000000">
        <w:rPr>
          <w:rFonts w:ascii="Raleway" w:cs="Raleway" w:eastAsia="Raleway" w:hAnsi="Raleway"/>
          <w:i w:val="1"/>
          <w:iCs w:val="1"/>
          <w:rtl w:val="0"/>
        </w:rPr>
        <w:t xml:space="preserve">You will need to be familiar with the terms below.</w:t>
      </w:r>
    </w:p>
    <w:p w:rsidR="00000000" w:rsidDel="00000000" w:rsidP="00000000" w:rsidRDefault="00000000" w:rsidRPr="00000000" w14:paraId="000000AA">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AB">
      <w:pPr>
        <w:numPr>
          <w:ilvl w:val="0"/>
          <w:numId w:val="7"/>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A resilient person is someone who has the ability to bounce back (or cope) after experiencing stressful life events, despite any adverse conditions they may live in. </w:t>
      </w:r>
    </w:p>
    <w:p w:rsidR="00000000" w:rsidDel="00000000" w:rsidP="00000000" w:rsidRDefault="00000000" w:rsidRPr="00000000" w14:paraId="000000AC">
      <w:pPr>
        <w:numPr>
          <w:ilvl w:val="0"/>
          <w:numId w:val="7"/>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Risk factors increase the likelihood of difficulties in life, and poor well-being. </w:t>
      </w:r>
    </w:p>
    <w:p w:rsidR="00000000" w:rsidDel="00000000" w:rsidP="00000000" w:rsidRDefault="00000000" w:rsidRPr="00000000" w14:paraId="000000AD">
      <w:pPr>
        <w:numPr>
          <w:ilvl w:val="0"/>
          <w:numId w:val="7"/>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Protective factors enhance life opportunities and promote good well-being. These factors can reduce the impact of unavoidable negative events. </w:t>
      </w:r>
    </w:p>
    <w:p w:rsidR="00000000" w:rsidDel="00000000" w:rsidP="00000000" w:rsidRDefault="00000000" w:rsidRPr="00000000" w14:paraId="000000AE">
      <w:pPr>
        <w:numPr>
          <w:ilvl w:val="0"/>
          <w:numId w:val="7"/>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Strategies are specific and intentional actions that are taken to achieve a desired outcome. In this context, they are in place to support and enhance the health and well-being of the individual. </w:t>
      </w:r>
    </w:p>
    <w:p w:rsidR="00000000" w:rsidDel="00000000" w:rsidP="00000000" w:rsidRDefault="00000000" w:rsidRPr="00000000" w14:paraId="000000AF">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B0">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Common risk factors (impairing the building of resilience) include: </w:t>
      </w:r>
    </w:p>
    <w:p w:rsidR="00000000" w:rsidDel="00000000" w:rsidP="00000000" w:rsidRDefault="00000000" w:rsidRPr="00000000" w14:paraId="000000B1">
      <w:pPr>
        <w:numPr>
          <w:ilvl w:val="0"/>
          <w:numId w:val="12"/>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having low self-esteem and poor social or coping skills</w:t>
      </w:r>
    </w:p>
    <w:p w:rsidR="00000000" w:rsidDel="00000000" w:rsidP="00000000" w:rsidRDefault="00000000" w:rsidRPr="00000000" w14:paraId="000000B2">
      <w:pPr>
        <w:numPr>
          <w:ilvl w:val="0"/>
          <w:numId w:val="12"/>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lack of social support from family, friends, community </w:t>
      </w:r>
    </w:p>
    <w:p w:rsidR="00000000" w:rsidDel="00000000" w:rsidP="00000000" w:rsidRDefault="00000000" w:rsidRPr="00000000" w14:paraId="000000B3">
      <w:pPr>
        <w:numPr>
          <w:ilvl w:val="0"/>
          <w:numId w:val="12"/>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truancy, academic failure, and dropping out of school </w:t>
      </w:r>
    </w:p>
    <w:p w:rsidR="00000000" w:rsidDel="00000000" w:rsidP="00000000" w:rsidRDefault="00000000" w:rsidRPr="00000000" w14:paraId="000000B4">
      <w:pPr>
        <w:numPr>
          <w:ilvl w:val="0"/>
          <w:numId w:val="12"/>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experiencing parental conflict and divorce when growing up</w:t>
      </w:r>
    </w:p>
    <w:p w:rsidR="00000000" w:rsidDel="00000000" w:rsidP="00000000" w:rsidRDefault="00000000" w:rsidRPr="00000000" w14:paraId="000000B5">
      <w:pPr>
        <w:numPr>
          <w:ilvl w:val="0"/>
          <w:numId w:val="12"/>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low family income and family disadvantage. </w:t>
      </w:r>
    </w:p>
    <w:p w:rsidR="00000000" w:rsidDel="00000000" w:rsidP="00000000" w:rsidRDefault="00000000" w:rsidRPr="00000000" w14:paraId="000000B6">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B7">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Common protective factors (helping to build resilience) include: </w:t>
      </w:r>
    </w:p>
    <w:p w:rsidR="00000000" w:rsidDel="00000000" w:rsidP="00000000" w:rsidRDefault="00000000" w:rsidRPr="00000000" w14:paraId="000000B8">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having a large social support network (family, friends, people in the community) </w:t>
      </w:r>
    </w:p>
    <w:p w:rsidR="00000000" w:rsidDel="00000000" w:rsidP="00000000" w:rsidRDefault="00000000" w:rsidRPr="00000000" w14:paraId="000000B9">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having optimism, aspirations, hopes and plans for the future, and faith that life has meaning </w:t>
      </w:r>
    </w:p>
    <w:p w:rsidR="00000000" w:rsidDel="00000000" w:rsidP="00000000" w:rsidRDefault="00000000" w:rsidRPr="00000000" w14:paraId="000000BA">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having at least one close friend </w:t>
      </w:r>
    </w:p>
    <w:p w:rsidR="00000000" w:rsidDel="00000000" w:rsidP="00000000" w:rsidRDefault="00000000" w:rsidRPr="00000000" w14:paraId="000000BB">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having at least one supportive parent who shows warmth and caring, who sets clear limits and expectations</w:t>
      </w:r>
    </w:p>
    <w:p w:rsidR="00000000" w:rsidDel="00000000" w:rsidP="00000000" w:rsidRDefault="00000000" w:rsidRPr="00000000" w14:paraId="000000BC">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staying longer at school and achieving well</w:t>
      </w:r>
    </w:p>
    <w:p w:rsidR="00000000" w:rsidDel="00000000" w:rsidP="00000000" w:rsidRDefault="00000000" w:rsidRPr="00000000" w14:paraId="000000BD">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having many personal interests and hobbies that are valued and recognised by others</w:t>
      </w:r>
    </w:p>
    <w:p w:rsidR="00000000" w:rsidDel="00000000" w:rsidP="00000000" w:rsidRDefault="00000000" w:rsidRPr="00000000" w14:paraId="000000BE">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having meaningful employment </w:t>
      </w:r>
    </w:p>
    <w:p w:rsidR="00000000" w:rsidDel="00000000" w:rsidP="00000000" w:rsidRDefault="00000000" w:rsidRPr="00000000" w14:paraId="000000BF">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living in a safe and supportive neighbourhood</w:t>
      </w:r>
    </w:p>
    <w:p w:rsidR="00000000" w:rsidDel="00000000" w:rsidP="00000000" w:rsidRDefault="00000000" w:rsidRPr="00000000" w14:paraId="000000C0">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feeling connected to the community and one’s culture </w:t>
      </w:r>
    </w:p>
    <w:p w:rsidR="00000000" w:rsidDel="00000000" w:rsidP="00000000" w:rsidRDefault="00000000" w:rsidRPr="00000000" w14:paraId="000000C1">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having the skills (and opportunity to use them) for leadership, autonomy (working independently), interpersonal communication and leisure activities</w:t>
      </w:r>
    </w:p>
    <w:p w:rsidR="00000000" w:rsidDel="00000000" w:rsidP="00000000" w:rsidRDefault="00000000" w:rsidRPr="00000000" w14:paraId="000000C2">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having thinking skills for problem-solving and decision-making</w:t>
      </w:r>
    </w:p>
    <w:p w:rsidR="00000000" w:rsidDel="00000000" w:rsidP="00000000" w:rsidRDefault="00000000" w:rsidRPr="00000000" w14:paraId="000000C3">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being able to see things from other people’s perspectives</w:t>
      </w:r>
    </w:p>
    <w:p w:rsidR="00000000" w:rsidDel="00000000" w:rsidP="00000000" w:rsidRDefault="00000000" w:rsidRPr="00000000" w14:paraId="000000C4">
      <w:pPr>
        <w:numPr>
          <w:ilvl w:val="0"/>
          <w:numId w:val="3"/>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having positive interactions with other people. </w:t>
      </w:r>
      <w:r w:rsidDel="00000000" w:rsidR="00000000" w:rsidRPr="00000000">
        <w:rPr>
          <w:rtl w:val="0"/>
        </w:rPr>
      </w:r>
    </w:p>
    <w:p w:rsidR="00000000" w:rsidDel="00000000" w:rsidP="00000000" w:rsidRDefault="00000000" w:rsidRPr="00000000" w14:paraId="000000C5">
      <w:pPr>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6">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The factors that influence achievement of well-being for self, others, and society can be called determinants of health (as described by the World Health Organization). These economic, environmental, social, political, and cultural determinants of health and lifestyle choices work together. They may compound or mitigate the effects of the others.</w:t>
      </w:r>
    </w:p>
    <w:p w:rsidR="00000000" w:rsidDel="00000000" w:rsidP="00000000" w:rsidRDefault="00000000" w:rsidRPr="00000000" w14:paraId="000000C7">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C8">
      <w:pPr>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Social justice involves investigating and promoting fairness, inclusiveness and non-discriminatory practices.</w:t>
      </w:r>
    </w:p>
    <w:p w:rsidR="00000000" w:rsidDel="00000000" w:rsidP="00000000" w:rsidRDefault="00000000" w:rsidRPr="00000000" w14:paraId="000000C9">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CA">
      <w:pPr>
        <w:spacing w:after="0" w:before="0" w:line="36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Source: (adapted) The Youth Development Strategy Aotearoa, Ministry of Youth Affairs, 2002 and The Curriculum in Action: Making Meaning, Making a Difference, Ministry of Education, 2004.</w:t>
      </w:r>
    </w:p>
    <w:p w:rsidR="00000000" w:rsidDel="00000000" w:rsidP="00000000" w:rsidRDefault="00000000" w:rsidRPr="00000000" w14:paraId="000000CB">
      <w:pPr>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C">
      <w:pPr>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CD">
      <w:pPr>
        <w:spacing w:after="0" w:before="0" w:line="360" w:lineRule="auto"/>
        <w:rPr>
          <w:rFonts w:ascii="Raleway" w:cs="Raleway" w:eastAsia="Raleway" w:hAnsi="Raleway"/>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0" w:before="0" w:line="360" w:lineRule="auto"/>
        <w:rPr>
          <w:rFonts w:ascii="Raleway" w:cs="Raleway" w:eastAsia="Raleway" w:hAnsi="Raleway"/>
        </w:rPr>
      </w:pPr>
      <w:r w:rsidDel="00000000" w:rsidR="00000000" w:rsidRPr="00000000">
        <w:rPr>
          <w:rtl w:val="0"/>
        </w:rPr>
      </w:r>
    </w:p>
    <w:tbl>
      <w:tblPr>
        <w:tblStyle w:val="Table4"/>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99f6db"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Introduction</w:t>
            </w:r>
          </w:p>
        </w:tc>
      </w:tr>
    </w:tbl>
    <w:p w:rsidR="00000000" w:rsidDel="00000000" w:rsidP="00000000" w:rsidRDefault="00000000" w:rsidRPr="00000000" w14:paraId="000000D0">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1">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2">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3">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4">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5">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6">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7">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8">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9">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A">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B">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C">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D">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E">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DF">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E0">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E1">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0E2">
      <w:pPr>
        <w:spacing w:after="0" w:before="0" w:line="360" w:lineRule="auto"/>
        <w:rPr>
          <w:rFonts w:ascii="Raleway" w:cs="Raleway" w:eastAsia="Raleway" w:hAnsi="Raleway"/>
        </w:rPr>
      </w:pPr>
      <w:r w:rsidDel="00000000" w:rsidR="00000000" w:rsidRPr="00000000">
        <w:br w:type="page"/>
      </w:r>
      <w:r w:rsidDel="00000000" w:rsidR="00000000" w:rsidRPr="00000000">
        <w:rPr>
          <w:rtl w:val="0"/>
        </w:rPr>
      </w:r>
    </w:p>
    <w:p w:rsidR="00000000" w:rsidDel="00000000" w:rsidP="00000000" w:rsidRDefault="00000000" w:rsidRPr="00000000" w14:paraId="000000E3">
      <w:pPr>
        <w:pBdr>
          <w:top w:color="auto" w:space="0" w:sz="0" w:val="none"/>
          <w:left w:color="auto" w:space="4" w:sz="0" w:val="none"/>
          <w:bottom w:color="auto" w:space="10" w:sz="0" w:val="none"/>
          <w:right w:color="auto" w:space="0" w:sz="0" w:val="none"/>
        </w:pBdr>
        <w:spacing w:after="0" w:before="0"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Assessment Marking Schedule 2026</w:t>
        <w:br w:type="textWrapping"/>
        <w:t xml:space="preserve">Evaluate factors that influence people’s ability to manage change </w:t>
      </w:r>
    </w:p>
    <w:p w:rsidR="00000000" w:rsidDel="00000000" w:rsidP="00000000" w:rsidRDefault="00000000" w:rsidRPr="00000000" w14:paraId="000000E4">
      <w:pPr>
        <w:pBdr>
          <w:top w:color="auto" w:space="0" w:sz="0" w:val="none"/>
          <w:left w:color="auto" w:space="4" w:sz="0" w:val="none"/>
          <w:bottom w:color="auto" w:space="10" w:sz="0" w:val="none"/>
          <w:right w:color="auto" w:space="0" w:sz="0" w:val="none"/>
        </w:pBdr>
        <w:spacing w:after="0" w:before="0"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AS91236 v2 (5 cr)</w:t>
      </w:r>
    </w:p>
    <w:tbl>
      <w:tblPr>
        <w:tblStyle w:val="Table5"/>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5"/>
        <w:gridCol w:w="720"/>
        <w:gridCol w:w="750"/>
        <w:gridCol w:w="735"/>
        <w:tblGridChange w:id="0">
          <w:tblGrid>
            <w:gridCol w:w="8565"/>
            <w:gridCol w:w="720"/>
            <w:gridCol w:w="750"/>
            <w:gridCol w:w="7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36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Change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The learner has selected an appropriate change situation that allows them to draw out personal, interpersonal and societal risk and protective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360" w:lineRule="auto"/>
              <w:jc w:val="center"/>
              <w:rPr>
                <w:rFonts w:ascii="Raleway" w:cs="Raleway" w:eastAsia="Raleway" w:hAnsi="Raleway"/>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360" w:lineRule="auto"/>
              <w:jc w:val="center"/>
              <w:rPr>
                <w:rFonts w:ascii="Raleway" w:cs="Raleway" w:eastAsia="Raleway" w:hAnsi="Raleway"/>
                <w:b w:val="1"/>
                <w:bCs w:val="1"/>
              </w:rPr>
            </w:pPr>
            <w:r w:rsidDel="00000000" w:rsidR="00000000" w:rsidRPr="00000000">
              <w:rPr>
                <w:rFonts w:ascii="Arial Unicode MS" w:cs="Arial Unicode MS" w:eastAsia="Arial Unicode MS" w:hAnsi="Arial Unicode MS"/>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360" w:lineRule="auto"/>
              <w:jc w:val="center"/>
              <w:rPr>
                <w:rFonts w:ascii="Raleway" w:cs="Raleway" w:eastAsia="Raleway" w:hAnsi="Raleway"/>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36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Risk and protective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The learner has evaluated factors that influence people’s ability to manage change by explaining relevant risk and protective factors that contribute to people’s ability to manage change situations. They have done this by:</w:t>
            </w:r>
          </w:p>
          <w:p w:rsidR="00000000" w:rsidDel="00000000" w:rsidP="00000000" w:rsidRDefault="00000000" w:rsidRPr="00000000" w14:paraId="000000F2">
            <w:pPr>
              <w:widowControl w:val="0"/>
              <w:numPr>
                <w:ilvl w:val="0"/>
                <w:numId w:val="8"/>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providing personal, interpersonal and societal risk factors that increase the likelihood of difficulties coping with change </w:t>
            </w:r>
          </w:p>
          <w:p w:rsidR="00000000" w:rsidDel="00000000" w:rsidP="00000000" w:rsidRDefault="00000000" w:rsidRPr="00000000" w14:paraId="000000F3">
            <w:pPr>
              <w:widowControl w:val="0"/>
              <w:numPr>
                <w:ilvl w:val="0"/>
                <w:numId w:val="8"/>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providing personal, interpersonal and societal protective factors better enable people to cope with life’s changes</w:t>
            </w:r>
          </w:p>
          <w:p w:rsidR="00000000" w:rsidDel="00000000" w:rsidP="00000000" w:rsidRDefault="00000000" w:rsidRPr="00000000" w14:paraId="000000F4">
            <w:pPr>
              <w:widowControl w:val="0"/>
              <w:numPr>
                <w:ilvl w:val="0"/>
                <w:numId w:val="8"/>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describe the nature of each factor and give reasons to justify why and how each factor hinders or helps a person’s ability to cope with change and be resilient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360" w:lineRule="auto"/>
              <w:rPr>
                <w:rFonts w:ascii="Raleway" w:cs="Raleway" w:eastAsia="Raleway" w:hAnsi="Raleway"/>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360" w:lineRule="auto"/>
              <w:rPr>
                <w:rFonts w:ascii="Raleway" w:cs="Raleway" w:eastAsia="Raleway" w:hAnsi="Raleway"/>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360" w:lineRule="auto"/>
              <w:rPr>
                <w:rFonts w:ascii="Raleway" w:cs="Raleway" w:eastAsia="Raleway" w:hAnsi="Ralew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The learner has evaluated, in depth, factors that influence people’s ability to manage change by explaining, in detail, risk and protective factors that contribute to people’s ability to manage change situations. They have done this by:</w:t>
            </w:r>
          </w:p>
          <w:p w:rsidR="00000000" w:rsidDel="00000000" w:rsidP="00000000" w:rsidRDefault="00000000" w:rsidRPr="00000000" w14:paraId="000000F9">
            <w:pPr>
              <w:widowControl w:val="0"/>
              <w:numPr>
                <w:ilvl w:val="0"/>
                <w:numId w:val="6"/>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Meeting Achieved criteria plus, clearly links risk and protective factors to the change situation, and provides in-depth explanations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360" w:lineRule="auto"/>
              <w:rPr>
                <w:rFonts w:ascii="Raleway" w:cs="Raleway" w:eastAsia="Raleway" w:hAnsi="Raleway"/>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360" w:lineRule="auto"/>
              <w:rPr>
                <w:rFonts w:ascii="Raleway" w:cs="Raleway" w:eastAsia="Raleway" w:hAnsi="Raleway"/>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360" w:lineRule="auto"/>
              <w:rPr>
                <w:rFonts w:ascii="Raleway" w:cs="Raleway" w:eastAsia="Raleway" w:hAnsi="Ralew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The learner has evaluated comprehensively factors that influence people’s ability to manage change by providing an explanation that demonstrates critical understandings of the risk and protective factors influencing people’s ability to manage change situations. They have factors that are:</w:t>
            </w:r>
          </w:p>
          <w:p w:rsidR="00000000" w:rsidDel="00000000" w:rsidP="00000000" w:rsidRDefault="00000000" w:rsidRPr="00000000" w14:paraId="000000FE">
            <w:pPr>
              <w:widowControl w:val="0"/>
              <w:numPr>
                <w:ilvl w:val="0"/>
                <w:numId w:val="2"/>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critical in terms of the change situation and the development of resilience now and in the future</w:t>
            </w:r>
          </w:p>
          <w:p w:rsidR="00000000" w:rsidDel="00000000" w:rsidP="00000000" w:rsidRDefault="00000000" w:rsidRPr="00000000" w14:paraId="000000FF">
            <w:pPr>
              <w:widowControl w:val="0"/>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They may also show:</w:t>
            </w:r>
          </w:p>
          <w:p w:rsidR="00000000" w:rsidDel="00000000" w:rsidP="00000000" w:rsidRDefault="00000000" w:rsidRPr="00000000" w14:paraId="00000100">
            <w:pPr>
              <w:widowControl w:val="0"/>
              <w:numPr>
                <w:ilvl w:val="0"/>
                <w:numId w:val="2"/>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an understanding of how a major life change results in many interrelated changes</w:t>
            </w:r>
          </w:p>
          <w:p w:rsidR="00000000" w:rsidDel="00000000" w:rsidP="00000000" w:rsidRDefault="00000000" w:rsidRPr="00000000" w14:paraId="00000101">
            <w:pPr>
              <w:widowControl w:val="0"/>
              <w:numPr>
                <w:ilvl w:val="0"/>
                <w:numId w:val="2"/>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linked factors to relevant determinants of health and/or resilience literature, or</w:t>
            </w:r>
          </w:p>
          <w:p w:rsidR="00000000" w:rsidDel="00000000" w:rsidP="00000000" w:rsidRDefault="00000000" w:rsidRPr="00000000" w14:paraId="00000102">
            <w:pPr>
              <w:widowControl w:val="0"/>
              <w:numPr>
                <w:ilvl w:val="0"/>
                <w:numId w:val="2"/>
              </w:numPr>
              <w:spacing w:after="0" w:before="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an explanation of interrelationships between the factors and/or the strategies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360" w:lineRule="auto"/>
              <w:rPr>
                <w:rFonts w:ascii="Raleway" w:cs="Raleway" w:eastAsia="Raleway" w:hAnsi="Raleway"/>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360" w:lineRule="auto"/>
              <w:rPr>
                <w:rFonts w:ascii="Raleway" w:cs="Raleway" w:eastAsia="Raleway" w:hAnsi="Raleway"/>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360" w:lineRule="auto"/>
              <w:rPr>
                <w:rFonts w:ascii="Raleway" w:cs="Raleway" w:eastAsia="Raleway" w:hAnsi="Raleway"/>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36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360" w:lineRule="auto"/>
              <w:jc w:val="center"/>
              <w:rPr>
                <w:rFonts w:ascii="Raleway" w:cs="Raleway" w:eastAsia="Raleway" w:hAnsi="Raleway"/>
                <w:b w:val="1"/>
                <w:bCs w:val="1"/>
              </w:rPr>
            </w:pPr>
            <w:r w:rsidDel="00000000" w:rsidR="00000000" w:rsidRPr="00000000">
              <w:rPr>
                <w:rFonts w:ascii="Raleway" w:cs="Raleway" w:eastAsia="Raleway" w:hAnsi="Raleway"/>
                <w:b w:val="1"/>
                <w:bCs w:val="1"/>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The learner has explained strategies at personal, interpersonal and societal levels to maintain the protective factors and/or minimise the risk factors, and enable a person to better cope with change. They have described the actions involved, as well as provide reasons to justify why and how the strategy will help the person to cope with the change situation and be resilient when faced with future changes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360" w:lineRule="auto"/>
              <w:jc w:val="center"/>
              <w:rPr>
                <w:rFonts w:ascii="Raleway" w:cs="Raleway" w:eastAsia="Raleway" w:hAnsi="Raleway"/>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360" w:lineRule="auto"/>
              <w:jc w:val="center"/>
              <w:rPr>
                <w:rFonts w:ascii="Raleway" w:cs="Raleway" w:eastAsia="Raleway" w:hAnsi="Raleway"/>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360" w:lineRule="auto"/>
              <w:jc w:val="center"/>
              <w:rPr>
                <w:rFonts w:ascii="Raleway" w:cs="Raleway" w:eastAsia="Raleway" w:hAnsi="Ralew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As for Achieved, though detailed explanations are provided of why and how the strategies will build resilience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360" w:lineRule="auto"/>
              <w:jc w:val="center"/>
              <w:rPr>
                <w:rFonts w:ascii="Raleway" w:cs="Raleway" w:eastAsia="Raleway" w:hAnsi="Raleway"/>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360" w:lineRule="auto"/>
              <w:jc w:val="center"/>
              <w:rPr>
                <w:rFonts w:ascii="Raleway" w:cs="Raleway" w:eastAsia="Raleway" w:hAnsi="Raleway"/>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360" w:lineRule="auto"/>
              <w:jc w:val="center"/>
              <w:rPr>
                <w:rFonts w:ascii="Raleway" w:cs="Raleway" w:eastAsia="Raleway" w:hAnsi="Ralew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360" w:lineRule="auto"/>
              <w:rPr>
                <w:rFonts w:ascii="Raleway" w:cs="Raleway" w:eastAsia="Raleway" w:hAnsi="Raleway"/>
              </w:rPr>
            </w:pPr>
            <w:r w:rsidDel="00000000" w:rsidR="00000000" w:rsidRPr="00000000">
              <w:rPr>
                <w:rFonts w:ascii="Raleway" w:cs="Raleway" w:eastAsia="Raleway" w:hAnsi="Raleway"/>
                <w:rtl w:val="0"/>
              </w:rPr>
              <w:t xml:space="preserve">As for Merit, though the strategies are critical in terms of the change situation and the development of resilience now and in the future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360" w:lineRule="auto"/>
              <w:jc w:val="center"/>
              <w:rPr>
                <w:rFonts w:ascii="Raleway" w:cs="Raleway" w:eastAsia="Raleway" w:hAnsi="Raleway"/>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360" w:lineRule="auto"/>
              <w:jc w:val="center"/>
              <w:rPr>
                <w:rFonts w:ascii="Raleway" w:cs="Raleway" w:eastAsia="Raleway" w:hAnsi="Raleway"/>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360" w:lineRule="auto"/>
              <w:jc w:val="center"/>
              <w:rPr>
                <w:rFonts w:ascii="Raleway" w:cs="Raleway" w:eastAsia="Raleway" w:hAnsi="Raleway"/>
              </w:rPr>
            </w:pPr>
            <w:r w:rsidDel="00000000" w:rsidR="00000000" w:rsidRPr="00000000">
              <w:rPr>
                <w:rtl w:val="0"/>
              </w:rPr>
            </w:r>
          </w:p>
        </w:tc>
      </w:tr>
    </w:tbl>
    <w:p w:rsidR="00000000" w:rsidDel="00000000" w:rsidP="00000000" w:rsidRDefault="00000000" w:rsidRPr="00000000" w14:paraId="00000116">
      <w:pPr>
        <w:spacing w:after="0" w:before="0" w:line="360" w:lineRule="auto"/>
        <w:ind w:right="26"/>
        <w:rPr>
          <w:rFonts w:ascii="Raleway" w:cs="Raleway" w:eastAsia="Raleway" w:hAnsi="Raleway"/>
        </w:rPr>
      </w:pPr>
      <w:r w:rsidDel="00000000" w:rsidR="00000000" w:rsidRPr="00000000">
        <w:rPr>
          <w:rtl w:val="0"/>
        </w:rPr>
      </w:r>
    </w:p>
    <w:tbl>
      <w:tblPr>
        <w:tblStyle w:val="Table6"/>
        <w:tblW w:w="10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115"/>
        <w:gridCol w:w="900"/>
        <w:gridCol w:w="1680"/>
        <w:gridCol w:w="1935"/>
        <w:gridCol w:w="1974.9999999999995"/>
        <w:tblGridChange w:id="0">
          <w:tblGrid>
            <w:gridCol w:w="2190"/>
            <w:gridCol w:w="2115"/>
            <w:gridCol w:w="900"/>
            <w:gridCol w:w="1680"/>
            <w:gridCol w:w="1935"/>
            <w:gridCol w:w="1974.9999999999995"/>
          </w:tblGrid>
        </w:tblGridChange>
      </w:tblGrid>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before="0" w:line="360" w:lineRule="auto"/>
              <w:rPr>
                <w:rFonts w:ascii="Raleway" w:cs="Raleway" w:eastAsia="Raleway" w:hAnsi="Raleway"/>
                <w:b w:val="1"/>
                <w:bCs w:val="1"/>
              </w:rPr>
            </w:pPr>
            <w:r w:rsidDel="00000000" w:rsidR="00000000" w:rsidRPr="00000000">
              <w:rPr>
                <w:rFonts w:ascii="Raleway" w:cs="Raleway" w:eastAsia="Raleway" w:hAnsi="Raleway"/>
                <w:b w:val="1"/>
                <w:bCs w:val="1"/>
                <w:rtl w:val="0"/>
              </w:rPr>
              <w:t xml:space="preserve">Comments</w:t>
            </w:r>
          </w:p>
          <w:p w:rsidR="00000000" w:rsidDel="00000000" w:rsidP="00000000" w:rsidRDefault="00000000" w:rsidRPr="00000000" w14:paraId="00000118">
            <w:pPr>
              <w:widowControl w:val="0"/>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19">
            <w:pPr>
              <w:widowControl w:val="0"/>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1A">
            <w:pPr>
              <w:widowControl w:val="0"/>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1B">
            <w:pPr>
              <w:widowControl w:val="0"/>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1C">
            <w:pPr>
              <w:widowControl w:val="0"/>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1D">
            <w:pPr>
              <w:widowControl w:val="0"/>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1E">
            <w:pPr>
              <w:widowControl w:val="0"/>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1F">
            <w:pPr>
              <w:widowControl w:val="0"/>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20">
            <w:pPr>
              <w:widowControl w:val="0"/>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21">
            <w:pPr>
              <w:widowControl w:val="0"/>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22">
            <w:pPr>
              <w:widowControl w:val="0"/>
              <w:spacing w:after="0" w:before="0" w:line="360" w:lineRule="auto"/>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123">
            <w:pPr>
              <w:widowControl w:val="0"/>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124">
            <w:pPr>
              <w:widowControl w:val="0"/>
              <w:spacing w:after="0" w:before="0" w:line="360" w:lineRule="auto"/>
              <w:rPr>
                <w:rFonts w:ascii="Raleway" w:cs="Raleway" w:eastAsia="Raleway" w:hAnsi="Ralew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360" w:lineRule="auto"/>
              <w:jc w:val="center"/>
              <w:rPr>
                <w:rFonts w:ascii="Raleway" w:cs="Raleway" w:eastAsia="Raleway" w:hAnsi="Raleway"/>
              </w:rPr>
            </w:pPr>
            <w:r w:rsidDel="00000000" w:rsidR="00000000" w:rsidRPr="00000000">
              <w:rPr>
                <w:rFonts w:ascii="Raleway" w:cs="Raleway" w:eastAsia="Raleway" w:hAnsi="Raleway"/>
                <w:rtl w:val="0"/>
              </w:rPr>
              <w:t xml:space="preserve">Marker initials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360" w:lineRule="auto"/>
              <w:jc w:val="center"/>
              <w:rPr>
                <w:rFonts w:ascii="Raleway" w:cs="Raleway" w:eastAsia="Raleway" w:hAnsi="Ralew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360" w:lineRule="auto"/>
              <w:jc w:val="center"/>
              <w:rPr>
                <w:rFonts w:ascii="Raleway" w:cs="Raleway" w:eastAsia="Raleway" w:hAnsi="Raleway"/>
              </w:rPr>
            </w:pPr>
            <w:r w:rsidDel="00000000" w:rsidR="00000000" w:rsidRPr="00000000">
              <w:rPr>
                <w:rFonts w:ascii="Raleway" w:cs="Raleway" w:eastAsia="Raleway" w:hAnsi="Raleway"/>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360" w:lineRule="auto"/>
              <w:jc w:val="center"/>
              <w:rPr>
                <w:rFonts w:ascii="Raleway" w:cs="Raleway" w:eastAsia="Raleway" w:hAnsi="Ralew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360" w:lineRule="auto"/>
              <w:jc w:val="center"/>
              <w:rPr>
                <w:rFonts w:ascii="Raleway" w:cs="Raleway" w:eastAsia="Raleway" w:hAnsi="Raleway"/>
              </w:rPr>
            </w:pPr>
            <w:r w:rsidDel="00000000" w:rsidR="00000000" w:rsidRPr="00000000">
              <w:rPr>
                <w:rFonts w:ascii="Raleway" w:cs="Raleway" w:eastAsia="Raleway" w:hAnsi="Raleway"/>
                <w:rtl w:val="0"/>
              </w:rPr>
              <w:t xml:space="preserve">Grade awarded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360" w:lineRule="auto"/>
              <w:jc w:val="center"/>
              <w:rPr>
                <w:rFonts w:ascii="Raleway" w:cs="Raleway" w:eastAsia="Raleway" w:hAnsi="Ralew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360" w:lineRule="auto"/>
              <w:jc w:val="center"/>
              <w:rPr>
                <w:rFonts w:ascii="Raleway" w:cs="Raleway" w:eastAsia="Raleway" w:hAnsi="Raleway"/>
              </w:rPr>
            </w:pPr>
            <w:r w:rsidDel="00000000" w:rsidR="00000000" w:rsidRPr="00000000">
              <w:rPr>
                <w:rFonts w:ascii="Raleway" w:cs="Raleway" w:eastAsia="Raleway" w:hAnsi="Raleway"/>
                <w:rtl w:val="0"/>
              </w:rPr>
              <w:t xml:space="preserve">Internal moderator initials (if sampled)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360" w:lineRule="auto"/>
              <w:jc w:val="center"/>
              <w:rPr>
                <w:rFonts w:ascii="Raleway" w:cs="Raleway" w:eastAsia="Raleway" w:hAnsi="Ralew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360" w:lineRule="auto"/>
              <w:jc w:val="center"/>
              <w:rPr>
                <w:rFonts w:ascii="Raleway" w:cs="Raleway" w:eastAsia="Raleway" w:hAnsi="Raleway"/>
              </w:rPr>
            </w:pPr>
            <w:r w:rsidDel="00000000" w:rsidR="00000000" w:rsidRPr="00000000">
              <w:rPr>
                <w:rFonts w:ascii="Raleway" w:cs="Raleway" w:eastAsia="Raleway" w:hAnsi="Raleway"/>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360" w:lineRule="auto"/>
              <w:jc w:val="center"/>
              <w:rPr>
                <w:rFonts w:ascii="Raleway" w:cs="Raleway" w:eastAsia="Raleway" w:hAnsi="Raleway"/>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360" w:lineRule="auto"/>
              <w:jc w:val="center"/>
              <w:rPr>
                <w:rFonts w:ascii="Raleway" w:cs="Raleway" w:eastAsia="Raleway" w:hAnsi="Raleway"/>
              </w:rPr>
            </w:pPr>
            <w:r w:rsidDel="00000000" w:rsidR="00000000" w:rsidRPr="00000000">
              <w:rPr>
                <w:rFonts w:ascii="Raleway" w:cs="Raleway" w:eastAsia="Raleway" w:hAnsi="Raleway"/>
                <w:rtl w:val="0"/>
              </w:rPr>
              <w:t xml:space="preserve">Grade awarded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360" w:lineRule="auto"/>
              <w:jc w:val="center"/>
              <w:rPr>
                <w:rFonts w:ascii="Raleway" w:cs="Raleway" w:eastAsia="Raleway" w:hAnsi="Raleway"/>
              </w:rPr>
            </w:pPr>
            <w:r w:rsidDel="00000000" w:rsidR="00000000" w:rsidRPr="00000000">
              <w:rPr>
                <w:rtl w:val="0"/>
              </w:rPr>
            </w:r>
          </w:p>
        </w:tc>
      </w:tr>
    </w:tbl>
    <w:p w:rsidR="00000000" w:rsidDel="00000000" w:rsidP="00000000" w:rsidRDefault="00000000" w:rsidRPr="00000000" w14:paraId="00000136">
      <w:pPr>
        <w:spacing w:after="0" w:before="0" w:line="360" w:lineRule="auto"/>
        <w:ind w:right="26"/>
        <w:rPr>
          <w:rFonts w:ascii="Raleway" w:cs="Raleway" w:eastAsia="Raleway" w:hAnsi="Raleway"/>
        </w:rPr>
      </w:pPr>
      <w:r w:rsidDel="00000000" w:rsidR="00000000" w:rsidRPr="00000000">
        <w:rPr>
          <w:rtl w:val="0"/>
        </w:rPr>
      </w:r>
    </w:p>
    <w:p w:rsidR="00000000" w:rsidDel="00000000" w:rsidP="00000000" w:rsidRDefault="00000000" w:rsidRPr="00000000" w14:paraId="00000137">
      <w:pPr>
        <w:spacing w:after="0" w:before="0" w:line="360" w:lineRule="auto"/>
        <w:rPr>
          <w:rFonts w:ascii="Raleway" w:cs="Raleway" w:eastAsia="Raleway" w:hAnsi="Raleway"/>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zqa.govt.nz/ncea/subjects/health/annotated-exemplars/level-2-as912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