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000000" w:space="1" w:sz="4" w:val="single"/>
          <w:bottom w:color="000000" w:space="1" w:sz="4" w:val="single"/>
        </w:pBd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WASTED: Project 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People often waste food simply because they are unaware or unable of keeping track of the expiry dates on their perishable groceries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Goals &amp;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Create an app that monitors the expiry dates of food that the user enters as well as notifies them when it is going to go bad.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Users should be able to input and remove items with ease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 should be able to sort items by expiry date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should notify user when the food is about to expire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should offer suggestions on what to do with expiring food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Deliverables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Iteration #1:  Project Ideation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Iteration #2:  UI/UX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Iteration #3:  Awaiting client/boss 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Iteration #4: Awaiting client/boss 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Iteration#5: Awaiting client/boss 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Success Criteria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successfully stores, retrieves, and removes expiry date/ item info from the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Users can easily navigate through the app to find the information they need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is user friendly and attractive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is usable on phone and computer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App is proven to be usable, useful and interesting to consumers through tests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Assumptions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Users may be from different backgrounds and not familiar with the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Users may be older and need a simple UI/UX with large font and minimal, simple options for navigation and information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2"/>
          <w:szCs w:val="22"/>
          <w:u w:val="none"/>
          <w:vertAlign w:val="baseline"/>
          <w:rtl w:val="0"/>
        </w:rPr>
        <w:t xml:space="preserve">Users are assumed to be able to access the web as both the site and the database require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Risks </w:t>
      </w:r>
    </w:p>
    <w:tbl>
      <w:tblPr>
        <w:tblStyle w:val="Table1"/>
        <w:bidiVisual w:val="0"/>
        <w:tblW w:w="1089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5"/>
        <w:gridCol w:w="1260"/>
        <w:gridCol w:w="1035"/>
        <w:gridCol w:w="4650"/>
        <w:tblGridChange w:id="0">
          <w:tblGrid>
            <w:gridCol w:w="3945"/>
            <w:gridCol w:w="1260"/>
            <w:gridCol w:w="1035"/>
            <w:gridCol w:w="465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i w:val="1"/>
                <w:color w:val="44546a"/>
              </w:rPr>
            </w:pPr>
            <w:r w:rsidDel="00000000" w:rsidR="00000000" w:rsidRPr="00000000">
              <w:rPr>
                <w:i w:val="1"/>
                <w:color w:val="44546a"/>
                <w:rtl w:val="0"/>
              </w:rPr>
              <w:t xml:space="preserve">Mitigation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Project “Creep” (Our constant desire to add new features)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discuss what they are working on during each meeting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remind each other of what has been outlined in the charter and summary and what our goals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Only once those goals have been met should team members consider moving on to new features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Inflexibility (The desire to retain features we wished to include even in the face of time, budget, or technical constraints)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discuss during daily meetings what tasks are done and what need to be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discuss progress on goals during weekly meetings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If one team member sees that the group is behind or spending too much time on one task they should suggest moving on or changing/ downgrading the task or feature</w:t>
            </w:r>
          </w:p>
          <w:p w:rsidR="00000000" w:rsidDel="00000000" w:rsidP="00000000" w:rsidRDefault="00000000" w:rsidRPr="00000000">
            <w:pPr>
              <w:pBdr/>
              <w:tabs>
                <w:tab w:val="left" w:pos="1476"/>
              </w:tabs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Lack of Competitive Differentiation (Several groups have ideas very similar to ours)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Focus on our OWN success criteria: a clean, simple UI/ UX and a functional app that sorts data cleanly and efficiently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be careful not to “fight fire with fire” by adding extra features just to compete or compare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Inequity of Work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Low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attend all daily meetings and Sunday meetings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Team members should complete the agreed upon 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If team members miss a meeting or an agreed upon task it is their responsibility to buy coffee for the group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If one member has a grievance it should be discussed during the team meeting with the help of the current facilitator 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Conflict of Ideas/Personal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i w:val="1"/>
                <w:color w:val="44546a"/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If two team members have a conflict of ideas or of personal interest it falls to the group to assist them during the team meeting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44546a"/>
                <w:sz w:val="21"/>
                <w:szCs w:val="21"/>
                <w:u w:val="none"/>
                <w:vertAlign w:val="baseline"/>
                <w:rtl w:val="0"/>
              </w:rPr>
              <w:t xml:space="preserve">The group, if it cannot come to unanimous decision, will follow a democratic vote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4454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Team Members: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Bhagwan, Alex, Simran, Misha, Dasha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Group: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Wasted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mallCaps w:val="0"/>
        <w:strike w:val="0"/>
        <w:color w:val="7f7f7f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6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6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6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6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