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FA7" w:rsidRDefault="00913FA7" w:rsidP="00913FA7">
      <w:pPr>
        <w:pStyle w:val="Title"/>
      </w:pPr>
      <w:r>
        <w:t>Team Charter</w:t>
      </w:r>
    </w:p>
    <w:p w:rsidR="0032570C" w:rsidRDefault="00913FA7" w:rsidP="00913FA7">
      <w:pPr>
        <w:pStyle w:val="Heading1"/>
      </w:pPr>
      <w:r>
        <w:t xml:space="preserve">Team Purpose </w:t>
      </w:r>
    </w:p>
    <w:p w:rsidR="00913FA7" w:rsidRPr="00913FA7" w:rsidRDefault="00913FA7" w:rsidP="00913FA7">
      <w:r>
        <w:rPr>
          <w:rFonts w:ascii="Arial" w:hAnsi="Arial" w:cs="Arial"/>
          <w:color w:val="000000"/>
          <w:sz w:val="19"/>
          <w:szCs w:val="19"/>
          <w:shd w:val="clear" w:color="auto" w:fill="FFFFFF"/>
        </w:rPr>
        <w:t>This answers two questions: What’s the value of drawing these people together? What problem are they facing and what would be an acceptable outcome?</w:t>
      </w:r>
    </w:p>
    <w:p w:rsidR="00913FA7" w:rsidRDefault="00913FA7" w:rsidP="00913FA7">
      <w:pPr>
        <w:pStyle w:val="Heading1"/>
      </w:pPr>
      <w:r>
        <w:t>Duration and Time Commitment</w:t>
      </w:r>
    </w:p>
    <w:p w:rsidR="00913FA7" w:rsidRPr="00913FA7" w:rsidRDefault="00913FA7" w:rsidP="00913FA7">
      <w:r>
        <w:rPr>
          <w:rFonts w:ascii="Arial" w:hAnsi="Arial" w:cs="Arial"/>
          <w:color w:val="000000"/>
          <w:sz w:val="19"/>
          <w:szCs w:val="19"/>
          <w:shd w:val="clear" w:color="auto" w:fill="FFFFFF"/>
        </w:rPr>
        <w:t>The amount of time the team will be working together needs to be documented (for example is this a six month time frame?). Depending on proposed solutions, the duration of implementing these recommendations may require time beyond the team’s meeting schedule. Another aspect to be considered is the estimated amount of time that will be dedicated weekly / monthly.</w:t>
      </w:r>
    </w:p>
    <w:p w:rsidR="00913FA7" w:rsidRDefault="00913FA7" w:rsidP="00913FA7">
      <w:pPr>
        <w:pStyle w:val="Heading1"/>
      </w:pPr>
      <w:r>
        <w:t>Scope</w:t>
      </w:r>
    </w:p>
    <w:p w:rsidR="00913FA7" w:rsidRPr="00913FA7" w:rsidRDefault="00913FA7" w:rsidP="00913FA7">
      <w:r>
        <w:rPr>
          <w:rFonts w:ascii="Arial" w:hAnsi="Arial" w:cs="Arial"/>
          <w:color w:val="000000"/>
          <w:sz w:val="19"/>
          <w:szCs w:val="19"/>
          <w:shd w:val="clear" w:color="auto" w:fill="FFFFFF"/>
        </w:rPr>
        <w:t>Thinking though the scope helps to define the beginning and end of the spectrum. It may list departments included or excluded. The scope, while setting parameters, also helps the team leader(s) easily identify tasks that are outside of the scope, minimizing scope creep.</w:t>
      </w:r>
    </w:p>
    <w:p w:rsidR="00913FA7" w:rsidRDefault="00913FA7" w:rsidP="00913FA7">
      <w:pPr>
        <w:pStyle w:val="Heading1"/>
      </w:pPr>
      <w:r>
        <w:t>Members</w:t>
      </w:r>
    </w:p>
    <w:p w:rsidR="00913FA7" w:rsidRDefault="00913FA7" w:rsidP="00913FA7">
      <w:pPr>
        <w:pStyle w:val="ListParagraph"/>
        <w:numPr>
          <w:ilvl w:val="0"/>
          <w:numId w:val="1"/>
        </w:numPr>
      </w:pPr>
      <w:r>
        <w:t>Alexander Abdulla</w:t>
      </w:r>
    </w:p>
    <w:p w:rsidR="00913FA7" w:rsidRDefault="00913FA7" w:rsidP="00913FA7">
      <w:pPr>
        <w:pStyle w:val="ListParagraph"/>
        <w:numPr>
          <w:ilvl w:val="0"/>
          <w:numId w:val="1"/>
        </w:numPr>
      </w:pPr>
      <w:proofErr w:type="spellStart"/>
      <w:r>
        <w:t>Simran</w:t>
      </w:r>
      <w:proofErr w:type="spellEnd"/>
      <w:r>
        <w:t xml:space="preserve"> Singh</w:t>
      </w:r>
    </w:p>
    <w:p w:rsidR="00913FA7" w:rsidRDefault="00913FA7" w:rsidP="00913FA7">
      <w:pPr>
        <w:pStyle w:val="ListParagraph"/>
        <w:numPr>
          <w:ilvl w:val="0"/>
          <w:numId w:val="1"/>
        </w:numPr>
      </w:pPr>
      <w:r>
        <w:t>Dasha Strigoun</w:t>
      </w:r>
    </w:p>
    <w:p w:rsidR="00913FA7" w:rsidRDefault="00913FA7" w:rsidP="00913FA7">
      <w:pPr>
        <w:pStyle w:val="ListParagraph"/>
        <w:numPr>
          <w:ilvl w:val="0"/>
          <w:numId w:val="1"/>
        </w:numPr>
      </w:pPr>
      <w:r>
        <w:t>Misha Sousa</w:t>
      </w:r>
    </w:p>
    <w:p w:rsidR="00913FA7" w:rsidRPr="00913FA7" w:rsidRDefault="00913FA7" w:rsidP="00913FA7">
      <w:pPr>
        <w:pStyle w:val="ListParagraph"/>
        <w:numPr>
          <w:ilvl w:val="0"/>
          <w:numId w:val="1"/>
        </w:numPr>
      </w:pPr>
      <w:proofErr w:type="spellStart"/>
      <w:r>
        <w:t>Bhagwan</w:t>
      </w:r>
      <w:proofErr w:type="spellEnd"/>
      <w:r>
        <w:t xml:space="preserve"> </w:t>
      </w:r>
      <w:proofErr w:type="spellStart"/>
      <w:r>
        <w:t>Virdi</w:t>
      </w:r>
      <w:proofErr w:type="spellEnd"/>
    </w:p>
    <w:p w:rsidR="00913FA7" w:rsidRDefault="00913FA7" w:rsidP="00913FA7">
      <w:pPr>
        <w:pStyle w:val="Heading1"/>
      </w:pPr>
      <w:r>
        <w:t>Desired End Result</w:t>
      </w:r>
    </w:p>
    <w:p w:rsidR="00913FA7" w:rsidRPr="00913FA7" w:rsidRDefault="00913FA7" w:rsidP="00913FA7">
      <w:r>
        <w:rPr>
          <w:rFonts w:ascii="Arial" w:hAnsi="Arial" w:cs="Arial"/>
          <w:color w:val="000000"/>
          <w:sz w:val="19"/>
          <w:szCs w:val="19"/>
          <w:shd w:val="clear" w:color="auto" w:fill="FFFFFF"/>
        </w:rPr>
        <w:t>This provides an opportunity to begin with the end in mind. This is where the sponsor can establish goals for the team to achieve. The goals need to be clearly defined. By defining the desired end result, the magnitude of the change becomes evident.</w:t>
      </w:r>
    </w:p>
    <w:p w:rsidR="00913FA7" w:rsidRDefault="00913FA7" w:rsidP="00913FA7">
      <w:pPr>
        <w:pStyle w:val="Heading1"/>
      </w:pPr>
      <w:r>
        <w:t>Supporting Resources</w:t>
      </w:r>
    </w:p>
    <w:p w:rsidR="00913FA7" w:rsidRPr="00913FA7" w:rsidRDefault="00913FA7" w:rsidP="00913FA7">
      <w:r>
        <w:rPr>
          <w:rFonts w:ascii="Arial" w:hAnsi="Arial" w:cs="Arial"/>
          <w:color w:val="000000"/>
          <w:sz w:val="19"/>
          <w:szCs w:val="19"/>
          <w:shd w:val="clear" w:color="auto" w:fill="FFFFFF"/>
        </w:rPr>
        <w:t>The supporting resources almost always include other people that were not assigned as team members but still add value toward the overall purpose.  Other resources are dependent on the team activities (blue prints, meeting rooms, travel budgets, corporate authority, software, etc.)</w:t>
      </w:r>
    </w:p>
    <w:p w:rsidR="00913FA7" w:rsidRDefault="00913FA7" w:rsidP="00913FA7">
      <w:pPr>
        <w:pStyle w:val="Heading1"/>
      </w:pPr>
      <w:r>
        <w:t>Reporting Plan</w:t>
      </w:r>
    </w:p>
    <w:p w:rsidR="00913FA7" w:rsidRPr="00913FA7" w:rsidRDefault="00913FA7" w:rsidP="00913FA7">
      <w:r>
        <w:rPr>
          <w:rFonts w:ascii="Arial" w:hAnsi="Arial" w:cs="Arial"/>
          <w:color w:val="000000"/>
          <w:sz w:val="19"/>
          <w:szCs w:val="19"/>
          <w:shd w:val="clear" w:color="auto" w:fill="FFFFFF"/>
        </w:rPr>
        <w:t>This defines how the team will communicate progress. The team usually has a higher authority that they answer to and it is important to report how the team activities are going and what hurdles the team is facing. The reporting plan should establish the frequency of reporting as well as content.</w:t>
      </w:r>
    </w:p>
    <w:p w:rsidR="00913FA7" w:rsidRDefault="00913FA7" w:rsidP="00913FA7">
      <w:pPr>
        <w:pStyle w:val="Heading1"/>
      </w:pPr>
      <w:r>
        <w:t xml:space="preserve">Deliverables </w:t>
      </w:r>
    </w:p>
    <w:p w:rsidR="00913FA7" w:rsidRPr="00913FA7" w:rsidRDefault="00913FA7" w:rsidP="00913FA7">
      <w:r>
        <w:rPr>
          <w:rFonts w:ascii="Arial" w:hAnsi="Arial" w:cs="Arial"/>
          <w:color w:val="000000"/>
          <w:sz w:val="19"/>
          <w:szCs w:val="19"/>
          <w:shd w:val="clear" w:color="auto" w:fill="FFFFFF"/>
        </w:rPr>
        <w:t>This section defines the outputs. It should include Key Performance Indicators (KPIs) that measure the intended success. By considering the KPIs at this stage, immeasurable deliverables are eliminated early. The deliverables should include the documents, the desired behaviors, and a long-term auditing process that verifies the deliverables are in place.</w:t>
      </w:r>
    </w:p>
    <w:p w:rsidR="00913FA7" w:rsidRDefault="00913FA7" w:rsidP="00913FA7">
      <w:pPr>
        <w:pStyle w:val="Heading1"/>
      </w:pPr>
      <w:r>
        <w:lastRenderedPageBreak/>
        <w:t>Links</w:t>
      </w:r>
    </w:p>
    <w:p w:rsidR="00913FA7" w:rsidRDefault="00913FA7" w:rsidP="00913FA7">
      <w:pPr>
        <w:rPr>
          <w:rFonts w:ascii="Arial" w:hAnsi="Arial" w:cs="Arial"/>
          <w:color w:val="000000"/>
          <w:sz w:val="19"/>
          <w:szCs w:val="19"/>
          <w:shd w:val="clear" w:color="auto" w:fill="FFFFFF"/>
        </w:rPr>
      </w:pPr>
      <w:r>
        <w:rPr>
          <w:rFonts w:ascii="Arial" w:hAnsi="Arial" w:cs="Arial"/>
          <w:color w:val="000000"/>
          <w:sz w:val="19"/>
          <w:szCs w:val="19"/>
          <w:shd w:val="clear" w:color="auto" w:fill="FFFFFF"/>
        </w:rPr>
        <w:t>This section considers other departments or organizational initiatives that may have overlap with the group’s purpose. It could also include key resources that are known Subject Matter Experts (SMEs) in specific fields.</w:t>
      </w:r>
    </w:p>
    <w:p w:rsidR="00913FA7" w:rsidRDefault="00913FA7" w:rsidP="00913FA7">
      <w:pPr>
        <w:rPr>
          <w:rFonts w:ascii="Arial" w:hAnsi="Arial" w:cs="Arial"/>
          <w:color w:val="000000"/>
          <w:sz w:val="19"/>
          <w:szCs w:val="19"/>
          <w:shd w:val="clear" w:color="auto" w:fill="FFFFFF"/>
        </w:rPr>
      </w:pPr>
    </w:p>
    <w:p w:rsidR="00913FA7" w:rsidRDefault="00913FA7" w:rsidP="00913FA7">
      <w:pPr>
        <w:pStyle w:val="Heading1"/>
        <w:rPr>
          <w:shd w:val="clear" w:color="auto" w:fill="FFFFFF"/>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394335</wp:posOffset>
            </wp:positionV>
            <wp:extent cx="4425315" cy="54127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nt_2095.jpg"/>
                    <pic:cNvPicPr/>
                  </pic:nvPicPr>
                  <pic:blipFill>
                    <a:blip r:embed="rId5">
                      <a:extLst>
                        <a:ext uri="{28A0092B-C50C-407E-A947-70E740481C1C}">
                          <a14:useLocalDpi xmlns:a14="http://schemas.microsoft.com/office/drawing/2010/main" val="0"/>
                        </a:ext>
                      </a:extLst>
                    </a:blip>
                    <a:stretch>
                      <a:fillRect/>
                    </a:stretch>
                  </pic:blipFill>
                  <pic:spPr>
                    <a:xfrm>
                      <a:off x="0" y="0"/>
                      <a:ext cx="4425315" cy="5412740"/>
                    </a:xfrm>
                    <a:prstGeom prst="rect">
                      <a:avLst/>
                    </a:prstGeom>
                  </pic:spPr>
                </pic:pic>
              </a:graphicData>
            </a:graphic>
          </wp:anchor>
        </w:drawing>
      </w:r>
      <w:r>
        <w:rPr>
          <w:shd w:val="clear" w:color="auto" w:fill="FFFFFF"/>
        </w:rPr>
        <w:t>Example</w:t>
      </w:r>
      <w:bookmarkStart w:id="0" w:name="_GoBack"/>
      <w:bookmarkEnd w:id="0"/>
    </w:p>
    <w:p w:rsidR="00913FA7" w:rsidRPr="00913FA7" w:rsidRDefault="00913FA7" w:rsidP="00913FA7"/>
    <w:sectPr w:rsidR="00913FA7" w:rsidRPr="00913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1631AE"/>
    <w:multiLevelType w:val="hybridMultilevel"/>
    <w:tmpl w:val="2F76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A7"/>
    <w:rsid w:val="0032570C"/>
    <w:rsid w:val="00913FA7"/>
    <w:rsid w:val="00C031C4"/>
    <w:rsid w:val="00D62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80DA"/>
  <w15:chartTrackingRefBased/>
  <w15:docId w15:val="{9568613B-5BB3-4FC7-9D56-2B174FA8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FA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13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F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3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 Strigoun</dc:creator>
  <cp:keywords/>
  <dc:description/>
  <cp:lastModifiedBy>Dasha Strigoun</cp:lastModifiedBy>
  <cp:revision>1</cp:revision>
  <dcterms:created xsi:type="dcterms:W3CDTF">2017-04-24T22:26:00Z</dcterms:created>
  <dcterms:modified xsi:type="dcterms:W3CDTF">2017-04-24T22:34:00Z</dcterms:modified>
</cp:coreProperties>
</file>