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</w:p>
    <w:p>
      <w:pPr>
        <w:ind w:firstLine="3040" w:firstLineChars="950"/>
        <w:rPr>
          <w:rFonts w:ascii="仿宋_GB2312" w:eastAsia="仿宋_GB2312"/>
          <w:sz w:val="32"/>
          <w:szCs w:val="32"/>
        </w:rPr>
      </w:pPr>
    </w:p>
    <w:p>
      <w:pPr>
        <w:ind w:firstLine="3040" w:firstLineChars="950"/>
        <w:rPr>
          <w:rFonts w:ascii="仿宋_GB2312" w:eastAsia="仿宋_GB2312"/>
          <w:sz w:val="32"/>
          <w:szCs w:val="32"/>
        </w:rPr>
      </w:pPr>
    </w:p>
    <w:p>
      <w:pPr>
        <w:ind w:firstLine="3040" w:firstLineChars="950"/>
        <w:rPr>
          <w:rFonts w:ascii="仿宋_GB2312" w:eastAsia="仿宋_GB2312"/>
          <w:sz w:val="32"/>
          <w:szCs w:val="32"/>
        </w:rPr>
      </w:pPr>
    </w:p>
    <w:p>
      <w:pPr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 xml:space="preserve">               编号： </w:t>
      </w:r>
      <w:r>
        <w:rPr>
          <w:rFonts w:ascii="仿宋_GB2312" w:eastAsia="仿宋_GB2312"/>
          <w:sz w:val="32"/>
          <w:szCs w:val="32"/>
        </w:rPr>
        <w:t xml:space="preserve">        </w:t>
      </w:r>
      <w:r>
        <w:rPr>
          <w:rFonts w:hint="eastAsia" w:ascii="仿宋_GB2312" w:eastAsia="仿宋_GB2312"/>
          <w:sz w:val="32"/>
          <w:szCs w:val="32"/>
        </w:rPr>
        <w:t>年第</w:t>
      </w:r>
      <w:r>
        <w:rPr>
          <w:rFonts w:ascii="仿宋_GB2312" w:eastAsia="仿宋_GB2312"/>
          <w:sz w:val="32"/>
          <w:szCs w:val="32"/>
        </w:rPr>
        <w:t xml:space="preserve">  </w:t>
      </w:r>
      <w:r>
        <w:rPr>
          <w:rFonts w:hint="eastAsia" w:ascii="仿宋_GB2312" w:eastAsia="仿宋_GB2312"/>
          <w:sz w:val="32"/>
          <w:szCs w:val="32"/>
        </w:rPr>
        <w:t>号</w:t>
      </w:r>
    </w:p>
    <w:p>
      <w:pPr>
        <w:rPr>
          <w:sz w:val="32"/>
          <w:szCs w:val="32"/>
        </w:rPr>
      </w:pPr>
    </w:p>
    <w:p>
      <w:pPr>
        <w:spacing w:line="740" w:lineRule="exact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武汉局集团公司</w:t>
      </w:r>
    </w:p>
    <w:p>
      <w:pPr>
        <w:spacing w:line="740" w:lineRule="exact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项 目 建 议 书</w:t>
      </w:r>
    </w:p>
    <w:p>
      <w:pPr>
        <w:rPr>
          <w:sz w:val="32"/>
          <w:szCs w:val="32"/>
        </w:rPr>
      </w:pPr>
    </w:p>
    <w:p>
      <w:pPr>
        <w:ind w:firstLine="2240" w:firstLineChars="700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项目名称：限界入侵A</w:t>
      </w:r>
      <w:r>
        <w:rPr>
          <w:rFonts w:ascii="仿宋_GB2312" w:eastAsia="仿宋_GB2312"/>
          <w:sz w:val="32"/>
          <w:szCs w:val="32"/>
        </w:rPr>
        <w:t>I</w:t>
      </w:r>
      <w:r>
        <w:rPr>
          <w:rFonts w:hint="eastAsia" w:ascii="仿宋_GB2312" w:eastAsia="仿宋_GB2312"/>
          <w:sz w:val="32"/>
          <w:szCs w:val="32"/>
        </w:rPr>
        <w:t>联动报警系统</w:t>
      </w:r>
    </w:p>
    <w:p>
      <w:pPr>
        <w:ind w:firstLine="2240" w:firstLineChars="700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项目地点：</w:t>
      </w:r>
    </w:p>
    <w:p>
      <w:pPr>
        <w:ind w:firstLine="2240" w:firstLineChars="700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提报单位：</w:t>
      </w:r>
    </w:p>
    <w:p>
      <w:pPr>
        <w:ind w:firstLine="2240" w:firstLineChars="700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 xml:space="preserve">单位负责人： </w:t>
      </w:r>
    </w:p>
    <w:p>
      <w:pPr>
        <w:ind w:firstLine="2240" w:firstLineChars="700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 xml:space="preserve">经办人： </w:t>
      </w:r>
    </w:p>
    <w:p>
      <w:pPr>
        <w:ind w:firstLine="2240" w:firstLineChars="700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联系电话：</w:t>
      </w:r>
    </w:p>
    <w:p>
      <w:pPr>
        <w:rPr>
          <w:rFonts w:ascii="仿宋_GB2312" w:eastAsia="仿宋_GB2312"/>
          <w:sz w:val="32"/>
          <w:szCs w:val="32"/>
        </w:rPr>
      </w:pPr>
    </w:p>
    <w:p>
      <w:pPr>
        <w:rPr>
          <w:rFonts w:ascii="仿宋_GB2312" w:eastAsia="仿宋_GB2312"/>
          <w:sz w:val="32"/>
          <w:szCs w:val="32"/>
        </w:rPr>
      </w:pPr>
    </w:p>
    <w:p>
      <w:pPr>
        <w:rPr>
          <w:rFonts w:ascii="仿宋_GB2312" w:eastAsia="仿宋_GB2312"/>
          <w:sz w:val="32"/>
          <w:szCs w:val="32"/>
        </w:rPr>
      </w:pPr>
    </w:p>
    <w:p>
      <w:pPr>
        <w:rPr>
          <w:rFonts w:ascii="仿宋_GB2312" w:eastAsia="仿宋_GB2312"/>
          <w:sz w:val="32"/>
          <w:szCs w:val="32"/>
        </w:rPr>
      </w:pPr>
    </w:p>
    <w:p>
      <w:pPr>
        <w:jc w:val="center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提报日期：         年    月   日</w:t>
      </w:r>
    </w:p>
    <w:tbl>
      <w:tblPr>
        <w:tblStyle w:val="9"/>
        <w:tblW w:w="8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8"/>
        <w:gridCol w:w="3619"/>
        <w:gridCol w:w="657"/>
        <w:gridCol w:w="645"/>
        <w:gridCol w:w="1079"/>
        <w:gridCol w:w="1227"/>
        <w:gridCol w:w="536"/>
        <w:gridCol w:w="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6" w:hRule="atLeast"/>
        </w:trPr>
        <w:tc>
          <w:tcPr>
            <w:tcW w:w="8680" w:type="dxa"/>
            <w:gridSpan w:val="8"/>
          </w:tcPr>
          <w:p>
            <w:pPr>
              <w:spacing w:line="360" w:lineRule="auto"/>
              <w:rPr>
                <w:rFonts w:hint="eastAsia" w:ascii="仿宋_GB2312" w:hAnsi="Times New Roman" w:eastAsia="仿宋_GB2312"/>
                <w:b/>
                <w:bCs/>
                <w:color w:val="000000"/>
                <w:sz w:val="32"/>
                <w:szCs w:val="32"/>
                <w:lang w:val="en-US" w:eastAsia="zh-CN"/>
              </w:rPr>
            </w:pPr>
            <w:r>
              <w:rPr>
                <w:rFonts w:hint="eastAsia" w:ascii="仿宋_GB2312" w:hAnsi="Times New Roman" w:eastAsia="仿宋_GB2312"/>
                <w:b/>
                <w:bCs/>
                <w:color w:val="000000"/>
                <w:sz w:val="32"/>
                <w:szCs w:val="32"/>
              </w:rPr>
              <w:t>一、项目</w:t>
            </w:r>
            <w:r>
              <w:rPr>
                <w:rFonts w:hint="eastAsia" w:ascii="仿宋_GB2312" w:hAnsi="Times New Roman" w:eastAsia="仿宋_GB2312"/>
                <w:b/>
                <w:bCs/>
                <w:color w:val="000000"/>
                <w:sz w:val="32"/>
                <w:szCs w:val="32"/>
                <w:lang w:val="en-US" w:eastAsia="zh-CN"/>
              </w:rPr>
              <w:t>方案</w:t>
            </w:r>
          </w:p>
          <w:p>
            <w:pPr>
              <w:pStyle w:val="4"/>
              <w:ind w:firstLine="640"/>
              <w:rPr>
                <w:rFonts w:hint="eastAsia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为充分发挥站场视频及客运视频系统作用，弥补人工监控的不足，防止旅客进入车站咽喉区及闲杂人员进入车站，建设咽喉区智能监控系统，通过系统自动报警、监控人员查看确认、作业人员现场处置，实现监控的闭环管理，根据车站视频监控和人员设置的实际情况，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建议加装“限界入侵AI联动报警系统”</w:t>
            </w:r>
            <w:r>
              <w:rPr>
                <w:rFonts w:hint="eastAsia"/>
                <w:sz w:val="30"/>
                <w:szCs w:val="30"/>
              </w:rPr>
              <w:t>。</w:t>
            </w:r>
          </w:p>
          <w:p>
            <w:pPr>
              <w:pStyle w:val="4"/>
              <w:ind w:firstLine="640"/>
              <w:rPr>
                <w:rFonts w:hint="eastAsia"/>
                <w:sz w:val="30"/>
                <w:szCs w:val="30"/>
              </w:rPr>
            </w:pPr>
          </w:p>
          <w:p>
            <w:pPr>
              <w:pStyle w:val="4"/>
              <w:numPr>
                <w:ilvl w:val="1"/>
                <w:numId w:val="1"/>
              </w:numPr>
              <w:ind w:left="0" w:leftChars="0" w:firstLine="0" w:firstLineChars="0"/>
              <w:rPr>
                <w:rFonts w:hint="default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sz w:val="30"/>
                <w:szCs w:val="30"/>
                <w:lang w:val="en-US" w:eastAsia="zh-CN"/>
              </w:rPr>
              <w:t>建设方案</w:t>
            </w:r>
          </w:p>
          <w:p>
            <w:pPr>
              <w:pStyle w:val="16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站台两端入侵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自动报警</w:t>
            </w:r>
          </w:p>
          <w:p>
            <w:pPr>
              <w:pStyle w:val="16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sz w:val="30"/>
                <w:szCs w:val="30"/>
              </w:rPr>
              <w:drawing>
                <wp:inline distT="0" distB="0" distL="114300" distR="114300">
                  <wp:extent cx="5369560" cy="2764790"/>
                  <wp:effectExtent l="0" t="0" r="2540" b="1651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6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560" cy="276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4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选择站台两端在用摄像头，监控范围设置在各站台端部至平过道区域，并以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站台端部和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平过道外方（非站台侧）设置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两条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警戒基准线，当人员从站台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越过端部警戒线时，系统自动报警，报警级别为1级，当人员越过平过道外方的警戒线时，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系统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再次报警，报警级别为2级。</w:t>
            </w:r>
          </w:p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）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整个场区的联动跟踪</w:t>
            </w:r>
          </w:p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sz w:val="30"/>
                <w:szCs w:val="30"/>
              </w:rPr>
              <w:drawing>
                <wp:inline distT="0" distB="0" distL="114300" distR="114300">
                  <wp:extent cx="5358130" cy="2908300"/>
                  <wp:effectExtent l="0" t="0" r="1397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130" cy="290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sz w:val="30"/>
                <w:szCs w:val="30"/>
              </w:rPr>
              <w:drawing>
                <wp:inline distT="0" distB="0" distL="114300" distR="114300">
                  <wp:extent cx="5358130" cy="2885440"/>
                  <wp:effectExtent l="0" t="0" r="13970" b="1016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130" cy="288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600" w:firstLineChars="200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利用安装位置较高的摄像机，对大范围场景进行拍摄，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与两端入侵防护进行联动，将危险行人的跟踪范围扩大到整个咽喉区，方便工作人员及时追踪处理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，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实现咽喉端与站台端报警信息的自动对接，形成人员入侵的全过程的追踪。</w:t>
            </w:r>
          </w:p>
          <w:p>
            <w:pPr>
              <w:pStyle w:val="16"/>
              <w:spacing w:line="360" w:lineRule="auto"/>
              <w:ind w:left="0" w:leftChars="0" w:firstLine="0" w:firstLineChars="0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（3）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报警功能实现</w:t>
            </w:r>
          </w:p>
          <w:p>
            <w:pPr>
              <w:ind w:firstLine="600" w:firstLineChars="200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在信息机房内安装AI（智能）计算盒，接入车站视频网，将AI计算盒与摄像头对应，从而达到通过摄像头自动报警的功能。在广播室、行车室（或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端头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看守房）安装智能报警终端，当产生人员从站台进入咽喉区、咽喉区进入站台及站外进入或站内走出时，报警显示终端上产生报警信息。</w:t>
            </w:r>
          </w:p>
          <w:p>
            <w:pPr>
              <w:ind w:firstLine="600" w:firstLineChars="200"/>
              <w:rPr>
                <w:rFonts w:hint="eastAsia" w:ascii="仿宋" w:hAnsi="仿宋" w:eastAsia="仿宋"/>
                <w:sz w:val="30"/>
                <w:szCs w:val="30"/>
              </w:rPr>
            </w:pPr>
          </w:p>
          <w:p>
            <w:pPr>
              <w:pStyle w:val="16"/>
              <w:numPr>
                <w:ilvl w:val="1"/>
                <w:numId w:val="1"/>
              </w:numPr>
              <w:spacing w:line="360" w:lineRule="auto"/>
              <w:ind w:left="0" w:leftChars="0" w:firstLine="0" w:firstLineChars="0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作业组织（建议）</w:t>
            </w:r>
          </w:p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1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）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智能监控系统通过用户管理和交接班管理对作业人员进行管理。</w:t>
            </w:r>
          </w:p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）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报警信息产生后，监控人员通过签收报警信息、查看图片和视频对报警信息进行处理，对需要其他人员配合处理的问题，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系统可以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通过对讲机通知相关人员，并追踪处理情况，处理完毕，录入报警原因和处理概况，实现对报警信息的闭环管理。</w:t>
            </w:r>
          </w:p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3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）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为及时处理信息，报警信息签收时间设定为10分钟，处理完毕设定为30分钟，遇超时则以其他颜色在报警信息列表中区分，监控人员应在处理记录中说明延时原因。</w:t>
            </w:r>
          </w:p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4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）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当报警区域进行施工维修作业，报警不断时，可以临时关闭报警功能。关闭报警功能后，由现场处理人员加强盯控。</w:t>
            </w:r>
          </w:p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</w:p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1.3 方案对比</w:t>
            </w:r>
          </w:p>
          <w:p>
            <w:pPr>
              <w:ind w:firstLine="600" w:firstLineChars="200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实现监控视频AI化，主要有两种技术路线，一种是云计算的方式，将视频数据汇总到云端进行分析处理，另一种是边缘计算（AI计算盒）的方式，在设备端处理好视频，提取有用的数据再上传到云端，边缘计算和云计算路线对比如下：</w:t>
            </w:r>
          </w:p>
          <w:p>
            <w:pPr>
              <w:pStyle w:val="16"/>
              <w:spacing w:line="360" w:lineRule="auto"/>
              <w:ind w:firstLine="600" w:firstLineChars="200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</w:p>
          <w:tbl>
            <w:tblPr>
              <w:tblStyle w:val="9"/>
              <w:tblW w:w="8801" w:type="dxa"/>
              <w:tblCellSpacing w:w="0" w:type="dxa"/>
              <w:tblInd w:w="-216" w:type="dxa"/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59"/>
              <w:gridCol w:w="1507"/>
              <w:gridCol w:w="1337"/>
              <w:gridCol w:w="4398"/>
            </w:tblGrid>
            <w:tr>
              <w:tblPrEx>
                <w:shd w:val="clear" w:color="auto" w:fill="auto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  <w:tblCellSpacing w:w="0" w:type="dxa"/>
              </w:trPr>
              <w:tc>
                <w:tcPr>
                  <w:tcW w:w="1559" w:type="dxa"/>
                  <w:tcBorders>
                    <w:top w:val="single" w:color="auto" w:sz="2" w:space="0"/>
                    <w:left w:val="single" w:color="auto" w:sz="4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firstLine="600" w:firstLineChars="20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</w:p>
              </w:tc>
              <w:tc>
                <w:tcPr>
                  <w:tcW w:w="150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边缘计算</w:t>
                  </w:r>
                </w:p>
              </w:tc>
              <w:tc>
                <w:tcPr>
                  <w:tcW w:w="133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云计算</w:t>
                  </w:r>
                </w:p>
              </w:tc>
              <w:tc>
                <w:tcPr>
                  <w:tcW w:w="4398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说明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082" w:hRule="atLeast"/>
                <w:tblCellSpacing w:w="0" w:type="dxa"/>
              </w:trPr>
              <w:tc>
                <w:tcPr>
                  <w:tcW w:w="1559" w:type="dxa"/>
                  <w:tcBorders>
                    <w:top w:val="single" w:color="auto" w:sz="2" w:space="0"/>
                    <w:left w:val="single" w:color="auto" w:sz="4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系统延时</w:t>
                  </w:r>
                </w:p>
              </w:tc>
              <w:tc>
                <w:tcPr>
                  <w:tcW w:w="150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快</w:t>
                  </w:r>
                </w:p>
              </w:tc>
              <w:tc>
                <w:tcPr>
                  <w:tcW w:w="133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慢</w:t>
                  </w:r>
                </w:p>
              </w:tc>
              <w:tc>
                <w:tcPr>
                  <w:tcW w:w="4398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边缘计算靠近设备端，处理更实时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082" w:hRule="atLeast"/>
                <w:tblCellSpacing w:w="0" w:type="dxa"/>
              </w:trPr>
              <w:tc>
                <w:tcPr>
                  <w:tcW w:w="1559" w:type="dxa"/>
                  <w:tcBorders>
                    <w:top w:val="single" w:color="auto" w:sz="2" w:space="0"/>
                    <w:left w:val="single" w:color="auto" w:sz="4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带宽压力</w:t>
                  </w:r>
                </w:p>
              </w:tc>
              <w:tc>
                <w:tcPr>
                  <w:tcW w:w="150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小</w:t>
                  </w:r>
                </w:p>
              </w:tc>
              <w:tc>
                <w:tcPr>
                  <w:tcW w:w="133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大</w:t>
                  </w:r>
                </w:p>
              </w:tc>
              <w:tc>
                <w:tcPr>
                  <w:tcW w:w="4398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边缘计算只传回处理后的结果，带宽占用小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082" w:hRule="atLeast"/>
                <w:tblCellSpacing w:w="0" w:type="dxa"/>
              </w:trPr>
              <w:tc>
                <w:tcPr>
                  <w:tcW w:w="1559" w:type="dxa"/>
                  <w:tcBorders>
                    <w:top w:val="single" w:color="auto" w:sz="2" w:space="0"/>
                    <w:left w:val="single" w:color="auto" w:sz="4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隐私保护</w:t>
                  </w:r>
                </w:p>
              </w:tc>
              <w:tc>
                <w:tcPr>
                  <w:tcW w:w="150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好</w:t>
                  </w:r>
                </w:p>
              </w:tc>
              <w:tc>
                <w:tcPr>
                  <w:tcW w:w="133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不好</w:t>
                  </w:r>
                </w:p>
              </w:tc>
              <w:tc>
                <w:tcPr>
                  <w:tcW w:w="4398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边缘计算传输路径短，数据丢失和泄漏风险小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  <w:tblCellSpacing w:w="0" w:type="dxa"/>
              </w:trPr>
              <w:tc>
                <w:tcPr>
                  <w:tcW w:w="1559" w:type="dxa"/>
                  <w:tcBorders>
                    <w:top w:val="single" w:color="auto" w:sz="2" w:space="0"/>
                    <w:left w:val="single" w:color="auto" w:sz="4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单路成本</w:t>
                  </w:r>
                </w:p>
              </w:tc>
              <w:tc>
                <w:tcPr>
                  <w:tcW w:w="150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低</w:t>
                  </w:r>
                </w:p>
              </w:tc>
              <w:tc>
                <w:tcPr>
                  <w:tcW w:w="133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高</w:t>
                  </w:r>
                </w:p>
              </w:tc>
              <w:tc>
                <w:tcPr>
                  <w:tcW w:w="4398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嵌入式系统，单路成本低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082" w:hRule="atLeast"/>
                <w:tblCellSpacing w:w="0" w:type="dxa"/>
              </w:trPr>
              <w:tc>
                <w:tcPr>
                  <w:tcW w:w="1559" w:type="dxa"/>
                  <w:tcBorders>
                    <w:top w:val="single" w:color="auto" w:sz="2" w:space="0"/>
                    <w:left w:val="single" w:color="auto" w:sz="4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能耗</w:t>
                  </w:r>
                </w:p>
              </w:tc>
              <w:tc>
                <w:tcPr>
                  <w:tcW w:w="150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低</w:t>
                  </w:r>
                </w:p>
              </w:tc>
              <w:tc>
                <w:tcPr>
                  <w:tcW w:w="1337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高</w:t>
                  </w:r>
                </w:p>
              </w:tc>
              <w:tc>
                <w:tcPr>
                  <w:tcW w:w="4398" w:type="dxa"/>
                  <w:tcBorders>
                    <w:top w:val="single" w:color="auto" w:sz="2" w:space="0"/>
                    <w:left w:val="single" w:color="auto" w:sz="2" w:space="0"/>
                    <w:bottom w:val="single" w:color="auto" w:sz="2" w:space="0"/>
                    <w:right w:val="single" w:color="auto" w:sz="2" w:space="0"/>
                  </w:tcBorders>
                  <w:shd w:val="clear" w:color="auto" w:fill="FFFF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pStyle w:val="16"/>
                    <w:spacing w:line="360" w:lineRule="auto"/>
                    <w:ind w:left="0" w:leftChars="0" w:firstLine="0" w:firstLineChars="0"/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</w:pPr>
                  <w:r>
                    <w:rPr>
                      <w:rFonts w:hint="eastAsia" w:ascii="仿宋" w:hAnsi="仿宋" w:eastAsia="仿宋"/>
                      <w:color w:val="000000"/>
                      <w:sz w:val="30"/>
                      <w:szCs w:val="30"/>
                      <w:lang w:val="en-US" w:eastAsia="zh-CN"/>
                    </w:rPr>
                    <w:t>能耗分布在设备端，中心服务器负载能耗降低</w:t>
                  </w:r>
                </w:p>
              </w:tc>
            </w:tr>
          </w:tbl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</w:p>
          <w:p>
            <w:pPr>
              <w:rPr>
                <w:rFonts w:hint="default" w:ascii="仿宋" w:hAnsi="仿宋" w:eastAsia="仿宋"/>
                <w:sz w:val="32"/>
                <w:szCs w:val="32"/>
                <w:lang w:val="en-US" w:eastAsia="zh-CN"/>
              </w:rPr>
            </w:pPr>
            <w: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  <w:t>综上所述：在监控视频AI化的应用场景下，边缘计算的技术路线要优于云计算路线</w:t>
            </w:r>
          </w:p>
          <w:p>
            <w:pPr>
              <w:pStyle w:val="16"/>
              <w:spacing w:line="360" w:lineRule="auto"/>
              <w:ind w:firstLine="0" w:firstLineChars="0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</w:p>
          <w:p>
            <w:pPr>
              <w:pStyle w:val="16"/>
              <w:spacing w:line="360" w:lineRule="auto"/>
              <w:ind w:firstLine="0" w:firstLineChars="0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12" w:hRule="atLeast"/>
        </w:trPr>
        <w:tc>
          <w:tcPr>
            <w:tcW w:w="8680" w:type="dxa"/>
            <w:gridSpan w:val="8"/>
          </w:tcPr>
          <w:p>
            <w:pPr>
              <w:spacing w:line="360" w:lineRule="auto"/>
              <w:rPr>
                <w:rFonts w:ascii="仿宋_GB2312" w:hAnsi="Times New Roman" w:eastAsia="仿宋_GB2312"/>
                <w:b/>
                <w:bCs/>
                <w:color w:val="000000"/>
                <w:sz w:val="32"/>
                <w:szCs w:val="32"/>
              </w:rPr>
            </w:pPr>
            <w:r>
              <w:rPr>
                <w:rFonts w:hint="eastAsia" w:ascii="仿宋_GB2312" w:hAnsi="Times New Roman" w:eastAsia="仿宋_GB2312"/>
                <w:b/>
                <w:bCs/>
                <w:color w:val="000000"/>
                <w:sz w:val="32"/>
                <w:szCs w:val="32"/>
              </w:rPr>
              <w:t>二、修建地点、方案与规模</w:t>
            </w:r>
          </w:p>
          <w:p>
            <w:pPr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（一）建设地点</w:t>
            </w:r>
          </w:p>
          <w:p>
            <w:pPr>
              <w:tabs>
                <w:tab w:val="left" w:pos="3600"/>
              </w:tabs>
              <w:spacing w:line="360" w:lineRule="auto"/>
              <w:ind w:firstLine="750" w:firstLineChars="25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麻城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站</w:t>
            </w:r>
          </w:p>
          <w:p>
            <w:pPr>
              <w:numPr>
                <w:ilvl w:val="0"/>
                <w:numId w:val="3"/>
              </w:numPr>
              <w:ind w:firstLine="600" w:firstLineChars="200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方案与规模</w:t>
            </w:r>
          </w:p>
          <w:p>
            <w:pPr>
              <w:pStyle w:val="16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 xml:space="preserve"> 每个站台两端各选择一路既有摄像头，作为端头入侵检测摄像头，配备一套专业的AI计算盒，安装在麻城站信息机房，共4路AI计算盒。</w:t>
            </w:r>
          </w:p>
          <w:p>
            <w:pPr>
              <w:pStyle w:val="16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 xml:space="preserve"> 选择南北两端办公楼顶部摄像头两路，作为大范围全景跟踪摄像头，配AI计算盒，共2路。</w:t>
            </w:r>
          </w:p>
          <w:p>
            <w:pPr>
              <w:pStyle w:val="16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配套一台报警信息管理服务器，安装在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麻城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站信息机房。</w:t>
            </w:r>
          </w:p>
          <w:p>
            <w:pPr>
              <w:pStyle w:val="16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 xml:space="preserve"> 配套一台报警终端，安装在广播室。</w:t>
            </w:r>
          </w:p>
          <w:p>
            <w:pPr>
              <w:ind w:firstLine="600" w:firstLineChars="200"/>
            </w:pPr>
            <w:r>
              <w:rPr>
                <w:rFonts w:hint="eastAsia" w:ascii="仿宋" w:hAnsi="仿宋" w:eastAsia="仿宋"/>
                <w:sz w:val="30"/>
                <w:szCs w:val="30"/>
              </w:rPr>
              <w:t>总共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6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路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AI计算盒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，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1台报警信息管理服务器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，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1台报警终端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，能覆盖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麻城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站限界安全的主要需求。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7" w:hRule="atLeast"/>
        </w:trPr>
        <w:tc>
          <w:tcPr>
            <w:tcW w:w="8680" w:type="dxa"/>
            <w:gridSpan w:val="8"/>
          </w:tcPr>
          <w:p>
            <w:pPr>
              <w:spacing w:line="360" w:lineRule="auto"/>
              <w:rPr>
                <w:rFonts w:ascii="仿宋_GB2312" w:hAnsi="Times New Roman" w:eastAsia="仿宋_GB2312"/>
                <w:b/>
                <w:bCs/>
                <w:color w:val="000000"/>
                <w:sz w:val="32"/>
                <w:szCs w:val="32"/>
              </w:rPr>
            </w:pPr>
            <w:r>
              <w:rPr>
                <w:rFonts w:hint="eastAsia" w:ascii="仿宋_GB2312" w:hAnsi="Times New Roman" w:eastAsia="仿宋_GB2312"/>
                <w:b/>
                <w:bCs/>
                <w:color w:val="000000"/>
                <w:sz w:val="32"/>
                <w:szCs w:val="32"/>
              </w:rPr>
              <w:t>三、建设条件与协作关系</w:t>
            </w:r>
          </w:p>
          <w:p>
            <w:pPr>
              <w:spacing w:line="360" w:lineRule="auto"/>
              <w:ind w:firstLine="600" w:firstLineChars="200"/>
            </w:pPr>
            <w:r>
              <w:rPr>
                <w:rFonts w:hint="eastAsia" w:ascii="仿宋" w:hAnsi="仿宋" w:eastAsia="仿宋"/>
                <w:sz w:val="30"/>
                <w:szCs w:val="30"/>
              </w:rPr>
              <w:t>该项目建设条件相对简单，现已具备；不涉及征地、拆迁、环保、节能等外部协作。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8671" w:type="dxa"/>
            <w:gridSpan w:val="7"/>
          </w:tcPr>
          <w:p>
            <w:pPr>
              <w:rPr>
                <w:rFonts w:ascii="仿宋_GB2312" w:hAnsi="Times New Roman" w:eastAsia="仿宋_GB2312"/>
                <w:b/>
                <w:bCs/>
                <w:color w:val="000000"/>
                <w:sz w:val="32"/>
                <w:szCs w:val="32"/>
              </w:rPr>
            </w:pPr>
            <w:r>
              <w:rPr>
                <w:rFonts w:hint="eastAsia" w:ascii="仿宋_GB2312" w:hAnsi="Times New Roman" w:eastAsia="仿宋_GB2312"/>
                <w:b/>
                <w:bCs/>
                <w:color w:val="000000"/>
                <w:sz w:val="32"/>
                <w:szCs w:val="32"/>
              </w:rPr>
              <w:t>四、主要工程内容及投资估算</w:t>
            </w:r>
          </w:p>
          <w:p>
            <w:pPr>
              <w:widowControl/>
              <w:jc w:val="both"/>
              <w:textAlignment w:val="center"/>
              <w:rPr>
                <w:rFonts w:hint="eastAsia"/>
                <w:sz w:val="30"/>
                <w:szCs w:val="3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908" w:type="dxa"/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序号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主要工程内容</w:t>
            </w:r>
          </w:p>
        </w:tc>
        <w:tc>
          <w:tcPr>
            <w:tcW w:w="657" w:type="dxa"/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单位</w:t>
            </w:r>
          </w:p>
        </w:tc>
        <w:tc>
          <w:tcPr>
            <w:tcW w:w="645" w:type="dxa"/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数量</w:t>
            </w:r>
          </w:p>
        </w:tc>
        <w:tc>
          <w:tcPr>
            <w:tcW w:w="1079" w:type="dxa"/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单价（元）</w:t>
            </w:r>
          </w:p>
        </w:tc>
        <w:tc>
          <w:tcPr>
            <w:tcW w:w="1227" w:type="dxa"/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合计（元）</w:t>
            </w:r>
          </w:p>
        </w:tc>
        <w:tc>
          <w:tcPr>
            <w:tcW w:w="536" w:type="dxa"/>
            <w:vAlign w:val="center"/>
          </w:tcPr>
          <w:p>
            <w:pPr>
              <w:spacing w:line="360" w:lineRule="auto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908" w:type="dxa"/>
            <w:vAlign w:val="center"/>
          </w:tcPr>
          <w:p>
            <w:pPr>
              <w:widowControl/>
              <w:rPr>
                <w:rFonts w:ascii="仿宋" w:hAnsi="仿宋" w:eastAsia="仿宋"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1</w:t>
            </w:r>
          </w:p>
        </w:tc>
        <w:tc>
          <w:tcPr>
            <w:tcW w:w="3619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限界入侵AI</w:t>
            </w: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盒数据采集器</w:t>
            </w:r>
          </w:p>
        </w:tc>
        <w:tc>
          <w:tcPr>
            <w:tcW w:w="657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路</w:t>
            </w:r>
          </w:p>
        </w:tc>
        <w:tc>
          <w:tcPr>
            <w:tcW w:w="645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6</w:t>
            </w:r>
          </w:p>
        </w:tc>
        <w:tc>
          <w:tcPr>
            <w:tcW w:w="1079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1227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536" w:type="dxa"/>
            <w:vAlign w:val="center"/>
          </w:tcPr>
          <w:p>
            <w:pPr>
              <w:widowControl/>
              <w:textAlignment w:val="center"/>
              <w:rPr>
                <w:rFonts w:ascii="仿宋" w:hAnsi="仿宋" w:eastAsia="仿宋"/>
                <w:sz w:val="30"/>
                <w:szCs w:val="3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908" w:type="dxa"/>
            <w:vAlign w:val="center"/>
          </w:tcPr>
          <w:p>
            <w:pPr>
              <w:widowControl/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2</w:t>
            </w:r>
          </w:p>
        </w:tc>
        <w:tc>
          <w:tcPr>
            <w:tcW w:w="3619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限界入侵AI</w:t>
            </w: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盒数据分析器</w:t>
            </w:r>
          </w:p>
        </w:tc>
        <w:tc>
          <w:tcPr>
            <w:tcW w:w="657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路</w:t>
            </w:r>
          </w:p>
        </w:tc>
        <w:tc>
          <w:tcPr>
            <w:tcW w:w="645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6</w:t>
            </w:r>
          </w:p>
        </w:tc>
        <w:tc>
          <w:tcPr>
            <w:tcW w:w="1079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1227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536" w:type="dxa"/>
            <w:vAlign w:val="center"/>
          </w:tcPr>
          <w:p>
            <w:pPr>
              <w:widowControl/>
              <w:textAlignment w:val="center"/>
              <w:rPr>
                <w:rFonts w:ascii="仿宋" w:hAnsi="仿宋" w:eastAsia="仿宋"/>
                <w:sz w:val="30"/>
                <w:szCs w:val="3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908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3</w:t>
            </w:r>
          </w:p>
        </w:tc>
        <w:tc>
          <w:tcPr>
            <w:tcW w:w="3619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报警信息管理服务器</w:t>
            </w:r>
          </w:p>
        </w:tc>
        <w:tc>
          <w:tcPr>
            <w:tcW w:w="657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台</w:t>
            </w:r>
          </w:p>
        </w:tc>
        <w:tc>
          <w:tcPr>
            <w:tcW w:w="645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1</w:t>
            </w:r>
          </w:p>
        </w:tc>
        <w:tc>
          <w:tcPr>
            <w:tcW w:w="1079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  <w:lang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1227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536" w:type="dxa"/>
            <w:vAlign w:val="center"/>
          </w:tcPr>
          <w:p>
            <w:pPr>
              <w:widowControl/>
              <w:textAlignment w:val="center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908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4</w:t>
            </w:r>
          </w:p>
        </w:tc>
        <w:tc>
          <w:tcPr>
            <w:tcW w:w="3619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报警终端</w:t>
            </w:r>
          </w:p>
        </w:tc>
        <w:tc>
          <w:tcPr>
            <w:tcW w:w="657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</w:rPr>
              <w:t>台</w:t>
            </w:r>
          </w:p>
        </w:tc>
        <w:tc>
          <w:tcPr>
            <w:tcW w:w="645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>1</w:t>
            </w:r>
          </w:p>
        </w:tc>
        <w:tc>
          <w:tcPr>
            <w:tcW w:w="1079" w:type="dxa"/>
            <w:vAlign w:val="center"/>
          </w:tcPr>
          <w:p>
            <w:pPr>
              <w:rPr>
                <w:rFonts w:hint="eastAsia" w:ascii="仿宋" w:hAnsi="仿宋" w:eastAsia="仿宋"/>
                <w:color w:val="000000"/>
                <w:sz w:val="30"/>
                <w:szCs w:val="30"/>
                <w:lang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1227" w:type="dxa"/>
            <w:vAlign w:val="center"/>
          </w:tcPr>
          <w:p>
            <w:pPr>
              <w:rPr>
                <w:rFonts w:hint="default" w:ascii="仿宋" w:hAnsi="仿宋" w:eastAsia="仿宋"/>
                <w:color w:val="000000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536" w:type="dxa"/>
            <w:vAlign w:val="center"/>
          </w:tcPr>
          <w:p>
            <w:pPr>
              <w:widowControl/>
              <w:textAlignment w:val="center"/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908" w:type="dxa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ascii="仿宋" w:hAnsi="仿宋" w:eastAsia="仿宋" w:cs="仿宋"/>
                <w:color w:val="000000"/>
                <w:sz w:val="30"/>
                <w:szCs w:val="30"/>
              </w:rPr>
              <w:t>汇总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</w:p>
        </w:tc>
        <w:tc>
          <w:tcPr>
            <w:tcW w:w="657" w:type="dxa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</w:p>
        </w:tc>
        <w:tc>
          <w:tcPr>
            <w:tcW w:w="645" w:type="dxa"/>
          </w:tcPr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</w:p>
        </w:tc>
        <w:tc>
          <w:tcPr>
            <w:tcW w:w="1079" w:type="dxa"/>
          </w:tcPr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</w:p>
        </w:tc>
        <w:tc>
          <w:tcPr>
            <w:tcW w:w="1227" w:type="dxa"/>
            <w:vAlign w:val="center"/>
          </w:tcPr>
          <w:p>
            <w:pPr>
              <w:spacing w:line="360" w:lineRule="auto"/>
              <w:rPr>
                <w:rFonts w:hint="default" w:ascii="仿宋" w:hAnsi="仿宋" w:eastAsia="仿宋"/>
                <w:sz w:val="30"/>
                <w:szCs w:val="30"/>
                <w:lang w:val="en-US"/>
              </w:rPr>
            </w:pPr>
            <w:r>
              <w:rPr>
                <w:rFonts w:hint="eastAsia" w:ascii="仿宋" w:hAnsi="仿宋" w:eastAsia="仿宋"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</w:tc>
        <w:tc>
          <w:tcPr>
            <w:tcW w:w="536" w:type="dxa"/>
          </w:tcPr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</w:trPr>
        <w:tc>
          <w:tcPr>
            <w:tcW w:w="8671" w:type="dxa"/>
            <w:gridSpan w:val="7"/>
          </w:tcPr>
          <w:p>
            <w:pPr>
              <w:rPr>
                <w:sz w:val="30"/>
                <w:szCs w:val="30"/>
              </w:rPr>
            </w:pPr>
          </w:p>
          <w:p>
            <w:pPr>
              <w:ind w:firstLine="600"/>
              <w:rPr>
                <w:rFonts w:hint="eastAsia" w:ascii="仿宋" w:hAnsi="仿宋" w:eastAsia="仿宋"/>
                <w:sz w:val="30"/>
                <w:szCs w:val="30"/>
                <w:lang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项目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总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资金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 xml:space="preserve">   </w:t>
            </w:r>
            <w:bookmarkStart w:id="0" w:name="_GoBack"/>
            <w:bookmarkEnd w:id="0"/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万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。</w:t>
            </w:r>
          </w:p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</w:p>
          <w:p>
            <w:pPr>
              <w:rPr>
                <w:rFonts w:ascii="仿宋_GB2312" w:hAnsi="Times New Roman" w:eastAsia="仿宋_GB2312"/>
                <w:b/>
                <w:bCs/>
                <w:color w:val="000000"/>
                <w:sz w:val="32"/>
                <w:szCs w:val="32"/>
              </w:rPr>
            </w:pPr>
            <w:r>
              <w:rPr>
                <w:rFonts w:hint="eastAsia" w:ascii="仿宋_GB2312" w:hAnsi="Times New Roman" w:eastAsia="仿宋_GB2312"/>
                <w:b/>
                <w:bCs/>
                <w:color w:val="000000"/>
                <w:sz w:val="32"/>
                <w:szCs w:val="32"/>
              </w:rPr>
              <w:t>五、资金筹措与项目进度安排设想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（一）资金筹措：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（二）项目进度安排设想：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A</w:t>
            </w:r>
            <w:r>
              <w:rPr>
                <w:rFonts w:ascii="仿宋" w:hAnsi="仿宋" w:eastAsia="仿宋"/>
                <w:sz w:val="30"/>
                <w:szCs w:val="30"/>
              </w:rPr>
              <w:t>I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设备安装调试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安装：</w:t>
            </w:r>
            <w:r>
              <w:rPr>
                <w:rFonts w:ascii="仿宋" w:hAnsi="仿宋" w:eastAsia="仿宋"/>
                <w:sz w:val="30"/>
                <w:szCs w:val="30"/>
              </w:rPr>
              <w:t>2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天；调试：5天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综上所述，整个系统安装加调试可以在</w:t>
            </w:r>
            <w:r>
              <w:rPr>
                <w:rFonts w:ascii="仿宋" w:hAnsi="仿宋" w:eastAsia="仿宋"/>
                <w:sz w:val="30"/>
                <w:szCs w:val="30"/>
              </w:rPr>
              <w:t>7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个工作日内完成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</w:p>
          <w:p>
            <w:pPr>
              <w:spacing w:line="360" w:lineRule="auto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_GB2312" w:eastAsia="仿宋_GB2312"/>
                <w:b/>
                <w:bCs/>
                <w:color w:val="000000"/>
                <w:sz w:val="32"/>
                <w:szCs w:val="32"/>
              </w:rPr>
              <w:t>六、新增生产能力和投资效益分析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1.可实现站台两端非工作人员入侵报警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2.可实现非工作人员两端区域内的轨迹跟踪，方便及时跟进处理险情。</w:t>
            </w:r>
          </w:p>
          <w:p>
            <w:pPr>
              <w:spacing w:line="360" w:lineRule="auto"/>
              <w:ind w:firstLine="600" w:firstLineChars="200"/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3.将人工实时盯控，改为事件触发的方式，减少了人工作业压力及强度。</w:t>
            </w:r>
          </w:p>
          <w:p>
            <w:pPr>
              <w:spacing w:line="360" w:lineRule="auto"/>
              <w:ind w:firstLine="600" w:firstLineChars="200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4.具备报警视频和首警图片录制功能，可随时回放查看。</w:t>
            </w:r>
          </w:p>
          <w:p>
            <w:pPr>
              <w:spacing w:line="360" w:lineRule="auto"/>
              <w:ind w:firstLine="600" w:firstLineChars="200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5.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通过系统自动报警、监控人员查看确认、作业人员现场处置，实现监控的闭环管理</w:t>
            </w:r>
            <w:r>
              <w:rPr>
                <w:rFonts w:hint="eastAsia" w:ascii="仿宋" w:hAnsi="仿宋" w:eastAsia="仿宋"/>
                <w:sz w:val="30"/>
                <w:szCs w:val="30"/>
                <w:lang w:eastAsia="zh-CN"/>
              </w:rPr>
              <w:t>。</w:t>
            </w:r>
          </w:p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  <w:trHeight w:val="2163" w:hRule="atLeast"/>
        </w:trPr>
        <w:tc>
          <w:tcPr>
            <w:tcW w:w="8671" w:type="dxa"/>
            <w:gridSpan w:val="7"/>
          </w:tcPr>
          <w:p>
            <w:pPr>
              <w:spacing w:line="360" w:lineRule="auto"/>
              <w:rPr>
                <w:rFonts w:hint="eastAsia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  <w:trHeight w:val="3851" w:hRule="atLeast"/>
        </w:trPr>
        <w:tc>
          <w:tcPr>
            <w:tcW w:w="8671" w:type="dxa"/>
            <w:gridSpan w:val="7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主管业务部门意见：</w:t>
            </w:r>
          </w:p>
          <w:p/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经办人：                       负责人：</w:t>
            </w:r>
          </w:p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日  期：                   主管业务部门（章）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9" w:type="dxa"/>
          <w:trHeight w:val="3537" w:hRule="atLeast"/>
        </w:trPr>
        <w:tc>
          <w:tcPr>
            <w:tcW w:w="8671" w:type="dxa"/>
            <w:gridSpan w:val="7"/>
          </w:tcPr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计划主管部门意见：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经办人：                       负责人：</w:t>
            </w:r>
          </w:p>
          <w:p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日  期：                   主管业务部门（章）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F03CC"/>
    <w:multiLevelType w:val="multilevel"/>
    <w:tmpl w:val="035F03CC"/>
    <w:lvl w:ilvl="0" w:tentative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9368B8"/>
    <w:multiLevelType w:val="multilevel"/>
    <w:tmpl w:val="189368B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42561F5"/>
    <w:multiLevelType w:val="multilevel"/>
    <w:tmpl w:val="542561F5"/>
    <w:lvl w:ilvl="0" w:tentative="0">
      <w:start w:val="1"/>
      <w:numFmt w:val="bullet"/>
      <w:lvlText w:val=""/>
      <w:lvlJc w:val="left"/>
      <w:pPr>
        <w:ind w:left="10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20"/>
      </w:pPr>
      <w:rPr>
        <w:rFonts w:hint="default" w:ascii="Wingdings" w:hAnsi="Wingdings"/>
      </w:rPr>
    </w:lvl>
  </w:abstractNum>
  <w:abstractNum w:abstractNumId="3">
    <w:nsid w:val="67696006"/>
    <w:multiLevelType w:val="singleLevel"/>
    <w:tmpl w:val="67696006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EB4C76"/>
    <w:rsid w:val="000237B2"/>
    <w:rsid w:val="00026F72"/>
    <w:rsid w:val="000360D2"/>
    <w:rsid w:val="00044D24"/>
    <w:rsid w:val="00056B68"/>
    <w:rsid w:val="00057978"/>
    <w:rsid w:val="00066466"/>
    <w:rsid w:val="00076EBF"/>
    <w:rsid w:val="000875D1"/>
    <w:rsid w:val="00087A4E"/>
    <w:rsid w:val="00092656"/>
    <w:rsid w:val="00096788"/>
    <w:rsid w:val="00097A0C"/>
    <w:rsid w:val="00097BEF"/>
    <w:rsid w:val="000B22D5"/>
    <w:rsid w:val="000C1DE5"/>
    <w:rsid w:val="000D1B38"/>
    <w:rsid w:val="000D319C"/>
    <w:rsid w:val="000D3E2A"/>
    <w:rsid w:val="000E76A4"/>
    <w:rsid w:val="00120BAE"/>
    <w:rsid w:val="00142758"/>
    <w:rsid w:val="00145E34"/>
    <w:rsid w:val="00156D32"/>
    <w:rsid w:val="00161708"/>
    <w:rsid w:val="001762D8"/>
    <w:rsid w:val="001805A2"/>
    <w:rsid w:val="00180942"/>
    <w:rsid w:val="00180D5C"/>
    <w:rsid w:val="0018177D"/>
    <w:rsid w:val="0018653F"/>
    <w:rsid w:val="00191408"/>
    <w:rsid w:val="001A6630"/>
    <w:rsid w:val="001C3624"/>
    <w:rsid w:val="00200F35"/>
    <w:rsid w:val="002170A3"/>
    <w:rsid w:val="00246CF6"/>
    <w:rsid w:val="00261BBB"/>
    <w:rsid w:val="00274974"/>
    <w:rsid w:val="002802A9"/>
    <w:rsid w:val="00291351"/>
    <w:rsid w:val="002964CF"/>
    <w:rsid w:val="00297D0D"/>
    <w:rsid w:val="002A6772"/>
    <w:rsid w:val="002B02F2"/>
    <w:rsid w:val="002B3962"/>
    <w:rsid w:val="002D0A1C"/>
    <w:rsid w:val="002D2B20"/>
    <w:rsid w:val="002E0588"/>
    <w:rsid w:val="002E180C"/>
    <w:rsid w:val="003323B8"/>
    <w:rsid w:val="00341B05"/>
    <w:rsid w:val="00371A9B"/>
    <w:rsid w:val="0037318F"/>
    <w:rsid w:val="00383A48"/>
    <w:rsid w:val="0038564E"/>
    <w:rsid w:val="003B293B"/>
    <w:rsid w:val="003B29F9"/>
    <w:rsid w:val="003B321F"/>
    <w:rsid w:val="003C0656"/>
    <w:rsid w:val="003C2194"/>
    <w:rsid w:val="003C6363"/>
    <w:rsid w:val="003D05A3"/>
    <w:rsid w:val="003D1C74"/>
    <w:rsid w:val="003D20F6"/>
    <w:rsid w:val="003E1EC2"/>
    <w:rsid w:val="004023D4"/>
    <w:rsid w:val="004039DC"/>
    <w:rsid w:val="004043DA"/>
    <w:rsid w:val="004063AE"/>
    <w:rsid w:val="004263F7"/>
    <w:rsid w:val="00432484"/>
    <w:rsid w:val="004462B7"/>
    <w:rsid w:val="00446461"/>
    <w:rsid w:val="00446E85"/>
    <w:rsid w:val="0045002E"/>
    <w:rsid w:val="004715E3"/>
    <w:rsid w:val="00482F6C"/>
    <w:rsid w:val="0048376E"/>
    <w:rsid w:val="00484625"/>
    <w:rsid w:val="004A4114"/>
    <w:rsid w:val="004C148A"/>
    <w:rsid w:val="004C29FD"/>
    <w:rsid w:val="004C623A"/>
    <w:rsid w:val="004D173F"/>
    <w:rsid w:val="004D5459"/>
    <w:rsid w:val="004F2ADE"/>
    <w:rsid w:val="00520512"/>
    <w:rsid w:val="00522A93"/>
    <w:rsid w:val="00554FE9"/>
    <w:rsid w:val="00564A17"/>
    <w:rsid w:val="005966EF"/>
    <w:rsid w:val="005A6A24"/>
    <w:rsid w:val="005B77D7"/>
    <w:rsid w:val="005D5EF4"/>
    <w:rsid w:val="005E24CC"/>
    <w:rsid w:val="005E264A"/>
    <w:rsid w:val="005F0884"/>
    <w:rsid w:val="00610B5A"/>
    <w:rsid w:val="00621619"/>
    <w:rsid w:val="0062533A"/>
    <w:rsid w:val="006256E2"/>
    <w:rsid w:val="00632ADC"/>
    <w:rsid w:val="00644209"/>
    <w:rsid w:val="00681124"/>
    <w:rsid w:val="006821FC"/>
    <w:rsid w:val="00685076"/>
    <w:rsid w:val="00690899"/>
    <w:rsid w:val="006A5DCA"/>
    <w:rsid w:val="006A72D9"/>
    <w:rsid w:val="006B6F01"/>
    <w:rsid w:val="006C39D3"/>
    <w:rsid w:val="006D3286"/>
    <w:rsid w:val="006F6F91"/>
    <w:rsid w:val="00706D04"/>
    <w:rsid w:val="00720A61"/>
    <w:rsid w:val="00720E3F"/>
    <w:rsid w:val="00727091"/>
    <w:rsid w:val="0074022B"/>
    <w:rsid w:val="007569A7"/>
    <w:rsid w:val="00756BCC"/>
    <w:rsid w:val="007667E8"/>
    <w:rsid w:val="00770FFB"/>
    <w:rsid w:val="00776A28"/>
    <w:rsid w:val="00784A0A"/>
    <w:rsid w:val="007867CC"/>
    <w:rsid w:val="007A4BD7"/>
    <w:rsid w:val="007F183D"/>
    <w:rsid w:val="008054C6"/>
    <w:rsid w:val="00816307"/>
    <w:rsid w:val="00823FA8"/>
    <w:rsid w:val="00832CA8"/>
    <w:rsid w:val="008672D7"/>
    <w:rsid w:val="008674DB"/>
    <w:rsid w:val="008900B7"/>
    <w:rsid w:val="00890413"/>
    <w:rsid w:val="008B2FA7"/>
    <w:rsid w:val="008B72C4"/>
    <w:rsid w:val="008C3ECC"/>
    <w:rsid w:val="008C7D91"/>
    <w:rsid w:val="008E649D"/>
    <w:rsid w:val="008F52CF"/>
    <w:rsid w:val="0090160B"/>
    <w:rsid w:val="009235E3"/>
    <w:rsid w:val="009319A7"/>
    <w:rsid w:val="0097673C"/>
    <w:rsid w:val="00977D4C"/>
    <w:rsid w:val="0099221F"/>
    <w:rsid w:val="00995382"/>
    <w:rsid w:val="00996502"/>
    <w:rsid w:val="009B1B47"/>
    <w:rsid w:val="009C1C83"/>
    <w:rsid w:val="009C28D2"/>
    <w:rsid w:val="009C359F"/>
    <w:rsid w:val="009C6092"/>
    <w:rsid w:val="009D4F07"/>
    <w:rsid w:val="009D7F0C"/>
    <w:rsid w:val="009E0FFA"/>
    <w:rsid w:val="009F5DA0"/>
    <w:rsid w:val="00A03510"/>
    <w:rsid w:val="00A050C8"/>
    <w:rsid w:val="00A167CD"/>
    <w:rsid w:val="00A2084C"/>
    <w:rsid w:val="00A44AC3"/>
    <w:rsid w:val="00A45AAA"/>
    <w:rsid w:val="00A64D42"/>
    <w:rsid w:val="00A7182B"/>
    <w:rsid w:val="00A9699C"/>
    <w:rsid w:val="00AA7ADF"/>
    <w:rsid w:val="00AC08A7"/>
    <w:rsid w:val="00AC7880"/>
    <w:rsid w:val="00B033E9"/>
    <w:rsid w:val="00B34642"/>
    <w:rsid w:val="00B44FE2"/>
    <w:rsid w:val="00B660D4"/>
    <w:rsid w:val="00BA1506"/>
    <w:rsid w:val="00BA4B97"/>
    <w:rsid w:val="00BB1F12"/>
    <w:rsid w:val="00BB3E02"/>
    <w:rsid w:val="00BB50B8"/>
    <w:rsid w:val="00BB5D20"/>
    <w:rsid w:val="00BB72C8"/>
    <w:rsid w:val="00BC4F37"/>
    <w:rsid w:val="00BE700E"/>
    <w:rsid w:val="00C055E8"/>
    <w:rsid w:val="00C23714"/>
    <w:rsid w:val="00C27505"/>
    <w:rsid w:val="00C4726B"/>
    <w:rsid w:val="00C83393"/>
    <w:rsid w:val="00C93E08"/>
    <w:rsid w:val="00CA09D0"/>
    <w:rsid w:val="00CA3B71"/>
    <w:rsid w:val="00CD218F"/>
    <w:rsid w:val="00CD3013"/>
    <w:rsid w:val="00CE7C07"/>
    <w:rsid w:val="00CF295B"/>
    <w:rsid w:val="00CF38E5"/>
    <w:rsid w:val="00D14A2C"/>
    <w:rsid w:val="00D22709"/>
    <w:rsid w:val="00D23471"/>
    <w:rsid w:val="00D243C8"/>
    <w:rsid w:val="00D2628D"/>
    <w:rsid w:val="00D30426"/>
    <w:rsid w:val="00D34353"/>
    <w:rsid w:val="00D6057E"/>
    <w:rsid w:val="00D74DE4"/>
    <w:rsid w:val="00D759BF"/>
    <w:rsid w:val="00D761FB"/>
    <w:rsid w:val="00D83E94"/>
    <w:rsid w:val="00D84BC3"/>
    <w:rsid w:val="00DA5CB6"/>
    <w:rsid w:val="00DA74CF"/>
    <w:rsid w:val="00DC0320"/>
    <w:rsid w:val="00DC19C4"/>
    <w:rsid w:val="00DC7738"/>
    <w:rsid w:val="00DD2D08"/>
    <w:rsid w:val="00DF2CC5"/>
    <w:rsid w:val="00DF7536"/>
    <w:rsid w:val="00E045CA"/>
    <w:rsid w:val="00E148F4"/>
    <w:rsid w:val="00E1612D"/>
    <w:rsid w:val="00E25884"/>
    <w:rsid w:val="00E32023"/>
    <w:rsid w:val="00E3613C"/>
    <w:rsid w:val="00E51128"/>
    <w:rsid w:val="00E8004E"/>
    <w:rsid w:val="00E85086"/>
    <w:rsid w:val="00E90379"/>
    <w:rsid w:val="00E96231"/>
    <w:rsid w:val="00E97884"/>
    <w:rsid w:val="00E97F56"/>
    <w:rsid w:val="00EA1E7F"/>
    <w:rsid w:val="00EB05C1"/>
    <w:rsid w:val="00ED4B62"/>
    <w:rsid w:val="00EE2E51"/>
    <w:rsid w:val="00F077E9"/>
    <w:rsid w:val="00F41A02"/>
    <w:rsid w:val="00F66EDD"/>
    <w:rsid w:val="00F70B7B"/>
    <w:rsid w:val="00F75917"/>
    <w:rsid w:val="00F86800"/>
    <w:rsid w:val="00F9257A"/>
    <w:rsid w:val="00F928EC"/>
    <w:rsid w:val="00FA3AEA"/>
    <w:rsid w:val="00FB7009"/>
    <w:rsid w:val="00FC03FF"/>
    <w:rsid w:val="00FF3911"/>
    <w:rsid w:val="00FF782D"/>
    <w:rsid w:val="01136B04"/>
    <w:rsid w:val="013339CA"/>
    <w:rsid w:val="01400303"/>
    <w:rsid w:val="01422072"/>
    <w:rsid w:val="014625A8"/>
    <w:rsid w:val="014D75BF"/>
    <w:rsid w:val="017646B4"/>
    <w:rsid w:val="01C16BFE"/>
    <w:rsid w:val="01CF7FF5"/>
    <w:rsid w:val="01DA7A7A"/>
    <w:rsid w:val="01E96FE8"/>
    <w:rsid w:val="02082D08"/>
    <w:rsid w:val="02304D7E"/>
    <w:rsid w:val="023B6AFE"/>
    <w:rsid w:val="025C7F63"/>
    <w:rsid w:val="02724944"/>
    <w:rsid w:val="029B4F1D"/>
    <w:rsid w:val="02D41146"/>
    <w:rsid w:val="030E0C75"/>
    <w:rsid w:val="03410BAD"/>
    <w:rsid w:val="0383661F"/>
    <w:rsid w:val="03B262BD"/>
    <w:rsid w:val="03D819D2"/>
    <w:rsid w:val="03D92522"/>
    <w:rsid w:val="03FC62D6"/>
    <w:rsid w:val="04103648"/>
    <w:rsid w:val="04425F9F"/>
    <w:rsid w:val="048D2AE7"/>
    <w:rsid w:val="04A7053E"/>
    <w:rsid w:val="04AD0462"/>
    <w:rsid w:val="04C118DE"/>
    <w:rsid w:val="04C81A77"/>
    <w:rsid w:val="04E528C1"/>
    <w:rsid w:val="0519582E"/>
    <w:rsid w:val="057E51E6"/>
    <w:rsid w:val="05A55338"/>
    <w:rsid w:val="05AD2C7E"/>
    <w:rsid w:val="05C6367A"/>
    <w:rsid w:val="05C6496E"/>
    <w:rsid w:val="05CD5765"/>
    <w:rsid w:val="05CF240F"/>
    <w:rsid w:val="06460E1D"/>
    <w:rsid w:val="0656026D"/>
    <w:rsid w:val="069C7B5E"/>
    <w:rsid w:val="06DF6632"/>
    <w:rsid w:val="070469E8"/>
    <w:rsid w:val="074F2254"/>
    <w:rsid w:val="079F1B82"/>
    <w:rsid w:val="07A80081"/>
    <w:rsid w:val="084337F4"/>
    <w:rsid w:val="086B0C3B"/>
    <w:rsid w:val="086F775C"/>
    <w:rsid w:val="08C106C4"/>
    <w:rsid w:val="08D906F7"/>
    <w:rsid w:val="091320B0"/>
    <w:rsid w:val="092850AC"/>
    <w:rsid w:val="092A3684"/>
    <w:rsid w:val="098B0CF3"/>
    <w:rsid w:val="09C33E56"/>
    <w:rsid w:val="0A282C7B"/>
    <w:rsid w:val="0A881D17"/>
    <w:rsid w:val="0AAC5F72"/>
    <w:rsid w:val="0AD94B07"/>
    <w:rsid w:val="0AF033DC"/>
    <w:rsid w:val="0AF54B07"/>
    <w:rsid w:val="0B431140"/>
    <w:rsid w:val="0B4438FE"/>
    <w:rsid w:val="0B5B058F"/>
    <w:rsid w:val="0BAD156D"/>
    <w:rsid w:val="0BC42ABD"/>
    <w:rsid w:val="0BC458B1"/>
    <w:rsid w:val="0C0A1335"/>
    <w:rsid w:val="0C185FFD"/>
    <w:rsid w:val="0C2E4742"/>
    <w:rsid w:val="0C506AA9"/>
    <w:rsid w:val="0CAE4AE4"/>
    <w:rsid w:val="0CAE53C0"/>
    <w:rsid w:val="0CDE3009"/>
    <w:rsid w:val="0CE8785E"/>
    <w:rsid w:val="0D1D64CE"/>
    <w:rsid w:val="0D255D16"/>
    <w:rsid w:val="0D4C2626"/>
    <w:rsid w:val="0D7F0733"/>
    <w:rsid w:val="0D8A7540"/>
    <w:rsid w:val="0DAA1DCD"/>
    <w:rsid w:val="0DB661E4"/>
    <w:rsid w:val="0DCC638B"/>
    <w:rsid w:val="0DD64B72"/>
    <w:rsid w:val="0ED14BD7"/>
    <w:rsid w:val="0F4A1FD0"/>
    <w:rsid w:val="0F524D65"/>
    <w:rsid w:val="0F682707"/>
    <w:rsid w:val="0FC46D46"/>
    <w:rsid w:val="0FCD60CA"/>
    <w:rsid w:val="0FDA03C3"/>
    <w:rsid w:val="0FE41683"/>
    <w:rsid w:val="100A51FD"/>
    <w:rsid w:val="101C46C6"/>
    <w:rsid w:val="10342732"/>
    <w:rsid w:val="104C16AB"/>
    <w:rsid w:val="10604634"/>
    <w:rsid w:val="107B43A3"/>
    <w:rsid w:val="10940678"/>
    <w:rsid w:val="10D34D40"/>
    <w:rsid w:val="1107248F"/>
    <w:rsid w:val="110806F9"/>
    <w:rsid w:val="11165559"/>
    <w:rsid w:val="112D5E8C"/>
    <w:rsid w:val="11397035"/>
    <w:rsid w:val="11A121A0"/>
    <w:rsid w:val="11A820F1"/>
    <w:rsid w:val="11AB597C"/>
    <w:rsid w:val="11EE49E6"/>
    <w:rsid w:val="12A51380"/>
    <w:rsid w:val="12B05FCB"/>
    <w:rsid w:val="12DF0C18"/>
    <w:rsid w:val="1328111A"/>
    <w:rsid w:val="134D1673"/>
    <w:rsid w:val="13565CDA"/>
    <w:rsid w:val="13BC6ED1"/>
    <w:rsid w:val="13DE4B1A"/>
    <w:rsid w:val="13E40C88"/>
    <w:rsid w:val="13F55F6A"/>
    <w:rsid w:val="13F970C1"/>
    <w:rsid w:val="14075516"/>
    <w:rsid w:val="140E3858"/>
    <w:rsid w:val="141C17FD"/>
    <w:rsid w:val="142A751E"/>
    <w:rsid w:val="14920AAB"/>
    <w:rsid w:val="14B329D6"/>
    <w:rsid w:val="151109BC"/>
    <w:rsid w:val="15205E44"/>
    <w:rsid w:val="1529469D"/>
    <w:rsid w:val="15510623"/>
    <w:rsid w:val="1565374E"/>
    <w:rsid w:val="156D51A6"/>
    <w:rsid w:val="15862867"/>
    <w:rsid w:val="15964D60"/>
    <w:rsid w:val="15BD1CE3"/>
    <w:rsid w:val="15CC407B"/>
    <w:rsid w:val="15FD1C6A"/>
    <w:rsid w:val="162B3744"/>
    <w:rsid w:val="1646212C"/>
    <w:rsid w:val="165B0030"/>
    <w:rsid w:val="1685397E"/>
    <w:rsid w:val="16C546EF"/>
    <w:rsid w:val="172E38AD"/>
    <w:rsid w:val="1749595F"/>
    <w:rsid w:val="17700766"/>
    <w:rsid w:val="17872548"/>
    <w:rsid w:val="17893B56"/>
    <w:rsid w:val="186652D9"/>
    <w:rsid w:val="187D6BF2"/>
    <w:rsid w:val="18882E26"/>
    <w:rsid w:val="188C4316"/>
    <w:rsid w:val="18AE0A90"/>
    <w:rsid w:val="18F30947"/>
    <w:rsid w:val="195A07A0"/>
    <w:rsid w:val="19606B22"/>
    <w:rsid w:val="197000CA"/>
    <w:rsid w:val="19716B29"/>
    <w:rsid w:val="19A618EC"/>
    <w:rsid w:val="19C31C4F"/>
    <w:rsid w:val="1A157F60"/>
    <w:rsid w:val="1A247673"/>
    <w:rsid w:val="1A314BC4"/>
    <w:rsid w:val="1A4D0BBB"/>
    <w:rsid w:val="1A5D4A17"/>
    <w:rsid w:val="1A780E5F"/>
    <w:rsid w:val="1AA27B95"/>
    <w:rsid w:val="1AC531DE"/>
    <w:rsid w:val="1AD402B0"/>
    <w:rsid w:val="1B095268"/>
    <w:rsid w:val="1B1239A7"/>
    <w:rsid w:val="1B6B68F9"/>
    <w:rsid w:val="1BA740B3"/>
    <w:rsid w:val="1BAD5255"/>
    <w:rsid w:val="1BAE7B53"/>
    <w:rsid w:val="1BD81395"/>
    <w:rsid w:val="1BF8179E"/>
    <w:rsid w:val="1C4E1DEE"/>
    <w:rsid w:val="1C88123F"/>
    <w:rsid w:val="1CBD2BFF"/>
    <w:rsid w:val="1CEB4C76"/>
    <w:rsid w:val="1CFA59AA"/>
    <w:rsid w:val="1D0B1553"/>
    <w:rsid w:val="1D39655B"/>
    <w:rsid w:val="1D3B3461"/>
    <w:rsid w:val="1D686A06"/>
    <w:rsid w:val="1D865A97"/>
    <w:rsid w:val="1DC03813"/>
    <w:rsid w:val="1DDB1ACD"/>
    <w:rsid w:val="1DF52D20"/>
    <w:rsid w:val="1E206D52"/>
    <w:rsid w:val="1E5F6784"/>
    <w:rsid w:val="1E832A8E"/>
    <w:rsid w:val="1EB24819"/>
    <w:rsid w:val="1EC74645"/>
    <w:rsid w:val="1EE8701B"/>
    <w:rsid w:val="1F580381"/>
    <w:rsid w:val="1F7134D2"/>
    <w:rsid w:val="1FA00D7C"/>
    <w:rsid w:val="1FD55657"/>
    <w:rsid w:val="201933B3"/>
    <w:rsid w:val="2031148B"/>
    <w:rsid w:val="20380F21"/>
    <w:rsid w:val="20837D90"/>
    <w:rsid w:val="20A82B8E"/>
    <w:rsid w:val="20FE3BA1"/>
    <w:rsid w:val="21112A44"/>
    <w:rsid w:val="211C6DEA"/>
    <w:rsid w:val="21546603"/>
    <w:rsid w:val="217F7101"/>
    <w:rsid w:val="21877960"/>
    <w:rsid w:val="21A6602C"/>
    <w:rsid w:val="21C97121"/>
    <w:rsid w:val="21FB1519"/>
    <w:rsid w:val="2285193D"/>
    <w:rsid w:val="22855C2B"/>
    <w:rsid w:val="22A260BC"/>
    <w:rsid w:val="22C91386"/>
    <w:rsid w:val="22D53647"/>
    <w:rsid w:val="22EB6351"/>
    <w:rsid w:val="23022829"/>
    <w:rsid w:val="2310405C"/>
    <w:rsid w:val="23234808"/>
    <w:rsid w:val="23410F73"/>
    <w:rsid w:val="237F4D86"/>
    <w:rsid w:val="23C503A2"/>
    <w:rsid w:val="23D01379"/>
    <w:rsid w:val="23D76189"/>
    <w:rsid w:val="24963971"/>
    <w:rsid w:val="24B75DAF"/>
    <w:rsid w:val="24CA077C"/>
    <w:rsid w:val="24D05E61"/>
    <w:rsid w:val="24F74A0C"/>
    <w:rsid w:val="25066F9B"/>
    <w:rsid w:val="256406A7"/>
    <w:rsid w:val="25AA162E"/>
    <w:rsid w:val="25F5293F"/>
    <w:rsid w:val="260263C0"/>
    <w:rsid w:val="26F15BE8"/>
    <w:rsid w:val="26FA711F"/>
    <w:rsid w:val="27487BFE"/>
    <w:rsid w:val="2775490E"/>
    <w:rsid w:val="277F6C8E"/>
    <w:rsid w:val="27881A78"/>
    <w:rsid w:val="286750DD"/>
    <w:rsid w:val="289C04E6"/>
    <w:rsid w:val="28AF0A9F"/>
    <w:rsid w:val="28C732AA"/>
    <w:rsid w:val="28E92CCB"/>
    <w:rsid w:val="290151CC"/>
    <w:rsid w:val="292A6584"/>
    <w:rsid w:val="29752245"/>
    <w:rsid w:val="297A1C6C"/>
    <w:rsid w:val="29D63FB2"/>
    <w:rsid w:val="29DA51AA"/>
    <w:rsid w:val="29E276B6"/>
    <w:rsid w:val="2A0B0EEE"/>
    <w:rsid w:val="2A275AEC"/>
    <w:rsid w:val="2A2E4579"/>
    <w:rsid w:val="2A375EFD"/>
    <w:rsid w:val="2A5E7BFB"/>
    <w:rsid w:val="2A660B1B"/>
    <w:rsid w:val="2AB06519"/>
    <w:rsid w:val="2AD16BF5"/>
    <w:rsid w:val="2AD657EA"/>
    <w:rsid w:val="2AEF2C51"/>
    <w:rsid w:val="2AF54050"/>
    <w:rsid w:val="2B09153E"/>
    <w:rsid w:val="2B111C8A"/>
    <w:rsid w:val="2B424E7D"/>
    <w:rsid w:val="2B570FB3"/>
    <w:rsid w:val="2B6437D4"/>
    <w:rsid w:val="2B90587F"/>
    <w:rsid w:val="2C053700"/>
    <w:rsid w:val="2C1C2452"/>
    <w:rsid w:val="2C2A37C8"/>
    <w:rsid w:val="2C776B58"/>
    <w:rsid w:val="2C8778F2"/>
    <w:rsid w:val="2CC11717"/>
    <w:rsid w:val="2CD81ADF"/>
    <w:rsid w:val="2CEE6E42"/>
    <w:rsid w:val="2D2C399C"/>
    <w:rsid w:val="2E0B4DE0"/>
    <w:rsid w:val="2EAF03F4"/>
    <w:rsid w:val="2F2A03DF"/>
    <w:rsid w:val="2F88644A"/>
    <w:rsid w:val="2FE90308"/>
    <w:rsid w:val="2FED65AF"/>
    <w:rsid w:val="30583E38"/>
    <w:rsid w:val="305D018D"/>
    <w:rsid w:val="30904157"/>
    <w:rsid w:val="31316B50"/>
    <w:rsid w:val="31437958"/>
    <w:rsid w:val="31571F5E"/>
    <w:rsid w:val="316E7197"/>
    <w:rsid w:val="31C40D14"/>
    <w:rsid w:val="31C873E2"/>
    <w:rsid w:val="31FF16C0"/>
    <w:rsid w:val="32412302"/>
    <w:rsid w:val="32625E1C"/>
    <w:rsid w:val="32707A1A"/>
    <w:rsid w:val="32791663"/>
    <w:rsid w:val="32F27F4E"/>
    <w:rsid w:val="3337523A"/>
    <w:rsid w:val="33571A6E"/>
    <w:rsid w:val="336F2393"/>
    <w:rsid w:val="34373D89"/>
    <w:rsid w:val="346A3C49"/>
    <w:rsid w:val="347309D1"/>
    <w:rsid w:val="34A7098D"/>
    <w:rsid w:val="34A81C66"/>
    <w:rsid w:val="34D42AB5"/>
    <w:rsid w:val="35211CC9"/>
    <w:rsid w:val="35387227"/>
    <w:rsid w:val="3543102D"/>
    <w:rsid w:val="355F63E3"/>
    <w:rsid w:val="3593275F"/>
    <w:rsid w:val="35C774AB"/>
    <w:rsid w:val="36024707"/>
    <w:rsid w:val="360F0C45"/>
    <w:rsid w:val="363A7853"/>
    <w:rsid w:val="36A304E6"/>
    <w:rsid w:val="36C45595"/>
    <w:rsid w:val="36CA2C93"/>
    <w:rsid w:val="36E34B19"/>
    <w:rsid w:val="36E36C71"/>
    <w:rsid w:val="36F34830"/>
    <w:rsid w:val="36F40061"/>
    <w:rsid w:val="375924A6"/>
    <w:rsid w:val="378831C4"/>
    <w:rsid w:val="37DF4717"/>
    <w:rsid w:val="38195C44"/>
    <w:rsid w:val="382C397E"/>
    <w:rsid w:val="38795916"/>
    <w:rsid w:val="3891229C"/>
    <w:rsid w:val="38D6600F"/>
    <w:rsid w:val="38D67F12"/>
    <w:rsid w:val="38E27056"/>
    <w:rsid w:val="39535A92"/>
    <w:rsid w:val="396434CA"/>
    <w:rsid w:val="3978543C"/>
    <w:rsid w:val="3987418F"/>
    <w:rsid w:val="39877F03"/>
    <w:rsid w:val="39C768B2"/>
    <w:rsid w:val="39E407E7"/>
    <w:rsid w:val="39F7434D"/>
    <w:rsid w:val="39FE5C53"/>
    <w:rsid w:val="3A1772C0"/>
    <w:rsid w:val="3A2D00EC"/>
    <w:rsid w:val="3A54546D"/>
    <w:rsid w:val="3B4B1116"/>
    <w:rsid w:val="3B4B6745"/>
    <w:rsid w:val="3B6F74D6"/>
    <w:rsid w:val="3B8C230C"/>
    <w:rsid w:val="3B900BC2"/>
    <w:rsid w:val="3BB6607C"/>
    <w:rsid w:val="3BC427A5"/>
    <w:rsid w:val="3BCA1361"/>
    <w:rsid w:val="3BCA6870"/>
    <w:rsid w:val="3C7254DF"/>
    <w:rsid w:val="3C7F026E"/>
    <w:rsid w:val="3C84178E"/>
    <w:rsid w:val="3C873794"/>
    <w:rsid w:val="3C9C2D35"/>
    <w:rsid w:val="3CA27074"/>
    <w:rsid w:val="3CAE4CC9"/>
    <w:rsid w:val="3D022E71"/>
    <w:rsid w:val="3D150E28"/>
    <w:rsid w:val="3D3265C2"/>
    <w:rsid w:val="3D44442B"/>
    <w:rsid w:val="3D553A60"/>
    <w:rsid w:val="3DAE16C2"/>
    <w:rsid w:val="3E0536AA"/>
    <w:rsid w:val="3E101344"/>
    <w:rsid w:val="3E2341EE"/>
    <w:rsid w:val="3E457F6D"/>
    <w:rsid w:val="3E702F4C"/>
    <w:rsid w:val="3EB73F2E"/>
    <w:rsid w:val="3F153F61"/>
    <w:rsid w:val="3F30749A"/>
    <w:rsid w:val="3F620277"/>
    <w:rsid w:val="3F902B1C"/>
    <w:rsid w:val="3F9B272B"/>
    <w:rsid w:val="40406BA1"/>
    <w:rsid w:val="40904819"/>
    <w:rsid w:val="40A178E7"/>
    <w:rsid w:val="411D55E6"/>
    <w:rsid w:val="412B14B8"/>
    <w:rsid w:val="415B0AD1"/>
    <w:rsid w:val="416A7F31"/>
    <w:rsid w:val="41833811"/>
    <w:rsid w:val="42290CA8"/>
    <w:rsid w:val="422C0682"/>
    <w:rsid w:val="42444CE4"/>
    <w:rsid w:val="42836317"/>
    <w:rsid w:val="429342AC"/>
    <w:rsid w:val="42AD4D1C"/>
    <w:rsid w:val="42B15CAA"/>
    <w:rsid w:val="433F1E5F"/>
    <w:rsid w:val="43633BE1"/>
    <w:rsid w:val="43677364"/>
    <w:rsid w:val="4382156E"/>
    <w:rsid w:val="43CC4FA7"/>
    <w:rsid w:val="443917F3"/>
    <w:rsid w:val="44576945"/>
    <w:rsid w:val="44F103A7"/>
    <w:rsid w:val="450858F8"/>
    <w:rsid w:val="4517604D"/>
    <w:rsid w:val="452A211F"/>
    <w:rsid w:val="4535427E"/>
    <w:rsid w:val="45625433"/>
    <w:rsid w:val="45676B18"/>
    <w:rsid w:val="45A31A13"/>
    <w:rsid w:val="45A3358F"/>
    <w:rsid w:val="45E45639"/>
    <w:rsid w:val="45EB6588"/>
    <w:rsid w:val="45FC1614"/>
    <w:rsid w:val="46180A79"/>
    <w:rsid w:val="4642063D"/>
    <w:rsid w:val="464E11C7"/>
    <w:rsid w:val="46A63066"/>
    <w:rsid w:val="46C849E8"/>
    <w:rsid w:val="46CC20D7"/>
    <w:rsid w:val="471D7EDB"/>
    <w:rsid w:val="472021B7"/>
    <w:rsid w:val="477374EE"/>
    <w:rsid w:val="4779179B"/>
    <w:rsid w:val="47D7550F"/>
    <w:rsid w:val="47FB1604"/>
    <w:rsid w:val="481B771C"/>
    <w:rsid w:val="485D1BE1"/>
    <w:rsid w:val="485F7CDB"/>
    <w:rsid w:val="48665672"/>
    <w:rsid w:val="48C77DCC"/>
    <w:rsid w:val="493815B7"/>
    <w:rsid w:val="49426D8A"/>
    <w:rsid w:val="49C342C7"/>
    <w:rsid w:val="49E26CEB"/>
    <w:rsid w:val="4A7646E0"/>
    <w:rsid w:val="4AB94620"/>
    <w:rsid w:val="4AED1C0E"/>
    <w:rsid w:val="4AF62E74"/>
    <w:rsid w:val="4AF73486"/>
    <w:rsid w:val="4B3D68FF"/>
    <w:rsid w:val="4B3E2AA7"/>
    <w:rsid w:val="4B5A076A"/>
    <w:rsid w:val="4B7B5525"/>
    <w:rsid w:val="4B7C151E"/>
    <w:rsid w:val="4BA810B1"/>
    <w:rsid w:val="4BAE0D36"/>
    <w:rsid w:val="4BB41FC7"/>
    <w:rsid w:val="4BDC3205"/>
    <w:rsid w:val="4BE34936"/>
    <w:rsid w:val="4BE43323"/>
    <w:rsid w:val="4C1E05DE"/>
    <w:rsid w:val="4C7F511D"/>
    <w:rsid w:val="4CB916A9"/>
    <w:rsid w:val="4D5A7CE9"/>
    <w:rsid w:val="4D6A44BD"/>
    <w:rsid w:val="4DF24C2E"/>
    <w:rsid w:val="4DFE3826"/>
    <w:rsid w:val="4E0434F2"/>
    <w:rsid w:val="4E546E48"/>
    <w:rsid w:val="4E5C0989"/>
    <w:rsid w:val="4E650844"/>
    <w:rsid w:val="4E656B9C"/>
    <w:rsid w:val="4E782E3D"/>
    <w:rsid w:val="4E7F4F8E"/>
    <w:rsid w:val="4E81677B"/>
    <w:rsid w:val="4ECE27CB"/>
    <w:rsid w:val="4F567B19"/>
    <w:rsid w:val="4F795078"/>
    <w:rsid w:val="4F9202AC"/>
    <w:rsid w:val="4FB94529"/>
    <w:rsid w:val="4FDB6754"/>
    <w:rsid w:val="4FDC23BB"/>
    <w:rsid w:val="4FF97653"/>
    <w:rsid w:val="50086B63"/>
    <w:rsid w:val="502D1AE7"/>
    <w:rsid w:val="50373647"/>
    <w:rsid w:val="50426704"/>
    <w:rsid w:val="50495317"/>
    <w:rsid w:val="5055060A"/>
    <w:rsid w:val="508D2384"/>
    <w:rsid w:val="50915A06"/>
    <w:rsid w:val="510F47FD"/>
    <w:rsid w:val="511643DF"/>
    <w:rsid w:val="51453CFA"/>
    <w:rsid w:val="51F660AE"/>
    <w:rsid w:val="5257507E"/>
    <w:rsid w:val="527F2000"/>
    <w:rsid w:val="52A928AE"/>
    <w:rsid w:val="52FA54CD"/>
    <w:rsid w:val="53C40040"/>
    <w:rsid w:val="53FA45BB"/>
    <w:rsid w:val="54047CF2"/>
    <w:rsid w:val="54572D21"/>
    <w:rsid w:val="54640328"/>
    <w:rsid w:val="54702643"/>
    <w:rsid w:val="54D460F3"/>
    <w:rsid w:val="5531590C"/>
    <w:rsid w:val="55886234"/>
    <w:rsid w:val="5589103A"/>
    <w:rsid w:val="55892501"/>
    <w:rsid w:val="559D73AF"/>
    <w:rsid w:val="55AD64A0"/>
    <w:rsid w:val="55BD0BD8"/>
    <w:rsid w:val="55F3139A"/>
    <w:rsid w:val="56307943"/>
    <w:rsid w:val="563800F3"/>
    <w:rsid w:val="5692244E"/>
    <w:rsid w:val="56D27441"/>
    <w:rsid w:val="56E22C08"/>
    <w:rsid w:val="56E8318C"/>
    <w:rsid w:val="570E5F2D"/>
    <w:rsid w:val="5728369C"/>
    <w:rsid w:val="57AC0878"/>
    <w:rsid w:val="57C562A1"/>
    <w:rsid w:val="57C76FD4"/>
    <w:rsid w:val="57F307B8"/>
    <w:rsid w:val="58126E12"/>
    <w:rsid w:val="588F0171"/>
    <w:rsid w:val="58D732F2"/>
    <w:rsid w:val="5908212C"/>
    <w:rsid w:val="59262166"/>
    <w:rsid w:val="595A111A"/>
    <w:rsid w:val="59A515A0"/>
    <w:rsid w:val="59BD6E7A"/>
    <w:rsid w:val="59C073C0"/>
    <w:rsid w:val="59CB5735"/>
    <w:rsid w:val="59F479E6"/>
    <w:rsid w:val="59FE3453"/>
    <w:rsid w:val="5A2647CD"/>
    <w:rsid w:val="5A361F64"/>
    <w:rsid w:val="5A636D73"/>
    <w:rsid w:val="5A80654D"/>
    <w:rsid w:val="5A954545"/>
    <w:rsid w:val="5B36505A"/>
    <w:rsid w:val="5B46342D"/>
    <w:rsid w:val="5B583F2D"/>
    <w:rsid w:val="5B6F1EC1"/>
    <w:rsid w:val="5B750CE9"/>
    <w:rsid w:val="5B863676"/>
    <w:rsid w:val="5B9268D8"/>
    <w:rsid w:val="5BB67F0F"/>
    <w:rsid w:val="5BF909D2"/>
    <w:rsid w:val="5C1579C6"/>
    <w:rsid w:val="5C3C7A74"/>
    <w:rsid w:val="5CDD3972"/>
    <w:rsid w:val="5CF81098"/>
    <w:rsid w:val="5D365A0B"/>
    <w:rsid w:val="5D9E7348"/>
    <w:rsid w:val="5DA95035"/>
    <w:rsid w:val="5DFF1E7A"/>
    <w:rsid w:val="5E103C16"/>
    <w:rsid w:val="5E406C9B"/>
    <w:rsid w:val="5E6222A3"/>
    <w:rsid w:val="5E631BDA"/>
    <w:rsid w:val="5E6E2620"/>
    <w:rsid w:val="5EAB66CD"/>
    <w:rsid w:val="5EB5146B"/>
    <w:rsid w:val="5F0D64B2"/>
    <w:rsid w:val="5F5607F8"/>
    <w:rsid w:val="5F680FF1"/>
    <w:rsid w:val="5F9E423B"/>
    <w:rsid w:val="5FC2098D"/>
    <w:rsid w:val="5FD4105F"/>
    <w:rsid w:val="5FFE5D57"/>
    <w:rsid w:val="603751C4"/>
    <w:rsid w:val="60403C68"/>
    <w:rsid w:val="604A33A2"/>
    <w:rsid w:val="60680798"/>
    <w:rsid w:val="60A63878"/>
    <w:rsid w:val="60BF5F41"/>
    <w:rsid w:val="61067615"/>
    <w:rsid w:val="61280717"/>
    <w:rsid w:val="612841E4"/>
    <w:rsid w:val="614C3EFF"/>
    <w:rsid w:val="616611E7"/>
    <w:rsid w:val="6169106C"/>
    <w:rsid w:val="617136B9"/>
    <w:rsid w:val="617518E6"/>
    <w:rsid w:val="61800E49"/>
    <w:rsid w:val="61A17709"/>
    <w:rsid w:val="61A62A38"/>
    <w:rsid w:val="61F9623A"/>
    <w:rsid w:val="621968B9"/>
    <w:rsid w:val="623278EB"/>
    <w:rsid w:val="625F5AC7"/>
    <w:rsid w:val="629A3F33"/>
    <w:rsid w:val="63356C51"/>
    <w:rsid w:val="63CA2825"/>
    <w:rsid w:val="63F70EEB"/>
    <w:rsid w:val="642E4E20"/>
    <w:rsid w:val="64803D4E"/>
    <w:rsid w:val="649F0540"/>
    <w:rsid w:val="64BE5EDC"/>
    <w:rsid w:val="650D0642"/>
    <w:rsid w:val="6537068B"/>
    <w:rsid w:val="6564649D"/>
    <w:rsid w:val="65871F6A"/>
    <w:rsid w:val="65AA3D1B"/>
    <w:rsid w:val="65DB32B2"/>
    <w:rsid w:val="660470AC"/>
    <w:rsid w:val="661A61B9"/>
    <w:rsid w:val="664A2A1A"/>
    <w:rsid w:val="666F4FAA"/>
    <w:rsid w:val="66D815F1"/>
    <w:rsid w:val="66F07B95"/>
    <w:rsid w:val="66FA559A"/>
    <w:rsid w:val="66FF2625"/>
    <w:rsid w:val="67534DC2"/>
    <w:rsid w:val="67627995"/>
    <w:rsid w:val="67760738"/>
    <w:rsid w:val="68655181"/>
    <w:rsid w:val="688A4CF0"/>
    <w:rsid w:val="68E2390D"/>
    <w:rsid w:val="68EA5776"/>
    <w:rsid w:val="68EB0150"/>
    <w:rsid w:val="693524D2"/>
    <w:rsid w:val="6937761D"/>
    <w:rsid w:val="695528EB"/>
    <w:rsid w:val="6964478D"/>
    <w:rsid w:val="69A53B98"/>
    <w:rsid w:val="69A54271"/>
    <w:rsid w:val="69DC292B"/>
    <w:rsid w:val="69F15C82"/>
    <w:rsid w:val="6A030F11"/>
    <w:rsid w:val="6A0503A7"/>
    <w:rsid w:val="6A0835DD"/>
    <w:rsid w:val="6A270084"/>
    <w:rsid w:val="6A487ED7"/>
    <w:rsid w:val="6A7465FC"/>
    <w:rsid w:val="6A9B4AAD"/>
    <w:rsid w:val="6A9F782F"/>
    <w:rsid w:val="6AA17C2D"/>
    <w:rsid w:val="6AF1551E"/>
    <w:rsid w:val="6B7E1CC2"/>
    <w:rsid w:val="6B8237B3"/>
    <w:rsid w:val="6BB14A25"/>
    <w:rsid w:val="6BCD6531"/>
    <w:rsid w:val="6BF9308C"/>
    <w:rsid w:val="6BFD3248"/>
    <w:rsid w:val="6C3C4BFF"/>
    <w:rsid w:val="6CC50BC7"/>
    <w:rsid w:val="6CFF3FAC"/>
    <w:rsid w:val="6D4079CF"/>
    <w:rsid w:val="6D636346"/>
    <w:rsid w:val="6D7414A7"/>
    <w:rsid w:val="6D8F6E47"/>
    <w:rsid w:val="6D941B65"/>
    <w:rsid w:val="6DA048D4"/>
    <w:rsid w:val="6DD74153"/>
    <w:rsid w:val="6DED62F8"/>
    <w:rsid w:val="6DF9211D"/>
    <w:rsid w:val="6E314D36"/>
    <w:rsid w:val="6E3340BF"/>
    <w:rsid w:val="6E4B4591"/>
    <w:rsid w:val="6E651491"/>
    <w:rsid w:val="6E767215"/>
    <w:rsid w:val="6E911D29"/>
    <w:rsid w:val="6EC66147"/>
    <w:rsid w:val="6EDC5594"/>
    <w:rsid w:val="6EFF575C"/>
    <w:rsid w:val="6F44073E"/>
    <w:rsid w:val="6F6B5DAC"/>
    <w:rsid w:val="6FC377B2"/>
    <w:rsid w:val="6FC56183"/>
    <w:rsid w:val="6FD00AB7"/>
    <w:rsid w:val="6FD57CEC"/>
    <w:rsid w:val="6FE93263"/>
    <w:rsid w:val="7045466B"/>
    <w:rsid w:val="70D10D92"/>
    <w:rsid w:val="70D125D2"/>
    <w:rsid w:val="713946FD"/>
    <w:rsid w:val="713C2097"/>
    <w:rsid w:val="717D7DD7"/>
    <w:rsid w:val="71A676D3"/>
    <w:rsid w:val="71BF0CDD"/>
    <w:rsid w:val="71D21DD2"/>
    <w:rsid w:val="71F9137B"/>
    <w:rsid w:val="720E3CD3"/>
    <w:rsid w:val="72244E86"/>
    <w:rsid w:val="72B86191"/>
    <w:rsid w:val="72BA0FF4"/>
    <w:rsid w:val="72DD392C"/>
    <w:rsid w:val="73366EF4"/>
    <w:rsid w:val="73545BC3"/>
    <w:rsid w:val="739957DE"/>
    <w:rsid w:val="73AB56EB"/>
    <w:rsid w:val="73AE34D5"/>
    <w:rsid w:val="73E80520"/>
    <w:rsid w:val="742E78B0"/>
    <w:rsid w:val="746035BF"/>
    <w:rsid w:val="747A16F1"/>
    <w:rsid w:val="7480125E"/>
    <w:rsid w:val="749D16BF"/>
    <w:rsid w:val="74E067D3"/>
    <w:rsid w:val="74E27542"/>
    <w:rsid w:val="75552C11"/>
    <w:rsid w:val="758E0006"/>
    <w:rsid w:val="75A80A20"/>
    <w:rsid w:val="76176771"/>
    <w:rsid w:val="762C30E5"/>
    <w:rsid w:val="76480BCD"/>
    <w:rsid w:val="767D19D2"/>
    <w:rsid w:val="768C5D51"/>
    <w:rsid w:val="76B6202C"/>
    <w:rsid w:val="76D646F3"/>
    <w:rsid w:val="76EA62EB"/>
    <w:rsid w:val="76FD3D1B"/>
    <w:rsid w:val="770D7D89"/>
    <w:rsid w:val="7712762F"/>
    <w:rsid w:val="77457612"/>
    <w:rsid w:val="77566494"/>
    <w:rsid w:val="777F667F"/>
    <w:rsid w:val="77807380"/>
    <w:rsid w:val="77AB44BD"/>
    <w:rsid w:val="77B81AC9"/>
    <w:rsid w:val="77E70B8E"/>
    <w:rsid w:val="781A687A"/>
    <w:rsid w:val="78264AA1"/>
    <w:rsid w:val="78662532"/>
    <w:rsid w:val="78A87B16"/>
    <w:rsid w:val="78D92BB1"/>
    <w:rsid w:val="7941062B"/>
    <w:rsid w:val="797337B7"/>
    <w:rsid w:val="797B2A4D"/>
    <w:rsid w:val="7985684E"/>
    <w:rsid w:val="798E7716"/>
    <w:rsid w:val="79D72124"/>
    <w:rsid w:val="7AA16802"/>
    <w:rsid w:val="7AD31E2E"/>
    <w:rsid w:val="7B397C38"/>
    <w:rsid w:val="7B546B0C"/>
    <w:rsid w:val="7B8B5370"/>
    <w:rsid w:val="7B9B5A94"/>
    <w:rsid w:val="7B9C7A3E"/>
    <w:rsid w:val="7BAC5E77"/>
    <w:rsid w:val="7BDF0128"/>
    <w:rsid w:val="7BED43F0"/>
    <w:rsid w:val="7C076A2A"/>
    <w:rsid w:val="7C301B4B"/>
    <w:rsid w:val="7C690C79"/>
    <w:rsid w:val="7C7123AD"/>
    <w:rsid w:val="7C7B366C"/>
    <w:rsid w:val="7C973D56"/>
    <w:rsid w:val="7CAC3D43"/>
    <w:rsid w:val="7CCD25A9"/>
    <w:rsid w:val="7CE30E53"/>
    <w:rsid w:val="7D006C76"/>
    <w:rsid w:val="7D143CFD"/>
    <w:rsid w:val="7D1A1759"/>
    <w:rsid w:val="7D3F1844"/>
    <w:rsid w:val="7D4136D3"/>
    <w:rsid w:val="7D44563C"/>
    <w:rsid w:val="7D6E54D8"/>
    <w:rsid w:val="7DC27B08"/>
    <w:rsid w:val="7DC33EA5"/>
    <w:rsid w:val="7E0841F0"/>
    <w:rsid w:val="7E1756EC"/>
    <w:rsid w:val="7E2E694F"/>
    <w:rsid w:val="7E407093"/>
    <w:rsid w:val="7EA23CF3"/>
    <w:rsid w:val="7EF011BF"/>
    <w:rsid w:val="7F46226C"/>
    <w:rsid w:val="7F5D27BC"/>
    <w:rsid w:val="7F7D27B9"/>
    <w:rsid w:val="7F8D6CC0"/>
    <w:rsid w:val="7FAC37FF"/>
    <w:rsid w:val="7FB231CE"/>
    <w:rsid w:val="7FD31E6D"/>
    <w:rsid w:val="7FD930A4"/>
    <w:rsid w:val="7FD9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  <w:rPr>
      <w:rFonts w:eastAsia="仿宋_GB2312"/>
      <w:sz w:val="32"/>
      <w:szCs w:val="20"/>
    </w:rPr>
  </w:style>
  <w:style w:type="paragraph" w:styleId="5">
    <w:name w:val="Balloon Text"/>
    <w:basedOn w:val="1"/>
    <w:link w:val="17"/>
    <w:semiHidden/>
    <w:unhideWhenUsed/>
    <w:qFormat/>
    <w:uiPriority w:val="0"/>
    <w:rPr>
      <w:sz w:val="18"/>
      <w:szCs w:val="18"/>
    </w:rPr>
  </w:style>
  <w:style w:type="paragraph" w:styleId="6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11"/>
    <w:link w:val="7"/>
    <w:qFormat/>
    <w:uiPriority w:val="0"/>
    <w:rPr>
      <w:kern w:val="2"/>
      <w:sz w:val="18"/>
      <w:szCs w:val="18"/>
    </w:rPr>
  </w:style>
  <w:style w:type="character" w:customStyle="1" w:styleId="14">
    <w:name w:val="页脚 字符"/>
    <w:basedOn w:val="11"/>
    <w:link w:val="6"/>
    <w:qFormat/>
    <w:uiPriority w:val="0"/>
    <w:rPr>
      <w:kern w:val="2"/>
      <w:sz w:val="18"/>
      <w:szCs w:val="18"/>
    </w:rPr>
  </w:style>
  <w:style w:type="character" w:customStyle="1" w:styleId="15">
    <w:name w:val="font11"/>
    <w:basedOn w:val="11"/>
    <w:qFormat/>
    <w:uiPriority w:val="0"/>
    <w:rPr>
      <w:rFonts w:hint="default" w:ascii="华文细黑" w:hAnsi="华文细黑" w:eastAsia="华文细黑" w:cs="华文细黑"/>
      <w:color w:val="000000"/>
      <w:sz w:val="22"/>
      <w:szCs w:val="22"/>
      <w:u w:val="none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批注框文本 字符"/>
    <w:basedOn w:val="11"/>
    <w:link w:val="5"/>
    <w:semiHidden/>
    <w:qFormat/>
    <w:uiPriority w:val="0"/>
    <w:rPr>
      <w:rFonts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348</Words>
  <Characters>1985</Characters>
  <Lines>16</Lines>
  <Paragraphs>4</Paragraphs>
  <TotalTime>2</TotalTime>
  <ScaleCrop>false</ScaleCrop>
  <LinksUpToDate>false</LinksUpToDate>
  <CharactersWithSpaces>2329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2019-07-29T00:59:00Z</dcterms:created>
  <dc:creator>admin</dc:creator>
  <cp:lastModifiedBy>Bill</cp:lastModifiedBy>
  <cp:lastPrinted>2017-03-03T01:48:00Z</cp:lastPrinted>
  <dcterms:modified xsi:type="dcterms:W3CDTF">2019-10-18T09:15:41Z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