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3C34B" w14:textId="77777777" w:rsidR="00EF5794" w:rsidRDefault="00122A51" w:rsidP="00832939">
      <w:pPr>
        <w:pStyle w:val="Title"/>
        <w:spacing w:after="0"/>
      </w:pPr>
      <w:r>
        <w:t>Business Analyst Take-</w:t>
      </w:r>
      <w:r w:rsidR="00ED6A47">
        <w:t>Home</w:t>
      </w:r>
      <w:r w:rsidR="00EF5794">
        <w:t xml:space="preserve"> Project</w:t>
      </w:r>
    </w:p>
    <w:p w14:paraId="0747E001" w14:textId="77777777" w:rsidR="00BB083D" w:rsidRPr="00366D05" w:rsidRDefault="00285AA9">
      <w:pPr>
        <w:rPr>
          <w:i/>
          <w:sz w:val="20"/>
          <w:szCs w:val="20"/>
        </w:rPr>
      </w:pPr>
      <w:r>
        <w:rPr>
          <w:i/>
          <w:sz w:val="20"/>
          <w:szCs w:val="20"/>
        </w:rPr>
        <w:t xml:space="preserve">Copyright Applied Underwriters, </w:t>
      </w:r>
      <w:r w:rsidR="00462D70" w:rsidRPr="00366D05">
        <w:rPr>
          <w:i/>
          <w:sz w:val="20"/>
          <w:szCs w:val="20"/>
        </w:rPr>
        <w:t>Inc. All Rights Reserved.</w:t>
      </w:r>
    </w:p>
    <w:p w14:paraId="6B692BFA" w14:textId="34CA58E0" w:rsidR="00B41F29" w:rsidRDefault="00AC67D9">
      <w:r>
        <w:t>Currently, patients with a</w:t>
      </w:r>
      <w:r w:rsidR="00ED6A47">
        <w:t xml:space="preserve"> </w:t>
      </w:r>
      <w:r w:rsidR="00FD6B61">
        <w:t xml:space="preserve">certain </w:t>
      </w:r>
      <w:r w:rsidR="00ED6A47">
        <w:t xml:space="preserve">category of </w:t>
      </w:r>
      <w:r w:rsidR="009C4FDF">
        <w:t>back injur</w:t>
      </w:r>
      <w:r w:rsidR="00ED6A47">
        <w:t xml:space="preserve">ies </w:t>
      </w:r>
      <w:r>
        <w:t>usually take</w:t>
      </w:r>
      <w:r w:rsidR="009C4FDF">
        <w:t xml:space="preserve"> </w:t>
      </w:r>
      <w:r w:rsidR="00DD5D0B">
        <w:t xml:space="preserve">a </w:t>
      </w:r>
      <w:r w:rsidR="009C4FDF">
        <w:t xml:space="preserve">lifelong </w:t>
      </w:r>
      <w:r w:rsidR="00DD5D0B">
        <w:t xml:space="preserve">prescription of powerful pain </w:t>
      </w:r>
      <w:r w:rsidR="009C4FDF">
        <w:t>medication</w:t>
      </w:r>
      <w:r w:rsidR="00DD5D0B">
        <w:t>.</w:t>
      </w:r>
      <w:r w:rsidR="003C52BE">
        <w:t xml:space="preserve"> </w:t>
      </w:r>
      <w:r w:rsidR="00066DFD">
        <w:t xml:space="preserve">This medication is known to decrease life expectancy. </w:t>
      </w:r>
      <w:r w:rsidR="00DD5D0B">
        <w:t xml:space="preserve">Trials of </w:t>
      </w:r>
      <w:r w:rsidR="00F473FD">
        <w:t xml:space="preserve">a </w:t>
      </w:r>
      <w:r w:rsidR="00501D6C">
        <w:t xml:space="preserve">new </w:t>
      </w:r>
      <w:r w:rsidR="00F473FD">
        <w:t>surgical procedure</w:t>
      </w:r>
      <w:r w:rsidR="00DD5D0B">
        <w:t xml:space="preserve"> have been conducted</w:t>
      </w:r>
      <w:r w:rsidR="00C07E54">
        <w:t xml:space="preserve"> on some patients</w:t>
      </w:r>
      <w:r w:rsidR="00501D6C">
        <w:t>. I</w:t>
      </w:r>
      <w:r w:rsidR="00925C30">
        <w:t xml:space="preserve">f successful, </w:t>
      </w:r>
      <w:r w:rsidR="00D73201">
        <w:t xml:space="preserve">the surgery </w:t>
      </w:r>
      <w:r w:rsidR="003814C2">
        <w:t xml:space="preserve">immediately </w:t>
      </w:r>
      <w:r w:rsidR="00C304AC">
        <w:t>rid</w:t>
      </w:r>
      <w:r w:rsidR="00DD5D0B">
        <w:t>s</w:t>
      </w:r>
      <w:r w:rsidR="00C304AC">
        <w:t xml:space="preserve"> the </w:t>
      </w:r>
      <w:r w:rsidR="00DD5D0B">
        <w:t>patient</w:t>
      </w:r>
      <w:r w:rsidR="00C304AC">
        <w:t xml:space="preserve"> of the </w:t>
      </w:r>
      <w:r w:rsidR="00DD5D0B">
        <w:t xml:space="preserve">ongoing </w:t>
      </w:r>
      <w:r w:rsidR="00C304AC">
        <w:t xml:space="preserve">need for medication. </w:t>
      </w:r>
      <w:r w:rsidR="00DD5D0B">
        <w:t>T</w:t>
      </w:r>
      <w:r w:rsidR="00982E1B">
        <w:t>he surgery</w:t>
      </w:r>
      <w:r w:rsidR="000B17B7">
        <w:t xml:space="preserve"> can only be attempted once.</w:t>
      </w:r>
      <w:r w:rsidR="00DD5D0B">
        <w:t xml:space="preserve"> If the surgery is unsuccessful then there are no new adverse </w:t>
      </w:r>
      <w:proofErr w:type="gramStart"/>
      <w:r w:rsidR="00DD5D0B">
        <w:t>effects</w:t>
      </w:r>
      <w:proofErr w:type="gramEnd"/>
      <w:r w:rsidR="00DD5D0B">
        <w:t xml:space="preserve"> but the patient must continue on medication as before.</w:t>
      </w:r>
    </w:p>
    <w:p w14:paraId="51C04ED5" w14:textId="77777777" w:rsidR="005372C6" w:rsidRDefault="005372C6"/>
    <w:p w14:paraId="3CC8F6B4" w14:textId="77777777" w:rsidR="00A5408B" w:rsidRPr="006A7F4C" w:rsidRDefault="00D41657" w:rsidP="002E3948">
      <w:r>
        <w:t xml:space="preserve">You have </w:t>
      </w:r>
      <w:r w:rsidR="00DD5D0B">
        <w:t xml:space="preserve">separately </w:t>
      </w:r>
      <w:r>
        <w:t xml:space="preserve">been provided </w:t>
      </w:r>
      <w:r w:rsidR="00DD5D0B">
        <w:t xml:space="preserve">with </w:t>
      </w:r>
      <w:r>
        <w:t xml:space="preserve">credentials to connect to a </w:t>
      </w:r>
      <w:r w:rsidR="00692239">
        <w:t xml:space="preserve">VPN and a </w:t>
      </w:r>
      <w:r>
        <w:t xml:space="preserve">remote machine. </w:t>
      </w:r>
      <w:r w:rsidR="00DD5D0B" w:rsidRPr="00890C2D">
        <w:rPr>
          <w:highlight w:val="yellow"/>
        </w:rPr>
        <w:t>You may use any software on the machine</w:t>
      </w:r>
      <w:r w:rsidR="00DD5D0B">
        <w:t xml:space="preserve">. </w:t>
      </w:r>
      <w:proofErr w:type="gramStart"/>
      <w:r w:rsidR="00DD5D0B" w:rsidRPr="00397B69">
        <w:rPr>
          <w:b/>
          <w:i/>
        </w:rPr>
        <w:t>Sufficient</w:t>
      </w:r>
      <w:proofErr w:type="gramEnd"/>
      <w:r w:rsidRPr="00397B69">
        <w:rPr>
          <w:b/>
          <w:i/>
        </w:rPr>
        <w:t xml:space="preserve"> software </w:t>
      </w:r>
      <w:r w:rsidR="00DD5D0B" w:rsidRPr="00397B69">
        <w:rPr>
          <w:b/>
          <w:i/>
        </w:rPr>
        <w:t xml:space="preserve">for this project </w:t>
      </w:r>
      <w:r w:rsidRPr="00397B69">
        <w:rPr>
          <w:b/>
          <w:i/>
        </w:rPr>
        <w:t xml:space="preserve">is available </w:t>
      </w:r>
      <w:r w:rsidR="001901D6" w:rsidRPr="00397B69">
        <w:rPr>
          <w:b/>
          <w:i/>
        </w:rPr>
        <w:t>there</w:t>
      </w:r>
      <w:r w:rsidR="001901D6">
        <w:t>, as are the source data tables in FoxPro (.</w:t>
      </w:r>
      <w:proofErr w:type="spellStart"/>
      <w:r w:rsidR="001901D6">
        <w:t>dbf</w:t>
      </w:r>
      <w:proofErr w:type="spellEnd"/>
      <w:r w:rsidR="001901D6">
        <w:t xml:space="preserve">) format. </w:t>
      </w:r>
      <w:r w:rsidR="00823C6B">
        <w:t xml:space="preserve">The source data tables are in a directory on the desktop of the test machine. </w:t>
      </w:r>
      <w:r w:rsidR="00CC39E4">
        <w:t>Y</w:t>
      </w:r>
      <w:r w:rsidR="001901D6">
        <w:t xml:space="preserve">our answers to Part I should be </w:t>
      </w:r>
      <w:r w:rsidR="001901D6" w:rsidRPr="00E325B8">
        <w:rPr>
          <w:highlight w:val="yellow"/>
        </w:rPr>
        <w:t>loaded into the provided table</w:t>
      </w:r>
      <w:r w:rsidR="00CC39E4" w:rsidRPr="00E325B8">
        <w:rPr>
          <w:highlight w:val="yellow"/>
        </w:rPr>
        <w:t xml:space="preserve">s </w:t>
      </w:r>
      <w:proofErr w:type="spellStart"/>
      <w:r w:rsidR="00CC39E4" w:rsidRPr="00E325B8">
        <w:rPr>
          <w:highlight w:val="yellow"/>
        </w:rPr>
        <w:t>QuestionA</w:t>
      </w:r>
      <w:proofErr w:type="spellEnd"/>
      <w:r w:rsidR="00CC39E4" w:rsidRPr="00E325B8">
        <w:rPr>
          <w:highlight w:val="yellow"/>
        </w:rPr>
        <w:t xml:space="preserve"> and </w:t>
      </w:r>
      <w:proofErr w:type="spellStart"/>
      <w:r w:rsidR="00CC39E4" w:rsidRPr="00E325B8">
        <w:rPr>
          <w:highlight w:val="yellow"/>
        </w:rPr>
        <w:t>QuestionB</w:t>
      </w:r>
      <w:proofErr w:type="spellEnd"/>
      <w:r w:rsidR="00CC39E4" w:rsidRPr="00E325B8">
        <w:rPr>
          <w:highlight w:val="yellow"/>
        </w:rPr>
        <w:t xml:space="preserve"> </w:t>
      </w:r>
      <w:r w:rsidR="00823C6B" w:rsidRPr="00E325B8">
        <w:rPr>
          <w:highlight w:val="yellow"/>
        </w:rPr>
        <w:t>on the local SQL S</w:t>
      </w:r>
      <w:r w:rsidR="001901D6" w:rsidRPr="00E325B8">
        <w:rPr>
          <w:highlight w:val="yellow"/>
        </w:rPr>
        <w:t>erver database</w:t>
      </w:r>
      <w:r w:rsidR="00CC39E4" w:rsidRPr="00E325B8">
        <w:rPr>
          <w:highlight w:val="yellow"/>
        </w:rPr>
        <w:t xml:space="preserve"> </w:t>
      </w:r>
      <w:proofErr w:type="spellStart"/>
      <w:r w:rsidR="00CC39E4" w:rsidRPr="00E325B8">
        <w:rPr>
          <w:highlight w:val="yellow"/>
        </w:rPr>
        <w:t>Analyst_Project</w:t>
      </w:r>
      <w:proofErr w:type="spellEnd"/>
      <w:r w:rsidR="001901D6">
        <w:t xml:space="preserve">. </w:t>
      </w:r>
      <w:r w:rsidR="00CD1F81" w:rsidRPr="006A7F4C">
        <w:t xml:space="preserve">Any files used (including </w:t>
      </w:r>
      <w:proofErr w:type="gramStart"/>
      <w:r w:rsidR="006A7F4C">
        <w:t>all of</w:t>
      </w:r>
      <w:proofErr w:type="gramEnd"/>
      <w:r w:rsidR="006A7F4C">
        <w:t xml:space="preserve"> your code</w:t>
      </w:r>
      <w:r w:rsidR="00505208">
        <w:t>) should be stored in the</w:t>
      </w:r>
      <w:r w:rsidR="00CD1F81" w:rsidRPr="006A7F4C">
        <w:t xml:space="preserve"> directory on the desktop named Results, along with your answers for Part II. </w:t>
      </w:r>
      <w:r w:rsidR="00A5408B" w:rsidRPr="006A7F4C">
        <w:t xml:space="preserve">Assume today’s date is </w:t>
      </w:r>
      <w:r w:rsidR="00A5408B" w:rsidRPr="00CF18F5">
        <w:rPr>
          <w:b/>
          <w:bCs/>
        </w:rPr>
        <w:t>January 1, 2018</w:t>
      </w:r>
      <w:r w:rsidR="00A5408B" w:rsidRPr="006A7F4C">
        <w:t>.</w:t>
      </w:r>
    </w:p>
    <w:p w14:paraId="4F8528BA" w14:textId="77777777" w:rsidR="00CF18F5" w:rsidRDefault="00CF18F5" w:rsidP="002E3948"/>
    <w:p w14:paraId="04AD2BFD" w14:textId="574364F6" w:rsidR="002E3948" w:rsidRDefault="00CC39E4" w:rsidP="002E3948">
      <w:r w:rsidRPr="006A7F4C">
        <w:t xml:space="preserve">Be prepared to </w:t>
      </w:r>
      <w:r w:rsidR="00DD5D0B" w:rsidRPr="006A7F4C">
        <w:t>talk about</w:t>
      </w:r>
      <w:r w:rsidRPr="006A7F4C">
        <w:t xml:space="preserve"> your results in a </w:t>
      </w:r>
      <w:r w:rsidR="00DD5D0B" w:rsidRPr="006A7F4C">
        <w:t xml:space="preserve">short </w:t>
      </w:r>
      <w:proofErr w:type="gramStart"/>
      <w:r w:rsidR="00692239" w:rsidRPr="006A7F4C">
        <w:t>20 minute</w:t>
      </w:r>
      <w:proofErr w:type="gramEnd"/>
      <w:r w:rsidR="00692239" w:rsidRPr="006A7F4C">
        <w:t xml:space="preserve"> </w:t>
      </w:r>
      <w:r w:rsidR="004A4B71" w:rsidRPr="006A7F4C">
        <w:t>technical interview</w:t>
      </w:r>
      <w:r w:rsidR="00692239" w:rsidRPr="006A7F4C">
        <w:t>.</w:t>
      </w:r>
      <w:r w:rsidR="00DD5D0B" w:rsidRPr="006A7F4C">
        <w:t xml:space="preserve"> Any experience</w:t>
      </w:r>
      <w:r w:rsidR="00DD5D0B">
        <w:t xml:space="preserve"> you have with R, SQL Server, Excel or FoxPro is likely to be an advantage. However, </w:t>
      </w:r>
      <w:r w:rsidR="00823C6B">
        <w:t xml:space="preserve">we don’t require you to have prior experience, and </w:t>
      </w:r>
      <w:r w:rsidR="00DD5D0B">
        <w:t>this project has been completed successfully by candidates with no prior knowledge of SQL, R or FoxPro</w:t>
      </w:r>
      <w:r w:rsidR="00823C6B">
        <w:t>.</w:t>
      </w:r>
    </w:p>
    <w:p w14:paraId="027D3F2A" w14:textId="77777777" w:rsidR="00823C6B" w:rsidRDefault="00823C6B" w:rsidP="002E3948">
      <w:r>
        <w:t>Good Luck!</w:t>
      </w:r>
    </w:p>
    <w:p w14:paraId="19ECCEDB" w14:textId="77777777" w:rsidR="00823C6B" w:rsidRDefault="00823C6B">
      <w:pPr>
        <w:rPr>
          <w:rFonts w:asciiTheme="majorHAnsi" w:eastAsiaTheme="majorEastAsia" w:hAnsiTheme="majorHAnsi" w:cstheme="majorBidi"/>
          <w:b/>
          <w:bCs/>
          <w:color w:val="365F91" w:themeColor="accent1" w:themeShade="BF"/>
          <w:sz w:val="28"/>
          <w:szCs w:val="28"/>
        </w:rPr>
      </w:pPr>
      <w:r>
        <w:br w:type="page"/>
      </w:r>
    </w:p>
    <w:p w14:paraId="2CC85B90" w14:textId="77777777" w:rsidR="00AF7BCE" w:rsidRDefault="00AF7BCE" w:rsidP="002E3948">
      <w:pPr>
        <w:pStyle w:val="Heading1"/>
        <w:spacing w:line="240" w:lineRule="auto"/>
      </w:pPr>
      <w:r>
        <w:t>Part I</w:t>
      </w:r>
    </w:p>
    <w:p w14:paraId="1D6D700B" w14:textId="77777777" w:rsidR="002E3EDC" w:rsidRDefault="00823C6B" w:rsidP="004B2188">
      <w:pPr>
        <w:pStyle w:val="Heading2"/>
      </w:pPr>
      <w:r>
        <w:t xml:space="preserve">Source Data </w:t>
      </w:r>
    </w:p>
    <w:p w14:paraId="0A70097A" w14:textId="77777777" w:rsidR="0041359A" w:rsidRDefault="006F0960" w:rsidP="00D42153">
      <w:pPr>
        <w:pStyle w:val="ListParagraph"/>
        <w:numPr>
          <w:ilvl w:val="0"/>
          <w:numId w:val="4"/>
        </w:numPr>
      </w:pPr>
      <w:proofErr w:type="spellStart"/>
      <w:r>
        <w:t>LifeTable</w:t>
      </w:r>
      <w:r w:rsidR="0041359A">
        <w:t>Male</w:t>
      </w:r>
      <w:proofErr w:type="spellEnd"/>
      <w:r w:rsidR="0041359A">
        <w:t xml:space="preserve">: </w:t>
      </w:r>
      <w:r w:rsidR="00D42153">
        <w:t>a life table for males.</w:t>
      </w:r>
      <w:r w:rsidR="001F0138">
        <w:t xml:space="preserve"> Assume probability of death </w:t>
      </w:r>
      <w:r w:rsidR="001F0138" w:rsidRPr="00512C22">
        <w:rPr>
          <w:b/>
          <w:bCs/>
        </w:rPr>
        <w:t>within</w:t>
      </w:r>
      <w:r w:rsidR="001F0138">
        <w:t xml:space="preserve"> each age-year is </w:t>
      </w:r>
      <w:r w:rsidR="001F0138" w:rsidRPr="00512C22">
        <w:rPr>
          <w:i/>
          <w:iCs/>
        </w:rPr>
        <w:t>uniformly distributed</w:t>
      </w:r>
      <w:r w:rsidR="001F0138">
        <w:t>.</w:t>
      </w:r>
    </w:p>
    <w:p w14:paraId="072838A2" w14:textId="77777777" w:rsidR="00D42153" w:rsidRDefault="00D42153" w:rsidP="00D42153">
      <w:pPr>
        <w:pStyle w:val="ListParagraph"/>
        <w:numPr>
          <w:ilvl w:val="1"/>
          <w:numId w:val="4"/>
        </w:numPr>
      </w:pPr>
      <w:r>
        <w:t>Age: the age</w:t>
      </w:r>
      <w:r w:rsidR="00A82684">
        <w:t>-year</w:t>
      </w:r>
      <w:r>
        <w:t>, ranges from 0 to 119.</w:t>
      </w:r>
      <w:r w:rsidR="00823C6B">
        <w:t xml:space="preserve"> You may assume death is immediate for individuals who reach 120.</w:t>
      </w:r>
    </w:p>
    <w:p w14:paraId="2D1151E1" w14:textId="77777777" w:rsidR="00326A1C" w:rsidRDefault="00326A1C" w:rsidP="00D42153">
      <w:pPr>
        <w:pStyle w:val="ListParagraph"/>
        <w:numPr>
          <w:ilvl w:val="1"/>
          <w:numId w:val="4"/>
        </w:numPr>
      </w:pPr>
      <w:r>
        <w:t>Prob:</w:t>
      </w:r>
      <w:r w:rsidR="00C83D9E">
        <w:t xml:space="preserve"> the probability of dying within the </w:t>
      </w:r>
      <w:r w:rsidR="00704970">
        <w:t xml:space="preserve">corresponding </w:t>
      </w:r>
      <w:r w:rsidR="000D3346">
        <w:t>age-</w:t>
      </w:r>
      <w:r w:rsidR="00C83D9E">
        <w:t>year</w:t>
      </w:r>
      <w:r w:rsidR="003C6341">
        <w:t>.</w:t>
      </w:r>
    </w:p>
    <w:p w14:paraId="0C7EF2F8" w14:textId="77777777" w:rsidR="009F0F6C" w:rsidRDefault="00390629" w:rsidP="00D42153">
      <w:pPr>
        <w:pStyle w:val="ListParagraph"/>
        <w:numPr>
          <w:ilvl w:val="1"/>
          <w:numId w:val="4"/>
        </w:numPr>
      </w:pPr>
      <w:proofErr w:type="spellStart"/>
      <w:r>
        <w:t>Med</w:t>
      </w:r>
      <w:r w:rsidR="009F0F6C">
        <w:t>Prob</w:t>
      </w:r>
      <w:proofErr w:type="spellEnd"/>
      <w:r w:rsidR="009F0F6C">
        <w:t xml:space="preserve">: the probability of dying </w:t>
      </w:r>
      <w:r w:rsidR="000171FF">
        <w:t>wit</w:t>
      </w:r>
      <w:r w:rsidR="00066DFD">
        <w:t xml:space="preserve">hin the corresponding age-year for an individual </w:t>
      </w:r>
      <w:r w:rsidR="003C6341">
        <w:t xml:space="preserve">on </w:t>
      </w:r>
      <w:r w:rsidR="00CC39E4">
        <w:t xml:space="preserve">the </w:t>
      </w:r>
      <w:r w:rsidR="003C6341">
        <w:t>medication.</w:t>
      </w:r>
    </w:p>
    <w:p w14:paraId="7D3BB97B" w14:textId="77777777" w:rsidR="00DF0F00" w:rsidRDefault="00ED0D91" w:rsidP="00DF0F00">
      <w:pPr>
        <w:pStyle w:val="ListParagraph"/>
        <w:numPr>
          <w:ilvl w:val="0"/>
          <w:numId w:val="4"/>
        </w:numPr>
      </w:pPr>
      <w:proofErr w:type="spellStart"/>
      <w:r>
        <w:t>LifeTableFemale</w:t>
      </w:r>
      <w:proofErr w:type="spellEnd"/>
      <w:r>
        <w:t xml:space="preserve">: </w:t>
      </w:r>
      <w:r w:rsidR="00135401">
        <w:t xml:space="preserve">a </w:t>
      </w:r>
      <w:r w:rsidR="00823C6B">
        <w:t xml:space="preserve">similar </w:t>
      </w:r>
      <w:r w:rsidR="00135401">
        <w:t>life table for females</w:t>
      </w:r>
      <w:r w:rsidR="002E3948">
        <w:t xml:space="preserve">. </w:t>
      </w:r>
    </w:p>
    <w:p w14:paraId="77479605" w14:textId="77777777" w:rsidR="00EC6DF1" w:rsidRDefault="004F7122" w:rsidP="00782A17">
      <w:pPr>
        <w:pStyle w:val="ListParagraph"/>
        <w:numPr>
          <w:ilvl w:val="0"/>
          <w:numId w:val="4"/>
        </w:numPr>
      </w:pPr>
      <w:r>
        <w:t>Medication</w:t>
      </w:r>
      <w:r w:rsidR="00AC6BCE">
        <w:t>:</w:t>
      </w:r>
    </w:p>
    <w:p w14:paraId="10534537" w14:textId="77777777" w:rsidR="00CC39E4" w:rsidRDefault="00A5408B" w:rsidP="00CC39E4">
      <w:pPr>
        <w:pStyle w:val="ListParagraph"/>
        <w:numPr>
          <w:ilvl w:val="1"/>
          <w:numId w:val="4"/>
        </w:numPr>
      </w:pPr>
      <w:r>
        <w:t>Year</w:t>
      </w:r>
      <w:r w:rsidR="00CC39E4">
        <w:t xml:space="preserve">: the </w:t>
      </w:r>
      <w:r w:rsidR="00823C6B">
        <w:t xml:space="preserve">calendar </w:t>
      </w:r>
      <w:r w:rsidR="00E47C75">
        <w:t>year.</w:t>
      </w:r>
    </w:p>
    <w:p w14:paraId="65930B25" w14:textId="77777777" w:rsidR="00A5408B" w:rsidRDefault="00A5408B" w:rsidP="00CC39E4">
      <w:pPr>
        <w:pStyle w:val="ListParagraph"/>
        <w:numPr>
          <w:ilvl w:val="1"/>
          <w:numId w:val="4"/>
        </w:numPr>
      </w:pPr>
      <w:r>
        <w:t>Month: the calendar month.</w:t>
      </w:r>
    </w:p>
    <w:p w14:paraId="551F852C" w14:textId="77777777" w:rsidR="00CC39E4" w:rsidRDefault="00CC39E4" w:rsidP="00CC39E4">
      <w:pPr>
        <w:pStyle w:val="ListParagraph"/>
        <w:numPr>
          <w:ilvl w:val="1"/>
          <w:numId w:val="4"/>
        </w:numPr>
      </w:pPr>
      <w:r>
        <w:t xml:space="preserve">Cost: the cost (in dollars) of one </w:t>
      </w:r>
      <w:r w:rsidR="00A5408B">
        <w:t>patient</w:t>
      </w:r>
      <w:r>
        <w:t xml:space="preserve">’s supply of </w:t>
      </w:r>
      <w:r w:rsidR="00A5408B">
        <w:t xml:space="preserve">pain </w:t>
      </w:r>
      <w:r>
        <w:t xml:space="preserve">medication </w:t>
      </w:r>
      <w:r w:rsidR="00A5408B">
        <w:t>for that month</w:t>
      </w:r>
      <w:r w:rsidR="00E47C75">
        <w:t>.</w:t>
      </w:r>
    </w:p>
    <w:p w14:paraId="3544D70E" w14:textId="77777777" w:rsidR="009F6177" w:rsidRDefault="00471DB7" w:rsidP="009F6177">
      <w:pPr>
        <w:pStyle w:val="ListParagraph"/>
        <w:numPr>
          <w:ilvl w:val="0"/>
          <w:numId w:val="4"/>
        </w:numPr>
      </w:pPr>
      <w:r>
        <w:t>Patients</w:t>
      </w:r>
      <w:r w:rsidR="00605D34">
        <w:t>: a sample of 6</w:t>
      </w:r>
      <w:r w:rsidR="009F6177">
        <w:t xml:space="preserve">00 </w:t>
      </w:r>
      <w:r w:rsidR="00EB4716">
        <w:t>patients</w:t>
      </w:r>
      <w:r w:rsidR="00E7555D">
        <w:t>.</w:t>
      </w:r>
    </w:p>
    <w:p w14:paraId="2CFB0768" w14:textId="77777777" w:rsidR="004E7CC6" w:rsidRDefault="004E7CC6" w:rsidP="009F6177">
      <w:pPr>
        <w:pStyle w:val="ListParagraph"/>
        <w:numPr>
          <w:ilvl w:val="1"/>
          <w:numId w:val="4"/>
        </w:numPr>
      </w:pPr>
      <w:r>
        <w:t xml:space="preserve">ID: the </w:t>
      </w:r>
      <w:r w:rsidR="00EB4716">
        <w:t>patient’s</w:t>
      </w:r>
      <w:r w:rsidR="0041479A">
        <w:t xml:space="preserve"> identification number</w:t>
      </w:r>
      <w:r>
        <w:t>.</w:t>
      </w:r>
      <w:bookmarkStart w:id="0" w:name="_GoBack"/>
      <w:bookmarkEnd w:id="0"/>
    </w:p>
    <w:p w14:paraId="3557FA06" w14:textId="77777777" w:rsidR="009F6177" w:rsidRDefault="009F6177" w:rsidP="009F6177">
      <w:pPr>
        <w:pStyle w:val="ListParagraph"/>
        <w:numPr>
          <w:ilvl w:val="1"/>
          <w:numId w:val="4"/>
        </w:numPr>
      </w:pPr>
      <w:r>
        <w:t xml:space="preserve">Gender: the gender of the </w:t>
      </w:r>
      <w:r w:rsidR="00EB4716">
        <w:t>patient</w:t>
      </w:r>
      <w:r>
        <w:t>.</w:t>
      </w:r>
    </w:p>
    <w:p w14:paraId="0B1F7879" w14:textId="77777777" w:rsidR="009F6177" w:rsidRDefault="000F6FF9" w:rsidP="009F6177">
      <w:pPr>
        <w:pStyle w:val="ListParagraph"/>
        <w:numPr>
          <w:ilvl w:val="1"/>
          <w:numId w:val="4"/>
        </w:numPr>
      </w:pPr>
      <w:proofErr w:type="spellStart"/>
      <w:r>
        <w:t>DoB</w:t>
      </w:r>
      <w:proofErr w:type="spellEnd"/>
      <w:r>
        <w:t xml:space="preserve">: </w:t>
      </w:r>
      <w:r w:rsidR="00E45169">
        <w:t xml:space="preserve">(Date of Birth) </w:t>
      </w:r>
      <w:r>
        <w:t xml:space="preserve">the </w:t>
      </w:r>
      <w:r w:rsidR="00EB4716">
        <w:t>patient’s</w:t>
      </w:r>
      <w:r>
        <w:t xml:space="preserve"> </w:t>
      </w:r>
      <w:r w:rsidR="003B0518">
        <w:t>date of birth</w:t>
      </w:r>
      <w:r w:rsidR="009F6177">
        <w:t>.</w:t>
      </w:r>
    </w:p>
    <w:p w14:paraId="515D6796" w14:textId="77777777" w:rsidR="00DB5E6D" w:rsidRDefault="00DB5E6D" w:rsidP="00DB5E6D">
      <w:pPr>
        <w:pStyle w:val="ListParagraph"/>
        <w:numPr>
          <w:ilvl w:val="1"/>
          <w:numId w:val="4"/>
        </w:numPr>
      </w:pPr>
      <w:proofErr w:type="spellStart"/>
      <w:r>
        <w:t>DoM</w:t>
      </w:r>
      <w:proofErr w:type="spellEnd"/>
      <w:r>
        <w:t xml:space="preserve">: (Date of Medication) the date on which the </w:t>
      </w:r>
      <w:r w:rsidR="00775847">
        <w:t xml:space="preserve">injury </w:t>
      </w:r>
      <w:proofErr w:type="gramStart"/>
      <w:r w:rsidR="00775847">
        <w:t>occurred</w:t>
      </w:r>
      <w:proofErr w:type="gramEnd"/>
      <w:r w:rsidR="00775847">
        <w:t xml:space="preserve"> and the </w:t>
      </w:r>
      <w:r w:rsidR="00272C71">
        <w:t>patient</w:t>
      </w:r>
      <w:r>
        <w:t xml:space="preserve"> began taking the medication.</w:t>
      </w:r>
    </w:p>
    <w:p w14:paraId="075BD716" w14:textId="77777777" w:rsidR="00B1023E" w:rsidRDefault="00B1023E" w:rsidP="00B1023E">
      <w:pPr>
        <w:pStyle w:val="Heading2"/>
      </w:pPr>
      <w:r>
        <w:t>Questions</w:t>
      </w:r>
    </w:p>
    <w:p w14:paraId="6957288D" w14:textId="77777777" w:rsidR="004A5229" w:rsidRDefault="008604D1" w:rsidP="002971FD">
      <w:pPr>
        <w:pStyle w:val="ListParagraph"/>
        <w:numPr>
          <w:ilvl w:val="0"/>
          <w:numId w:val="1"/>
        </w:numPr>
      </w:pPr>
      <w:r>
        <w:t xml:space="preserve">(10 points) </w:t>
      </w:r>
      <w:r w:rsidR="00AC67D9">
        <w:t>For each patient</w:t>
      </w:r>
      <w:r w:rsidR="00AD6594">
        <w:t xml:space="preserve">, calculate </w:t>
      </w:r>
      <w:r w:rsidR="00AC67D9">
        <w:t xml:space="preserve">their life expectancy if </w:t>
      </w:r>
      <w:r w:rsidR="00AC67D9" w:rsidRPr="009B2B09">
        <w:rPr>
          <w:b/>
          <w:bCs/>
        </w:rPr>
        <w:t>they do not take the medication from now on</w:t>
      </w:r>
      <w:r w:rsidR="00AD6594">
        <w:t>. Then calculate what</w:t>
      </w:r>
      <w:r w:rsidR="00AC67D9">
        <w:t xml:space="preserve"> their life expectancy </w:t>
      </w:r>
      <w:r w:rsidR="00AD6594">
        <w:t xml:space="preserve">would be </w:t>
      </w:r>
      <w:r w:rsidR="00AC67D9">
        <w:t>if they take</w:t>
      </w:r>
      <w:r w:rsidR="001F0138">
        <w:t xml:space="preserve"> </w:t>
      </w:r>
      <w:r w:rsidR="00AC67D9">
        <w:t xml:space="preserve">the </w:t>
      </w:r>
      <w:r w:rsidR="001F0138">
        <w:t>medication</w:t>
      </w:r>
      <w:r w:rsidR="00AC67D9">
        <w:t xml:space="preserve"> for the rest of their life</w:t>
      </w:r>
      <w:r w:rsidR="00AD6594">
        <w:t>. For each patient, how much higher is the life expectancy without medication?</w:t>
      </w:r>
    </w:p>
    <w:p w14:paraId="4FBBA6F4" w14:textId="77777777" w:rsidR="00A8757E" w:rsidRPr="00141D91" w:rsidRDefault="001228AF" w:rsidP="005E2390">
      <w:pPr>
        <w:pStyle w:val="ListParagraph"/>
        <w:numPr>
          <w:ilvl w:val="0"/>
          <w:numId w:val="1"/>
        </w:numPr>
      </w:pPr>
      <w:r w:rsidRPr="00141D91">
        <w:t>(5 points</w:t>
      </w:r>
      <w:r>
        <w:t xml:space="preserve">) </w:t>
      </w:r>
      <w:r w:rsidR="005E2390">
        <w:t xml:space="preserve">What </w:t>
      </w:r>
      <w:r w:rsidR="005E2390" w:rsidRPr="005E2390">
        <w:t xml:space="preserve">is the total expected </w:t>
      </w:r>
      <w:r w:rsidR="00C50E61">
        <w:t xml:space="preserve">future </w:t>
      </w:r>
      <w:r w:rsidR="00D41657">
        <w:t xml:space="preserve">cost of </w:t>
      </w:r>
      <w:r w:rsidR="00AC67D9">
        <w:t>the</w:t>
      </w:r>
      <w:r w:rsidR="00D41657">
        <w:t xml:space="preserve"> medication for </w:t>
      </w:r>
      <w:r w:rsidR="003D0C28">
        <w:t>each</w:t>
      </w:r>
      <w:r w:rsidR="005E2390" w:rsidRPr="005E2390">
        <w:t xml:space="preserve"> </w:t>
      </w:r>
      <w:r w:rsidR="003D0C28">
        <w:t>patient</w:t>
      </w:r>
      <w:r w:rsidR="00AC67D9">
        <w:t>, assuming they take it for the rest of their life</w:t>
      </w:r>
      <w:r w:rsidR="005E2390" w:rsidRPr="00141D91">
        <w:t>?</w:t>
      </w:r>
      <w:r w:rsidR="00EF0B7E" w:rsidRPr="00141D91">
        <w:t xml:space="preserve"> Hint: this is </w:t>
      </w:r>
      <w:r w:rsidR="00EF0B7E" w:rsidRPr="00141D91">
        <w:rPr>
          <w:b/>
          <w:i/>
        </w:rPr>
        <w:t>not</w:t>
      </w:r>
      <w:r w:rsidR="00EF0B7E" w:rsidRPr="00141D91">
        <w:t xml:space="preserve"> equivalent to the cost of the me</w:t>
      </w:r>
      <w:r w:rsidR="004051B6" w:rsidRPr="00141D91">
        <w:t>dication over the life expectancy.</w:t>
      </w:r>
    </w:p>
    <w:p w14:paraId="6D00B089" w14:textId="28D977C5" w:rsidR="00823C6B" w:rsidRDefault="003D6891">
      <w:pPr>
        <w:rPr>
          <w:rFonts w:ascii="Dotum" w:eastAsia="Dotum" w:hAnsi="Dotum" w:cstheme="majorBidi"/>
          <w:b/>
          <w:bCs/>
          <w:sz w:val="18"/>
          <w:szCs w:val="18"/>
        </w:rPr>
      </w:pPr>
      <w:r w:rsidRPr="003D6891">
        <w:rPr>
          <w:rFonts w:ascii="Dotum" w:eastAsia="Dotum" w:hAnsi="Dotum" w:cstheme="majorBidi"/>
          <w:b/>
          <w:bCs/>
          <w:sz w:val="18"/>
          <w:szCs w:val="18"/>
        </w:rPr>
        <w:t>These are not</w:t>
      </w:r>
      <w:r>
        <w:rPr>
          <w:rFonts w:ascii="Dotum" w:eastAsia="Dotum" w:hAnsi="Dotum" w:cstheme="majorBidi"/>
          <w:b/>
          <w:bCs/>
          <w:sz w:val="18"/>
          <w:szCs w:val="18"/>
        </w:rPr>
        <w:t xml:space="preserve"> equivalent because the scaling in price is not linear (so expectation of the nonlinear function is not a linear function of the simple expectation). </w:t>
      </w:r>
    </w:p>
    <w:p w14:paraId="39D47D8F" w14:textId="27E1AB3F" w:rsidR="005A681F" w:rsidRDefault="005A681F">
      <w:pPr>
        <w:rPr>
          <w:rFonts w:ascii="Dotum" w:eastAsia="Dotum" w:hAnsi="Dotum" w:cstheme="majorBidi"/>
          <w:b/>
          <w:bCs/>
          <w:sz w:val="18"/>
          <w:szCs w:val="18"/>
        </w:rPr>
      </w:pPr>
    </w:p>
    <w:p w14:paraId="177350A1" w14:textId="6913819B" w:rsidR="005A681F" w:rsidRDefault="005A681F">
      <w:pPr>
        <w:rPr>
          <w:rFonts w:ascii="Dotum" w:eastAsia="Dotum" w:hAnsi="Dotum" w:cstheme="majorBidi"/>
          <w:b/>
          <w:bCs/>
          <w:sz w:val="18"/>
          <w:szCs w:val="18"/>
        </w:rPr>
      </w:pPr>
      <w:r>
        <w:rPr>
          <w:rFonts w:ascii="Dotum" w:eastAsia="Dotum" w:hAnsi="Dotum" w:cstheme="majorBidi"/>
          <w:b/>
          <w:bCs/>
          <w:sz w:val="18"/>
          <w:szCs w:val="18"/>
        </w:rPr>
        <w:t xml:space="preserve">Try working with monthly probability of dying and attach price. </w:t>
      </w:r>
    </w:p>
    <w:p w14:paraId="2C6018F0" w14:textId="7DA96BCD" w:rsidR="00205350" w:rsidRDefault="00205350">
      <w:pPr>
        <w:rPr>
          <w:rFonts w:ascii="Dotum" w:eastAsia="Dotum" w:hAnsi="Dotum" w:cstheme="majorBidi"/>
          <w:b/>
          <w:bCs/>
          <w:sz w:val="18"/>
          <w:szCs w:val="18"/>
        </w:rPr>
      </w:pPr>
    </w:p>
    <w:p w14:paraId="679995A6" w14:textId="7664555A" w:rsidR="00205350" w:rsidRPr="003D6891" w:rsidRDefault="00205350">
      <w:pPr>
        <w:rPr>
          <w:rFonts w:ascii="Dotum" w:eastAsia="Dotum" w:hAnsi="Dotum" w:cstheme="majorBidi"/>
          <w:b/>
          <w:bCs/>
          <w:sz w:val="18"/>
          <w:szCs w:val="18"/>
        </w:rPr>
      </w:pPr>
      <w:r>
        <w:rPr>
          <w:rFonts w:ascii="Dotum" w:eastAsia="Dotum" w:hAnsi="Dotum" w:cstheme="majorBidi"/>
          <w:b/>
          <w:bCs/>
          <w:sz w:val="18"/>
          <w:szCs w:val="18"/>
        </w:rPr>
        <w:t xml:space="preserve">Check if R’s </w:t>
      </w:r>
      <w:proofErr w:type="spellStart"/>
      <w:r>
        <w:rPr>
          <w:rFonts w:ascii="Dotum" w:eastAsia="Dotum" w:hAnsi="Dotum" w:cstheme="majorBidi"/>
          <w:b/>
          <w:bCs/>
          <w:sz w:val="18"/>
          <w:szCs w:val="18"/>
        </w:rPr>
        <w:t>LifeTable</w:t>
      </w:r>
      <w:proofErr w:type="spellEnd"/>
      <w:r>
        <w:rPr>
          <w:rFonts w:ascii="Dotum" w:eastAsia="Dotum" w:hAnsi="Dotum" w:cstheme="majorBidi"/>
          <w:b/>
          <w:bCs/>
          <w:sz w:val="18"/>
          <w:szCs w:val="18"/>
        </w:rPr>
        <w:t xml:space="preserve"> assumes the midpoint (0.5x); if so, might want to model with each 6 </w:t>
      </w:r>
      <w:proofErr w:type="spellStart"/>
      <w:r>
        <w:rPr>
          <w:rFonts w:ascii="Dotum" w:eastAsia="Dotum" w:hAnsi="Dotum" w:cstheme="majorBidi"/>
          <w:b/>
          <w:bCs/>
          <w:sz w:val="18"/>
          <w:szCs w:val="18"/>
        </w:rPr>
        <w:t>mo</w:t>
      </w:r>
      <w:proofErr w:type="spellEnd"/>
      <w:r>
        <w:rPr>
          <w:rFonts w:ascii="Dotum" w:eastAsia="Dotum" w:hAnsi="Dotum" w:cstheme="majorBidi"/>
          <w:b/>
          <w:bCs/>
          <w:sz w:val="18"/>
          <w:szCs w:val="18"/>
        </w:rPr>
        <w:t xml:space="preserve"> or stagger 1 year. </w:t>
      </w:r>
    </w:p>
    <w:p w14:paraId="4E816610" w14:textId="77777777" w:rsidR="00807785" w:rsidRPr="00CA0839" w:rsidRDefault="00807785" w:rsidP="00CA0839">
      <w:pPr>
        <w:pStyle w:val="Heading1"/>
      </w:pPr>
      <w:r>
        <w:t>Part II</w:t>
      </w:r>
    </w:p>
    <w:p w14:paraId="55355C09" w14:textId="77777777" w:rsidR="00D41657" w:rsidRDefault="00823C6B" w:rsidP="00D41657">
      <w:pPr>
        <w:pStyle w:val="Heading2"/>
      </w:pPr>
      <w:r>
        <w:t>Source Data</w:t>
      </w:r>
    </w:p>
    <w:p w14:paraId="7B18B882" w14:textId="77777777" w:rsidR="00CB6B1E" w:rsidRDefault="00CB6B1E" w:rsidP="00CB6B1E">
      <w:pPr>
        <w:pStyle w:val="ListParagraph"/>
        <w:numPr>
          <w:ilvl w:val="0"/>
          <w:numId w:val="4"/>
        </w:numPr>
      </w:pPr>
      <w:proofErr w:type="spellStart"/>
      <w:r>
        <w:t>Patients</w:t>
      </w:r>
      <w:r w:rsidR="00B313EB">
        <w:t>Surgery</w:t>
      </w:r>
      <w:proofErr w:type="spellEnd"/>
      <w:r>
        <w:t xml:space="preserve">: </w:t>
      </w:r>
      <w:r w:rsidR="00AD6594">
        <w:t>surgical trial results for</w:t>
      </w:r>
      <w:r w:rsidR="00721306">
        <w:t xml:space="preserve"> 200 </w:t>
      </w:r>
      <w:r w:rsidR="00900014">
        <w:t>patients</w:t>
      </w:r>
      <w:r w:rsidR="00721306">
        <w:t xml:space="preserve"> from the Patients table</w:t>
      </w:r>
      <w:r w:rsidR="001419E8">
        <w:t>.</w:t>
      </w:r>
    </w:p>
    <w:p w14:paraId="7E6B3B00" w14:textId="77777777" w:rsidR="00B91C91" w:rsidRDefault="00CB6B1E" w:rsidP="00B91C91">
      <w:pPr>
        <w:pStyle w:val="ListParagraph"/>
        <w:numPr>
          <w:ilvl w:val="1"/>
          <w:numId w:val="4"/>
        </w:numPr>
      </w:pPr>
      <w:r>
        <w:t xml:space="preserve">ID: the patient’s </w:t>
      </w:r>
      <w:r w:rsidR="00B91C91">
        <w:t>identification number.</w:t>
      </w:r>
    </w:p>
    <w:p w14:paraId="72C35EDD" w14:textId="77777777" w:rsidR="00E503CF" w:rsidRDefault="00E503CF" w:rsidP="00E503CF">
      <w:pPr>
        <w:pStyle w:val="ListParagraph"/>
        <w:numPr>
          <w:ilvl w:val="1"/>
          <w:numId w:val="4"/>
        </w:numPr>
      </w:pPr>
      <w:r>
        <w:t xml:space="preserve">DoS: (Date of Surgery) the date on which the </w:t>
      </w:r>
      <w:r w:rsidR="00F861DB">
        <w:t>patient</w:t>
      </w:r>
      <w:r>
        <w:t xml:space="preserve"> received surgery.</w:t>
      </w:r>
    </w:p>
    <w:p w14:paraId="4C1B4BD4" w14:textId="77777777" w:rsidR="00CB6B1E" w:rsidRPr="00CB6B1E" w:rsidRDefault="00CB6B1E" w:rsidP="00CB6B1E">
      <w:pPr>
        <w:pStyle w:val="ListParagraph"/>
        <w:numPr>
          <w:ilvl w:val="1"/>
          <w:numId w:val="4"/>
        </w:numPr>
      </w:pPr>
      <w:r>
        <w:t xml:space="preserve">Surgery: whether the surgery was </w:t>
      </w:r>
      <w:r w:rsidR="00C5311C">
        <w:t>a success or failure</w:t>
      </w:r>
      <w:r>
        <w:t>.</w:t>
      </w:r>
      <w:r w:rsidR="00C5311C">
        <w:t xml:space="preserve"> </w:t>
      </w:r>
      <w:r w:rsidR="000E32AA">
        <w:t>Success = 1.</w:t>
      </w:r>
    </w:p>
    <w:p w14:paraId="4E38F47C" w14:textId="77777777" w:rsidR="00B1023E" w:rsidRDefault="00B1023E" w:rsidP="00B1023E">
      <w:pPr>
        <w:pStyle w:val="Heading2"/>
      </w:pPr>
      <w:r>
        <w:t>Questions</w:t>
      </w:r>
    </w:p>
    <w:p w14:paraId="7A08052C" w14:textId="77777777" w:rsidR="00A21819" w:rsidRPr="00A21819" w:rsidRDefault="00A21819" w:rsidP="00A21819">
      <w:r>
        <w:t xml:space="preserve">Consider gender and </w:t>
      </w:r>
      <w:r w:rsidR="00CA0839">
        <w:t xml:space="preserve">the </w:t>
      </w:r>
      <w:r>
        <w:t xml:space="preserve">age </w:t>
      </w:r>
      <w:r w:rsidR="00CA0839">
        <w:t xml:space="preserve">at which the surgery was performed </w:t>
      </w:r>
      <w:r>
        <w:t xml:space="preserve">as the pool of variables in </w:t>
      </w:r>
      <w:r w:rsidRPr="00C4490E">
        <w:rPr>
          <w:b/>
          <w:bCs/>
        </w:rPr>
        <w:t>predicting the probability of a successful surgery</w:t>
      </w:r>
      <w:r>
        <w:t>.</w:t>
      </w:r>
    </w:p>
    <w:p w14:paraId="20BB57CE" w14:textId="77777777" w:rsidR="0092405B" w:rsidRPr="0092405B" w:rsidRDefault="00D83FBA" w:rsidP="00444A72">
      <w:pPr>
        <w:pStyle w:val="ListParagraph"/>
        <w:numPr>
          <w:ilvl w:val="0"/>
          <w:numId w:val="2"/>
        </w:numPr>
      </w:pPr>
      <w:r w:rsidRPr="00141D91">
        <w:t>(6</w:t>
      </w:r>
      <w:r w:rsidR="003926CA" w:rsidRPr="00141D91">
        <w:t xml:space="preserve"> points) </w:t>
      </w:r>
      <w:r w:rsidR="00FE4125" w:rsidRPr="00141D91">
        <w:t>Explain</w:t>
      </w:r>
      <w:r w:rsidR="0092405B">
        <w:t xml:space="preserve"> </w:t>
      </w:r>
      <w:r w:rsidR="00FE4125" w:rsidRPr="00FE4125">
        <w:t>why an ordinary least squares method would not be a good model choice.</w:t>
      </w:r>
      <w:r w:rsidR="00444A72">
        <w:t xml:space="preserve"> </w:t>
      </w:r>
      <w:proofErr w:type="gramStart"/>
      <w:r w:rsidR="00444A72">
        <w:t>In particular, explain</w:t>
      </w:r>
      <w:proofErr w:type="gramEnd"/>
      <w:r w:rsidR="0092405B" w:rsidRPr="0092405B">
        <w:t xml:space="preserve"> which </w:t>
      </w:r>
      <w:r w:rsidR="0092405B" w:rsidRPr="00E325B8">
        <w:rPr>
          <w:u w:val="single"/>
        </w:rPr>
        <w:t>assumptions of OLS</w:t>
      </w:r>
      <w:r w:rsidR="0092405B" w:rsidRPr="0092405B">
        <w:t xml:space="preserve"> are violated and why.</w:t>
      </w:r>
    </w:p>
    <w:p w14:paraId="4E244630" w14:textId="6015F383" w:rsidR="00D428CC" w:rsidRDefault="007D07E8" w:rsidP="00DB5E6D">
      <w:pPr>
        <w:pStyle w:val="ListParagraph"/>
        <w:numPr>
          <w:ilvl w:val="0"/>
          <w:numId w:val="2"/>
        </w:numPr>
      </w:pPr>
      <w:r>
        <w:t xml:space="preserve">(10 points) </w:t>
      </w:r>
      <w:r w:rsidR="00293D56">
        <w:t xml:space="preserve">Fit </w:t>
      </w:r>
      <w:r w:rsidR="00293D56" w:rsidRPr="00293D56">
        <w:t>a</w:t>
      </w:r>
      <w:r w:rsidR="00B27995">
        <w:t xml:space="preserve">n appropriate </w:t>
      </w:r>
      <w:r w:rsidR="00CB2629">
        <w:t>model;</w:t>
      </w:r>
      <w:r w:rsidR="00BA6A88">
        <w:t xml:space="preserve"> u</w:t>
      </w:r>
      <w:r w:rsidR="00293D56">
        <w:t>se Likelihood Ratio Tests for any model selection.</w:t>
      </w:r>
    </w:p>
    <w:p w14:paraId="452BDD67" w14:textId="2DFBD42F" w:rsidR="00E325B8" w:rsidRDefault="00E325B8" w:rsidP="00E325B8"/>
    <w:p w14:paraId="3107EDDC" w14:textId="6CD7A8EB" w:rsidR="005B1544" w:rsidRDefault="005B1544" w:rsidP="00E325B8"/>
    <w:p w14:paraId="28782859" w14:textId="24B0A43E" w:rsidR="005B1544" w:rsidRDefault="005B1544" w:rsidP="00E325B8"/>
    <w:p w14:paraId="2799A40F" w14:textId="4C379C81" w:rsidR="005B1544" w:rsidRDefault="005B1544" w:rsidP="00E325B8"/>
    <w:p w14:paraId="0C7BDE87" w14:textId="07149678" w:rsidR="005B1544" w:rsidRDefault="005B1544" w:rsidP="00E325B8"/>
    <w:p w14:paraId="3BDD40A0" w14:textId="77777777" w:rsidR="005B1544" w:rsidRDefault="005B1544" w:rsidP="00E325B8"/>
    <w:p w14:paraId="72BC7B62" w14:textId="77777777" w:rsidR="005B1544" w:rsidRDefault="005B1544" w:rsidP="00E325B8"/>
    <w:p w14:paraId="000159C1" w14:textId="4EDCE29B" w:rsidR="000D11BD" w:rsidRDefault="000D11BD" w:rsidP="00E325B8"/>
    <w:p w14:paraId="0AEE3592" w14:textId="321B3FCD" w:rsidR="000D11BD" w:rsidRPr="00D86546" w:rsidRDefault="000D11BD" w:rsidP="00E325B8">
      <w:pPr>
        <w:rPr>
          <w:strike/>
        </w:rPr>
      </w:pPr>
      <w:r w:rsidRPr="00D86546">
        <w:rPr>
          <w:strike/>
        </w:rPr>
        <w:t xml:space="preserve">A – In our dataset, we’re only looking at patients who are currently alive on January 1, 2018 and not those who have died either medicated or unmedicated. Hence the symmetry assumption for an ordinary least squares (OLS) method. </w:t>
      </w:r>
      <w:r w:rsidR="00D86546">
        <w:rPr>
          <w:strike/>
        </w:rPr>
        <w:t xml:space="preserve">(this has nothing to do with predicting success/failure via </w:t>
      </w:r>
      <w:proofErr w:type="spellStart"/>
      <w:r w:rsidR="00D86546">
        <w:rPr>
          <w:strike/>
        </w:rPr>
        <w:t>age_at_surgery</w:t>
      </w:r>
      <w:proofErr w:type="spellEnd"/>
      <w:r w:rsidR="00D86546">
        <w:rPr>
          <w:strike/>
        </w:rPr>
        <w:t xml:space="preserve"> and gender. </w:t>
      </w:r>
    </w:p>
    <w:p w14:paraId="17818344" w14:textId="5E958D63" w:rsidR="00EC31D1" w:rsidRDefault="00EC31D1" w:rsidP="00E325B8"/>
    <w:p w14:paraId="2A5DE5F5" w14:textId="44B7E494" w:rsidR="00EC31D1" w:rsidRDefault="00EC31D1" w:rsidP="00E325B8">
      <w:r>
        <w:t xml:space="preserve">In OLS regression, we must have a linear relationship between predictor and predicted variables; however, logistic regression does not make this assumption. </w:t>
      </w:r>
    </w:p>
    <w:p w14:paraId="5DC8D7DB" w14:textId="7D0DE171" w:rsidR="006A5ABD" w:rsidRDefault="006A5ABD" w:rsidP="00E325B8"/>
    <w:p w14:paraId="188EBA0B" w14:textId="10ECB2CB" w:rsidR="006A5ABD" w:rsidRDefault="006A5ABD" w:rsidP="00E325B8">
      <w:r>
        <w:t xml:space="preserve">OLS linear regression assumes that the residuals are normally distributed; but look at how the they’re distributed in our plot (sawtooth); </w:t>
      </w:r>
    </w:p>
    <w:p w14:paraId="6393C5A0" w14:textId="3CD21F90" w:rsidR="006A5ABD" w:rsidRDefault="006A5ABD" w:rsidP="00E325B8">
      <w:r>
        <w:t>Should not assume that regression is appropriate!</w:t>
      </w:r>
    </w:p>
    <w:p w14:paraId="43553588" w14:textId="36F38CCE" w:rsidR="003D6891" w:rsidRDefault="003D6891" w:rsidP="00E325B8"/>
    <w:p w14:paraId="56CE1DA4" w14:textId="3C5403AE" w:rsidR="003D6891" w:rsidRDefault="003D6891" w:rsidP="00E325B8"/>
    <w:p w14:paraId="7E1E01A6" w14:textId="24430DA3" w:rsidR="003D6891" w:rsidRDefault="003D6891" w:rsidP="00E325B8">
      <w:r>
        <w:t xml:space="preserve">Consider opioid prescription for back pain </w:t>
      </w:r>
    </w:p>
    <w:p w14:paraId="1344AB86" w14:textId="77777777" w:rsidR="003D6891" w:rsidRDefault="003D6891" w:rsidP="003D6891">
      <w:hyperlink r:id="rId8" w:history="1">
        <w:r>
          <w:rPr>
            <w:rStyle w:val="Hyperlink"/>
            <w:rFonts w:eastAsiaTheme="majorEastAsia"/>
          </w:rPr>
          <w:t>https://www.ncbi.nlm.nih.gov/pmc/articles/PMC5582019/</w:t>
        </w:r>
      </w:hyperlink>
    </w:p>
    <w:p w14:paraId="3B6EF185" w14:textId="4C74DF5D" w:rsidR="003D6891" w:rsidRDefault="003D6891" w:rsidP="00E325B8"/>
    <w:p w14:paraId="3AA9C8A7" w14:textId="7B8E3EFF" w:rsidR="003D6891" w:rsidRDefault="003D6891" w:rsidP="003D6891">
      <w:pPr>
        <w:pStyle w:val="p"/>
        <w:shd w:val="clear" w:color="auto" w:fill="FFFFFF"/>
        <w:spacing w:before="166" w:beforeAutospacing="0" w:after="166" w:afterAutospacing="0"/>
        <w:rPr>
          <w:color w:val="000000"/>
          <w:sz w:val="30"/>
          <w:szCs w:val="30"/>
        </w:rPr>
      </w:pPr>
      <w:r>
        <w:t>“</w:t>
      </w:r>
      <w:r>
        <w:rPr>
          <w:color w:val="000000"/>
          <w:sz w:val="30"/>
          <w:szCs w:val="30"/>
        </w:rPr>
        <w:t xml:space="preserve">Using one of the nation’s largest commercial insurance databases, we conducted a retrospective cohort study of 8,377 adults, aged 21–63 years, who underwent lumbar spinal fusion surgery between January 1, 2009 and December 31, 2012. Long-term opioid use was defined as ≥365 days of filled opioid prescriptions in the 24 months following lumbar fusion. Multivariable logistic regression was used to calculate adjusted odds ratios (ORs) and 95% confidence intervals for the risk of </w:t>
      </w:r>
      <w:proofErr w:type="gramStart"/>
      <w:r>
        <w:rPr>
          <w:color w:val="000000"/>
          <w:sz w:val="30"/>
          <w:szCs w:val="30"/>
        </w:rPr>
        <w:t>long term</w:t>
      </w:r>
      <w:proofErr w:type="gramEnd"/>
      <w:r>
        <w:rPr>
          <w:color w:val="000000"/>
          <w:sz w:val="30"/>
          <w:szCs w:val="30"/>
        </w:rPr>
        <w:t xml:space="preserve"> opioid use following lumbar fusion.</w:t>
      </w:r>
      <w:r>
        <w:rPr>
          <w:color w:val="000000"/>
          <w:sz w:val="30"/>
          <w:szCs w:val="30"/>
        </w:rPr>
        <w:t>”</w:t>
      </w:r>
    </w:p>
    <w:p w14:paraId="1B13AA56" w14:textId="5C7A55B8" w:rsidR="00740B05" w:rsidRDefault="00740B05" w:rsidP="003D6891">
      <w:pPr>
        <w:pStyle w:val="p"/>
        <w:shd w:val="clear" w:color="auto" w:fill="FFFFFF"/>
        <w:spacing w:before="166" w:beforeAutospacing="0" w:after="166" w:afterAutospacing="0"/>
        <w:rPr>
          <w:color w:val="000000"/>
          <w:sz w:val="30"/>
          <w:szCs w:val="30"/>
        </w:rPr>
      </w:pPr>
    </w:p>
    <w:p w14:paraId="5C3761B0" w14:textId="53AB81B7" w:rsidR="00740B05" w:rsidRDefault="00740B05" w:rsidP="003D6891">
      <w:pPr>
        <w:pStyle w:val="p"/>
        <w:shd w:val="clear" w:color="auto" w:fill="FFFFFF"/>
        <w:spacing w:before="166" w:beforeAutospacing="0" w:after="166" w:afterAutospacing="0"/>
        <w:rPr>
          <w:color w:val="000000"/>
          <w:sz w:val="30"/>
          <w:szCs w:val="30"/>
        </w:rPr>
      </w:pPr>
    </w:p>
    <w:p w14:paraId="0FBEF25A" w14:textId="77777777" w:rsidR="00740B05" w:rsidRDefault="00740B05" w:rsidP="00740B05">
      <w:r>
        <w:rPr>
          <w:color w:val="000000"/>
          <w:sz w:val="30"/>
          <w:szCs w:val="30"/>
        </w:rPr>
        <w:t xml:space="preserve">Reference ~ </w:t>
      </w:r>
      <w:hyperlink r:id="rId9" w:history="1">
        <w:r>
          <w:rPr>
            <w:rStyle w:val="Hyperlink"/>
            <w:rFonts w:eastAsiaTheme="majorEastAsia"/>
          </w:rPr>
          <w:t>http://www.lifeexpectancy.org/lifetable.shtml</w:t>
        </w:r>
      </w:hyperlink>
    </w:p>
    <w:p w14:paraId="759C2F15" w14:textId="2B64105B" w:rsidR="00740B05" w:rsidRPr="003D6891" w:rsidRDefault="00740B05" w:rsidP="003D6891">
      <w:pPr>
        <w:pStyle w:val="p"/>
        <w:shd w:val="clear" w:color="auto" w:fill="FFFFFF"/>
        <w:spacing w:before="166" w:beforeAutospacing="0" w:after="166" w:afterAutospacing="0"/>
        <w:rPr>
          <w:color w:val="000000"/>
          <w:sz w:val="30"/>
          <w:szCs w:val="30"/>
        </w:rPr>
      </w:pPr>
    </w:p>
    <w:sectPr w:rsidR="00740B05" w:rsidRPr="003D689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5DFFE" w14:textId="77777777" w:rsidR="00E55F92" w:rsidRDefault="00E55F92" w:rsidP="00B923C2">
      <w:r>
        <w:separator/>
      </w:r>
    </w:p>
  </w:endnote>
  <w:endnote w:type="continuationSeparator" w:id="0">
    <w:p w14:paraId="3D7774FB" w14:textId="77777777" w:rsidR="00E55F92" w:rsidRDefault="00E55F92" w:rsidP="00B92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CEE60" w14:textId="77777777" w:rsidR="00A32C66" w:rsidRDefault="00A32C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5B661" w14:textId="77777777" w:rsidR="00B923C2" w:rsidRPr="0023385B" w:rsidRDefault="00C500DD">
    <w:pPr>
      <w:pStyle w:val="Footer"/>
      <w:rPr>
        <w:i/>
      </w:rPr>
    </w:pPr>
    <w:r>
      <w:rPr>
        <w:i/>
      </w:rPr>
      <w:tab/>
    </w:r>
    <w:r>
      <w:rPr>
        <w:i/>
      </w:rPr>
      <w:tab/>
    </w:r>
    <w:r w:rsidR="000921CE">
      <w:rPr>
        <w:i/>
      </w:rPr>
      <w:t>v</w:t>
    </w:r>
    <w:r w:rsidR="00A32C66">
      <w:rPr>
        <w:i/>
      </w:rPr>
      <w:t>0005</w:t>
    </w:r>
  </w:p>
  <w:p w14:paraId="5BE27995" w14:textId="77777777" w:rsidR="00B923C2" w:rsidRDefault="00B923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A9B21" w14:textId="77777777" w:rsidR="00A32C66" w:rsidRDefault="00A32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BF3A3" w14:textId="77777777" w:rsidR="00E55F92" w:rsidRDefault="00E55F92" w:rsidP="00B923C2">
      <w:r>
        <w:separator/>
      </w:r>
    </w:p>
  </w:footnote>
  <w:footnote w:type="continuationSeparator" w:id="0">
    <w:p w14:paraId="22B96093" w14:textId="77777777" w:rsidR="00E55F92" w:rsidRDefault="00E55F92" w:rsidP="00B92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94982" w14:textId="77777777" w:rsidR="00A32C66" w:rsidRDefault="00A32C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7F348" w14:textId="77777777" w:rsidR="00A32C66" w:rsidRDefault="00A32C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24C83" w14:textId="77777777" w:rsidR="00A32C66" w:rsidRDefault="00A32C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E471B"/>
    <w:multiLevelType w:val="hybridMultilevel"/>
    <w:tmpl w:val="3BD85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45467"/>
    <w:multiLevelType w:val="hybridMultilevel"/>
    <w:tmpl w:val="63BEFEE0"/>
    <w:lvl w:ilvl="0" w:tplc="F856AD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A6676A"/>
    <w:multiLevelType w:val="hybridMultilevel"/>
    <w:tmpl w:val="E660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5575A"/>
    <w:multiLevelType w:val="hybridMultilevel"/>
    <w:tmpl w:val="A51C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D74E53"/>
    <w:multiLevelType w:val="hybridMultilevel"/>
    <w:tmpl w:val="8E62DE50"/>
    <w:lvl w:ilvl="0" w:tplc="30B03A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2D70"/>
    <w:rsid w:val="00000DB5"/>
    <w:rsid w:val="00003682"/>
    <w:rsid w:val="00010174"/>
    <w:rsid w:val="000171FF"/>
    <w:rsid w:val="000463B6"/>
    <w:rsid w:val="00051754"/>
    <w:rsid w:val="00053041"/>
    <w:rsid w:val="00066DFD"/>
    <w:rsid w:val="00072CB4"/>
    <w:rsid w:val="000766A1"/>
    <w:rsid w:val="000921CE"/>
    <w:rsid w:val="00097B86"/>
    <w:rsid w:val="000B01C7"/>
    <w:rsid w:val="000B17B7"/>
    <w:rsid w:val="000C4781"/>
    <w:rsid w:val="000D11BD"/>
    <w:rsid w:val="000D3346"/>
    <w:rsid w:val="000E15ED"/>
    <w:rsid w:val="000E32AA"/>
    <w:rsid w:val="000E5DF8"/>
    <w:rsid w:val="000E7B90"/>
    <w:rsid w:val="000F6FF9"/>
    <w:rsid w:val="00111943"/>
    <w:rsid w:val="001176D5"/>
    <w:rsid w:val="00117EF0"/>
    <w:rsid w:val="001228AF"/>
    <w:rsid w:val="00122A51"/>
    <w:rsid w:val="00124658"/>
    <w:rsid w:val="00125631"/>
    <w:rsid w:val="00135401"/>
    <w:rsid w:val="00135DD0"/>
    <w:rsid w:val="001419E8"/>
    <w:rsid w:val="00141D91"/>
    <w:rsid w:val="00155BE8"/>
    <w:rsid w:val="00155FA4"/>
    <w:rsid w:val="00160623"/>
    <w:rsid w:val="00186950"/>
    <w:rsid w:val="001901D6"/>
    <w:rsid w:val="00192BEA"/>
    <w:rsid w:val="001A49E4"/>
    <w:rsid w:val="001B48F2"/>
    <w:rsid w:val="001F0138"/>
    <w:rsid w:val="00205350"/>
    <w:rsid w:val="002063E2"/>
    <w:rsid w:val="00226019"/>
    <w:rsid w:val="0023385B"/>
    <w:rsid w:val="00235E8C"/>
    <w:rsid w:val="00241FF4"/>
    <w:rsid w:val="00264B6A"/>
    <w:rsid w:val="00272C71"/>
    <w:rsid w:val="00285AA9"/>
    <w:rsid w:val="00293D56"/>
    <w:rsid w:val="002971FD"/>
    <w:rsid w:val="002B4B8C"/>
    <w:rsid w:val="002E3948"/>
    <w:rsid w:val="002E3EDC"/>
    <w:rsid w:val="002E6A5F"/>
    <w:rsid w:val="002E79EA"/>
    <w:rsid w:val="002F434B"/>
    <w:rsid w:val="00303F91"/>
    <w:rsid w:val="00316B59"/>
    <w:rsid w:val="00326A1C"/>
    <w:rsid w:val="0033702D"/>
    <w:rsid w:val="0034578B"/>
    <w:rsid w:val="00350381"/>
    <w:rsid w:val="00366D05"/>
    <w:rsid w:val="003814C2"/>
    <w:rsid w:val="00390629"/>
    <w:rsid w:val="003926CA"/>
    <w:rsid w:val="00397B69"/>
    <w:rsid w:val="003B0518"/>
    <w:rsid w:val="003B3E27"/>
    <w:rsid w:val="003C52BE"/>
    <w:rsid w:val="003C6341"/>
    <w:rsid w:val="003D0C28"/>
    <w:rsid w:val="003D6891"/>
    <w:rsid w:val="003F4805"/>
    <w:rsid w:val="003F66BE"/>
    <w:rsid w:val="004051B6"/>
    <w:rsid w:val="00412337"/>
    <w:rsid w:val="0041359A"/>
    <w:rsid w:val="0041479A"/>
    <w:rsid w:val="00415BAA"/>
    <w:rsid w:val="00444A72"/>
    <w:rsid w:val="004507FC"/>
    <w:rsid w:val="00451A16"/>
    <w:rsid w:val="00451EFB"/>
    <w:rsid w:val="00462D70"/>
    <w:rsid w:val="00471DB7"/>
    <w:rsid w:val="00476C21"/>
    <w:rsid w:val="00480E42"/>
    <w:rsid w:val="00481023"/>
    <w:rsid w:val="004851A6"/>
    <w:rsid w:val="00494E03"/>
    <w:rsid w:val="004A17C2"/>
    <w:rsid w:val="004A4B71"/>
    <w:rsid w:val="004A5229"/>
    <w:rsid w:val="004B2188"/>
    <w:rsid w:val="004E7CC6"/>
    <w:rsid w:val="004F7122"/>
    <w:rsid w:val="00501D6C"/>
    <w:rsid w:val="00505208"/>
    <w:rsid w:val="00512C22"/>
    <w:rsid w:val="005221D1"/>
    <w:rsid w:val="00524B17"/>
    <w:rsid w:val="00536C18"/>
    <w:rsid w:val="005372C6"/>
    <w:rsid w:val="0054274E"/>
    <w:rsid w:val="00550379"/>
    <w:rsid w:val="00560633"/>
    <w:rsid w:val="005737A0"/>
    <w:rsid w:val="005771B6"/>
    <w:rsid w:val="00580BFE"/>
    <w:rsid w:val="005A681F"/>
    <w:rsid w:val="005A6DAD"/>
    <w:rsid w:val="005B1544"/>
    <w:rsid w:val="005B74E5"/>
    <w:rsid w:val="005C08EE"/>
    <w:rsid w:val="005D1B1B"/>
    <w:rsid w:val="005E2390"/>
    <w:rsid w:val="005F5ACC"/>
    <w:rsid w:val="00605D34"/>
    <w:rsid w:val="0062090A"/>
    <w:rsid w:val="00624353"/>
    <w:rsid w:val="00636713"/>
    <w:rsid w:val="00640D1D"/>
    <w:rsid w:val="00656DE6"/>
    <w:rsid w:val="00677227"/>
    <w:rsid w:val="00692239"/>
    <w:rsid w:val="00696A65"/>
    <w:rsid w:val="006A5ABD"/>
    <w:rsid w:val="006A7F4C"/>
    <w:rsid w:val="006C6B14"/>
    <w:rsid w:val="006D0F99"/>
    <w:rsid w:val="006E2500"/>
    <w:rsid w:val="006F0960"/>
    <w:rsid w:val="00704970"/>
    <w:rsid w:val="0071334A"/>
    <w:rsid w:val="00721306"/>
    <w:rsid w:val="0073133D"/>
    <w:rsid w:val="00733989"/>
    <w:rsid w:val="00740B05"/>
    <w:rsid w:val="007534BE"/>
    <w:rsid w:val="00761AD6"/>
    <w:rsid w:val="00773E28"/>
    <w:rsid w:val="00774BEA"/>
    <w:rsid w:val="00775847"/>
    <w:rsid w:val="00782A17"/>
    <w:rsid w:val="007833A0"/>
    <w:rsid w:val="0078375D"/>
    <w:rsid w:val="007975C3"/>
    <w:rsid w:val="007B0472"/>
    <w:rsid w:val="007C415F"/>
    <w:rsid w:val="007C556D"/>
    <w:rsid w:val="007C5A23"/>
    <w:rsid w:val="007D07E8"/>
    <w:rsid w:val="007D4E88"/>
    <w:rsid w:val="007E6C34"/>
    <w:rsid w:val="007F1E4E"/>
    <w:rsid w:val="007F4340"/>
    <w:rsid w:val="00807785"/>
    <w:rsid w:val="00823C6B"/>
    <w:rsid w:val="00832939"/>
    <w:rsid w:val="00841A89"/>
    <w:rsid w:val="008435A1"/>
    <w:rsid w:val="008604D1"/>
    <w:rsid w:val="00890C2D"/>
    <w:rsid w:val="008D0964"/>
    <w:rsid w:val="008E27BD"/>
    <w:rsid w:val="008F17B9"/>
    <w:rsid w:val="008F5C3B"/>
    <w:rsid w:val="00900014"/>
    <w:rsid w:val="0092405B"/>
    <w:rsid w:val="00925C30"/>
    <w:rsid w:val="009353DA"/>
    <w:rsid w:val="0094201A"/>
    <w:rsid w:val="009650A2"/>
    <w:rsid w:val="00967C62"/>
    <w:rsid w:val="00982E1B"/>
    <w:rsid w:val="009B2B09"/>
    <w:rsid w:val="009C4FDF"/>
    <w:rsid w:val="009F0F6C"/>
    <w:rsid w:val="009F162D"/>
    <w:rsid w:val="009F6177"/>
    <w:rsid w:val="00A21819"/>
    <w:rsid w:val="00A32C66"/>
    <w:rsid w:val="00A32DCF"/>
    <w:rsid w:val="00A5408B"/>
    <w:rsid w:val="00A614F3"/>
    <w:rsid w:val="00A64B0F"/>
    <w:rsid w:val="00A64D7E"/>
    <w:rsid w:val="00A82684"/>
    <w:rsid w:val="00A8613A"/>
    <w:rsid w:val="00A8757E"/>
    <w:rsid w:val="00AC67D9"/>
    <w:rsid w:val="00AC6BCE"/>
    <w:rsid w:val="00AD6594"/>
    <w:rsid w:val="00AF1D05"/>
    <w:rsid w:val="00AF1D0F"/>
    <w:rsid w:val="00AF25F6"/>
    <w:rsid w:val="00AF7BCE"/>
    <w:rsid w:val="00B1023E"/>
    <w:rsid w:val="00B27995"/>
    <w:rsid w:val="00B313EB"/>
    <w:rsid w:val="00B36043"/>
    <w:rsid w:val="00B41F29"/>
    <w:rsid w:val="00B54CBE"/>
    <w:rsid w:val="00B647BD"/>
    <w:rsid w:val="00B91C91"/>
    <w:rsid w:val="00B923C2"/>
    <w:rsid w:val="00BA041B"/>
    <w:rsid w:val="00BA6A88"/>
    <w:rsid w:val="00BE399E"/>
    <w:rsid w:val="00BF081F"/>
    <w:rsid w:val="00C00F7A"/>
    <w:rsid w:val="00C07E54"/>
    <w:rsid w:val="00C304AC"/>
    <w:rsid w:val="00C333F4"/>
    <w:rsid w:val="00C41281"/>
    <w:rsid w:val="00C4490E"/>
    <w:rsid w:val="00C500DD"/>
    <w:rsid w:val="00C50E61"/>
    <w:rsid w:val="00C5311C"/>
    <w:rsid w:val="00C60C60"/>
    <w:rsid w:val="00C67B27"/>
    <w:rsid w:val="00C81386"/>
    <w:rsid w:val="00C83D9E"/>
    <w:rsid w:val="00CA0839"/>
    <w:rsid w:val="00CB2629"/>
    <w:rsid w:val="00CB6B1E"/>
    <w:rsid w:val="00CC39E4"/>
    <w:rsid w:val="00CD1A77"/>
    <w:rsid w:val="00CD1F81"/>
    <w:rsid w:val="00CE0315"/>
    <w:rsid w:val="00CE0B46"/>
    <w:rsid w:val="00CF18F5"/>
    <w:rsid w:val="00D00A7B"/>
    <w:rsid w:val="00D0193A"/>
    <w:rsid w:val="00D06FF2"/>
    <w:rsid w:val="00D1017E"/>
    <w:rsid w:val="00D23D92"/>
    <w:rsid w:val="00D41657"/>
    <w:rsid w:val="00D42153"/>
    <w:rsid w:val="00D428CC"/>
    <w:rsid w:val="00D60230"/>
    <w:rsid w:val="00D73201"/>
    <w:rsid w:val="00D83FBA"/>
    <w:rsid w:val="00D86546"/>
    <w:rsid w:val="00DA5533"/>
    <w:rsid w:val="00DB5E6D"/>
    <w:rsid w:val="00DC7172"/>
    <w:rsid w:val="00DD2576"/>
    <w:rsid w:val="00DD5D0B"/>
    <w:rsid w:val="00DD73BA"/>
    <w:rsid w:val="00DE0BD5"/>
    <w:rsid w:val="00DF0F00"/>
    <w:rsid w:val="00E174CF"/>
    <w:rsid w:val="00E325B8"/>
    <w:rsid w:val="00E45169"/>
    <w:rsid w:val="00E47C75"/>
    <w:rsid w:val="00E503CF"/>
    <w:rsid w:val="00E55F92"/>
    <w:rsid w:val="00E67611"/>
    <w:rsid w:val="00E74F80"/>
    <w:rsid w:val="00E7555D"/>
    <w:rsid w:val="00E8077A"/>
    <w:rsid w:val="00EB3EAD"/>
    <w:rsid w:val="00EB4716"/>
    <w:rsid w:val="00EC06C9"/>
    <w:rsid w:val="00EC12B4"/>
    <w:rsid w:val="00EC31D1"/>
    <w:rsid w:val="00EC6DF1"/>
    <w:rsid w:val="00EC7CCE"/>
    <w:rsid w:val="00ED0D91"/>
    <w:rsid w:val="00ED6A47"/>
    <w:rsid w:val="00EE32B2"/>
    <w:rsid w:val="00EE3539"/>
    <w:rsid w:val="00EF0B7E"/>
    <w:rsid w:val="00EF5794"/>
    <w:rsid w:val="00F136EA"/>
    <w:rsid w:val="00F315FD"/>
    <w:rsid w:val="00F365FC"/>
    <w:rsid w:val="00F473FD"/>
    <w:rsid w:val="00F558C9"/>
    <w:rsid w:val="00F64793"/>
    <w:rsid w:val="00F70322"/>
    <w:rsid w:val="00F861DB"/>
    <w:rsid w:val="00F86679"/>
    <w:rsid w:val="00F90BAF"/>
    <w:rsid w:val="00F977F0"/>
    <w:rsid w:val="00FB1B0A"/>
    <w:rsid w:val="00FC5342"/>
    <w:rsid w:val="00FD6B61"/>
    <w:rsid w:val="00FE4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0E39"/>
  <w15:docId w15:val="{AB568133-03CA-5441-8464-2071EBE3A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89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176D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6D5"/>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229"/>
    <w:pPr>
      <w:spacing w:after="200" w:line="276"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1176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76D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F579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579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923C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923C2"/>
  </w:style>
  <w:style w:type="paragraph" w:styleId="Footer">
    <w:name w:val="footer"/>
    <w:basedOn w:val="Normal"/>
    <w:link w:val="FooterChar"/>
    <w:uiPriority w:val="99"/>
    <w:unhideWhenUsed/>
    <w:rsid w:val="00B923C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923C2"/>
  </w:style>
  <w:style w:type="paragraph" w:styleId="BalloonText">
    <w:name w:val="Balloon Text"/>
    <w:basedOn w:val="Normal"/>
    <w:link w:val="BalloonTextChar"/>
    <w:uiPriority w:val="99"/>
    <w:semiHidden/>
    <w:unhideWhenUsed/>
    <w:rsid w:val="00B923C2"/>
    <w:rPr>
      <w:rFonts w:ascii="Tahoma" w:hAnsi="Tahoma" w:cs="Tahoma"/>
      <w:sz w:val="16"/>
      <w:szCs w:val="16"/>
    </w:rPr>
  </w:style>
  <w:style w:type="character" w:customStyle="1" w:styleId="BalloonTextChar">
    <w:name w:val="Balloon Text Char"/>
    <w:basedOn w:val="DefaultParagraphFont"/>
    <w:link w:val="BalloonText"/>
    <w:uiPriority w:val="99"/>
    <w:semiHidden/>
    <w:rsid w:val="00B923C2"/>
    <w:rPr>
      <w:rFonts w:ascii="Tahoma" w:hAnsi="Tahoma" w:cs="Tahoma"/>
      <w:sz w:val="16"/>
      <w:szCs w:val="16"/>
    </w:rPr>
  </w:style>
  <w:style w:type="paragraph" w:styleId="EndnoteText">
    <w:name w:val="endnote text"/>
    <w:basedOn w:val="Normal"/>
    <w:link w:val="EndnoteTextChar"/>
    <w:uiPriority w:val="99"/>
    <w:semiHidden/>
    <w:unhideWhenUsed/>
    <w:rsid w:val="00350381"/>
    <w:rPr>
      <w:sz w:val="20"/>
      <w:szCs w:val="20"/>
    </w:rPr>
  </w:style>
  <w:style w:type="character" w:customStyle="1" w:styleId="EndnoteTextChar">
    <w:name w:val="Endnote Text Char"/>
    <w:basedOn w:val="DefaultParagraphFont"/>
    <w:link w:val="EndnoteText"/>
    <w:uiPriority w:val="99"/>
    <w:semiHidden/>
    <w:rsid w:val="00350381"/>
    <w:rPr>
      <w:sz w:val="20"/>
      <w:szCs w:val="20"/>
    </w:rPr>
  </w:style>
  <w:style w:type="character" w:styleId="EndnoteReference">
    <w:name w:val="endnote reference"/>
    <w:basedOn w:val="DefaultParagraphFont"/>
    <w:uiPriority w:val="99"/>
    <w:semiHidden/>
    <w:unhideWhenUsed/>
    <w:rsid w:val="00350381"/>
    <w:rPr>
      <w:vertAlign w:val="superscript"/>
    </w:rPr>
  </w:style>
  <w:style w:type="character" w:styleId="Hyperlink">
    <w:name w:val="Hyperlink"/>
    <w:basedOn w:val="DefaultParagraphFont"/>
    <w:uiPriority w:val="99"/>
    <w:semiHidden/>
    <w:unhideWhenUsed/>
    <w:rsid w:val="003D6891"/>
    <w:rPr>
      <w:color w:val="0000FF"/>
      <w:u w:val="single"/>
    </w:rPr>
  </w:style>
  <w:style w:type="paragraph" w:customStyle="1" w:styleId="p">
    <w:name w:val="p"/>
    <w:basedOn w:val="Normal"/>
    <w:rsid w:val="003D6891"/>
    <w:pPr>
      <w:spacing w:before="100" w:beforeAutospacing="1" w:after="100" w:afterAutospacing="1"/>
    </w:pPr>
  </w:style>
  <w:style w:type="character" w:styleId="FollowedHyperlink">
    <w:name w:val="FollowedHyperlink"/>
    <w:basedOn w:val="DefaultParagraphFont"/>
    <w:uiPriority w:val="99"/>
    <w:semiHidden/>
    <w:unhideWhenUsed/>
    <w:rsid w:val="005B15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977610">
      <w:bodyDiv w:val="1"/>
      <w:marLeft w:val="0"/>
      <w:marRight w:val="0"/>
      <w:marTop w:val="0"/>
      <w:marBottom w:val="0"/>
      <w:divBdr>
        <w:top w:val="none" w:sz="0" w:space="0" w:color="auto"/>
        <w:left w:val="none" w:sz="0" w:space="0" w:color="auto"/>
        <w:bottom w:val="none" w:sz="0" w:space="0" w:color="auto"/>
        <w:right w:val="none" w:sz="0" w:space="0" w:color="auto"/>
      </w:divBdr>
    </w:div>
    <w:div w:id="813528516">
      <w:bodyDiv w:val="1"/>
      <w:marLeft w:val="0"/>
      <w:marRight w:val="0"/>
      <w:marTop w:val="0"/>
      <w:marBottom w:val="0"/>
      <w:divBdr>
        <w:top w:val="none" w:sz="0" w:space="0" w:color="auto"/>
        <w:left w:val="none" w:sz="0" w:space="0" w:color="auto"/>
        <w:bottom w:val="none" w:sz="0" w:space="0" w:color="auto"/>
        <w:right w:val="none" w:sz="0" w:space="0" w:color="auto"/>
      </w:divBdr>
    </w:div>
    <w:div w:id="179667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58201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ifeexpectancy.org/lifetable.s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F37F4-E0A7-8E46-B8CA-1B0D5E93C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AU</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TestUser</dc:creator>
  <cp:lastModifiedBy>Daniel Suryakusuma</cp:lastModifiedBy>
  <cp:revision>42</cp:revision>
  <cp:lastPrinted>2018-05-11T18:05:00Z</cp:lastPrinted>
  <dcterms:created xsi:type="dcterms:W3CDTF">2018-04-13T18:55:00Z</dcterms:created>
  <dcterms:modified xsi:type="dcterms:W3CDTF">2020-02-07T02:41:00Z</dcterms:modified>
</cp:coreProperties>
</file>