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</w:pPr>
      <w:r>
        <w:rPr>
          <w:rFonts w:ascii="Arial" w:cs="Arial" w:eastAsia="Arial" w:hAnsi="Arial"/>
          <w:b/>
          <w:bCs/>
          <w:color w:val="D9684B"/>
          <w:sz w:val="16"/>
          <w:szCs w:val="16"/>
        </w:rPr>
        <w:t xml:space="preserve">BERANI  |  LESSON 10</w:t>
      </w:r>
    </w:p>
    <w:p>
      <w:pPr>
        <w:spacing w:after="25" w:before="0" w:line="240" w:lineRule="auto"/>
      </w:pPr>
      <w:r>
        <w:rPr>
          <w:rFonts w:ascii="Arial" w:cs="Arial" w:eastAsia="Arial" w:hAnsi="Arial"/>
          <w:b/>
          <w:bCs/>
          <w:color w:val="0B302C"/>
          <w:sz w:val="27"/>
          <w:szCs w:val="27"/>
        </w:rPr>
        <w:t xml:space="preserve">Then–Now Evidence Pairs + Sentence Surgery</w:t>
      </w:r>
    </w:p>
    <w:p>
      <w:pPr>
        <w:spacing w:after="60" w:before="0" w:line="240" w:lineRule="auto"/>
      </w:pPr>
      <w:r>
        <w:rPr>
          <w:rFonts w:ascii="Arial" w:cs="Arial" w:eastAsia="Arial" w:hAnsi="Arial"/>
          <w:b/>
          <w:bCs/>
          <w:color w:val="5E6B70"/>
          <w:sz w:val="18"/>
          <w:szCs w:val="18"/>
        </w:rPr>
        <w:t xml:space="preserve">Building Bridges Through Time</w:t>
      </w:r>
    </w:p>
    <w:p>
      <w:pPr>
        <w:spacing w:after="70" w:before="0" w:line="240" w:lineRule="auto"/>
      </w:pPr>
      <w:r>
        <w:rPr>
          <w:rFonts w:ascii="Arial" w:cs="Arial" w:eastAsia="Arial" w:hAnsi="Arial"/>
          <w:i/>
          <w:iCs/>
          <w:color w:val="5E6B70"/>
          <w:sz w:val="16"/>
          <w:szCs w:val="16"/>
        </w:rPr>
        <w:t xml:space="preserve">Name: ______________________________  Class: __________  Date: __________</w:t>
      </w:r>
    </w:p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1. Evidence banks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0"/>
        <w:gridCol w:w="5160"/>
      </w:tblGrid>
      <w:tr>
        <w:trPr>
          <w:tblHeader/>
        </w:trPr>
        <w:tc>
          <w:tcPr>
            <w:tcW w:type="dxa" w:w="516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THEN - earlier relationship</w:t>
            </w:r>
          </w:p>
        </w:tc>
        <w:tc>
          <w:tcPr>
            <w:tcW w:type="dxa" w:w="516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NOW - present recognition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2. Make two evidence pairs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0"/>
        <w:gridCol w:w="3440"/>
        <w:gridCol w:w="3440"/>
      </w:tblGrid>
      <w:tr>
        <w:trPr>
          <w:tblHeader/>
        </w:trPr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Then detail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Relationship</w:t>
            </w:r>
          </w:p>
        </w:tc>
        <w:tc>
          <w:tcPr>
            <w:tcW w:type="dxa" w:w="344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Now detail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3. Sentence Surgery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0"/>
        <w:gridCol w:w="5160"/>
      </w:tblGrid>
      <w:tr>
        <w:trPr>
          <w:tblHeader/>
        </w:trPr>
        <w:tc>
          <w:tcPr>
            <w:tcW w:type="dxa" w:w="516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Fault</w:t>
            </w:r>
          </w:p>
        </w:tc>
        <w:tc>
          <w:tcPr>
            <w:tcW w:type="dxa" w:w="516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Repair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Fragment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Conjunction logic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  <w:tr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E8F2E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color w:val="20303C"/>
                <w:sz w:val="16"/>
                <w:szCs w:val="16"/>
              </w:rPr>
              <w:t xml:space="preserve">Tense control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 </w:t>
            </w:r>
          </w:p>
        </w:tc>
        <w:tc>
          <w:tcPr>
            <w:tcW w:type="dxa" w:w="516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keepNext/>
        <w:spacing w:after="45" w:before="80" w:line="240" w:lineRule="auto"/>
      </w:pPr>
      <w:r>
        <w:rPr>
          <w:rFonts w:ascii="Arial" w:cs="Arial" w:eastAsia="Arial" w:hAnsi="Arial"/>
          <w:b/>
          <w:bCs/>
          <w:color w:val="164E45"/>
          <w:sz w:val="22"/>
          <w:szCs w:val="22"/>
        </w:rPr>
        <w:t xml:space="preserve">4. Paragraph plan</w:t>
      </w:r>
    </w:p>
    <w:tbl>
      <w:tblPr>
        <w:tblW w:type="dxa" w:w="10320"/>
        <w:tblInd w:type="dxa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0"/>
        <w:gridCol w:w="2580"/>
        <w:gridCol w:w="2580"/>
        <w:gridCol w:w="2580"/>
      </w:tblGrid>
      <w:tr>
        <w:trPr>
          <w:tblHeader/>
        </w:trPr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Now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Then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2580"/>
            <w:tcBorders>
              <w:top w:val="single" w:color="0B302C" w:sz="5"/>
              <w:left w:val="single" w:color="0B302C" w:sz="5"/>
              <w:bottom w:val="single" w:color="0B302C" w:sz="5"/>
              <w:right w:val="single" w:color="0B302C" w:sz="5"/>
            </w:tcBorders>
            <w:shd w:fill="0B302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Still misunderstands</w:t>
            </w:r>
          </w:p>
        </w:tc>
      </w:tr>
      <w:tr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  <w:tc>
          <w:tcPr>
            <w:tcW w:type="dxa" w:w="2580"/>
            <w:tcBorders>
              <w:top w:val="single" w:color="B8C7C2" w:sz="5"/>
              <w:left w:val="single" w:color="B8C7C2" w:sz="5"/>
              <w:bottom w:val="single" w:color="B8C7C2" w:sz="5"/>
              <w:right w:val="single" w:color="B8C7C2" w:sz="5"/>
            </w:tcBorders>
            <w:shd w:fill="FFFD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70" w:before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B8C7C2"/>
                <w:sz w:val="14"/>
                <w:szCs w:val="14"/>
              </w:rPr>
              <w:t xml:space="preserve">________________________________</w:t>
            </w:r>
          </w:p>
        </w:tc>
      </w:tr>
    </w:tbl>
    <w:p>
      <w:pPr>
        <w:spacing w:after="0" w:before="90" w:line="240" w:lineRule="auto"/>
      </w:pPr>
      <w:r>
        <w:rPr>
          <w:rFonts w:ascii="Arial" w:cs="Arial" w:eastAsia="Arial" w:hAnsi="Arial"/>
          <w:b/>
          <w:bCs/>
          <w:color w:val="0B302C"/>
          <w:sz w:val="16"/>
          <w:szCs w:val="16"/>
        </w:rPr>
        <w:t xml:space="preserve">FINAL RESPONSE: A 5-7 sentence Then-Now character paragraph about Ari, using at least three purposeful complex sentences and controlled tense.</w:t>
      </w:r>
    </w:p>
    <w:sectPr>
      <w:headerReference w:type="default" r:id="rId7"/>
      <w:footerReference w:type="default" r:id="rId8"/>
      <w:pgSz w:w="11906" w:h="16838" w:orient="portrait"/>
      <w:pgMar w:top="1000" w:right="680" w:bottom="680" w:left="680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4"/>
        <w:szCs w:val="14"/>
      </w:rPr>
      <w:t xml:space="preserve">Lesson 10  |  Page </w:t>
    </w:r>
    <w:r>
      <w:rPr>
        <w:rFonts w:ascii="Arial" w:cs="Arial" w:eastAsia="Arial" w:hAnsi="Arial"/>
        <w:color w:val="5E6B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right"/>
    </w:pPr>
    <w:r>
      <w:rPr>
        <w:rFonts w:ascii="Arial" w:cs="Arial" w:eastAsia="Arial" w:hAnsi="Arial"/>
        <w:b/>
        <w:bCs/>
        <w:color w:val="5E6B70"/>
        <w:sz w:val="14"/>
        <w:szCs w:val="14"/>
      </w:rPr>
      <w:t xml:space="preserve">ENGLISH UNIT 3  |  WORKBOOK ORGANISER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303C"/>
        <w:sz w:val="20"/>
        <w:szCs w:val="20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10 - Workbook Organiser</dc:title>
  <dc:creator>Joshua English Unit 3</dc:creator>
  <dc:description>Building Bridges Through Time classroom workbook insert.</dc:description>
  <cp:lastModifiedBy>Un-named</cp:lastModifiedBy>
  <cp:revision>1</cp:revision>
  <dcterms:created xsi:type="dcterms:W3CDTF">2026-07-26T23:00:04.854Z</dcterms:created>
  <dcterms:modified xsi:type="dcterms:W3CDTF">2026-07-26T23:00:04.855Z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