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260" w:type="dxa"/>
              <w:start w:w="240" w:type="dxa"/>
              <w:bottom w:w="240" w:type="dxa"/>
              <w:end w:w="2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Relief Teacher Daily Plan</w:t>
            </w:r>
          </w:p>
          <w:p>
            <w:pPr>
              <w:jc w:val="center"/>
            </w:pPr>
            <w:r>
              <w:rPr>
                <w:b/>
                <w:color w:val="DDEBF7"/>
                <w:sz w:val="32"/>
              </w:rPr>
              <w:t>Thursday 17 June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  <w:insideH w:val="nil"/>
              <w:insideV w:val="nil"/>
            </w:tcBorders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F4E79"/>
                <w:sz w:val="22"/>
              </w:rPr>
              <w:t>Main Message</w:t>
            </w:r>
          </w:p>
          <w:p>
            <w:pPr>
              <w:spacing w:after="0"/>
            </w:pPr>
            <w:r>
              <w:rPr>
                <w:sz w:val="19"/>
              </w:rPr>
              <w:t>Students know the routines. Keep the day calm, structured and independent.</w:t>
            </w:r>
          </w:p>
        </w:tc>
        <w:tc>
          <w:tcPr>
            <w:tcW w:type="dxa" w:w="3456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  <w:insideH w:val="nil"/>
              <w:insideV w:val="nil"/>
            </w:tcBorders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F4E79"/>
                <w:sz w:val="22"/>
              </w:rPr>
              <w:t>Key Work</w:t>
            </w:r>
          </w:p>
          <w:p>
            <w:pPr>
              <w:spacing w:after="0"/>
            </w:pPr>
            <w:r>
              <w:rPr>
                <w:sz w:val="19"/>
              </w:rPr>
              <w:t>Maths sheets, maths website bug testing, and an information report writing task.</w:t>
            </w:r>
          </w:p>
        </w:tc>
        <w:tc>
          <w:tcPr>
            <w:tcW w:type="dxa" w:w="3456"/>
            <w:tcBorders>
              <w:top w:val="single" w:sz="8" w:color="A9D18E"/>
              <w:left w:val="single" w:sz="8" w:color="A9D18E"/>
              <w:bottom w:val="single" w:sz="8" w:color="A9D18E"/>
              <w:right w:val="single" w:sz="8" w:color="A9D18E"/>
              <w:insideH w:val="nil"/>
              <w:insideV w:val="nil"/>
            </w:tcBorders>
            <w:shd w:fill="E2F0D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F4E79"/>
                <w:sz w:val="22"/>
              </w:rPr>
              <w:t>Reward Note</w:t>
            </w:r>
          </w:p>
          <w:p>
            <w:pPr>
              <w:spacing w:after="0"/>
            </w:pPr>
            <w:r>
              <w:rPr>
                <w:sz w:val="19"/>
              </w:rPr>
              <w:t>Minecraft is only for the end of the day if behaviour and effort have been suitable.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Suggested Daily Flow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65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</w:rPr>
              <w:t>Session</w:t>
            </w:r>
          </w:p>
        </w:tc>
        <w:tc>
          <w:tcPr>
            <w:tcW w:type="dxa" w:w="324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</w:rPr>
              <w:t>Main Focus</w:t>
            </w:r>
          </w:p>
        </w:tc>
        <w:tc>
          <w:tcPr>
            <w:tcW w:type="dxa" w:w="460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</w:rPr>
              <w:t>Notes for Relief Teacher</w:t>
            </w:r>
          </w:p>
        </w:tc>
      </w:tr>
      <w:t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8FC"/>
          </w:tcPr>
          <w:p>
            <w:r>
              <w:rPr>
                <w:b/>
              </w:rPr>
              <w:t>Morning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Maths sheets and maths website bug testing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Students begin with the 3 maths sheets, then access the maths website if ready.</w:t>
            </w:r>
          </w:p>
        </w:tc>
      </w:tr>
      <w:t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8FC"/>
          </w:tcPr>
          <w:p>
            <w:r>
              <w:rPr>
                <w:b/>
              </w:rPr>
              <w:t>Middle Session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Information report writing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Students write an information report on a topic of their choice. They already know the genre.</w:t>
            </w:r>
          </w:p>
        </w:tc>
      </w:tr>
      <w:t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8FC"/>
          </w:tcPr>
          <w:p>
            <w:r>
              <w:rPr>
                <w:b/>
              </w:rPr>
              <w:t>Afternoon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Choice activities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Vibe coding in VS Code. Minecraft is only for the end of the day if behaviour has been suitable.</w:t>
            </w:r>
          </w:p>
        </w:tc>
      </w:tr>
      <w:t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8FC"/>
          </w:tcPr>
          <w:p>
            <w:r>
              <w:rPr>
                <w:b/>
              </w:rPr>
              <w:t>End of Day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Pack-up and relief note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Students save work, close devices, tidy the room, and pack up calmly.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Morning Session: Maths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3"/>
              </w:rPr>
              <w:t>Task 1: Maths Sheets</w:t>
            </w:r>
          </w:p>
          <w:p>
            <w:pPr>
              <w:spacing w:after="40"/>
            </w:pPr>
            <w:r>
              <w:t>There are 3 maths sheets available for students to complete.</w:t>
            </w:r>
          </w:p>
          <w:p>
            <w:pPr>
              <w:spacing w:after="40"/>
            </w:pPr>
            <w:r>
              <w:t>Students should begin with these sheets. They should work independently, show working where appropriate, and check their answers before moving 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sz="10" w:val="single" w:color="D6B656"/>
              <w:left w:sz="10" w:val="single" w:color="D6B656"/>
              <w:bottom w:sz="10" w:val="single" w:color="D6B656"/>
              <w:right w:sz="10" w:val="single" w:color="D6B65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7F6000"/>
                <w:sz w:val="23"/>
              </w:rPr>
              <w:t>Task 2: Maths Website Bug Testing</w:t>
            </w:r>
          </w:p>
          <w:p>
            <w:pPr>
              <w:spacing w:after="40"/>
            </w:pPr>
            <w:r>
              <w:t>After completing or making strong progress on the maths sheets, students may access the maths website.</w:t>
            </w:r>
          </w:p>
          <w:p>
            <w:pPr>
              <w:spacing w:after="40"/>
            </w:pPr>
            <w:r>
              <w:t>The students know how to find this site and are currently helping with bug testing.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Website location: </w:t>
      </w:r>
      <w:r>
        <w:t>Curriculum G → Common → Websites_ → Maths_Command_station → index.html</w:t>
      </w:r>
    </w:p>
    <w:p>
      <w:r>
        <w:rPr>
          <w:b/>
        </w:rPr>
        <w:t>Bug testing focus:</w:t>
      </w:r>
    </w:p>
    <w:p>
      <w:pPr>
        <w:pStyle w:val="ListBullet"/>
        <w:spacing w:after="40"/>
      </w:pPr>
      <w:r>
        <w:t>Use the site properly and test activities, buttons, links and pages.</w:t>
      </w:r>
    </w:p>
    <w:p>
      <w:pPr>
        <w:pStyle w:val="ListBullet"/>
        <w:spacing w:after="40"/>
      </w:pPr>
      <w:r>
        <w:t>Notice anything confusing, broken, missing or not working as expected.</w:t>
      </w:r>
    </w:p>
    <w:p>
      <w:pPr>
        <w:pStyle w:val="ListBullet"/>
        <w:spacing w:after="40"/>
      </w:pPr>
      <w:r>
        <w:t>Record the page/activity, what was clicked or typed, what happened, and what was expected.</w:t>
      </w:r>
    </w:p>
    <w:p>
      <w:pPr>
        <w:pStyle w:val="ListBullet"/>
        <w:spacing w:after="40"/>
      </w:pPr>
      <w:r>
        <w:t>If the website does not work, students continue with maths sheets or other unfinished maths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Middle Session: English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Borders>
              <w:top w:sz="10" w:val="single" w:color="A9D18E"/>
              <w:left w:sz="10" w:val="single" w:color="A9D18E"/>
              <w:bottom w:sz="10" w:val="single" w:color="A9D18E"/>
              <w:right w:sz="10" w:val="single" w:color="A9D18E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75623"/>
                <w:sz w:val="23"/>
              </w:rPr>
              <w:t>Information Report Writing</w:t>
            </w:r>
          </w:p>
          <w:p>
            <w:pPr>
              <w:spacing w:after="40"/>
            </w:pPr>
            <w:r>
              <w:t>Students write an information report on a topic of their choice.</w:t>
            </w:r>
          </w:p>
          <w:p>
            <w:pPr>
              <w:spacing w:after="40"/>
            </w:pPr>
            <w:r>
              <w:t>They already know how to write information reports. This is an opportunity for them to show what they know.</w:t>
            </w:r>
          </w:p>
          <w:p>
            <w:pPr>
              <w:spacing w:after="40"/>
            </w:pPr>
            <w:r>
              <w:t>The provided information report lesson plan may be used as a guide if needed.</w:t>
            </w:r>
          </w:p>
        </w:tc>
      </w:tr>
    </w:tbl>
    <w:p>
      <w:pPr>
        <w:spacing w:after="20"/>
      </w:pPr>
    </w:p>
    <w:p>
      <w:r>
        <w:rPr>
          <w:b/>
        </w:rPr>
        <w:t xml:space="preserve">Writing options: </w:t>
      </w:r>
      <w:r>
        <w:t>Students may complete this digitally or in their English books.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5B9BD5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English Task Requirements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</w:rPr>
              <w:t>Must include</w:t>
            </w:r>
          </w:p>
        </w:tc>
        <w:tc>
          <w:tcPr>
            <w:tcW w:type="dxa" w:w="518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</w:rPr>
              <w:t>Optional extras</w:t>
            </w:r>
          </w:p>
        </w:tc>
      </w:tr>
      <w:tr>
        <w:tc>
          <w:tcPr>
            <w:tcW w:type="dxa" w:w="518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pStyle w:val="ListBullet"/>
              <w:spacing w:after="20"/>
            </w:pPr>
            <w:r>
              <w:t>clear title</w:t>
            </w:r>
          </w:p>
          <w:p>
            <w:pPr>
              <w:pStyle w:val="ListBullet"/>
              <w:spacing w:after="20"/>
            </w:pPr>
            <w:r>
              <w:t>introduction</w:t>
            </w:r>
          </w:p>
          <w:p>
            <w:pPr>
              <w:pStyle w:val="ListBullet"/>
              <w:spacing w:after="20"/>
            </w:pPr>
            <w:r>
              <w:t>subheadings</w:t>
            </w:r>
          </w:p>
          <w:p>
            <w:pPr>
              <w:pStyle w:val="ListBullet"/>
              <w:spacing w:after="20"/>
            </w:pPr>
            <w:r>
              <w:t>organised sections</w:t>
            </w:r>
          </w:p>
          <w:p>
            <w:pPr>
              <w:pStyle w:val="ListBullet"/>
              <w:spacing w:after="20"/>
            </w:pPr>
            <w:r>
              <w:t>factual information</w:t>
            </w:r>
          </w:p>
          <w:p>
            <w:pPr>
              <w:pStyle w:val="ListBullet"/>
              <w:spacing w:after="20"/>
            </w:pPr>
            <w:r>
              <w:t>topic-specific vocabulary</w:t>
            </w:r>
          </w:p>
          <w:p>
            <w:pPr>
              <w:pStyle w:val="ListBullet"/>
              <w:spacing w:after="20"/>
            </w:pPr>
            <w:r>
              <w:t>paragraphs</w:t>
            </w:r>
          </w:p>
          <w:p>
            <w:pPr>
              <w:pStyle w:val="ListBullet"/>
              <w:spacing w:after="20"/>
            </w:pPr>
            <w:r>
              <w:t>conclusion</w:t>
            </w:r>
          </w:p>
        </w:tc>
        <w:tc>
          <w:tcPr>
            <w:tcW w:type="dxa" w:w="518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pStyle w:val="ListBullet"/>
              <w:spacing w:after="20"/>
            </w:pPr>
            <w:r>
              <w:t>labelled diagram</w:t>
            </w:r>
          </w:p>
          <w:p>
            <w:pPr>
              <w:pStyle w:val="ListBullet"/>
              <w:spacing w:after="20"/>
            </w:pPr>
            <w:r>
              <w:t>fun facts box</w:t>
            </w:r>
          </w:p>
          <w:p>
            <w:pPr>
              <w:pStyle w:val="ListBullet"/>
              <w:spacing w:after="20"/>
            </w:pPr>
            <w:r>
              <w:t>glossary</w:t>
            </w:r>
          </w:p>
          <w:p>
            <w:pPr>
              <w:pStyle w:val="ListBullet"/>
              <w:spacing w:after="20"/>
            </w:pPr>
            <w:r>
              <w:t>map</w:t>
            </w:r>
          </w:p>
          <w:p>
            <w:pPr>
              <w:pStyle w:val="ListBullet"/>
              <w:spacing w:after="20"/>
            </w:pPr>
            <w:r>
              <w:t>timeline</w:t>
            </w:r>
          </w:p>
          <w:p>
            <w:pPr>
              <w:pStyle w:val="ListBullet"/>
              <w:spacing w:after="20"/>
            </w:pPr>
            <w:r>
              <w:t>comparison table</w:t>
            </w:r>
          </w:p>
          <w:p>
            <w:pPr>
              <w:pStyle w:val="ListBullet"/>
              <w:spacing w:after="20"/>
            </w:pPr>
            <w:r>
              <w:t>image with caption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3"/>
              </w:rPr>
              <w:t>Suggested English Flow</w:t>
            </w:r>
          </w:p>
          <w:p>
            <w:pPr>
              <w:spacing w:after="40"/>
            </w:pPr>
            <w:r>
              <w:t>5 minutes: Quick reminder of information report features.</w:t>
            </w:r>
          </w:p>
          <w:p>
            <w:pPr>
              <w:spacing w:after="40"/>
            </w:pPr>
            <w:r>
              <w:t>10 minutes: Topic choice and quick plan.</w:t>
            </w:r>
          </w:p>
          <w:p>
            <w:pPr>
              <w:spacing w:after="40"/>
            </w:pPr>
            <w:r>
              <w:t>30-40 minutes: Independent writing.</w:t>
            </w:r>
          </w:p>
          <w:p>
            <w:pPr>
              <w:spacing w:after="40"/>
            </w:pPr>
            <w:r>
              <w:t>10 minutes: Edit and improve.</w:t>
            </w:r>
          </w:p>
          <w:p>
            <w:pPr>
              <w:spacing w:after="40"/>
            </w:pPr>
            <w:r>
              <w:t>If time allows: students share one interesting fact or strong paragraph with a partner.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5B9BD5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Student Editing Checklist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"/>
        <w:gridCol w:w="8856"/>
      </w:tblGrid>
      <w:tr>
        <w:tc>
          <w:tcPr>
            <w:tcW w:type="dxa" w:w="5184"/>
            <w:shd w:fill="D9EA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1F4E79"/>
              </w:rPr>
              <w:t>✓</w:t>
            </w:r>
          </w:p>
        </w:tc>
        <w:tc>
          <w:tcPr>
            <w:tcW w:type="dxa" w:w="5184"/>
            <w:shd w:fill="D9EA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1F4E79"/>
              </w:rPr>
              <w:t>Check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My title clearly names the topic.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My introduction explains what the report is about.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I have used subheadings.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My facts are grouped into paragraphs.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I have used topic-specific vocabulary.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I have avoided too much personal opinion.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My conclusion finishes the report properly.</w:t>
            </w:r>
          </w:p>
        </w:tc>
      </w:tr>
      <w:tr>
        <w:tc>
          <w:tcPr>
            <w:tcW w:type="dxa" w:w="648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8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t>I have checked spelling, capital letters and full stops.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Afternoon Session: Choice Activities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3"/>
              </w:rPr>
              <w:t>Option 1: Vibe Coding in VS Code</w:t>
            </w:r>
          </w:p>
          <w:p>
            <w:pPr>
              <w:spacing w:after="40"/>
            </w:pPr>
            <w:r>
              <w:t>Students may work on approved coding projects in VS Code.</w:t>
            </w:r>
          </w:p>
          <w:p>
            <w:pPr>
              <w:spacing w:after="40"/>
            </w:pPr>
            <w:r>
              <w:t>They should stay on appropriate tasks, avoid changing settings, and not download or install anything.</w:t>
            </w:r>
          </w:p>
          <w:p>
            <w:pPr>
              <w:spacing w:after="40"/>
            </w:pPr>
            <w:r>
              <w:t>Focus: improve a project, fix bugs, add comments, improve layout or test code.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sz="10" w:val="single" w:color="D6B656"/>
              <w:left w:sz="10" w:val="single" w:color="D6B656"/>
              <w:bottom w:sz="10" w:val="single" w:color="D6B656"/>
              <w:right w:sz="10" w:val="single" w:color="D6B656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7F6000"/>
                <w:sz w:val="23"/>
              </w:rPr>
              <w:t>Option 2: Minecraft — End-of-Day Reward Only</w:t>
            </w:r>
          </w:p>
          <w:p>
            <w:pPr>
              <w:spacing w:after="40"/>
            </w:pPr>
            <w:r>
              <w:t>Minecraft is for the end of the day only and only if the class has worked well.</w:t>
            </w:r>
          </w:p>
          <w:p>
            <w:pPr>
              <w:spacing w:after="40"/>
            </w:pPr>
            <w:r>
              <w:t>Expectations: school-appropriate worlds, cooperate, no griefing, stop when asked, and pack up calmly.</w:t>
            </w:r>
          </w:p>
          <w:p>
            <w:pPr>
              <w:spacing w:after="40"/>
            </w:pPr>
            <w:r>
              <w:t>If behaviour slips, students continue with quiet independent work, unfinished English, maths, reading or approved coding.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5B9BD5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Early Finisher Options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Continue maths sheets.</w:t>
      </w:r>
    </w:p>
    <w:p>
      <w:pPr>
        <w:pStyle w:val="ListBullet"/>
        <w:spacing w:after="40"/>
      </w:pPr>
      <w:r>
        <w:t>Continue bug testing the maths website.</w:t>
      </w:r>
    </w:p>
    <w:p>
      <w:pPr>
        <w:pStyle w:val="ListBullet"/>
        <w:spacing w:after="40"/>
      </w:pPr>
      <w:r>
        <w:t>Edit and improve the information report.</w:t>
      </w:r>
    </w:p>
    <w:p>
      <w:pPr>
        <w:pStyle w:val="ListBullet"/>
        <w:spacing w:after="40"/>
      </w:pPr>
      <w:r>
        <w:t>Add a labelled diagram, glossary or fact box to the report.</w:t>
      </w:r>
    </w:p>
    <w:p>
      <w:pPr>
        <w:pStyle w:val="ListBullet"/>
        <w:spacing w:after="40"/>
      </w:pPr>
      <w:r>
        <w:t>Read quietly.</w:t>
      </w:r>
    </w:p>
    <w:p>
      <w:pPr>
        <w:pStyle w:val="ListBullet"/>
        <w:spacing w:after="40"/>
      </w:pPr>
      <w:r>
        <w:t>Continue approved coding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Behaviour and Device Expectations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Follow normal classroom routines and teacher instructions.</w:t>
      </w:r>
    </w:p>
    <w:p>
      <w:pPr>
        <w:pStyle w:val="ListBullet"/>
        <w:spacing w:after="40"/>
      </w:pPr>
      <w:r>
        <w:t>Use devices responsibly and stay on the assigned task.</w:t>
      </w:r>
    </w:p>
    <w:p>
      <w:pPr>
        <w:pStyle w:val="ListBullet"/>
        <w:spacing w:after="40"/>
      </w:pPr>
      <w:r>
        <w:t>Work quietly during independent tasks.</w:t>
      </w:r>
    </w:p>
    <w:p>
      <w:pPr>
        <w:pStyle w:val="ListBullet"/>
        <w:spacing w:after="40"/>
      </w:pPr>
      <w:r>
        <w:t>Speak respectfully and help others appropriately.</w:t>
      </w:r>
    </w:p>
    <w:p>
      <w:pPr>
        <w:pStyle w:val="ListBullet"/>
        <w:spacing w:after="40"/>
      </w:pPr>
      <w:r>
        <w:t>Save digital work and close devices properly before pack-up.</w:t>
      </w:r>
    </w:p>
    <w:p>
      <w:pPr>
        <w:pStyle w:val="ListBullet"/>
        <w:spacing w:after="40"/>
      </w:pPr>
      <w:r>
        <w:t>Minecraft is only available at the end of the day if the class earns it through good choices.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End of Day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Allow time for students to save digital work and close devices properly.</w:t>
      </w:r>
    </w:p>
    <w:p>
      <w:pPr>
        <w:pStyle w:val="ListBullet"/>
        <w:spacing w:after="40"/>
      </w:pPr>
      <w:r>
        <w:t>Return maths sheets and tidy desks.</w:t>
      </w:r>
    </w:p>
    <w:p>
      <w:pPr>
        <w:pStyle w:val="ListBullet"/>
        <w:spacing w:after="40"/>
      </w:pPr>
      <w:r>
        <w:t>Clean the room and pack bags calmly.</w:t>
      </w:r>
    </w:p>
    <w:p>
      <w:pPr>
        <w:pStyle w:val="ListBullet"/>
        <w:spacing w:after="40"/>
      </w:pPr>
      <w:r>
        <w:t>Stack chairs if this is part of the normal routine.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3"/>
              </w:rPr>
              <w:t>Relief Teacher Note</w:t>
            </w:r>
          </w:p>
          <w:p>
            <w:pPr>
              <w:spacing w:after="40"/>
            </w:pPr>
            <w:r>
              <w:t>Please leave a brief note about how maths went, whether the website worked, how students went with information reports, any behaviour concerns, and any students who did particularly well.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5B9BD5"/>
            <w:tcMar>
              <w:top w:w="115" w:type="dxa"/>
              <w:start w:w="160" w:type="dxa"/>
              <w:bottom w:w="115" w:type="dxa"/>
              <w:end w:w="1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>Notes from Relief Teacher</w:t>
            </w:r>
          </w:p>
        </w:tc>
      </w:tr>
    </w:tbl>
    <w:p>
      <w:pPr>
        <w:spacing w:after="40"/>
      </w:pP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Please leave a brief note about how the day went.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Relief Teacher Daily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ptos" w:hAnsi="Aptos" w:eastAsia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