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Comparing Cyclone Yasi (Lucas)</w:t>
      </w:r>
    </w:p>
    <w:p>
      <w:pPr>
        <w:spacing w:after="400"/>
      </w:pPr>
      <w:r>
        <w:t xml:space="preserve">Look at the Website and listen to the Radio. What is the SAME? What is DIFFERENT?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f72af"/>
          </w:tcPr>
          <w:p>
            <w:pPr>
              <w:jc w:val="center"/>
            </w:pPr>
            <w:r>
              <w:rPr>
                <w:b/>
                <w:bCs/>
              </w:rPr>
              <w:t xml:space="preserve">Website ONLY</w:t>
            </w:r>
          </w:p>
        </w:tc>
        <w:tc>
          <w:tcPr>
            <w:shd w:fill="f9f7f7"/>
          </w:tcPr>
          <w:p>
            <w:pPr>
              <w:jc w:val="center"/>
            </w:pPr>
            <w:r>
              <w:rPr>
                <w:b/>
                <w:bCs/>
              </w:rPr>
              <w:t xml:space="preserve">BOTH (Same)</w:t>
            </w:r>
          </w:p>
        </w:tc>
        <w:tc>
          <w:tcPr>
            <w:shd w:fill="f96d00"/>
          </w:tcPr>
          <w:p>
            <w:pPr>
              <w:jc w:val="center"/>
            </w:pPr>
            <w:r>
              <w:rPr>
                <w:b/>
                <w:bCs/>
              </w:rPr>
              <w:t xml:space="preserve">Radio ONLY</w:t>
            </w:r>
          </w:p>
        </w:tc>
      </w:tr>
      <w:tr>
        <w:trPr>
          <w:trHeight w:val="3000" w:hRule="atLeast"/>
        </w:trPr>
        <w:tc>
          <w:p/>
        </w:tc>
        <w:tc>
          <w:p/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Sentence Starter: </w:t>
      </w:r>
    </w:p>
    <w:p>
      <w:r>
        <w:t xml:space="preserve">Both the website and the radio are about __________________________________.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2026-04-27T01:08:58.698Z</dcterms:created>
  <dcterms:modified xsi:type="dcterms:W3CDTF">2026-04-27T01:08:58.698Z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