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Maths Mission: Long Multiplication</w:t>
      </w:r>
    </w:p>
    <w:p>
      <w:pPr>
        <w:jc w:val="center"/>
      </w:pPr>
      <w:r>
        <w:rPr>
          <w:i/>
          <w:iCs/>
          <w:color w:val="548235"/>
        </w:rPr>
        <w:t xml:space="preserve">Quantum Quest Theme Park Logistics</w:t>
      </w:r>
    </w:p>
    <w:p>
      <w:pPr>
        <w:pStyle w:val="Heading1"/>
      </w:pPr>
      <w:r>
        <w:t xml:space="preserve">The Algorithm Blueprint</w:t>
      </w:r>
    </w:p>
    <w:p>
      <w:r>
        <w:t xml:space="preserve">To multiply by a 2-digit number:</w:t>
      </w:r>
    </w:p>
    <w:p>
      <w:pPr>
        <w:spacing w:before="100"/>
      </w:pPr>
      <w:r>
        <w:t xml:space="preserve">1. Multiply by the units digit.</w:t>
      </w:r>
    </w:p>
    <w:p>
      <w:r>
        <w:t xml:space="preserve">2. Put down the </w:t>
      </w:r>
      <w:r>
        <w:rPr>
          <w:b/>
          <w:bCs/>
          <w:color w:val="FF0000"/>
        </w:rPr>
        <w:t xml:space="preserve">Magic Zero</w:t>
      </w:r>
      <w:r>
        <w:t xml:space="preserve"> (the placeholder).</w:t>
      </w:r>
    </w:p>
    <w:p>
      <w:r>
        <w:t xml:space="preserve">3. Multiply by the tens digit.</w:t>
      </w:r>
    </w:p>
    <w:p>
      <w:r>
        <w:t xml:space="preserve">4. Add the results together.</w:t>
      </w:r>
    </w:p>
    <w:p>
      <w:pPr>
        <w:pStyle w:val="TierHeader"/>
      </w:pPr>
      <w:r>
        <w:t xml:space="preserve">Tier 1: Junior Builders (Support)</w:t>
      </w:r>
    </w:p>
    <w:p>
      <w:r>
        <w:t xml:space="preserve">Use the grids below to calculate the supplies. The Magic Zero is pre-filled for you!</w:t>
      </w:r>
    </w:p>
    <w:p>
      <w:pPr>
        <w:spacing w:before="200"/>
      </w:pPr>
      <w:r>
        <w:t xml:space="preserve">a) 12 x 23 (Ordering 12 boxes of 23 anti-gravity pins)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  <w:gridCol w:w="400"/>
      </w:tblGrid>
      <w:tr>
        <w:tc>
          <w:p/>
        </w:tc>
        <w:tc>
          <w:p/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</w:tr>
      <w:tr>
        <w:tc>
          <w:p>
            <w:pPr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</w:tr>
      <w:tr>
        <w:tc>
          <w:p/>
        </w:tc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0</w:t>
            </w:r>
          </w:p>
        </w:tc>
      </w:tr>
      <w:tr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TierHeader"/>
      </w:pPr>
      <w:r>
        <w:t xml:space="preserve">Tier 2: Senior Engineers (Core)</w:t>
      </w:r>
    </w:p>
    <w:p>
      <w:r>
        <w:t xml:space="preserve">Apply the standard algorithm to solve these ride capacity challenges. Remember the Magic Zero!</w:t>
      </w:r>
    </w:p>
    <w:p>
      <w:pPr>
        <w:spacing w:before="200"/>
      </w:pPr>
      <w:r>
        <w:t xml:space="preserve">a) 24 x 35 (24 carriages with 35 seats each)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  <w:gridCol w:w="400"/>
      </w:tblGrid>
      <w:tr>
        <w:tc>
          <w:p/>
        </w:tc>
        <w:tc>
          <w:p/>
        </w:tc>
        <w:tc>
          <w:p>
            <w:pPr>
              <w:jc w:val="center"/>
            </w:pPr>
            <w:r>
              <w:t xml:space="preserve">2</w:t>
            </w:r>
          </w:p>
        </w:tc>
        <w:tc>
          <w:p>
            <w:pPr>
              <w:jc w:val="center"/>
            </w:pPr>
            <w:r>
              <w:t xml:space="preserve">4</w:t>
            </w:r>
          </w:p>
        </w:tc>
      </w:tr>
      <w:tr>
        <w:tc>
          <w:p>
            <w:pPr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jc w:val="center"/>
            </w:pPr>
            <w:r>
              <w:t xml:space="preserve">3</w:t>
            </w:r>
          </w:p>
        </w:tc>
        <w:tc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</w:tr>
      <w:tr>
        <w:tc>
          <w:p/>
        </w:tc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/>
            </w:r>
          </w:p>
        </w:tc>
      </w:tr>
      <w:tr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spacing w:before="200"/>
      </w:pPr>
      <w:r>
        <w:t xml:space="preserve">b) 42 x 56 (42 staff members working 56 hours each)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  <w:gridCol w:w="400"/>
      </w:tblGrid>
      <w:tr>
        <w:tc>
          <w:p/>
        </w:tc>
        <w:tc>
          <w:p/>
        </w:tc>
        <w:tc>
          <w:p>
            <w:pPr>
              <w:jc w:val="center"/>
            </w:pPr>
            <w:r>
              <w:t xml:space="preserve">4</w:t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</w:tr>
      <w:tr>
        <w:tc>
          <w:p>
            <w:pPr>
              <w:jc w:val="center"/>
            </w:pPr>
            <w:r>
              <w:t xml:space="preserve">x</w:t>
            </w:r>
          </w:p>
        </w:tc>
        <w:tc>
          <w:p/>
        </w:tc>
        <w:tc>
          <w:p>
            <w:pPr>
              <w:jc w:val="center"/>
            </w:pPr>
            <w:r>
              <w:t xml:space="preserve">5</w:t>
            </w:r>
          </w:p>
        </w:tc>
        <w:tc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  <w:tc>
          <w:tcPr>
            <w:tcBorders>
              <w:bottom w:val="double" w:sz="2"/>
            </w:tcBorders>
          </w:tcPr>
          <w:p/>
        </w:tc>
      </w:tr>
      <w:tr>
        <w:tc>
          <w:p/>
        </w:tc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/>
            </w:r>
          </w:p>
        </w:tc>
      </w:tr>
      <w:tr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  <w:tc>
          <w:tcPr>
            <w:tcBorders>
              <w:bottom w:val="single" w:sz="1"/>
            </w:tcBorders>
          </w:tcPr>
          <w:p/>
        </w:tc>
      </w:tr>
      <w:tr>
        <w:tc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</w:tbl>
    <w:p>
      <w:pPr>
        <w:pStyle w:val="TierHeader"/>
      </w:pPr>
      <w:r>
        <w:t xml:space="preserve">Tier 3: Project Directors (Extension)</w:t>
      </w:r>
    </w:p>
    <w:p>
      <w:r>
        <w:t xml:space="preserve">Solve these complex budget and logistics problems.</w:t>
      </w:r>
    </w:p>
    <w:p>
      <w:pPr>
        <w:spacing w:before="200"/>
      </w:pPr>
      <w:r>
        <w:t xml:space="preserve">Problem: </w:t>
      </w:r>
      <w:r>
        <w:rPr>
          <w:b/>
          <w:bCs/>
        </w:rPr>
        <w:t xml:space="preserve">The Cosmic Coaster carries 24 people per trip. It runs 32 times a day. If each ticket costs $15, how much total revenue is made in one day?</w:t>
      </w:r>
    </w:p>
    <w:p>
      <w:pPr>
        <w:spacing w:before="100"/>
      </w:pPr>
      <w:r>
        <w:t xml:space="preserve">Space for Working: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400"/>
        <w:gridCol w:w="400"/>
        <w:gridCol w:w="400"/>
        <w:gridCol w:w="400"/>
      </w:tblGrid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  <w:tr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  <w:tc>
          <w:tcPr>
            <w:tcW w:type="dxa" w:w="400"/>
            <w:tcBorders>
              <w:top w:val="dotted" w:color="CCCCCC" w:sz="1"/>
              <w:left w:val="dotted" w:color="CCCCCC" w:sz="1"/>
              <w:bottom w:val="dotted" w:color="CCCCCC" w:sz="1"/>
              <w:right w:val="dotted" w:color="CCCCCC" w:sz="1"/>
            </w:tcBorders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Quantum Quest Theme Park Engineering Dept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Name: ________________________  Date: 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TierHeader">
    <w:name w:val="Tier Header"/>
    <w:basedOn w:val="Normal"/>
    <w:pPr>
      <w:spacing w:after="100" w:before="200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2026-05-10T23:32:44.804Z</dcterms:created>
  <dcterms:modified xsi:type="dcterms:W3CDTF">2026-05-10T23:32:44.804Z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