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15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Language Balance Lab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The Language Balance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Decision rule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0"/>
      </w:tblGrid>
      <w:tr>
        <w:tc>
          <w:tcPr>
            <w:tcW w:type="dxa" w:w="1032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8"/>
                <w:szCs w:val="18"/>
              </w:rPr>
              <w:t xml:space="preserve">Objective language presents checkable information. Subjective language evaluates or expresses judgement. Mixed language combines a claim with a frame. My test: ______________________________________________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Classify and justify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Statement / detail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Objective, subjective or mixed?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in the wording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Analysis planner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Voice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Selected wording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Reader effect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Mr Ahmad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Malia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Comparison insight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0"/>
      </w:tblGrid>
      <w:tr>
        <w:tc>
          <w:tcPr>
            <w:tcW w:type="dxa" w:w="1032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20" w:before="0" w:line="220" w:lineRule="auto"/>
            </w:pPr>
            <w:r>
              <w:rPr>
                <w:rFonts w:ascii="Arial" w:cs="Arial" w:eastAsia="Arial" w:hAnsi="Arial"/>
                <w:color w:val="20303C"/>
                <w:sz w:val="18"/>
                <w:szCs w:val="18"/>
              </w:rPr>
              <w:t xml:space="preserve">Although both speakers describe the same meeting, ______________________________________________ because ______________________________________________.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 Language Balance analysis: classify six statements from the meeting, then write 6-8 sentences explaining how objective and subjective language position the reader.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15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15 - Workbook Organiser</dc:title>
  <dc:creator>Joshua English Unit 3</dc:creator>
  <dc:description>The Language Balance classroom workbook insert.</dc:description>
  <cp:lastModifiedBy>Un-named</cp:lastModifiedBy>
  <cp:revision>1</cp:revision>
  <dcterms:created xsi:type="dcterms:W3CDTF">2026-07-29T09:51:57.100Z</dcterms:created>
  <dcterms:modified xsi:type="dcterms:W3CDTF">2026-07-29T09:51:57.101Z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