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168C86"/>
          <w:sz w:val="18"/>
        </w:rPr>
        <w:t>LARGE-PRINT READING + WRITING SUPPORT</w:t>
      </w:r>
    </w:p>
    <w:p>
      <w:pPr>
        <w:keepNext/>
        <w:spacing w:before="0" w:after="60" w:line="240" w:lineRule="auto"/>
      </w:pPr>
      <w:r>
        <w:rPr>
          <w:rFonts w:ascii="Calibri" w:hAnsi="Calibri"/>
          <w:b/>
          <w:color w:val="071C2C"/>
          <w:sz w:val="46"/>
        </w:rPr>
        <w:t>Turtle-Safe Nights</w:t>
      </w:r>
    </w:p>
    <w:p>
      <w:pPr>
        <w:keepNext w:val="0"/>
        <w:spacing w:before="0" w:after="160" w:line="252" w:lineRule="auto"/>
        <w:pBdr>
          <w:bottom w:val="single" w:sz="16" w:space="8" w:color="F2C14E"/>
        </w:pBdr>
      </w:pPr>
      <w:r>
        <w:rPr>
          <w:rFonts w:ascii="Calibri" w:hAnsi="Calibri"/>
          <w:i/>
          <w:color w:val="526873"/>
          <w:sz w:val="23"/>
        </w:rPr>
        <w:t>Point, speak, copy, type or ask an adult to scribe.</w:t>
      </w:r>
    </w:p>
    <w:p>
      <w:pPr>
        <w:keepNext w:val="0"/>
        <w:spacing w:before="0" w:after="120" w:line="240" w:lineRule="auto"/>
        <w:jc w:val="right"/>
      </w:pPr>
      <w:r>
        <w:rPr>
          <w:rFonts w:ascii="Calibri" w:hAnsi="Calibri"/>
          <w:b/>
          <w:color w:val="526873"/>
          <w:sz w:val="17"/>
        </w:rPr>
        <w:t>LUCAS / ICP • NAME: ____________________</w:t>
      </w:r>
    </w:p>
    <w:p>
      <w:pPr>
        <w:keepNext w:val="0"/>
        <w:spacing w:before="90" w:after="90" w:line="276" w:lineRule="auto"/>
        <w:shd w:fill="FFF4D6"/>
        <w:pBdr>
          <w:left w:val="single" w:sz="22" w:space="8" w:color="EF6F61"/>
        </w:pBdr>
      </w:pPr>
      <w:r>
        <w:rPr>
          <w:rFonts w:ascii="Calibri" w:hAnsi="Calibri"/>
          <w:b/>
          <w:color w:val="EF6F61"/>
          <w:sz w:val="21"/>
        </w:rPr>
        <w:t xml:space="preserve">Big question: </w:t>
      </w:r>
      <w:r>
        <w:rPr>
          <w:rFonts w:ascii="Calibri" w:hAnsi="Calibri"/>
          <w:color w:val="162A35"/>
          <w:sz w:val="21"/>
        </w:rPr>
        <w:t>Should the council make stronger light rules near turtle beaches during turtle season?</w:t>
      </w:r>
    </w:p>
    <w:p>
      <w:pPr>
        <w:pStyle w:val="Heading1"/>
        <w:keepNext/>
        <w:spacing w:before="180" w:after="100" w:line="240" w:lineRule="auto"/>
      </w:pPr>
      <w:r>
        <w:rPr>
          <w:rFonts w:ascii="Calibri" w:hAnsi="Calibri"/>
          <w:b/>
          <w:color w:val="10374F"/>
          <w:sz w:val="30"/>
        </w:rPr>
        <w:t>Read: Turtles need the night map</w:t>
      </w:r>
    </w:p>
    <w:p>
      <w:pPr>
        <w:keepNext w:val="0"/>
        <w:spacing w:before="0" w:after="140" w:line="288" w:lineRule="auto"/>
      </w:pPr>
      <w:r>
        <w:rPr>
          <w:rFonts w:ascii="Calibri" w:hAnsi="Calibri"/>
          <w:b w:val="0"/>
          <w:i w:val="0"/>
          <w:color w:val="162A35"/>
          <w:sz w:val="27"/>
        </w:rPr>
        <w:t>Many sea turtles nest and hatch at night. A baby turtle is called a hatchling.</w:t>
      </w:r>
    </w:p>
    <w:p>
      <w:pPr>
        <w:keepNext w:val="0"/>
        <w:spacing w:before="0" w:after="140" w:line="288" w:lineRule="auto"/>
      </w:pPr>
      <w:r>
        <w:rPr>
          <w:rFonts w:ascii="Calibri" w:hAnsi="Calibri"/>
          <w:b w:val="0"/>
          <w:i w:val="0"/>
          <w:color w:val="162A35"/>
          <w:sz w:val="27"/>
        </w:rPr>
        <w:t>On a naturally dark beach, the horizon over the ocean is often the brightest, lowest part of the view. Hatchlings use this light pattern to move toward the sea.</w:t>
      </w:r>
    </w:p>
    <w:p>
      <w:pPr>
        <w:keepNext w:val="0"/>
        <w:spacing w:before="0" w:after="140" w:line="288" w:lineRule="auto"/>
      </w:pPr>
      <w:r>
        <w:rPr>
          <w:rFonts w:ascii="Calibri" w:hAnsi="Calibri"/>
          <w:b w:val="0"/>
          <w:i w:val="0"/>
          <w:color w:val="162A35"/>
          <w:sz w:val="27"/>
        </w:rPr>
        <w:t>Bright lights from homes, roads or businesses can change the night map. Some hatchlings may move the wrong way. They can become tired, hot or easier for predators to catch.</w:t>
      </w:r>
    </w:p>
    <w:p>
      <w:pPr>
        <w:keepNext w:val="0"/>
        <w:spacing w:before="90" w:after="90" w:line="276" w:lineRule="auto"/>
        <w:shd w:fill="EAF7F4"/>
        <w:pBdr>
          <w:left w:val="single" w:sz="22" w:space="8" w:color="168C86"/>
        </w:pBdr>
      </w:pPr>
      <w:r>
        <w:rPr>
          <w:rFonts w:ascii="Calibri" w:hAnsi="Calibri"/>
          <w:b/>
          <w:color w:val="168C86"/>
          <w:sz w:val="21"/>
        </w:rPr>
        <w:t xml:space="preserve">FACT 1: </w:t>
      </w:r>
      <w:r>
        <w:rPr>
          <w:rFonts w:ascii="Calibri" w:hAnsi="Calibri"/>
          <w:color w:val="162A35"/>
          <w:sz w:val="21"/>
        </w:rPr>
        <w:t>Artificial light can confuse hatchlings.</w:t>
      </w:r>
    </w:p>
    <w:p>
      <w:pPr>
        <w:keepNext w:val="0"/>
        <w:spacing w:before="90" w:after="90" w:line="276" w:lineRule="auto"/>
        <w:shd w:fill="FFF4D6"/>
        <w:pBdr>
          <w:left w:val="single" w:sz="22" w:space="8" w:color="F2C14E"/>
        </w:pBdr>
      </w:pPr>
      <w:r>
        <w:rPr>
          <w:rFonts w:ascii="Calibri" w:hAnsi="Calibri"/>
          <w:b/>
          <w:color w:val="F2C14E"/>
          <w:sz w:val="21"/>
        </w:rPr>
        <w:t xml:space="preserve">FACT 2: </w:t>
      </w:r>
      <w:r>
        <w:rPr>
          <w:rFonts w:ascii="Calibri" w:hAnsi="Calibri"/>
          <w:color w:val="162A35"/>
          <w:sz w:val="21"/>
        </w:rPr>
        <w:t>Not every light has the same effect.</w:t>
      </w:r>
    </w:p>
    <w:p>
      <w:pPr>
        <w:keepNext w:val="0"/>
        <w:spacing w:before="90" w:after="90" w:line="276" w:lineRule="auto"/>
        <w:shd w:fill="EAF7F4"/>
        <w:pBdr>
          <w:left w:val="single" w:sz="22" w:space="8" w:color="168C86"/>
        </w:pBdr>
      </w:pPr>
      <w:r>
        <w:rPr>
          <w:rFonts w:ascii="Calibri" w:hAnsi="Calibri"/>
          <w:b/>
          <w:color w:val="168C86"/>
          <w:sz w:val="21"/>
        </w:rPr>
        <w:t xml:space="preserve">FACT 3: </w:t>
      </w:r>
      <w:r>
        <w:rPr>
          <w:rFonts w:ascii="Calibri" w:hAnsi="Calibri"/>
          <w:color w:val="162A35"/>
          <w:sz w:val="21"/>
        </w:rPr>
        <w:t>Safety and turtle protection can be planned together.</w:t>
      </w:r>
    </w:p>
    <w:p>
      <w:pPr>
        <w:pStyle w:val="Heading1"/>
        <w:keepNext/>
        <w:spacing w:before="180" w:after="100" w:line="240" w:lineRule="auto"/>
      </w:pPr>
      <w:r>
        <w:rPr>
          <w:rFonts w:ascii="Calibri" w:hAnsi="Calibri"/>
          <w:b/>
          <w:color w:val="10374F"/>
          <w:sz w:val="30"/>
        </w:rPr>
        <w:t>What can the council do?</w:t>
      </w:r>
    </w:p>
    <w:p>
      <w:pPr>
        <w:keepNext w:val="0"/>
        <w:spacing w:before="0" w:after="140" w:line="288" w:lineRule="auto"/>
      </w:pPr>
      <w:r>
        <w:rPr>
          <w:rFonts w:ascii="Calibri" w:hAnsi="Calibri"/>
          <w:b w:val="0"/>
          <w:i w:val="0"/>
          <w:color w:val="162A35"/>
          <w:sz w:val="27"/>
        </w:rPr>
        <w:t>The council can ask people to turn off lights they do not need. Needed lights can be kept low, pointed away from the beach and covered so they light only the path or doorway.</w:t>
      </w:r>
    </w:p>
    <w:p>
      <w:pPr>
        <w:keepNext w:val="0"/>
        <w:spacing w:before="0" w:after="140" w:line="288" w:lineRule="auto"/>
      </w:pPr>
      <w:r>
        <w:rPr>
          <w:rFonts w:ascii="Calibri" w:hAnsi="Calibri"/>
          <w:b w:val="0"/>
          <w:i w:val="0"/>
          <w:color w:val="162A35"/>
          <w:sz w:val="27"/>
        </w:rPr>
        <w:t>The council should also listen to the Traditional Owners who care for that Sea Country, turtle experts, residents and businesses. It should check whether the rule is working.</w:t>
      </w:r>
    </w:p>
    <w:p>
      <w:pPr>
        <w:keepNext w:val="0"/>
        <w:spacing w:before="90" w:after="90" w:line="276" w:lineRule="auto"/>
        <w:shd w:fill="FFF4D6"/>
        <w:pBdr>
          <w:left w:val="single" w:sz="22" w:space="8" w:color="EF6F61"/>
        </w:pBdr>
      </w:pPr>
      <w:r>
        <w:rPr>
          <w:rFonts w:ascii="Calibri" w:hAnsi="Calibri"/>
          <w:b/>
          <w:color w:val="EF6F61"/>
          <w:sz w:val="21"/>
        </w:rPr>
        <w:t xml:space="preserve">Remember: </w:t>
      </w:r>
      <w:r>
        <w:rPr>
          <w:rFonts w:ascii="Calibri" w:hAnsi="Calibri"/>
          <w:color w:val="162A35"/>
          <w:sz w:val="21"/>
        </w:rPr>
        <w:t>A good rule may reduce risk. It cannot promise that every turtle will be safe.</w:t>
      </w:r>
    </w:p>
    <w:p>
      <w:r>
        <w:br w:type="page"/>
      </w:r>
    </w:p>
    <w:p>
      <w:pPr>
        <w:pStyle w:val="Heading1"/>
        <w:keepNext/>
        <w:spacing w:before="180" w:after="100" w:line="240" w:lineRule="auto"/>
      </w:pPr>
      <w:r>
        <w:rPr>
          <w:rFonts w:ascii="Calibri" w:hAnsi="Calibri"/>
          <w:b/>
          <w:color w:val="10374F"/>
          <w:sz w:val="30"/>
        </w:rPr>
        <w:t>1. Choose a council action</w:t>
      </w:r>
    </w:p>
    <w:tbl>
      <w:tblPr>
        <w:tblStyle w:val="TableGrid"/>
        <w:tblW w:type="dxa" w:w="10178"/>
        <w:jc w:val="left"/>
        <w:tblLayout w:type="fixed"/>
        <w:tblLook w:firstColumn="1" w:firstRow="1" w:lastColumn="0" w:lastRow="0" w:noHBand="0" w:noVBand="1" w:val="04A0"/>
        <w:tblInd w:w="120" w:type="dxa"/>
      </w:tblPr>
      <w:tblGrid>
        <w:gridCol w:w="1500"/>
        <w:gridCol w:w="8678"/>
      </w:tblGrid>
      <w:tr>
        <w:trPr>
          <w:cantSplit/>
          <w:tblHeader w:val="true"/>
        </w:trPr>
        <w:tc>
          <w:tcPr>
            <w:tcW w:type="dxa" w:w="150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Choice</w:t>
            </w:r>
          </w:p>
        </w:tc>
        <w:tc>
          <w:tcPr>
            <w:tcW w:type="dxa" w:w="8678"/>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Action</w:t>
            </w:r>
          </w:p>
        </w:tc>
      </w:tr>
      <w:tr>
        <w:tc>
          <w:tcPr>
            <w:tcW w:type="dxa" w:w="1500"/>
          </w:tcPr>
          <w:p>
            <w:pPr>
              <w:keepNext w:val="0"/>
              <w:spacing w:before="0" w:after="0" w:line="259" w:lineRule="auto"/>
            </w:pPr>
            <w:r/>
            <w:r>
              <w:rPr>
                <w:rFonts w:ascii="Calibri" w:hAnsi="Calibri"/>
                <w:b w:val="0"/>
                <w:color w:val="162A35"/>
                <w:sz w:val="24"/>
              </w:rPr>
              <w:t>A</w:t>
            </w:r>
          </w:p>
        </w:tc>
        <w:tc>
          <w:tcPr>
            <w:tcW w:type="dxa" w:w="8678"/>
          </w:tcPr>
          <w:p>
            <w:pPr>
              <w:keepNext w:val="0"/>
              <w:spacing w:before="0" w:after="0" w:line="259" w:lineRule="auto"/>
            </w:pPr>
            <w:r/>
            <w:r>
              <w:rPr>
                <w:rFonts w:ascii="Calibri" w:hAnsi="Calibri"/>
                <w:b w:val="0"/>
                <w:color w:val="162A35"/>
                <w:sz w:val="24"/>
              </w:rPr>
              <w:t>Keep every light the same.</w:t>
            </w:r>
          </w:p>
        </w:tc>
      </w:tr>
      <w:tr>
        <w:tc>
          <w:tcPr>
            <w:tcW w:type="dxa" w:w="1500"/>
            <w:shd w:fill="F7FAFB"/>
          </w:tcPr>
          <w:p>
            <w:pPr>
              <w:keepNext w:val="0"/>
              <w:spacing w:before="0" w:after="0" w:line="259" w:lineRule="auto"/>
            </w:pPr>
            <w:r/>
            <w:r>
              <w:rPr>
                <w:rFonts w:ascii="Calibri" w:hAnsi="Calibri"/>
                <w:b w:val="0"/>
                <w:color w:val="162A35"/>
                <w:sz w:val="24"/>
              </w:rPr>
              <w:t>B</w:t>
            </w:r>
          </w:p>
        </w:tc>
        <w:tc>
          <w:tcPr>
            <w:tcW w:type="dxa" w:w="8678"/>
            <w:shd w:fill="F7FAFB"/>
          </w:tcPr>
          <w:p>
            <w:pPr>
              <w:keepNext w:val="0"/>
              <w:spacing w:before="0" w:after="0" w:line="259" w:lineRule="auto"/>
            </w:pPr>
            <w:r/>
            <w:r>
              <w:rPr>
                <w:rFonts w:ascii="Calibri" w:hAnsi="Calibri"/>
                <w:b w:val="0"/>
                <w:color w:val="162A35"/>
                <w:sz w:val="24"/>
              </w:rPr>
              <w:t>Use turtle-safe design near nesting beaches during the local season.</w:t>
            </w:r>
          </w:p>
        </w:tc>
      </w:tr>
      <w:tr>
        <w:tc>
          <w:tcPr>
            <w:tcW w:type="dxa" w:w="1500"/>
          </w:tcPr>
          <w:p>
            <w:pPr>
              <w:keepNext w:val="0"/>
              <w:spacing w:before="0" w:after="0" w:line="259" w:lineRule="auto"/>
            </w:pPr>
            <w:r/>
            <w:r>
              <w:rPr>
                <w:rFonts w:ascii="Calibri" w:hAnsi="Calibri"/>
                <w:b w:val="0"/>
                <w:color w:val="162A35"/>
                <w:sz w:val="24"/>
              </w:rPr>
              <w:t>C</w:t>
            </w:r>
          </w:p>
        </w:tc>
        <w:tc>
          <w:tcPr>
            <w:tcW w:type="dxa" w:w="8678"/>
          </w:tcPr>
          <w:p>
            <w:pPr>
              <w:keepNext w:val="0"/>
              <w:spacing w:before="0" w:after="0" w:line="259" w:lineRule="auto"/>
            </w:pPr>
            <w:r/>
            <w:r>
              <w:rPr>
                <w:rFonts w:ascii="Calibri" w:hAnsi="Calibri"/>
                <w:b w:val="0"/>
                <w:color w:val="162A35"/>
                <w:sz w:val="24"/>
              </w:rPr>
              <w:t>Turn off every light in the whole town.</w:t>
            </w:r>
          </w:p>
        </w:tc>
      </w:tr>
    </w:tbl>
    <w:p>
      <w:pPr>
        <w:keepNext w:val="0"/>
        <w:spacing w:before="0" w:after="40" w:line="276" w:lineRule="auto"/>
      </w:pPr>
    </w:p>
    <w:p>
      <w:pPr>
        <w:keepNext w:val="0"/>
        <w:spacing w:before="0" w:after="80" w:line="276" w:lineRule="auto"/>
      </w:pPr>
      <w:r>
        <w:rPr>
          <w:rFonts w:ascii="Calibri" w:hAnsi="Calibri"/>
          <w:b w:val="0"/>
          <w:i w:val="0"/>
          <w:color w:val="162A35"/>
          <w:sz w:val="25"/>
        </w:rPr>
        <w:t>My choice: ________    I chose it because _______________________________________________</w:t>
      </w:r>
    </w:p>
    <w:p>
      <w:pPr>
        <w:pStyle w:val="Heading1"/>
        <w:keepNext/>
        <w:spacing w:before="180" w:after="100" w:line="240" w:lineRule="auto"/>
      </w:pPr>
      <w:r>
        <w:rPr>
          <w:rFonts w:ascii="Calibri" w:hAnsi="Calibri"/>
          <w:b/>
          <w:color w:val="10374F"/>
          <w:sz w:val="30"/>
        </w:rPr>
        <w:t>2. Build the pathway</w:t>
      </w:r>
    </w:p>
    <w:tbl>
      <w:tblPr>
        <w:tblStyle w:val="TableGrid"/>
        <w:tblW w:type="dxa" w:w="10178"/>
        <w:jc w:val="left"/>
        <w:tblLayout w:type="fixed"/>
        <w:tblLook w:firstColumn="1" w:firstRow="1" w:lastColumn="0" w:lastRow="0" w:noHBand="0" w:noVBand="1" w:val="04A0"/>
        <w:tblInd w:w="120" w:type="dxa"/>
      </w:tblPr>
      <w:tblGrid>
        <w:gridCol w:w="3150"/>
        <w:gridCol w:w="3400"/>
        <w:gridCol w:w="3628"/>
      </w:tblGrid>
      <w:tr>
        <w:trPr>
          <w:cantSplit/>
          <w:tblHeader w:val="true"/>
        </w:trPr>
        <w:tc>
          <w:tcPr>
            <w:tcW w:type="dxa" w:w="315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Council action</w:t>
            </w:r>
          </w:p>
        </w:tc>
        <w:tc>
          <w:tcPr>
            <w:tcW w:type="dxa" w:w="340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Light change</w:t>
            </w:r>
          </w:p>
        </w:tc>
        <w:tc>
          <w:tcPr>
            <w:tcW w:type="dxa" w:w="3628"/>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Possible turtle consequence</w:t>
            </w:r>
          </w:p>
        </w:tc>
      </w:tr>
      <w:tr>
        <w:tc>
          <w:tcPr>
            <w:tcW w:type="dxa" w:w="3150"/>
          </w:tcPr>
          <w:p>
            <w:pPr>
              <w:keepNext w:val="0"/>
              <w:spacing w:before="0" w:after="320" w:line="259" w:lineRule="auto"/>
            </w:pPr>
            <w:r/>
            <w:r>
              <w:rPr>
                <w:rFonts w:ascii="Calibri" w:hAnsi="Calibri"/>
                <w:b w:val="0"/>
                <w:color w:val="526873"/>
                <w:sz w:val="23"/>
              </w:rPr>
              <w:t>The council…</w:t>
            </w:r>
          </w:p>
        </w:tc>
        <w:tc>
          <w:tcPr>
            <w:tcW w:type="dxa" w:w="3400"/>
          </w:tcPr>
          <w:p>
            <w:pPr>
              <w:keepNext w:val="0"/>
              <w:spacing w:before="0" w:after="320" w:line="259" w:lineRule="auto"/>
            </w:pPr>
            <w:r/>
            <w:r>
              <w:rPr>
                <w:rFonts w:ascii="Calibri" w:hAnsi="Calibri"/>
                <w:b w:val="0"/>
                <w:color w:val="526873"/>
                <w:sz w:val="23"/>
              </w:rPr>
              <w:t>Less light may…</w:t>
            </w:r>
          </w:p>
        </w:tc>
        <w:tc>
          <w:tcPr>
            <w:tcW w:type="dxa" w:w="3628"/>
          </w:tcPr>
          <w:p>
            <w:pPr>
              <w:keepNext w:val="0"/>
              <w:spacing w:before="0" w:after="320" w:line="259" w:lineRule="auto"/>
            </w:pPr>
            <w:r/>
            <w:r>
              <w:rPr>
                <w:rFonts w:ascii="Calibri" w:hAnsi="Calibri"/>
                <w:b w:val="0"/>
                <w:color w:val="526873"/>
                <w:sz w:val="23"/>
              </w:rPr>
              <w:t>Hatchlings may…</w:t>
            </w:r>
          </w:p>
        </w:tc>
      </w:tr>
    </w:tbl>
    <w:p>
      <w:pPr>
        <w:keepNext w:val="0"/>
        <w:spacing w:before="0" w:after="40" w:line="276" w:lineRule="auto"/>
      </w:pPr>
    </w:p>
    <w:p>
      <w:pPr>
        <w:keepNext w:val="0"/>
        <w:spacing w:before="0" w:after="160" w:line="276" w:lineRule="auto"/>
      </w:pPr>
      <w:r>
        <w:rPr>
          <w:rFonts w:ascii="Calibri" w:hAnsi="Calibri"/>
          <w:b w:val="0"/>
          <w:i w:val="0"/>
          <w:color w:val="162A35"/>
          <w:sz w:val="25"/>
        </w:rPr>
        <w:t>Because __________________________________, hatchlings may __________________________________.</w:t>
      </w:r>
    </w:p>
    <w:p>
      <w:pPr>
        <w:pStyle w:val="Heading1"/>
        <w:keepNext/>
        <w:spacing w:before="180" w:after="100" w:line="240" w:lineRule="auto"/>
      </w:pPr>
      <w:r>
        <w:rPr>
          <w:rFonts w:ascii="Calibri" w:hAnsi="Calibri"/>
          <w:b/>
          <w:color w:val="10374F"/>
          <w:sz w:val="30"/>
        </w:rPr>
        <w:t>3. Be fair to another viewpoint</w:t>
      </w:r>
    </w:p>
    <w:tbl>
      <w:tblPr>
        <w:tblStyle w:val="TableGrid"/>
        <w:tblW w:type="dxa" w:w="10178"/>
        <w:jc w:val="left"/>
        <w:tblLayout w:type="fixed"/>
        <w:tblLook w:firstColumn="1" w:firstRow="1" w:lastColumn="0" w:lastRow="0" w:noHBand="0" w:noVBand="1" w:val="04A0"/>
        <w:tblInd w:w="120" w:type="dxa"/>
      </w:tblPr>
      <w:tblGrid>
        <w:gridCol w:w="2200"/>
        <w:gridCol w:w="3850"/>
        <w:gridCol w:w="4128"/>
      </w:tblGrid>
      <w:tr>
        <w:trPr>
          <w:cantSplit/>
          <w:tblHeader w:val="true"/>
        </w:trPr>
        <w:tc>
          <w:tcPr>
            <w:tcW w:type="dxa" w:w="220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Choose one</w:t>
            </w:r>
          </w:p>
        </w:tc>
        <w:tc>
          <w:tcPr>
            <w:tcW w:type="dxa" w:w="385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A fair concern</w:t>
            </w:r>
          </w:p>
        </w:tc>
        <w:tc>
          <w:tcPr>
            <w:tcW w:type="dxa" w:w="4128"/>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A helpful response</w:t>
            </w:r>
          </w:p>
        </w:tc>
      </w:tr>
      <w:tr>
        <w:tc>
          <w:tcPr>
            <w:tcW w:type="dxa" w:w="2200"/>
          </w:tcPr>
          <w:p>
            <w:pPr>
              <w:keepNext w:val="0"/>
              <w:spacing w:before="0" w:after="320" w:line="259" w:lineRule="auto"/>
            </w:pPr>
            <w:r/>
            <w:r>
              <w:rPr>
                <w:rFonts w:ascii="Calibri" w:hAnsi="Calibri"/>
                <w:b w:val="0"/>
                <w:color w:val="526873"/>
                <w:sz w:val="22"/>
              </w:rPr>
              <w:t>Resident / business / ranger</w:t>
            </w:r>
          </w:p>
        </w:tc>
        <w:tc>
          <w:tcPr>
            <w:tcW w:type="dxa" w:w="3850"/>
          </w:tcPr>
          <w:p>
            <w:pPr>
              <w:keepNext w:val="0"/>
              <w:spacing w:before="0" w:after="320" w:line="259" w:lineRule="auto"/>
            </w:pPr>
            <w:r/>
            <w:r>
              <w:rPr>
                <w:rFonts w:ascii="Calibri" w:hAnsi="Calibri"/>
                <w:b w:val="0"/>
                <w:color w:val="526873"/>
                <w:sz w:val="22"/>
              </w:rPr>
              <w:t>May worry about…</w:t>
            </w:r>
          </w:p>
        </w:tc>
        <w:tc>
          <w:tcPr>
            <w:tcW w:type="dxa" w:w="4128"/>
          </w:tcPr>
          <w:p>
            <w:pPr>
              <w:keepNext w:val="0"/>
              <w:spacing w:before="0" w:after="320" w:line="259" w:lineRule="auto"/>
            </w:pPr>
            <w:r/>
            <w:r>
              <w:rPr>
                <w:rFonts w:ascii="Calibri" w:hAnsi="Calibri"/>
                <w:b w:val="0"/>
                <w:color w:val="526873"/>
                <w:sz w:val="22"/>
              </w:rPr>
              <w:t>The council can…</w:t>
            </w:r>
          </w:p>
        </w:tc>
      </w:tr>
    </w:tbl>
    <w:p>
      <w:pPr>
        <w:keepNext w:val="0"/>
        <w:spacing w:before="0" w:after="40" w:line="276" w:lineRule="auto"/>
      </w:pPr>
    </w:p>
    <w:p>
      <w:pPr>
        <w:pStyle w:val="Heading1"/>
        <w:keepNext/>
        <w:spacing w:before="180" w:after="100" w:line="240" w:lineRule="auto"/>
      </w:pPr>
      <w:r>
        <w:rPr>
          <w:rFonts w:ascii="Calibri" w:hAnsi="Calibri"/>
          <w:b/>
          <w:color w:val="10374F"/>
          <w:sz w:val="30"/>
        </w:rPr>
        <w:t>4. Build your council message</w:t>
      </w:r>
    </w:p>
    <w:p>
      <w:pPr>
        <w:keepNext w:val="0"/>
        <w:spacing w:before="0" w:after="40" w:line="252" w:lineRule="auto"/>
      </w:pPr>
      <w:r>
        <w:rPr>
          <w:rFonts w:ascii="Calibri" w:hAnsi="Calibri"/>
          <w:b w:val="0"/>
          <w:i w:val="0"/>
          <w:color w:val="162A35"/>
          <w:sz w:val="23"/>
        </w:rPr>
        <w:t>1. The council should ____________________________________________________________.</w:t>
      </w:r>
    </w:p>
    <w:p>
      <w:pPr>
        <w:keepNext w:val="0"/>
        <w:spacing w:before="0" w:after="40" w:line="252" w:lineRule="auto"/>
      </w:pPr>
      <w:r>
        <w:rPr>
          <w:rFonts w:ascii="Calibri" w:hAnsi="Calibri"/>
          <w:b w:val="0"/>
          <w:i w:val="0"/>
          <w:color w:val="162A35"/>
          <w:sz w:val="23"/>
        </w:rPr>
        <w:t>2. Official information says ______________________________________________________.</w:t>
      </w:r>
    </w:p>
    <w:p>
      <w:pPr>
        <w:keepNext w:val="0"/>
        <w:spacing w:before="0" w:after="40" w:line="252" w:lineRule="auto"/>
      </w:pPr>
      <w:r>
        <w:rPr>
          <w:rFonts w:ascii="Calibri" w:hAnsi="Calibri"/>
          <w:b w:val="0"/>
          <w:i w:val="0"/>
          <w:color w:val="162A35"/>
          <w:sz w:val="23"/>
        </w:rPr>
        <w:t>3. Because ______________________________, turtles may _____________________________.</w:t>
      </w:r>
    </w:p>
    <w:p>
      <w:pPr>
        <w:keepNext w:val="0"/>
        <w:spacing w:before="0" w:after="40" w:line="252" w:lineRule="auto"/>
      </w:pPr>
      <w:r>
        <w:rPr>
          <w:rFonts w:ascii="Calibri" w:hAnsi="Calibri"/>
          <w:b w:val="0"/>
          <w:i w:val="0"/>
          <w:color w:val="162A35"/>
          <w:sz w:val="23"/>
        </w:rPr>
        <w:t>4. A resident or business may worry about ________________________________________.</w:t>
      </w:r>
    </w:p>
    <w:p>
      <w:pPr>
        <w:keepNext w:val="0"/>
        <w:spacing w:before="0" w:after="40" w:line="252" w:lineRule="auto"/>
      </w:pPr>
      <w:r>
        <w:rPr>
          <w:rFonts w:ascii="Calibri" w:hAnsi="Calibri"/>
          <w:b w:val="0"/>
          <w:i w:val="0"/>
          <w:color w:val="162A35"/>
          <w:sz w:val="23"/>
        </w:rPr>
        <w:t>5. The council can help by ________________________________________________________.</w:t>
      </w:r>
    </w:p>
    <w:p>
      <w:pPr>
        <w:keepNext w:val="0"/>
        <w:spacing w:before="0" w:after="40" w:line="252" w:lineRule="auto"/>
      </w:pPr>
      <w:r>
        <w:rPr>
          <w:rFonts w:ascii="Calibri" w:hAnsi="Calibri"/>
          <w:b w:val="0"/>
          <w:i w:val="0"/>
          <w:color w:val="162A35"/>
          <w:sz w:val="23"/>
        </w:rPr>
        <w:t>6. This pathway cannot prove ______________________________________________________.</w:t>
      </w:r>
    </w:p>
    <w:p>
      <w:pPr>
        <w:keepNext w:val="0"/>
        <w:spacing w:before="90" w:after="90" w:line="276" w:lineRule="auto"/>
        <w:shd w:fill="EAF7F4"/>
        <w:pBdr>
          <w:left w:val="single" w:sz="22" w:space="8" w:color="168C86"/>
        </w:pBdr>
      </w:pPr>
      <w:r>
        <w:rPr>
          <w:rFonts w:ascii="Calibri" w:hAnsi="Calibri"/>
          <w:b/>
          <w:color w:val="168C86"/>
          <w:sz w:val="21"/>
        </w:rPr>
        <w:t xml:space="preserve">Response choices: </w:t>
      </w:r>
      <w:r>
        <w:rPr>
          <w:rFonts w:ascii="Calibri" w:hAnsi="Calibri"/>
          <w:color w:val="162A35"/>
          <w:sz w:val="21"/>
        </w:rPr>
        <w:t>You may point, speak, copy, type or ask an adult to scribe. Add two more sentences if you are ready.</w:t>
      </w:r>
    </w:p>
    <w:p>
      <w:pPr>
        <w:pStyle w:val="Heading1"/>
        <w:keepNext/>
        <w:spacing w:before="180" w:after="100" w:line="240" w:lineRule="auto"/>
      </w:pPr>
      <w:r>
        <w:rPr>
          <w:rFonts w:ascii="Calibri" w:hAnsi="Calibri"/>
          <w:b/>
          <w:color w:val="10374F"/>
          <w:sz w:val="30"/>
        </w:rPr>
        <w:t>5. Check and improve</w:t>
      </w:r>
    </w:p>
    <w:tbl>
      <w:tblPr>
        <w:tblStyle w:val="TableGrid"/>
        <w:tblW w:type="dxa" w:w="10178"/>
        <w:jc w:val="left"/>
        <w:tblLayout w:type="fixed"/>
        <w:tblLook w:firstColumn="1" w:firstRow="1" w:lastColumn="0" w:lastRow="0" w:noHBand="0" w:noVBand="1" w:val="04A0"/>
        <w:tblInd w:w="120" w:type="dxa"/>
      </w:tblPr>
      <w:tblGrid>
        <w:gridCol w:w="7900"/>
        <w:gridCol w:w="2278"/>
      </w:tblGrid>
      <w:tr>
        <w:trPr>
          <w:cantSplit/>
          <w:tblHeader w:val="true"/>
        </w:trPr>
        <w:tc>
          <w:tcPr>
            <w:tcW w:type="dxa" w:w="7900"/>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I included…</w:t>
            </w:r>
          </w:p>
        </w:tc>
        <w:tc>
          <w:tcPr>
            <w:tcW w:type="dxa" w:w="2278"/>
            <w:vAlign w:val="center"/>
            <w:tcMar>
              <w:top w:w="90" w:type="dxa"/>
              <w:start w:w="120" w:type="dxa"/>
              <w:bottom w:w="90" w:type="dxa"/>
              <w:end w:w="120" w:type="dxa"/>
            </w:tcMar>
            <w:shd w:fill="10374F"/>
          </w:tcPr>
          <w:p>
            <w:pPr>
              <w:keepNext w:val="0"/>
              <w:spacing w:before="0" w:after="0" w:line="259" w:lineRule="auto"/>
              <w:jc w:val="center"/>
            </w:pPr>
            <w:r/>
            <w:r>
              <w:rPr>
                <w:rFonts w:ascii="Calibri" w:hAnsi="Calibri"/>
                <w:b/>
                <w:color w:val="FFFFFF"/>
                <w:sz w:val="18"/>
              </w:rPr>
              <w:t>Check</w:t>
            </w:r>
          </w:p>
        </w:tc>
      </w:tr>
      <w:tr>
        <w:tc>
          <w:tcPr>
            <w:tcW w:type="dxa" w:w="7900"/>
          </w:tcPr>
          <w:p>
            <w:pPr>
              <w:keepNext w:val="0"/>
              <w:spacing w:before="0" w:after="0" w:line="259" w:lineRule="auto"/>
            </w:pPr>
            <w:r/>
            <w:r>
              <w:rPr>
                <w:rFonts w:ascii="Calibri" w:hAnsi="Calibri"/>
                <w:b w:val="0"/>
                <w:color w:val="162A35"/>
                <w:sz w:val="21"/>
              </w:rPr>
              <w:t>a council action</w:t>
            </w:r>
          </w:p>
        </w:tc>
        <w:tc>
          <w:tcPr>
            <w:tcW w:type="dxa" w:w="2278"/>
          </w:tcPr>
          <w:p>
            <w:pPr>
              <w:keepNext w:val="0"/>
              <w:spacing w:before="0" w:after="0" w:line="259" w:lineRule="auto"/>
            </w:pPr>
            <w:r/>
            <w:r>
              <w:rPr>
                <w:rFonts w:ascii="Calibri" w:hAnsi="Calibri"/>
                <w:b w:val="0"/>
                <w:color w:val="162A35"/>
                <w:sz w:val="21"/>
              </w:rPr>
              <w:t>Yes / Help</w:t>
            </w:r>
          </w:p>
        </w:tc>
      </w:tr>
      <w:tr>
        <w:tc>
          <w:tcPr>
            <w:tcW w:type="dxa" w:w="7900"/>
            <w:shd w:fill="F7FAFB"/>
          </w:tcPr>
          <w:p>
            <w:pPr>
              <w:keepNext w:val="0"/>
              <w:spacing w:before="0" w:after="0" w:line="259" w:lineRule="auto"/>
            </w:pPr>
            <w:r/>
            <w:r>
              <w:rPr>
                <w:rFonts w:ascii="Calibri" w:hAnsi="Calibri"/>
                <w:b w:val="0"/>
                <w:color w:val="162A35"/>
                <w:sz w:val="21"/>
              </w:rPr>
              <w:t>one fact and one possible consequence</w:t>
            </w:r>
          </w:p>
        </w:tc>
        <w:tc>
          <w:tcPr>
            <w:tcW w:type="dxa" w:w="2278"/>
            <w:shd w:fill="F7FAFB"/>
          </w:tcPr>
          <w:p>
            <w:pPr>
              <w:keepNext w:val="0"/>
              <w:spacing w:before="0" w:after="0" w:line="259" w:lineRule="auto"/>
            </w:pPr>
            <w:r/>
            <w:r>
              <w:rPr>
                <w:rFonts w:ascii="Calibri" w:hAnsi="Calibri"/>
                <w:b w:val="0"/>
                <w:color w:val="162A35"/>
                <w:sz w:val="21"/>
              </w:rPr>
              <w:t>Yes / Help</w:t>
            </w:r>
          </w:p>
        </w:tc>
      </w:tr>
      <w:tr>
        <w:tc>
          <w:tcPr>
            <w:tcW w:type="dxa" w:w="7900"/>
          </w:tcPr>
          <w:p>
            <w:pPr>
              <w:keepNext w:val="0"/>
              <w:spacing w:before="0" w:after="0" w:line="259" w:lineRule="auto"/>
            </w:pPr>
            <w:r/>
            <w:r>
              <w:rPr>
                <w:rFonts w:ascii="Calibri" w:hAnsi="Calibri"/>
                <w:b w:val="0"/>
                <w:color w:val="162A35"/>
                <w:sz w:val="21"/>
              </w:rPr>
              <w:t>a fair concern</w:t>
            </w:r>
          </w:p>
        </w:tc>
        <w:tc>
          <w:tcPr>
            <w:tcW w:type="dxa" w:w="2278"/>
          </w:tcPr>
          <w:p>
            <w:pPr>
              <w:keepNext w:val="0"/>
              <w:spacing w:before="0" w:after="0" w:line="259" w:lineRule="auto"/>
            </w:pPr>
            <w:r/>
            <w:r>
              <w:rPr>
                <w:rFonts w:ascii="Calibri" w:hAnsi="Calibri"/>
                <w:b w:val="0"/>
                <w:color w:val="162A35"/>
                <w:sz w:val="21"/>
              </w:rPr>
              <w:t>Yes / Help</w:t>
            </w:r>
          </w:p>
        </w:tc>
      </w:tr>
      <w:tr>
        <w:tc>
          <w:tcPr>
            <w:tcW w:type="dxa" w:w="7900"/>
            <w:shd w:fill="F7FAFB"/>
          </w:tcPr>
          <w:p>
            <w:pPr>
              <w:keepNext w:val="0"/>
              <w:spacing w:before="0" w:after="0" w:line="259" w:lineRule="auto"/>
            </w:pPr>
            <w:r/>
            <w:r>
              <w:rPr>
                <w:rFonts w:ascii="Calibri" w:hAnsi="Calibri"/>
                <w:b w:val="0"/>
                <w:color w:val="162A35"/>
                <w:sz w:val="21"/>
              </w:rPr>
              <w:t>the word may or can instead of a promise</w:t>
            </w:r>
          </w:p>
        </w:tc>
        <w:tc>
          <w:tcPr>
            <w:tcW w:type="dxa" w:w="2278"/>
            <w:shd w:fill="F7FAFB"/>
          </w:tcPr>
          <w:p>
            <w:pPr>
              <w:keepNext w:val="0"/>
              <w:spacing w:before="0" w:after="0" w:line="259" w:lineRule="auto"/>
            </w:pPr>
            <w:r/>
            <w:r>
              <w:rPr>
                <w:rFonts w:ascii="Calibri" w:hAnsi="Calibri"/>
                <w:b w:val="0"/>
                <w:color w:val="162A35"/>
                <w:sz w:val="21"/>
              </w:rPr>
              <w:t>Yes / Help</w:t>
            </w:r>
          </w:p>
        </w:tc>
      </w:tr>
    </w:tbl>
    <w:p>
      <w:pPr>
        <w:keepNext w:val="0"/>
        <w:spacing w:before="0" w:after="40" w:line="276" w:lineRule="auto"/>
      </w:pPr>
    </w:p>
    <w:p>
      <w:pPr>
        <w:keepNext w:val="0"/>
        <w:spacing w:before="90" w:after="90" w:line="276" w:lineRule="auto"/>
        <w:shd w:fill="FFF4D6"/>
        <w:pBdr>
          <w:left w:val="single" w:sz="22" w:space="8" w:color="F2C14E"/>
        </w:pBdr>
      </w:pPr>
      <w:r>
        <w:rPr>
          <w:rFonts w:ascii="Calibri" w:hAnsi="Calibri"/>
          <w:b/>
          <w:color w:val="F2C14E"/>
          <w:sz w:val="21"/>
        </w:rPr>
        <w:t xml:space="preserve">My improved sentence: </w:t>
      </w:r>
      <w:r>
        <w:rPr>
          <w:rFonts w:ascii="Calibri" w:hAnsi="Calibri"/>
          <w:color w:val="162A35"/>
          <w:sz w:val="21"/>
        </w:rPr>
        <w:t>________________________________________________________________________________________</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526873"/>
        <w:sz w:val="15"/>
      </w:rPr>
      <w:t>Large-Print Support Pack  |  Turtle-Safe Nights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526873"/>
        <w:sz w:val="15"/>
      </w:rPr>
      <w:t>ENGLISH UNIT 3  |  LESSON 17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8" w:lineRule="auto"/>
    </w:pPr>
    <w:rPr>
      <w:rFonts w:ascii="Calibri" w:hAnsi="Calibri"/>
      <w:color w:val="162A35"/>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10374F"/>
      <w:sz w:val="36"/>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168C86"/>
      <w:sz w:val="31"/>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10374F"/>
      <w:sz w:val="2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