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7978" w:rsidRDefault="00383607" w:rsidP="003B7978">
      <w:pPr>
        <w:pStyle w:val="Resourcetitle"/>
      </w:pPr>
      <w:r>
        <w:t>Chronology of key events of the Federation movement</w:t>
      </w:r>
    </w:p>
    <w:p w:rsidR="00383607" w:rsidRPr="00383607" w:rsidRDefault="00383607" w:rsidP="00383607">
      <w:pPr>
        <w:pStyle w:val="Bodytext0spaceafter"/>
        <w:spacing w:after="360"/>
      </w:pPr>
      <w:r w:rsidRPr="00383607">
        <w:t>Read the information in the table below about the Federation movement. Use the information to create a timeline to represent important events and developments along the road to Australia’s Federation.</w:t>
      </w:r>
    </w:p>
    <w:tbl>
      <w:tblPr>
        <w:tblStyle w:val="TableGrid"/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34"/>
        <w:gridCol w:w="9072"/>
      </w:tblGrid>
      <w:tr w:rsidR="00383607" w:rsidTr="00CE37B3">
        <w:trPr>
          <w:trHeight w:val="680"/>
        </w:trPr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83607" w:rsidRPr="00383607" w:rsidRDefault="00383607" w:rsidP="00A76F24">
            <w:pPr>
              <w:spacing w:before="40" w:after="40"/>
              <w:jc w:val="center"/>
            </w:pPr>
            <w:r w:rsidRPr="00383607">
              <w:t>1863</w:t>
            </w:r>
          </w:p>
        </w:tc>
        <w:tc>
          <w:tcPr>
            <w:tcW w:w="90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83607" w:rsidRPr="00383607" w:rsidRDefault="00383607" w:rsidP="007C6B40">
            <w:pPr>
              <w:spacing w:before="40" w:after="40"/>
            </w:pPr>
            <w:r w:rsidRPr="00383607">
              <w:t>The first inter-</w:t>
            </w:r>
            <w:r w:rsidR="007C6B40">
              <w:t>c</w:t>
            </w:r>
            <w:r w:rsidRPr="00383607">
              <w:t xml:space="preserve">olonial </w:t>
            </w:r>
            <w:r w:rsidR="007C6B40">
              <w:t>c</w:t>
            </w:r>
            <w:r w:rsidRPr="00383607">
              <w:t>onference was held for all the colonies to discuss issues affecting the colonies</w:t>
            </w:r>
            <w:r w:rsidR="007C6B40">
              <w:t>.</w:t>
            </w:r>
          </w:p>
        </w:tc>
      </w:tr>
      <w:tr w:rsidR="00383607" w:rsidTr="00CE37B3">
        <w:trPr>
          <w:trHeight w:val="680"/>
        </w:trPr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83607" w:rsidRPr="00383607" w:rsidRDefault="00383607" w:rsidP="00A76F24">
            <w:pPr>
              <w:spacing w:before="40" w:after="40"/>
              <w:jc w:val="center"/>
            </w:pPr>
            <w:r w:rsidRPr="00383607">
              <w:t>1889</w:t>
            </w:r>
          </w:p>
        </w:tc>
        <w:tc>
          <w:tcPr>
            <w:tcW w:w="90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83607" w:rsidRPr="00383607" w:rsidRDefault="00383607" w:rsidP="00CE37B3">
            <w:pPr>
              <w:spacing w:before="40" w:after="40"/>
            </w:pPr>
            <w:r w:rsidRPr="00383607">
              <w:t>Henry Parkes delivers his Tenterfield Oration in Tenterfield, New South Wales. He calls for a federal</w:t>
            </w:r>
            <w:r w:rsidR="007C6B40">
              <w:t>,</w:t>
            </w:r>
            <w:r w:rsidRPr="00383607">
              <w:t xml:space="preserve"> unified system of government.</w:t>
            </w:r>
          </w:p>
        </w:tc>
      </w:tr>
      <w:tr w:rsidR="00383607" w:rsidTr="00CE37B3">
        <w:trPr>
          <w:trHeight w:val="680"/>
        </w:trPr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83607" w:rsidRPr="00383607" w:rsidRDefault="00383607" w:rsidP="00A76F24">
            <w:pPr>
              <w:spacing w:before="40" w:after="40"/>
              <w:jc w:val="center"/>
            </w:pPr>
            <w:r w:rsidRPr="00383607">
              <w:t>1890</w:t>
            </w:r>
          </w:p>
        </w:tc>
        <w:tc>
          <w:tcPr>
            <w:tcW w:w="90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83607" w:rsidRPr="00383607" w:rsidRDefault="00383607" w:rsidP="00CE37B3">
            <w:pPr>
              <w:spacing w:before="40" w:after="40"/>
            </w:pPr>
            <w:r w:rsidRPr="00383607">
              <w:t>The Australasian Federal Conference in Melbourne was held for the Premiers from all colonies (and New Zeala</w:t>
            </w:r>
            <w:r w:rsidR="007C6B40">
              <w:t>nd) to meet and discuss Parkes’</w:t>
            </w:r>
            <w:r w:rsidRPr="00383607">
              <w:t xml:space="preserve"> Federation proposal.</w:t>
            </w:r>
          </w:p>
        </w:tc>
      </w:tr>
      <w:tr w:rsidR="00383607" w:rsidTr="00CE37B3">
        <w:trPr>
          <w:trHeight w:val="680"/>
        </w:trPr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83607" w:rsidRPr="00383607" w:rsidRDefault="00383607" w:rsidP="00A76F24">
            <w:pPr>
              <w:spacing w:before="40" w:after="40"/>
              <w:jc w:val="center"/>
            </w:pPr>
            <w:r w:rsidRPr="00383607">
              <w:t>1891</w:t>
            </w:r>
          </w:p>
        </w:tc>
        <w:tc>
          <w:tcPr>
            <w:tcW w:w="90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83607" w:rsidRPr="00383607" w:rsidRDefault="00383607" w:rsidP="00CE37B3">
            <w:pPr>
              <w:spacing w:before="40" w:after="40"/>
            </w:pPr>
            <w:r w:rsidRPr="00383607">
              <w:t>Representatives from the six Australian colonies (and New Zealand) met at the National Australasian Federation Convention, Sydney, to write a draft Australian Constitution.</w:t>
            </w:r>
          </w:p>
        </w:tc>
      </w:tr>
      <w:tr w:rsidR="00383607" w:rsidTr="00CE37B3">
        <w:trPr>
          <w:trHeight w:val="680"/>
        </w:trPr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83607" w:rsidRPr="00383607" w:rsidRDefault="00383607" w:rsidP="00A76F24">
            <w:pPr>
              <w:spacing w:before="40" w:after="40"/>
              <w:jc w:val="center"/>
            </w:pPr>
            <w:r w:rsidRPr="00383607">
              <w:t>1893</w:t>
            </w:r>
          </w:p>
        </w:tc>
        <w:tc>
          <w:tcPr>
            <w:tcW w:w="90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83607" w:rsidRPr="00383607" w:rsidRDefault="00383607" w:rsidP="00CE37B3">
            <w:pPr>
              <w:spacing w:before="40" w:after="40"/>
            </w:pPr>
            <w:r w:rsidRPr="00383607">
              <w:t>The Corowa Conference decides that people of the six colonies will vote in referendums to accept the new Constitution.</w:t>
            </w:r>
          </w:p>
        </w:tc>
      </w:tr>
      <w:tr w:rsidR="00383607" w:rsidTr="00CE37B3">
        <w:trPr>
          <w:trHeight w:val="680"/>
        </w:trPr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83607" w:rsidRPr="00383607" w:rsidRDefault="00383607" w:rsidP="00A76F24">
            <w:pPr>
              <w:spacing w:before="40" w:after="40"/>
              <w:jc w:val="center"/>
            </w:pPr>
            <w:r w:rsidRPr="00383607">
              <w:t>1898</w:t>
            </w:r>
          </w:p>
        </w:tc>
        <w:tc>
          <w:tcPr>
            <w:tcW w:w="90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83607" w:rsidRPr="00383607" w:rsidRDefault="00383607" w:rsidP="00CE37B3">
            <w:pPr>
              <w:spacing w:before="40" w:after="40"/>
            </w:pPr>
            <w:r w:rsidRPr="00383607">
              <w:t>A referendum is held to ratify the Constitution in Victoria, New South Wales, Tasmania and South Australia but only a small minority of eligible voters participate in the referendum. New South Wales voted ‘no’ and Queensland and Western Australia did not take part.</w:t>
            </w:r>
          </w:p>
        </w:tc>
      </w:tr>
      <w:tr w:rsidR="00383607" w:rsidTr="00CE37B3">
        <w:trPr>
          <w:trHeight w:val="680"/>
        </w:trPr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83607" w:rsidRPr="00383607" w:rsidRDefault="00383607" w:rsidP="00A76F24">
            <w:pPr>
              <w:spacing w:before="40" w:after="40"/>
              <w:jc w:val="center"/>
            </w:pPr>
            <w:r w:rsidRPr="00383607">
              <w:t>1899</w:t>
            </w:r>
          </w:p>
        </w:tc>
        <w:tc>
          <w:tcPr>
            <w:tcW w:w="90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83607" w:rsidRPr="00383607" w:rsidRDefault="00383607" w:rsidP="00CE37B3">
            <w:pPr>
              <w:spacing w:before="40" w:after="40"/>
            </w:pPr>
            <w:r w:rsidRPr="00383607">
              <w:t>A secret Premiers’ Conference is held, a private conference of only the Premiers of the six colonies. They agree on changes to the Constitution and discuss a new federal capital city.</w:t>
            </w:r>
          </w:p>
        </w:tc>
      </w:tr>
      <w:tr w:rsidR="00383607" w:rsidTr="00CE37B3">
        <w:trPr>
          <w:trHeight w:val="680"/>
        </w:trPr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83607" w:rsidRPr="00383607" w:rsidRDefault="00383607" w:rsidP="00A76F24">
            <w:pPr>
              <w:spacing w:before="40" w:after="40"/>
              <w:jc w:val="center"/>
            </w:pPr>
            <w:r w:rsidRPr="00383607">
              <w:t>1899</w:t>
            </w:r>
          </w:p>
        </w:tc>
        <w:tc>
          <w:tcPr>
            <w:tcW w:w="90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83607" w:rsidRPr="00383607" w:rsidRDefault="00383607" w:rsidP="00CE37B3">
            <w:pPr>
              <w:spacing w:before="40" w:after="40"/>
            </w:pPr>
            <w:r w:rsidRPr="00383607">
              <w:t>Referendums on Federation are held and won in South Australia, New South Wales, Victoria, Tasmania and Queensland.</w:t>
            </w:r>
          </w:p>
        </w:tc>
      </w:tr>
      <w:tr w:rsidR="00383607" w:rsidTr="00CE37B3">
        <w:trPr>
          <w:trHeight w:val="680"/>
        </w:trPr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83607" w:rsidRPr="00383607" w:rsidRDefault="00383607" w:rsidP="00A76F24">
            <w:pPr>
              <w:spacing w:before="40" w:after="40"/>
              <w:jc w:val="center"/>
            </w:pPr>
            <w:r w:rsidRPr="00383607">
              <w:t>1900</w:t>
            </w:r>
          </w:p>
        </w:tc>
        <w:tc>
          <w:tcPr>
            <w:tcW w:w="90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83607" w:rsidRPr="00383607" w:rsidRDefault="00383607" w:rsidP="00CE37B3">
            <w:pPr>
              <w:spacing w:before="40" w:after="40"/>
            </w:pPr>
            <w:r w:rsidRPr="00383607">
              <w:t>The British Parliament and Queen Victoria give royal assent to the Commonwealth of Australia Constitution Act in July.</w:t>
            </w:r>
          </w:p>
        </w:tc>
      </w:tr>
      <w:tr w:rsidR="00383607" w:rsidTr="00CE37B3">
        <w:trPr>
          <w:trHeight w:val="680"/>
        </w:trPr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83607" w:rsidRPr="00383607" w:rsidRDefault="00383607" w:rsidP="00A76F24">
            <w:pPr>
              <w:spacing w:before="40" w:after="40"/>
              <w:jc w:val="center"/>
            </w:pPr>
            <w:r w:rsidRPr="00383607">
              <w:t>1900</w:t>
            </w:r>
          </w:p>
        </w:tc>
        <w:tc>
          <w:tcPr>
            <w:tcW w:w="90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83607" w:rsidRPr="00383607" w:rsidRDefault="00383607" w:rsidP="00CE37B3">
            <w:pPr>
              <w:spacing w:before="40" w:after="40"/>
            </w:pPr>
            <w:r w:rsidRPr="00383607">
              <w:t>The Western Australian referendum on Federation is held and won.</w:t>
            </w:r>
          </w:p>
        </w:tc>
      </w:tr>
      <w:tr w:rsidR="00383607" w:rsidTr="00CE37B3">
        <w:trPr>
          <w:trHeight w:val="680"/>
        </w:trPr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83607" w:rsidRPr="00383607" w:rsidRDefault="00383607" w:rsidP="00A76F24">
            <w:pPr>
              <w:spacing w:before="40" w:after="40"/>
              <w:jc w:val="center"/>
            </w:pPr>
            <w:r w:rsidRPr="00383607">
              <w:t>1901</w:t>
            </w:r>
          </w:p>
        </w:tc>
        <w:tc>
          <w:tcPr>
            <w:tcW w:w="90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83607" w:rsidRPr="00383607" w:rsidRDefault="00383607" w:rsidP="00CE37B3">
            <w:pPr>
              <w:spacing w:before="40" w:after="40"/>
            </w:pPr>
            <w:r w:rsidRPr="00383607">
              <w:t>On 1st January, the Commonwealth of Australia is proclaimed.</w:t>
            </w:r>
          </w:p>
        </w:tc>
      </w:tr>
    </w:tbl>
    <w:p w:rsidR="00383607" w:rsidRDefault="00383607" w:rsidP="00383607">
      <w:pPr>
        <w:spacing w:before="360" w:after="120"/>
      </w:pPr>
      <w:r w:rsidRPr="0077057D">
        <w:t>There are six steps involved in creating a timeline:</w:t>
      </w:r>
    </w:p>
    <w:p w:rsidR="00383607" w:rsidRDefault="00383607" w:rsidP="00383607">
      <w:pPr>
        <w:pStyle w:val="Bullet12spaceafter"/>
      </w:pPr>
      <w:r>
        <w:t>determine the length of the timeline</w:t>
      </w:r>
    </w:p>
    <w:p w:rsidR="00383607" w:rsidRDefault="00383607" w:rsidP="00383607">
      <w:pPr>
        <w:pStyle w:val="Bullet12spaceafter"/>
      </w:pPr>
      <w:r>
        <w:t>draw the line</w:t>
      </w:r>
    </w:p>
    <w:p w:rsidR="00383607" w:rsidRDefault="00383607" w:rsidP="00383607">
      <w:pPr>
        <w:pStyle w:val="Bullet12spaceafter"/>
      </w:pPr>
      <w:r>
        <w:t>divide the timeline into equal intervals of time</w:t>
      </w:r>
    </w:p>
    <w:p w:rsidR="00383607" w:rsidRDefault="00383607" w:rsidP="00383607">
      <w:pPr>
        <w:pStyle w:val="Bullet12spaceafter"/>
      </w:pPr>
      <w:r>
        <w:t>record the appropriate dates on each interval of time</w:t>
      </w:r>
    </w:p>
    <w:p w:rsidR="00383607" w:rsidRDefault="00383607" w:rsidP="00383607">
      <w:pPr>
        <w:pStyle w:val="Bullet12spaceafter"/>
      </w:pPr>
      <w:r>
        <w:t>position your chosen events in the appropriate place along the line</w:t>
      </w:r>
    </w:p>
    <w:p w:rsidR="00FD52F7" w:rsidRPr="00383607" w:rsidRDefault="00383607" w:rsidP="00383607">
      <w:pPr>
        <w:pStyle w:val="Bullet12spaceafter"/>
      </w:pPr>
      <w:proofErr w:type="gramStart"/>
      <w:r>
        <w:t>give</w:t>
      </w:r>
      <w:proofErr w:type="gramEnd"/>
      <w:r>
        <w:t xml:space="preserve"> your timeline a title.</w:t>
      </w:r>
      <w:bookmarkStart w:id="0" w:name="_GoBack"/>
      <w:bookmarkEnd w:id="0"/>
    </w:p>
    <w:sectPr w:rsidR="00FD52F7" w:rsidRPr="00383607" w:rsidSect="00A61F6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0B7A" w:rsidRDefault="00CF0B7A" w:rsidP="009336AD">
      <w:pPr>
        <w:spacing w:line="240" w:lineRule="auto"/>
      </w:pPr>
      <w:r>
        <w:separator/>
      </w:r>
    </w:p>
  </w:endnote>
  <w:endnote w:type="continuationSeparator" w:id="0">
    <w:p w:rsidR="00CF0B7A" w:rsidRDefault="00CF0B7A" w:rsidP="00933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Bold">
    <w:panose1 w:val="020B0704020202020204"/>
    <w:charset w:val="00"/>
    <w:family w:val="roman"/>
    <w:notTrueType/>
    <w:pitch w:val="default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?l?r ?S?V?b?N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5A51" w:rsidRDefault="00015A5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4E75" w:rsidRDefault="001472CF" w:rsidP="00F14E75">
    <w:pPr>
      <w:pStyle w:val="Footer"/>
      <w:spacing w:after="60"/>
    </w:pPr>
    <w:r>
      <w:rPr>
        <w:lang w:val="en-AU" w:eastAsia="zh-CN"/>
      </w:rPr>
      <w:drawing>
        <wp:anchor distT="0" distB="0" distL="114300" distR="114300" simplePos="0" relativeHeight="251661312" behindDoc="0" locked="0" layoutInCell="1" allowOverlap="1" wp14:anchorId="58E6C88F" wp14:editId="16970883">
          <wp:simplePos x="0" y="0"/>
          <wp:positionH relativeFrom="column">
            <wp:posOffset>2253615</wp:posOffset>
          </wp:positionH>
          <wp:positionV relativeFrom="paragraph">
            <wp:posOffset>22225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5F28" w:rsidRPr="00EE73C1">
      <w:rPr>
        <w:lang w:val="en-AU" w:eastAsia="zh-CN"/>
      </w:rPr>
      <w:drawing>
        <wp:anchor distT="0" distB="0" distL="114300" distR="114300" simplePos="0" relativeHeight="251659264" behindDoc="1" locked="0" layoutInCell="1" allowOverlap="1" wp14:anchorId="2F463B47" wp14:editId="25E08FD2">
          <wp:simplePos x="0" y="0"/>
          <wp:positionH relativeFrom="column">
            <wp:posOffset>4877435</wp:posOffset>
          </wp:positionH>
          <wp:positionV relativeFrom="paragraph">
            <wp:posOffset>31750</wp:posOffset>
          </wp:positionV>
          <wp:extent cx="1587500" cy="279400"/>
          <wp:effectExtent l="0" t="0" r="12700" b="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4E75">
      <w:rPr>
        <w:lang w:val="en-AU" w:eastAsia="zh-CN"/>
      </w:rPr>
      <w:drawing>
        <wp:inline distT="0" distB="0" distL="0" distR="0" wp14:anchorId="72463132" wp14:editId="06CCD2BF">
          <wp:extent cx="424150" cy="184018"/>
          <wp:effectExtent l="0" t="0" r="8255" b="0"/>
          <wp:docPr id="12" name="Picture 11" descr="C2C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1" descr="C2CIcon.png"/>
                  <pic:cNvPicPr>
                    <a:picLocks noChangeAspect="1"/>
                  </pic:cNvPicPr>
                </pic:nvPicPr>
                <pic:blipFill>
                  <a:blip r:embed="rId3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150" cy="184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A842A6" w:rsidRPr="00015A51" w:rsidRDefault="00015A51" w:rsidP="00015A51">
    <w:pPr>
      <w:tabs>
        <w:tab w:val="center" w:pos="4153"/>
        <w:tab w:val="right" w:pos="8306"/>
      </w:tabs>
      <w:spacing w:line="240" w:lineRule="auto"/>
      <w:rPr>
        <w:rFonts w:cs="Arial"/>
        <w:color w:val="A6A6A6"/>
        <w:spacing w:val="-1"/>
        <w:sz w:val="12"/>
        <w:szCs w:val="12"/>
      </w:rPr>
    </w:pPr>
    <w:r w:rsidRPr="00DB65B1">
      <w:rPr>
        <w:rFonts w:eastAsia="Arial Unicode MS" w:cs="Arial"/>
        <w:noProof/>
        <w:color w:val="A6A6A6"/>
        <w:spacing w:val="-1"/>
        <w:sz w:val="12"/>
        <w:szCs w:val="12"/>
      </w:rPr>
      <w:drawing>
        <wp:anchor distT="0" distB="0" distL="114300" distR="114300" simplePos="0" relativeHeight="251668480" behindDoc="0" locked="0" layoutInCell="1" allowOverlap="1" wp14:anchorId="1790B2DC" wp14:editId="252A6044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14" name="Picture 14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5B1">
      <w:rPr>
        <w:rFonts w:eastAsia="Arial Unicode MS" w:cs="Arial"/>
        <w:noProof/>
        <w:color w:val="A6A6A6"/>
        <w:spacing w:val="-1"/>
        <w:sz w:val="12"/>
        <w:szCs w:val="12"/>
      </w:rPr>
      <w:drawing>
        <wp:anchor distT="0" distB="0" distL="114300" distR="114300" simplePos="0" relativeHeight="251667456" behindDoc="0" locked="0" layoutInCell="1" allowOverlap="1" wp14:anchorId="65BBC8F9" wp14:editId="7019E21A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8" name="Picture 8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5B1">
      <w:rPr>
        <w:rFonts w:eastAsia="Arial Unicode MS" w:cs="Arial"/>
        <w:noProof/>
        <w:color w:val="A6A6A6"/>
        <w:spacing w:val="-1"/>
        <w:sz w:val="12"/>
        <w:szCs w:val="12"/>
      </w:rPr>
      <w:drawing>
        <wp:anchor distT="0" distB="0" distL="114300" distR="114300" simplePos="0" relativeHeight="251666432" behindDoc="0" locked="0" layoutInCell="1" allowOverlap="1" wp14:anchorId="2C0403FF" wp14:editId="311A0D8D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16" name="Picture 16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5B1">
      <w:rPr>
        <w:rFonts w:eastAsia="Arial Unicode MS" w:cs="Arial"/>
        <w:noProof/>
        <w:color w:val="A6A6A6"/>
        <w:spacing w:val="-1"/>
        <w:sz w:val="12"/>
        <w:szCs w:val="12"/>
      </w:rPr>
      <w:drawing>
        <wp:anchor distT="0" distB="0" distL="114300" distR="114300" simplePos="0" relativeHeight="251665408" behindDoc="0" locked="0" layoutInCell="1" allowOverlap="1" wp14:anchorId="4F86B1BD" wp14:editId="7D5D7F7D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17" name="Picture 17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5B1">
      <w:rPr>
        <w:rFonts w:eastAsia="Arial Unicode MS" w:cs="Arial"/>
        <w:noProof/>
        <w:color w:val="A6A6A6"/>
        <w:spacing w:val="-1"/>
        <w:sz w:val="12"/>
        <w:szCs w:val="12"/>
      </w:rPr>
      <w:drawing>
        <wp:anchor distT="0" distB="0" distL="114300" distR="114300" simplePos="0" relativeHeight="251664384" behindDoc="0" locked="0" layoutInCell="1" allowOverlap="1" wp14:anchorId="06F0EAD4" wp14:editId="636D89A0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18" name="Picture 18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65B1">
      <w:rPr>
        <w:rFonts w:eastAsia="Arial Unicode MS" w:cs="Arial"/>
        <w:noProof/>
        <w:color w:val="A6A6A6"/>
        <w:spacing w:val="-1"/>
        <w:sz w:val="12"/>
        <w:szCs w:val="12"/>
      </w:rPr>
      <w:drawing>
        <wp:anchor distT="0" distB="0" distL="114300" distR="114300" simplePos="0" relativeHeight="251663360" behindDoc="0" locked="0" layoutInCell="1" allowOverlap="1" wp14:anchorId="7C45AB51" wp14:editId="17CA4DB8">
          <wp:simplePos x="0" y="0"/>
          <wp:positionH relativeFrom="column">
            <wp:posOffset>2781300</wp:posOffset>
          </wp:positionH>
          <wp:positionV relativeFrom="paragraph">
            <wp:posOffset>9988550</wp:posOffset>
          </wp:positionV>
          <wp:extent cx="1981200" cy="241300"/>
          <wp:effectExtent l="0" t="0" r="0" b="6350"/>
          <wp:wrapNone/>
          <wp:docPr id="32" name="Picture 32" descr="C2C_Data:Dev Area:C2C:ePublishing:Templates:DE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2C_Data:Dev Area:C2C:ePublishing:Templates:DETE.png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241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5DD1">
      <w:rPr>
        <w:rFonts w:eastAsia="Cambria" w:cs="Arial"/>
        <w:color w:val="A6A6A6"/>
        <w:spacing w:val="-1"/>
        <w:sz w:val="14"/>
        <w:szCs w:val="20"/>
      </w:rPr>
      <w:t>His_Y06_U1_SH_ChronoKeyEventFed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5A51" w:rsidRDefault="00015A5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0B7A" w:rsidRDefault="00CF0B7A" w:rsidP="009336AD">
      <w:pPr>
        <w:spacing w:line="240" w:lineRule="auto"/>
      </w:pPr>
      <w:r>
        <w:separator/>
      </w:r>
    </w:p>
  </w:footnote>
  <w:footnote w:type="continuationSeparator" w:id="0">
    <w:p w:rsidR="00CF0B7A" w:rsidRDefault="00CF0B7A" w:rsidP="009336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5A51" w:rsidRDefault="00015A5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1B11" w:rsidRPr="00B21B11" w:rsidRDefault="00B21B11" w:rsidP="00B21B11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5A51" w:rsidRDefault="00015A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FEC92D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570E09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901CFF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966AF71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8E76E6B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BEC8A9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DF8479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5102F6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C2224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82AEC5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3BC09E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422141"/>
    <w:multiLevelType w:val="hybridMultilevel"/>
    <w:tmpl w:val="FF3AEE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34E77D7"/>
    <w:multiLevelType w:val="hybridMultilevel"/>
    <w:tmpl w:val="6FE292AA"/>
    <w:lvl w:ilvl="0" w:tplc="6FF2FDD8">
      <w:start w:val="1"/>
      <w:numFmt w:val="decimal"/>
      <w:pStyle w:val="Number0spaceafter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8332ABB"/>
    <w:multiLevelType w:val="hybridMultilevel"/>
    <w:tmpl w:val="AB3818EC"/>
    <w:lvl w:ilvl="0" w:tplc="0C090001">
      <w:start w:val="1"/>
      <w:numFmt w:val="bullet"/>
      <w:lvlText w:val=""/>
      <w:lvlJc w:val="left"/>
      <w:pPr>
        <w:ind w:left="4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</w:abstractNum>
  <w:abstractNum w:abstractNumId="14">
    <w:nsid w:val="08A71424"/>
    <w:multiLevelType w:val="hybridMultilevel"/>
    <w:tmpl w:val="C0168240"/>
    <w:lvl w:ilvl="0" w:tplc="5EE6FB88">
      <w:start w:val="1"/>
      <w:numFmt w:val="bullet"/>
      <w:pStyle w:val="Bullet6spaceafter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BA73D7D"/>
    <w:multiLevelType w:val="hybridMultilevel"/>
    <w:tmpl w:val="63FACA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C177169"/>
    <w:multiLevelType w:val="hybridMultilevel"/>
    <w:tmpl w:val="A310341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57CD0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1D34186E"/>
    <w:multiLevelType w:val="hybridMultilevel"/>
    <w:tmpl w:val="D966B2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82E226E"/>
    <w:multiLevelType w:val="multilevel"/>
    <w:tmpl w:val="45B476E2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E4D020D"/>
    <w:multiLevelType w:val="hybridMultilevel"/>
    <w:tmpl w:val="A07E742E"/>
    <w:lvl w:ilvl="0" w:tplc="8932C492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1">
    <w:nsid w:val="336D271B"/>
    <w:multiLevelType w:val="hybridMultilevel"/>
    <w:tmpl w:val="0254A2CE"/>
    <w:lvl w:ilvl="0" w:tplc="0C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2">
    <w:nsid w:val="35570D8C"/>
    <w:multiLevelType w:val="hybridMultilevel"/>
    <w:tmpl w:val="EABE38C6"/>
    <w:lvl w:ilvl="0" w:tplc="0C090003">
      <w:start w:val="1"/>
      <w:numFmt w:val="bullet"/>
      <w:lvlText w:val="o"/>
      <w:lvlJc w:val="left"/>
      <w:pPr>
        <w:ind w:left="567" w:hanging="283"/>
      </w:pPr>
      <w:rPr>
        <w:rFonts w:ascii="Courier New" w:hAnsi="Courier New" w:cs="Courier New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3">
    <w:nsid w:val="3AE225E7"/>
    <w:multiLevelType w:val="hybridMultilevel"/>
    <w:tmpl w:val="F3D6FBFC"/>
    <w:lvl w:ilvl="0" w:tplc="920C7312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CF07D94"/>
    <w:multiLevelType w:val="hybridMultilevel"/>
    <w:tmpl w:val="CC58CCA0"/>
    <w:lvl w:ilvl="0" w:tplc="92DC79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CC30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6043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60FA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DCC4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545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98B2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B45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1458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>
    <w:nsid w:val="4E281C50"/>
    <w:multiLevelType w:val="multilevel"/>
    <w:tmpl w:val="45B476E2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9443E32"/>
    <w:multiLevelType w:val="hybridMultilevel"/>
    <w:tmpl w:val="7DD029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C4B6C8B"/>
    <w:multiLevelType w:val="hybridMultilevel"/>
    <w:tmpl w:val="888E24F8"/>
    <w:lvl w:ilvl="0" w:tplc="C9569BCE">
      <w:start w:val="1"/>
      <w:numFmt w:val="bullet"/>
      <w:pStyle w:val="Bulletindent6spaceafter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45733DA"/>
    <w:multiLevelType w:val="hybridMultilevel"/>
    <w:tmpl w:val="E6749340"/>
    <w:lvl w:ilvl="0" w:tplc="0C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9">
    <w:nsid w:val="66982106"/>
    <w:multiLevelType w:val="hybridMultilevel"/>
    <w:tmpl w:val="8BA6E4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80E1C86"/>
    <w:multiLevelType w:val="multilevel"/>
    <w:tmpl w:val="67BAC03A"/>
    <w:lvl w:ilvl="0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287C4D"/>
    <w:multiLevelType w:val="hybridMultilevel"/>
    <w:tmpl w:val="C86A34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6DD6119"/>
    <w:multiLevelType w:val="hybridMultilevel"/>
    <w:tmpl w:val="1AD0FB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7000C08"/>
    <w:multiLevelType w:val="hybridMultilevel"/>
    <w:tmpl w:val="7B201800"/>
    <w:lvl w:ilvl="0" w:tplc="54C69F08">
      <w:start w:val="1"/>
      <w:numFmt w:val="bulle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4">
    <w:nsid w:val="78076CBC"/>
    <w:multiLevelType w:val="multilevel"/>
    <w:tmpl w:val="2ADEF4C6"/>
    <w:lvl w:ilvl="0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B5072BE"/>
    <w:multiLevelType w:val="hybridMultilevel"/>
    <w:tmpl w:val="8B6408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C1F14FC"/>
    <w:multiLevelType w:val="hybridMultilevel"/>
    <w:tmpl w:val="6DEED3CE"/>
    <w:lvl w:ilvl="0" w:tplc="28A6CA2A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3"/>
  </w:num>
  <w:num w:numId="3">
    <w:abstractNumId w:val="20"/>
  </w:num>
  <w:num w:numId="4">
    <w:abstractNumId w:val="29"/>
  </w:num>
  <w:num w:numId="5">
    <w:abstractNumId w:val="23"/>
  </w:num>
  <w:num w:numId="6">
    <w:abstractNumId w:val="21"/>
  </w:num>
  <w:num w:numId="7">
    <w:abstractNumId w:val="32"/>
  </w:num>
  <w:num w:numId="8">
    <w:abstractNumId w:val="23"/>
  </w:num>
  <w:num w:numId="9">
    <w:abstractNumId w:val="23"/>
  </w:num>
  <w:num w:numId="10">
    <w:abstractNumId w:val="13"/>
  </w:num>
  <w:num w:numId="11">
    <w:abstractNumId w:val="23"/>
  </w:num>
  <w:num w:numId="12">
    <w:abstractNumId w:val="23"/>
  </w:num>
  <w:num w:numId="13">
    <w:abstractNumId w:val="28"/>
  </w:num>
  <w:num w:numId="14">
    <w:abstractNumId w:val="23"/>
  </w:num>
  <w:num w:numId="15">
    <w:abstractNumId w:val="35"/>
  </w:num>
  <w:num w:numId="16">
    <w:abstractNumId w:val="26"/>
  </w:num>
  <w:num w:numId="17">
    <w:abstractNumId w:val="31"/>
  </w:num>
  <w:num w:numId="18">
    <w:abstractNumId w:val="23"/>
  </w:num>
  <w:num w:numId="19">
    <w:abstractNumId w:val="11"/>
  </w:num>
  <w:num w:numId="20">
    <w:abstractNumId w:val="37"/>
  </w:num>
  <w:num w:numId="21">
    <w:abstractNumId w:val="16"/>
  </w:num>
  <w:num w:numId="22">
    <w:abstractNumId w:val="23"/>
  </w:num>
  <w:num w:numId="23">
    <w:abstractNumId w:val="23"/>
  </w:num>
  <w:num w:numId="24">
    <w:abstractNumId w:val="18"/>
  </w:num>
  <w:num w:numId="25">
    <w:abstractNumId w:val="23"/>
  </w:num>
  <w:num w:numId="26">
    <w:abstractNumId w:val="36"/>
  </w:num>
  <w:num w:numId="27">
    <w:abstractNumId w:val="17"/>
  </w:num>
  <w:num w:numId="28">
    <w:abstractNumId w:val="24"/>
  </w:num>
  <w:num w:numId="29">
    <w:abstractNumId w:val="22"/>
  </w:num>
  <w:num w:numId="30">
    <w:abstractNumId w:val="14"/>
  </w:num>
  <w:num w:numId="31">
    <w:abstractNumId w:val="14"/>
  </w:num>
  <w:num w:numId="32">
    <w:abstractNumId w:val="27"/>
  </w:num>
  <w:num w:numId="33">
    <w:abstractNumId w:val="19"/>
  </w:num>
  <w:num w:numId="34">
    <w:abstractNumId w:val="25"/>
  </w:num>
  <w:num w:numId="35">
    <w:abstractNumId w:val="34"/>
  </w:num>
  <w:num w:numId="36">
    <w:abstractNumId w:val="27"/>
    <w:lvlOverride w:ilvl="0">
      <w:startOverride w:val="1"/>
    </w:lvlOverride>
  </w:num>
  <w:num w:numId="37">
    <w:abstractNumId w:val="30"/>
  </w:num>
  <w:num w:numId="38">
    <w:abstractNumId w:val="12"/>
  </w:num>
  <w:num w:numId="39">
    <w:abstractNumId w:val="10"/>
  </w:num>
  <w:num w:numId="40">
    <w:abstractNumId w:val="8"/>
  </w:num>
  <w:num w:numId="41">
    <w:abstractNumId w:val="7"/>
  </w:num>
  <w:num w:numId="42">
    <w:abstractNumId w:val="6"/>
  </w:num>
  <w:num w:numId="43">
    <w:abstractNumId w:val="5"/>
  </w:num>
  <w:num w:numId="44">
    <w:abstractNumId w:val="9"/>
  </w:num>
  <w:num w:numId="45">
    <w:abstractNumId w:val="4"/>
  </w:num>
  <w:num w:numId="46">
    <w:abstractNumId w:val="3"/>
  </w:num>
  <w:num w:numId="47">
    <w:abstractNumId w:val="2"/>
  </w:num>
  <w:num w:numId="48">
    <w:abstractNumId w:val="1"/>
  </w:num>
  <w:num w:numId="49">
    <w:abstractNumId w:val="0"/>
  </w:num>
  <w:num w:numId="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0B7A"/>
    <w:rsid w:val="00002EC6"/>
    <w:rsid w:val="000117C5"/>
    <w:rsid w:val="00015A51"/>
    <w:rsid w:val="00027E98"/>
    <w:rsid w:val="00104D4A"/>
    <w:rsid w:val="0013627B"/>
    <w:rsid w:val="001472CF"/>
    <w:rsid w:val="0018764C"/>
    <w:rsid w:val="001C4FB6"/>
    <w:rsid w:val="001D4199"/>
    <w:rsid w:val="001E1E29"/>
    <w:rsid w:val="00202BD4"/>
    <w:rsid w:val="002051C8"/>
    <w:rsid w:val="00241D0F"/>
    <w:rsid w:val="0029364C"/>
    <w:rsid w:val="002C6336"/>
    <w:rsid w:val="002C645B"/>
    <w:rsid w:val="0030606E"/>
    <w:rsid w:val="0031395D"/>
    <w:rsid w:val="00383607"/>
    <w:rsid w:val="003A044D"/>
    <w:rsid w:val="003B7978"/>
    <w:rsid w:val="003C4A66"/>
    <w:rsid w:val="00421DD3"/>
    <w:rsid w:val="0045230A"/>
    <w:rsid w:val="00473BEA"/>
    <w:rsid w:val="004C32B1"/>
    <w:rsid w:val="004E22D9"/>
    <w:rsid w:val="0053643B"/>
    <w:rsid w:val="00544C5C"/>
    <w:rsid w:val="0058063E"/>
    <w:rsid w:val="005A0A87"/>
    <w:rsid w:val="005C03F0"/>
    <w:rsid w:val="005C19EB"/>
    <w:rsid w:val="005E4A05"/>
    <w:rsid w:val="005F4120"/>
    <w:rsid w:val="00612635"/>
    <w:rsid w:val="006820E2"/>
    <w:rsid w:val="006D44F0"/>
    <w:rsid w:val="006F115F"/>
    <w:rsid w:val="00705DD1"/>
    <w:rsid w:val="00765A1A"/>
    <w:rsid w:val="00794BC4"/>
    <w:rsid w:val="007C6B40"/>
    <w:rsid w:val="00801F54"/>
    <w:rsid w:val="0080566F"/>
    <w:rsid w:val="008508F5"/>
    <w:rsid w:val="0086013C"/>
    <w:rsid w:val="008944FD"/>
    <w:rsid w:val="008A5F28"/>
    <w:rsid w:val="008D71C4"/>
    <w:rsid w:val="008E6468"/>
    <w:rsid w:val="008F2037"/>
    <w:rsid w:val="00910C53"/>
    <w:rsid w:val="009336AD"/>
    <w:rsid w:val="009817C4"/>
    <w:rsid w:val="009860AB"/>
    <w:rsid w:val="009B4312"/>
    <w:rsid w:val="009D52AF"/>
    <w:rsid w:val="009E1FE0"/>
    <w:rsid w:val="009E3AFB"/>
    <w:rsid w:val="009F4662"/>
    <w:rsid w:val="00A61F69"/>
    <w:rsid w:val="00A729C4"/>
    <w:rsid w:val="00A76664"/>
    <w:rsid w:val="00A76F24"/>
    <w:rsid w:val="00A842A6"/>
    <w:rsid w:val="00A8710C"/>
    <w:rsid w:val="00A96ED2"/>
    <w:rsid w:val="00AB6B1C"/>
    <w:rsid w:val="00AD1BA6"/>
    <w:rsid w:val="00AE6E0B"/>
    <w:rsid w:val="00AF4C0C"/>
    <w:rsid w:val="00B14475"/>
    <w:rsid w:val="00B21A31"/>
    <w:rsid w:val="00B21B11"/>
    <w:rsid w:val="00BB0594"/>
    <w:rsid w:val="00BB3B30"/>
    <w:rsid w:val="00BD41AC"/>
    <w:rsid w:val="00C35DA7"/>
    <w:rsid w:val="00C415C5"/>
    <w:rsid w:val="00CA10A1"/>
    <w:rsid w:val="00CE37B3"/>
    <w:rsid w:val="00CE7A43"/>
    <w:rsid w:val="00CF0B7A"/>
    <w:rsid w:val="00D00A71"/>
    <w:rsid w:val="00D02C1E"/>
    <w:rsid w:val="00D12D83"/>
    <w:rsid w:val="00D316F4"/>
    <w:rsid w:val="00D54FD0"/>
    <w:rsid w:val="00D95FBD"/>
    <w:rsid w:val="00DE138A"/>
    <w:rsid w:val="00DE7750"/>
    <w:rsid w:val="00EA542A"/>
    <w:rsid w:val="00EE73C1"/>
    <w:rsid w:val="00F14E75"/>
    <w:rsid w:val="00F569C7"/>
    <w:rsid w:val="00F64581"/>
    <w:rsid w:val="00FB6976"/>
    <w:rsid w:val="00FB6BDA"/>
    <w:rsid w:val="00FC3461"/>
    <w:rsid w:val="00FD52F7"/>
    <w:rsid w:val="00FE2141"/>
    <w:rsid w:val="00FE60C3"/>
    <w:rsid w:val="00FF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52F7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3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8"/>
      </w:numPr>
    </w:pPr>
  </w:style>
  <w:style w:type="table" w:styleId="TableGrid">
    <w:name w:val="Table Grid"/>
    <w:basedOn w:val="TableNormal"/>
    <w:uiPriority w:val="9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paragraph" w:styleId="ListParagraph">
    <w:name w:val="List Paragraph"/>
    <w:basedOn w:val="Normal"/>
    <w:uiPriority w:val="34"/>
    <w:qFormat/>
    <w:rsid w:val="00383607"/>
    <w:pPr>
      <w:spacing w:after="200" w:line="276" w:lineRule="auto"/>
      <w:ind w:left="720"/>
      <w:contextualSpacing/>
    </w:pPr>
    <w:rPr>
      <w:rFonts w:ascii="Calibri" w:eastAsia="SimSun" w:hAnsi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52F7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3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8"/>
      </w:numPr>
    </w:pPr>
  </w:style>
  <w:style w:type="table" w:styleId="TableGrid">
    <w:name w:val="Table Grid"/>
    <w:basedOn w:val="TableNormal"/>
    <w:uiPriority w:val="9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paragraph" w:styleId="ListParagraph">
    <w:name w:val="List Paragraph"/>
    <w:basedOn w:val="Normal"/>
    <w:uiPriority w:val="34"/>
    <w:qFormat/>
    <w:rsid w:val="00383607"/>
    <w:pPr>
      <w:spacing w:after="200" w:line="276" w:lineRule="auto"/>
      <w:ind w:left="720"/>
      <w:contextualSpacing/>
    </w:pPr>
    <w:rPr>
      <w:rFonts w:ascii="Calibri" w:eastAsia="SimSun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emf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1E7DD7-03CC-46B7-9BC7-70BC22477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4A31CD7F.dotm</Template>
  <TotalTime>19</TotalTime>
  <Pages>1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2121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BENNETT, Anna</dc:creator>
  <cp:lastModifiedBy>WRIGHT, Candace</cp:lastModifiedBy>
  <cp:revision>6</cp:revision>
  <dcterms:created xsi:type="dcterms:W3CDTF">2016-12-22T23:08:00Z</dcterms:created>
  <dcterms:modified xsi:type="dcterms:W3CDTF">2017-01-12T03:07:00Z</dcterms:modified>
</cp:coreProperties>
</file>