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line="250"/>
      </w:pPr>
      <w:r>
        <w:rPr>
          <w:rFonts w:ascii="Calibri" w:cs="Calibri" w:eastAsia="Calibri" w:hAnsi="Calibri"/>
          <w:b/>
          <w:bCs/>
          <w:color w:val="B96658"/>
          <w:sz w:val="17"/>
          <w:szCs w:val="17"/>
        </w:rPr>
        <w:t xml:space="preserve">PERSUASIVE ASSESSMENT ORGANISER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83E4A"/>
          <w:sz w:val="46"/>
          <w:szCs w:val="46"/>
        </w:rPr>
        <w:t xml:space="preserve">My direction card</w:t>
      </w:r>
    </w:p>
    <w:p>
      <w:pPr>
        <w:spacing w:after="120" w:line="250"/>
      </w:pPr>
      <w:r>
        <w:rPr>
          <w:rFonts w:ascii="Calibri" w:cs="Calibri" w:eastAsia="Calibri" w:hAnsi="Calibri"/>
          <w:i/>
          <w:iCs/>
          <w:color w:val="66767B"/>
          <w:sz w:val="22"/>
          <w:szCs w:val="22"/>
        </w:rPr>
        <w:t xml:space="preserve">Choose an audience, make a provisional claim, then plan what you need to research.</w:t>
      </w:r>
    </w:p>
    <w:p>
      <w:pPr>
        <w:spacing w:after="170" w:line="250"/>
      </w:pPr>
      <w:r>
        <w:rPr>
          <w:rFonts w:ascii="Calibri" w:cs="Calibri" w:eastAsia="Calibri" w:hAnsi="Calibri"/>
          <w:b/>
          <w:bCs/>
          <w:color w:val="3F7D72"/>
          <w:sz w:val="17"/>
          <w:szCs w:val="17"/>
        </w:rPr>
        <w:t xml:space="preserve">PLAN | REHEARSE | REVISE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1. Deconstruct the model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2500"/>
        <w:gridCol w:w="3578"/>
      </w:tblGrid>
      <w:tr>
        <w:trPr>
          <w:tblHeader/>
        </w:trPr>
        <w:tc>
          <w:tcPr>
            <w:tcW w:type="dxa" w:w="4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 sentence</w:t>
            </w:r>
          </w:p>
        </w:tc>
        <w:tc>
          <w:tcPr>
            <w:tcW w:type="dxa" w:w="2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Its job</w:t>
            </w:r>
          </w:p>
        </w:tc>
        <w:tc>
          <w:tcPr>
            <w:tcW w:type="dxa" w:w="35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helps the audience</w:t>
            </w:r>
          </w:p>
        </w:tc>
      </w:tr>
      <w:tr>
        <w:tc>
          <w:tcPr>
            <w:tcW w:type="dxa" w:w="4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“At lunch, the strip...”</w:t>
            </w:r>
          </w:p>
        </w:tc>
        <w:tc>
          <w:tcPr>
            <w:tcW w:type="dxa" w:w="2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  <w:tc>
          <w:tcPr>
            <w:tcW w:type="dxa" w:w="35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“Harbourview should trial...”</w:t>
            </w:r>
          </w:p>
        </w:tc>
        <w:tc>
          <w:tcPr>
            <w:tcW w:type="dxa" w:w="2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  <w:tc>
          <w:tcPr>
            <w:tcW w:type="dxa" w:w="35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“First, the shed would...”</w:t>
            </w:r>
          </w:p>
        </w:tc>
        <w:tc>
          <w:tcPr>
            <w:tcW w:type="dxa" w:w="2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  <w:tc>
          <w:tcPr>
            <w:tcW w:type="dxa" w:w="35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“Some people may worry...”</w:t>
            </w:r>
          </w:p>
        </w:tc>
        <w:tc>
          <w:tcPr>
            <w:tcW w:type="dxa" w:w="2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  <w:tc>
          <w:tcPr>
            <w:tcW w:type="dxa" w:w="35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“The school could record...”</w:t>
            </w:r>
          </w:p>
        </w:tc>
        <w:tc>
          <w:tcPr>
            <w:tcW w:type="dxa" w:w="25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  <w:tc>
          <w:tcPr>
            <w:tcW w:type="dxa" w:w="35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2. My possible direction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178"/>
      </w:tblGrid>
      <w:tr>
        <w:trPr>
          <w:tblHeader/>
        </w:trPr>
        <w:tc>
          <w:tcPr>
            <w:tcW w:type="dxa" w:w="4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6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My provisional claim</w:t>
            </w:r>
          </w:p>
        </w:tc>
      </w:tr>
      <w:tr>
        <w:tc>
          <w:tcPr>
            <w:tcW w:type="dxa" w:w="4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6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type="dxa" w:w="4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6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178"/>
            <w:tcBorders>
              <w:left w:val="single" w:color="E9BB65" w:sz="18"/>
            </w:tcBorders>
            <w:shd w:fill="FFF1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14E5D"/>
                <w:sz w:val="21"/>
                <w:szCs w:val="21"/>
              </w:rPr>
              <w:t xml:space="preserve">My topic is not yet my claim: 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333A"/>
                <w:sz w:val="20"/>
                <w:szCs w:val="20"/>
              </w:rPr>
              <w:t xml:space="preserve">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3. Questions I need to research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600"/>
        <w:gridCol w:w="2678"/>
      </w:tblGrid>
      <w:tr>
        <w:trPr>
          <w:tblHeader/>
        </w:trPr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 need this answer</w:t>
            </w:r>
          </w:p>
        </w:tc>
        <w:tc>
          <w:tcPr>
            <w:tcW w:type="dxa" w:w="26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 source I could seek</w:t>
            </w:r>
          </w:p>
        </w:tc>
      </w:tr>
      <w:tr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36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26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36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26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36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26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type="dxa" w:w="39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36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  <w:tc>
          <w:tcPr>
            <w:tcW w:type="dxa" w:w="26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
</w:t>
            </w:r>
          </w:p>
        </w:tc>
      </w:tr>
    </w:tbl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4. Audience lens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78"/>
        <w:gridCol w:w="3400"/>
      </w:tblGrid>
      <w:tr>
        <w:trPr>
          <w:tblHeader/>
        </w:trPr>
        <w:tc>
          <w:tcPr>
            <w:tcW w:type="dxa" w:w="27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40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may need to know</w:t>
            </w:r>
          </w:p>
        </w:tc>
        <w:tc>
          <w:tcPr>
            <w:tcW w:type="dxa" w:w="34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My revised detail</w:t>
            </w:r>
          </w:p>
        </w:tc>
      </w:tr>
      <w:tr>
        <w:tc>
          <w:tcPr>
            <w:tcW w:type="dxa" w:w="27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Principal</w:t>
            </w:r>
          </w:p>
        </w:tc>
        <w:tc>
          <w:tcPr>
            <w:tcW w:type="dxa" w:w="40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Can this work? What decision is needed?</w:t>
            </w:r>
          </w:p>
        </w:tc>
        <w:tc>
          <w:tcPr>
            <w:tcW w:type="dxa" w:w="34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Duty teacher</w:t>
            </w:r>
          </w:p>
        </w:tc>
        <w:tc>
          <w:tcPr>
            <w:tcW w:type="dxa" w:w="40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Is it safe and manageable?</w:t>
            </w:r>
          </w:p>
        </w:tc>
        <w:tc>
          <w:tcPr>
            <w:tcW w:type="dxa" w:w="34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Students</w:t>
            </w:r>
          </w:p>
        </w:tc>
        <w:tc>
          <w:tcPr>
            <w:tcW w:type="dxa" w:w="40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Is it fair and useful?</w:t>
            </w:r>
          </w:p>
        </w:tc>
        <w:tc>
          <w:tcPr>
            <w:tcW w:type="dxa" w:w="34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5. Rehearse and revise</w:t>
      </w:r>
    </w:p>
    <w:p>
      <w:pPr>
        <w:spacing w:after="85" w:line="250"/>
      </w:pPr>
      <w:r>
        <w:rPr>
          <w:rFonts w:ascii="Calibri" w:cs="Calibri" w:eastAsia="Calibri" w:hAnsi="Calibri"/>
          <w:color w:val="24333A"/>
          <w:sz w:val="21"/>
          <w:szCs w:val="21"/>
        </w:rPr>
        <w:t xml:space="preserve">I think __________________ should _____________________________________________.
My audience is ________________________________________________________________.
This matters because ___________________________________________________________.
Before I write, I need to find out ______________________________________________.
After a partner question, I changed _____________________________________________.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178"/>
            <w:tcBorders>
              <w:left w:val="single" w:color="B96658" w:sz="18"/>
            </w:tcBorders>
            <w:shd w:fill="FFF1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14E5D"/>
                <w:sz w:val="21"/>
                <w:szCs w:val="21"/>
              </w:rPr>
              <w:t xml:space="preserve">Exit check: 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333A"/>
                <w:sz w:val="20"/>
                <w:szCs w:val="20"/>
              </w:rPr>
              <w:t xml:space="preserve">[ ] I have an audience.  [ ] I have a specific action.  [ ] My claim could change after research.  [ ] I have a genuine research question.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64" w:right="864" w:bottom="864" w:left="864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50"/>
      <w:jc w:val="center"/>
    </w:pPr>
    <w:r>
      <w:rPr>
        <w:rFonts w:ascii="Calibri" w:cs="Calibri" w:eastAsia="Calibri" w:hAnsi="Calibri"/>
        <w:color w:val="66767B"/>
        <w:sz w:val="15"/>
        <w:szCs w:val="15"/>
      </w:rPr>
      <w:t xml:space="preserve">Assessment Direction Organiser | The Shade Shed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50"/>
      <w:jc w:val="right"/>
    </w:pPr>
    <w:r>
      <w:rPr>
        <w:rFonts w:ascii="Calibri" w:cs="Calibri" w:eastAsia="Calibri" w:hAnsi="Calibri"/>
        <w:b/>
        <w:bCs/>
        <w:color w:val="66767B"/>
        <w:sz w:val="15"/>
        <w:szCs w:val="15"/>
      </w:rPr>
      <w:t xml:space="preserve">ENGLISH UNIT 3 | LESSON 26 ALTERNATIVE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33A"/>
        <w:sz w:val="21"/>
        <w:szCs w:val="21"/>
      </w:rPr>
    </w:rPrDefault>
    <w:pPrDefault>
      <w:pPr>
        <w:spacing w:after="85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10" w:before="200"/>
    </w:pPr>
    <w:rPr>
      <w:rFonts w:ascii="Calibri" w:cs="Calibri" w:eastAsia="Calibri" w:hAnsi="Calibri"/>
      <w:b/>
      <w:bCs/>
      <w:color w:val="214E5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Direction Organiser</dc:title>
  <dc:creator>Joshua English Unit 3</dc:creator>
  <cp:lastModifiedBy>Un-named</cp:lastModifiedBy>
  <cp:revision>1</cp:revision>
  <dcterms:created xsi:type="dcterms:W3CDTF">2026-08-12T09:56:48.874Z</dcterms:created>
  <dcterms:modified xsi:type="dcterms:W3CDTF">2026-08-12T09:56:48.874Z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