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28616A"/>
          <w:sz w:val="30"/>
          <w:szCs w:val="30"/>
        </w:rPr>
        <w:t xml:space="preserve">Lesson 37 — Lucas: rehearsal partner</w:t>
      </w:r>
    </w:p>
    <w:p>
      <w:pPr>
        <w:spacing w:after="140"/>
      </w:pPr>
      <w:r>
        <w:rPr>
          <w:b w:val="false"/>
          <w:bCs w:val="false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40"/>
      </w:pPr>
      <w:r>
        <w:rPr>
          <w:b/>
          <w:bCs/>
          <w:color w:val="1A3840"/>
          <w:sz w:val="19"/>
          <w:szCs w:val="19"/>
        </w:rPr>
        <w:t xml:space="preserve">My audience: ______________________________________________</w:t>
      </w:r>
    </w:p>
    <w:p>
      <w:pPr>
        <w:spacing w:after="140"/>
      </w:pPr>
      <w:r>
        <w:rPr>
          <w:b/>
          <w:bCs/>
          <w:color w:val="1A3840"/>
          <w:sz w:val="18"/>
          <w:szCs w:val="18"/>
        </w:rPr>
        <w:t xml:space="preserve">You can point, speak, use symbol cues or rehearse with a trusted adult.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MY OPINION</w:t>
            </w:r>
          </w:p>
        </w:tc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MY REASON</w:t>
            </w:r>
          </w:p>
        </w:tc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MY NEXT TRY</w:t>
            </w:r>
          </w:p>
        </w:tc>
      </w:tr>
      <w:tr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</w:tr>
    </w:tbl>
    <w:p>
      <w:pPr>
        <w:spacing w:after="140"/>
      </w:pPr>
      <w:r>
        <w:rPr>
          <w:b/>
          <w:bCs/>
          <w:color w:val="1A3840"/>
          <w:sz w:val="17"/>
          <w:szCs w:val="17"/>
        </w:rPr>
        <w:t xml:space="preserve">Listener choice: □ I heard it  □ louder / slower  □ look up  □ one question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My next rehearsal promise: 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2026-08-12T08:52:41.329Z</dcterms:created>
  <dcterms:modified xsi:type="dcterms:W3CDTF">2026-08-12T08:52:41.329Z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