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30"/>
      </w:pPr>
      <w:r>
        <w:rPr>
          <w:rFonts w:ascii="Arial" w:cs="Arial" w:eastAsia="Arial" w:hAnsi="Arial"/>
          <w:b/>
          <w:bCs/>
          <w:color w:val="1C7C76"/>
          <w:sz w:val="15"/>
          <w:szCs w:val="15"/>
        </w:rPr>
        <w:t xml:space="preserve">ENGLISH UNIT 3  |  ACTIVE LISTENING</w:t>
      </w:r>
    </w:p>
    <w:p>
      <w:pPr>
        <w:spacing w:after="120" w:line="230"/>
      </w:pPr>
      <w:r>
        <w:rPr>
          <w:rFonts w:ascii="Arial" w:cs="Arial" w:eastAsia="Arial" w:hAnsi="Arial"/>
          <w:b/>
          <w:bCs/>
          <w:color w:val="21353A"/>
          <w:sz w:val="28"/>
          <w:szCs w:val="28"/>
        </w:rPr>
        <w:t xml:space="preserve">Spoken Presentations — Session 1</w:t>
      </w:r>
    </w:p>
    <w:p>
      <w:pPr>
        <w:spacing w:after="120" w:line="230"/>
      </w:pPr>
      <w:r>
        <w:rPr>
          <w:rFonts w:ascii="Arial" w:cs="Arial" w:eastAsia="Arial" w:hAnsi="Arial"/>
          <w:b/>
          <w:bCs/>
          <w:color w:val="587477"/>
          <w:sz w:val="18"/>
          <w:szCs w:val="18"/>
        </w:rPr>
        <w:t xml:space="preserve">Lesson 38: capture the argument, support and persuasive effect</w:t>
      </w:r>
    </w:p>
    <w:p>
      <w:pPr>
        <w:spacing w:after="120" w:line="230"/>
      </w:pPr>
      <w:r>
        <w:rPr>
          <w:rFonts w:ascii="Arial" w:cs="Arial" w:eastAsia="Arial" w:hAnsi="Arial"/>
          <w:b w:val="false"/>
          <w:bCs w:val="false"/>
          <w:color w:val="587477"/>
          <w:sz w:val="16"/>
          <w:szCs w:val="16"/>
        </w:rPr>
        <w:t xml:space="preserve">Name: ______________________________  Date: __________</w:t>
      </w:r>
    </w:p>
    <w:p>
      <w:pPr>
        <w:spacing w:after="120" w:line="230"/>
      </w:pPr>
      <w:r>
        <w:rPr>
          <w:rFonts w:ascii="Arial" w:cs="Arial" w:eastAsia="Arial" w:hAnsi="Arial"/>
          <w:b/>
          <w:bCs/>
          <w:color w:val="21353A"/>
          <w:sz w:val="18"/>
          <w:szCs w:val="18"/>
        </w:rPr>
        <w:t xml:space="preserve">Capture one presentation at a time. Write what you heard.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B8CAC8" w:sz="4"/>
              <w:left w:val="single" w:color="B8CAC8" w:sz="4"/>
              <w:bottom w:val="single" w:color="B8CAC8" w:sz="4"/>
              <w:right w:val="single" w:color="B8CAC8" w:sz="4"/>
            </w:tcBorders>
            <w:shd w:fill="18343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OPINION / ACTION</w:t>
            </w:r>
          </w:p>
        </w:tc>
        <w:tc>
          <w:tcPr>
            <w:tcW w:type="dxa" w:w="2500"/>
            <w:tcBorders>
              <w:top w:val="single" w:color="B8CAC8" w:sz="4"/>
              <w:left w:val="single" w:color="B8CAC8" w:sz="4"/>
              <w:bottom w:val="single" w:color="B8CAC8" w:sz="4"/>
              <w:right w:val="single" w:color="B8CAC8" w:sz="4"/>
            </w:tcBorders>
            <w:shd w:fill="18343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ONE STRONG REASON</w:t>
            </w:r>
          </w:p>
        </w:tc>
        <w:tc>
          <w:tcPr>
            <w:tcW w:type="dxa" w:w="2500"/>
            <w:tcBorders>
              <w:top w:val="single" w:color="B8CAC8" w:sz="4"/>
              <w:left w:val="single" w:color="B8CAC8" w:sz="4"/>
              <w:bottom w:val="single" w:color="B8CAC8" w:sz="4"/>
              <w:right w:val="single" w:color="B8CAC8" w:sz="4"/>
            </w:tcBorders>
            <w:shd w:fill="18343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SUPPORT OR TECHNIQUE</w:t>
            </w:r>
          </w:p>
        </w:tc>
      </w:tr>
      <w:tr>
        <w:tc>
          <w:tcPr>
            <w:tcW w:type="dxa" w:w="2500"/>
            <w:tcBorders>
              <w:top w:val="single" w:color="B8CAC8" w:sz="4"/>
              <w:left w:val="single" w:color="B8CAC8" w:sz="4"/>
              <w:bottom w:val="single" w:color="B8CAC8" w:sz="4"/>
              <w:right w:val="single" w:color="B8CAC8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21353A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8CAC8" w:sz="4"/>
              <w:left w:val="single" w:color="B8CAC8" w:sz="4"/>
              <w:bottom w:val="single" w:color="B8CAC8" w:sz="4"/>
              <w:right w:val="single" w:color="B8CAC8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21353A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8CAC8" w:sz="4"/>
              <w:left w:val="single" w:color="B8CAC8" w:sz="4"/>
              <w:bottom w:val="single" w:color="B8CAC8" w:sz="4"/>
              <w:right w:val="single" w:color="B8CAC8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21353A"/>
                <w:sz w:val="15"/>
                <w:szCs w:val="15"/>
              </w:rPr>
              <w:t xml:space="preserve">________________________________________________</w:t>
            </w:r>
          </w:p>
        </w:tc>
      </w:tr>
    </w:tbl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B8CAC8" w:sz="4"/>
              <w:left w:val="single" w:color="B8CAC8" w:sz="4"/>
              <w:bottom w:val="single" w:color="B8CAC8" w:sz="4"/>
              <w:right w:val="single" w:color="B8CAC8" w:sz="4"/>
            </w:tcBorders>
            <w:shd w:fill="18343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OPINION / ACTION</w:t>
            </w:r>
          </w:p>
        </w:tc>
        <w:tc>
          <w:tcPr>
            <w:tcW w:type="dxa" w:w="2500"/>
            <w:tcBorders>
              <w:top w:val="single" w:color="B8CAC8" w:sz="4"/>
              <w:left w:val="single" w:color="B8CAC8" w:sz="4"/>
              <w:bottom w:val="single" w:color="B8CAC8" w:sz="4"/>
              <w:right w:val="single" w:color="B8CAC8" w:sz="4"/>
            </w:tcBorders>
            <w:shd w:fill="18343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ONE STRONG REASON</w:t>
            </w:r>
          </w:p>
        </w:tc>
        <w:tc>
          <w:tcPr>
            <w:tcW w:type="dxa" w:w="2500"/>
            <w:tcBorders>
              <w:top w:val="single" w:color="B8CAC8" w:sz="4"/>
              <w:left w:val="single" w:color="B8CAC8" w:sz="4"/>
              <w:bottom w:val="single" w:color="B8CAC8" w:sz="4"/>
              <w:right w:val="single" w:color="B8CAC8" w:sz="4"/>
            </w:tcBorders>
            <w:shd w:fill="18343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SUPPORT OR TECHNIQUE</w:t>
            </w:r>
          </w:p>
        </w:tc>
      </w:tr>
      <w:tr>
        <w:tc>
          <w:tcPr>
            <w:tcW w:type="dxa" w:w="2500"/>
            <w:tcBorders>
              <w:top w:val="single" w:color="B8CAC8" w:sz="4"/>
              <w:left w:val="single" w:color="B8CAC8" w:sz="4"/>
              <w:bottom w:val="single" w:color="B8CAC8" w:sz="4"/>
              <w:right w:val="single" w:color="B8CAC8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21353A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8CAC8" w:sz="4"/>
              <w:left w:val="single" w:color="B8CAC8" w:sz="4"/>
              <w:bottom w:val="single" w:color="B8CAC8" w:sz="4"/>
              <w:right w:val="single" w:color="B8CAC8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21353A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8CAC8" w:sz="4"/>
              <w:left w:val="single" w:color="B8CAC8" w:sz="4"/>
              <w:bottom w:val="single" w:color="B8CAC8" w:sz="4"/>
              <w:right w:val="single" w:color="B8CAC8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21353A"/>
                <w:sz w:val="15"/>
                <w:szCs w:val="15"/>
              </w:rPr>
              <w:t xml:space="preserve">________________________________________________</w:t>
            </w:r>
          </w:p>
        </w:tc>
      </w:tr>
    </w:tbl>
    <w:p>
      <w:pPr>
        <w:spacing w:after="120" w:line="230"/>
      </w:pPr>
      <w:r>
        <w:rPr>
          <w:rFonts w:ascii="Arial" w:cs="Arial" w:eastAsia="Arial" w:hAnsi="Arial"/>
          <w:b w:val="false"/>
          <w:bCs w:val="false"/>
          <w:color w:val="21353A"/>
          <w:sz w:val="19"/>
          <w:szCs w:val="19"/>
        </w:rPr>
        <w:t xml:space="preserve">One idea that reached me: ____________________________________________________________</w:t>
      </w:r>
    </w:p>
    <w:p>
      <w:pPr>
        <w:spacing w:after="120" w:line="230"/>
      </w:pPr>
      <w:r>
        <w:rPr>
          <w:rFonts w:ascii="Arial" w:cs="Arial" w:eastAsia="Arial" w:hAnsi="Arial"/>
          <w:b w:val="false"/>
          <w:bCs w:val="false"/>
          <w:color w:val="21353A"/>
          <w:sz w:val="19"/>
          <w:szCs w:val="19"/>
        </w:rPr>
        <w:t xml:space="preserve">It was supported or strengthened by: ____________________________________________________</w:t>
      </w:r>
    </w:p>
    <w:p>
      <w:pPr>
        <w:spacing w:after="120" w:line="230"/>
      </w:pPr>
      <w:r>
        <w:rPr>
          <w:rFonts w:ascii="Arial" w:cs="Arial" w:eastAsia="Arial" w:hAnsi="Arial"/>
          <w:b w:val="false"/>
          <w:bCs w:val="false"/>
          <w:color w:val="21353A"/>
          <w:sz w:val="19"/>
          <w:szCs w:val="19"/>
        </w:rPr>
        <w:t xml:space="preserve">As an audience member next time, I will: ________________________________________________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2026-08-12T08:52:47.701Z</dcterms:created>
  <dcterms:modified xsi:type="dcterms:W3CDTF">2026-08-12T08:52:47.702Z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