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6530" w14:textId="77777777" w:rsidR="00FC6B6A" w:rsidRDefault="00000000"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>Year 5 Persuasive Writing: The PEEL Structure</w:t>
      </w:r>
    </w:p>
    <w:p w14:paraId="1B925EF4" w14:textId="77777777" w:rsidR="00FC6B6A" w:rsidRDefault="00000000">
      <w:pPr>
        <w:pStyle w:val="Heading1"/>
      </w:pPr>
      <w:r>
        <w:t>Part 1: Your Persuasive Toolkit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5670"/>
      </w:tblGrid>
      <w:tr w:rsidR="00FC6B6A" w14:paraId="4C24C588" w14:textId="77777777" w:rsidTr="00EF1AD6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D5E8F0"/>
          </w:tcPr>
          <w:p w14:paraId="59517C8C" w14:textId="77777777" w:rsidR="00FC6B6A" w:rsidRDefault="00000000">
            <w:r>
              <w:rPr>
                <w:b/>
                <w:bCs/>
              </w:rPr>
              <w:t>Technique</w:t>
            </w:r>
          </w:p>
        </w:tc>
        <w:tc>
          <w:tcPr>
            <w:tcW w:w="5670" w:type="dxa"/>
            <w:shd w:val="clear" w:color="auto" w:fill="D5E8F0"/>
          </w:tcPr>
          <w:p w14:paraId="2623F2C2" w14:textId="77777777" w:rsidR="00FC6B6A" w:rsidRDefault="00000000">
            <w:r>
              <w:rPr>
                <w:b/>
                <w:bCs/>
              </w:rPr>
              <w:t>Example</w:t>
            </w:r>
          </w:p>
        </w:tc>
      </w:tr>
      <w:tr w:rsidR="00FC6B6A" w14:paraId="285185C4" w14:textId="77777777" w:rsidTr="00EF1AD6">
        <w:tblPrEx>
          <w:tblCellMar>
            <w:top w:w="0" w:type="dxa"/>
            <w:bottom w:w="0" w:type="dxa"/>
          </w:tblCellMar>
        </w:tblPrEx>
        <w:tc>
          <w:tcPr>
            <w:tcW w:w="3114" w:type="dxa"/>
          </w:tcPr>
          <w:p w14:paraId="39BAD011" w14:textId="77777777" w:rsidR="00FC6B6A" w:rsidRDefault="00000000">
            <w:r>
              <w:t>Alliteration</w:t>
            </w:r>
          </w:p>
        </w:tc>
        <w:tc>
          <w:tcPr>
            <w:tcW w:w="5670" w:type="dxa"/>
          </w:tcPr>
          <w:p w14:paraId="4ECCF7F6" w14:textId="77777777" w:rsidR="00FC6B6A" w:rsidRDefault="00000000">
            <w:r>
              <w:t>Powerful, persuasive paragraphs.</w:t>
            </w:r>
          </w:p>
        </w:tc>
      </w:tr>
      <w:tr w:rsidR="00FC6B6A" w14:paraId="3B7AA38F" w14:textId="77777777" w:rsidTr="00EF1AD6">
        <w:tblPrEx>
          <w:tblCellMar>
            <w:top w:w="0" w:type="dxa"/>
            <w:bottom w:w="0" w:type="dxa"/>
          </w:tblCellMar>
        </w:tblPrEx>
        <w:tc>
          <w:tcPr>
            <w:tcW w:w="3114" w:type="dxa"/>
          </w:tcPr>
          <w:p w14:paraId="5A856B2C" w14:textId="77777777" w:rsidR="00FC6B6A" w:rsidRDefault="00000000">
            <w:r>
              <w:t>Rhetorical Question</w:t>
            </w:r>
          </w:p>
        </w:tc>
        <w:tc>
          <w:tcPr>
            <w:tcW w:w="5670" w:type="dxa"/>
          </w:tcPr>
          <w:p w14:paraId="4B6D4EF3" w14:textId="77777777" w:rsidR="00FC6B6A" w:rsidRDefault="00000000">
            <w:r>
              <w:t>Don't you want to be heard?</w:t>
            </w:r>
          </w:p>
        </w:tc>
      </w:tr>
      <w:tr w:rsidR="00FC6B6A" w14:paraId="564327CF" w14:textId="77777777" w:rsidTr="00EF1AD6">
        <w:tblPrEx>
          <w:tblCellMar>
            <w:top w:w="0" w:type="dxa"/>
            <w:bottom w:w="0" w:type="dxa"/>
          </w:tblCellMar>
        </w:tblPrEx>
        <w:tc>
          <w:tcPr>
            <w:tcW w:w="3114" w:type="dxa"/>
          </w:tcPr>
          <w:p w14:paraId="6AE17246" w14:textId="77777777" w:rsidR="00FC6B6A" w:rsidRDefault="00000000">
            <w:r>
              <w:t>Emotive Language</w:t>
            </w:r>
          </w:p>
        </w:tc>
        <w:tc>
          <w:tcPr>
            <w:tcW w:w="5670" w:type="dxa"/>
          </w:tcPr>
          <w:p w14:paraId="65E9D2A6" w14:textId="77777777" w:rsidR="00FC6B6A" w:rsidRDefault="00000000">
            <w:r>
              <w:t>It is a terrible, heart-breaking shame.</w:t>
            </w:r>
          </w:p>
        </w:tc>
      </w:tr>
      <w:tr w:rsidR="00FC6B6A" w14:paraId="291D58D7" w14:textId="77777777" w:rsidTr="00EF1AD6">
        <w:tblPrEx>
          <w:tblCellMar>
            <w:top w:w="0" w:type="dxa"/>
            <w:bottom w:w="0" w:type="dxa"/>
          </w:tblCellMar>
        </w:tblPrEx>
        <w:tc>
          <w:tcPr>
            <w:tcW w:w="3114" w:type="dxa"/>
          </w:tcPr>
          <w:p w14:paraId="695B138D" w14:textId="77777777" w:rsidR="00FC6B6A" w:rsidRDefault="00000000">
            <w:r>
              <w:t>Rule of Three</w:t>
            </w:r>
          </w:p>
        </w:tc>
        <w:tc>
          <w:tcPr>
            <w:tcW w:w="5670" w:type="dxa"/>
          </w:tcPr>
          <w:p w14:paraId="660A02E1" w14:textId="77777777" w:rsidR="00FC6B6A" w:rsidRDefault="00000000">
            <w:r>
              <w:t>Focus, fight, and finish.</w:t>
            </w:r>
          </w:p>
        </w:tc>
      </w:tr>
    </w:tbl>
    <w:p w14:paraId="65E6078B" w14:textId="77777777" w:rsidR="00FC6B6A" w:rsidRDefault="00000000">
      <w:pPr>
        <w:pStyle w:val="Heading1"/>
        <w:spacing w:before="400"/>
      </w:pPr>
      <w:r>
        <w:t>Part 2: What is PEEL?</w:t>
      </w:r>
    </w:p>
    <w:p w14:paraId="44BC5EB9" w14:textId="77777777" w:rsidR="00FC6B6A" w:rsidRDefault="00000000">
      <w:r>
        <w:rPr>
          <w:b/>
          <w:bCs/>
          <w:color w:val="3F72AF"/>
        </w:rPr>
        <w:t xml:space="preserve">P - Point (Blue): </w:t>
      </w:r>
      <w:r>
        <w:t>What is your main argument?</w:t>
      </w:r>
    </w:p>
    <w:p w14:paraId="098AC962" w14:textId="77777777" w:rsidR="00FC6B6A" w:rsidRDefault="00000000">
      <w:r>
        <w:rPr>
          <w:b/>
          <w:bCs/>
          <w:color w:val="4E9F3D"/>
        </w:rPr>
        <w:t xml:space="preserve">E - Elaboration (Green): </w:t>
      </w:r>
      <w:r>
        <w:t>Explain your point in more detail.</w:t>
      </w:r>
    </w:p>
    <w:p w14:paraId="2C5C76D7" w14:textId="77777777" w:rsidR="00FC6B6A" w:rsidRDefault="00000000">
      <w:r>
        <w:rPr>
          <w:b/>
          <w:bCs/>
          <w:color w:val="F96D00"/>
        </w:rPr>
        <w:t xml:space="preserve">E - Evidence (Orange): </w:t>
      </w:r>
      <w:r>
        <w:t>Give a fact, statistic, or example.</w:t>
      </w:r>
    </w:p>
    <w:p w14:paraId="7247DF75" w14:textId="77777777" w:rsidR="00FC6B6A" w:rsidRDefault="00000000">
      <w:r>
        <w:rPr>
          <w:b/>
          <w:bCs/>
          <w:color w:val="C0392B"/>
        </w:rPr>
        <w:t xml:space="preserve">L - Link (Red): </w:t>
      </w:r>
      <w:r>
        <w:t>Link back to your main topic.</w:t>
      </w:r>
    </w:p>
    <w:p w14:paraId="4A54850A" w14:textId="77777777" w:rsidR="00FC6B6A" w:rsidRDefault="00000000">
      <w:pPr>
        <w:pStyle w:val="Heading1"/>
        <w:spacing w:before="400"/>
      </w:pPr>
      <w:r>
        <w:t>Part 3: PEEL in Action</w:t>
      </w:r>
    </w:p>
    <w:p w14:paraId="27809C16" w14:textId="77777777" w:rsidR="00FC6B6A" w:rsidRDefault="00000000">
      <w:pPr>
        <w:spacing w:before="200" w:after="200"/>
      </w:pPr>
      <w:r>
        <w:rPr>
          <w:color w:val="3F72AF"/>
        </w:rPr>
        <w:t xml:space="preserve">Firstly, mobile phones are powerful educational tools that can help students learn more effectively. </w:t>
      </w:r>
      <w:r>
        <w:rPr>
          <w:color w:val="4E9F3D"/>
        </w:rPr>
        <w:t xml:space="preserve">They allow us to access information instantly, use educational apps, and research topics we are curious about right in the middle of a lesson. </w:t>
      </w:r>
      <w:r>
        <w:rPr>
          <w:color w:val="F96D00"/>
        </w:rPr>
        <w:t xml:space="preserve">In fact, a recent survey found that 75% of teachers believe technology helps students stay more engaged with their work. </w:t>
      </w:r>
      <w:r>
        <w:rPr>
          <w:color w:val="C0392B"/>
        </w:rPr>
        <w:t>Therefore, allowing phones would turn our classrooms into modern, high-tech learning environments.</w:t>
      </w:r>
    </w:p>
    <w:p w14:paraId="0BF0CE77" w14:textId="77777777" w:rsidR="00FC6B6A" w:rsidRDefault="00000000">
      <w:pPr>
        <w:pStyle w:val="Heading1"/>
        <w:spacing w:before="400"/>
      </w:pPr>
      <w:r>
        <w:t>Part 4: Your Turn!</w:t>
      </w:r>
    </w:p>
    <w:p w14:paraId="302D4FDF" w14:textId="77777777" w:rsidR="00FC6B6A" w:rsidRDefault="00000000">
      <w:r>
        <w:t>Topic: Should schools have longer playtimes?</w:t>
      </w:r>
    </w:p>
    <w:p w14:paraId="555DF108" w14:textId="77777777" w:rsidR="00FC6B6A" w:rsidRDefault="00000000">
      <w:r>
        <w:t>Write your own PEEL paragraph below. Remember to use different colours (or labels) for each part!</w:t>
      </w:r>
    </w:p>
    <w:p w14:paraId="634D4F8F" w14:textId="77777777" w:rsidR="00EF1AD6" w:rsidRDefault="00EF1AD6"/>
    <w:tbl>
      <w:tblPr>
        <w:tblW w:w="1006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5"/>
      </w:tblGrid>
      <w:tr w:rsidR="00FC6B6A" w14:paraId="373674FD" w14:textId="77777777" w:rsidTr="00EF1AD6">
        <w:tblPrEx>
          <w:tblCellMar>
            <w:top w:w="0" w:type="dxa"/>
            <w:bottom w:w="0" w:type="dxa"/>
          </w:tblCellMar>
        </w:tblPrEx>
        <w:trPr>
          <w:trHeight w:val="5092"/>
        </w:trPr>
        <w:tc>
          <w:tcPr>
            <w:tcW w:w="10065" w:type="dxa"/>
          </w:tcPr>
          <w:p w14:paraId="0FF4A3A4" w14:textId="77777777" w:rsidR="00FC6B6A" w:rsidRDefault="00FC6B6A"/>
        </w:tc>
      </w:tr>
    </w:tbl>
    <w:p w14:paraId="3F32E068" w14:textId="77777777" w:rsidR="00914FCA" w:rsidRDefault="00914FCA"/>
    <w:sectPr w:rsidR="00914FCA" w:rsidSect="00EF1AD6">
      <w:pgSz w:w="11906" w:h="16838"/>
      <w:pgMar w:top="426" w:right="1440" w:bottom="1440" w:left="1440" w:header="708" w:footer="2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A68D5" w14:textId="77777777" w:rsidR="00914FCA" w:rsidRDefault="00914FCA" w:rsidP="00EF1AD6">
      <w:r>
        <w:separator/>
      </w:r>
    </w:p>
  </w:endnote>
  <w:endnote w:type="continuationSeparator" w:id="0">
    <w:p w14:paraId="09772979" w14:textId="77777777" w:rsidR="00914FCA" w:rsidRDefault="00914FCA" w:rsidP="00EF1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8CA33" w14:textId="77777777" w:rsidR="00914FCA" w:rsidRDefault="00914FCA" w:rsidP="00EF1AD6">
      <w:r>
        <w:separator/>
      </w:r>
    </w:p>
  </w:footnote>
  <w:footnote w:type="continuationSeparator" w:id="0">
    <w:p w14:paraId="7D10363B" w14:textId="77777777" w:rsidR="00914FCA" w:rsidRDefault="00914FCA" w:rsidP="00EF1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FF1"/>
    <w:multiLevelType w:val="hybridMultilevel"/>
    <w:tmpl w:val="F710E64C"/>
    <w:lvl w:ilvl="0" w:tplc="B1C8BA48">
      <w:start w:val="1"/>
      <w:numFmt w:val="bullet"/>
      <w:lvlText w:val="●"/>
      <w:lvlJc w:val="left"/>
      <w:pPr>
        <w:ind w:left="720" w:hanging="360"/>
      </w:pPr>
    </w:lvl>
    <w:lvl w:ilvl="1" w:tplc="140217A6">
      <w:start w:val="1"/>
      <w:numFmt w:val="bullet"/>
      <w:lvlText w:val="○"/>
      <w:lvlJc w:val="left"/>
      <w:pPr>
        <w:ind w:left="1440" w:hanging="360"/>
      </w:pPr>
    </w:lvl>
    <w:lvl w:ilvl="2" w:tplc="9EA00378">
      <w:start w:val="1"/>
      <w:numFmt w:val="bullet"/>
      <w:lvlText w:val="■"/>
      <w:lvlJc w:val="left"/>
      <w:pPr>
        <w:ind w:left="2160" w:hanging="360"/>
      </w:pPr>
    </w:lvl>
    <w:lvl w:ilvl="3" w:tplc="93106A46">
      <w:start w:val="1"/>
      <w:numFmt w:val="bullet"/>
      <w:lvlText w:val="●"/>
      <w:lvlJc w:val="left"/>
      <w:pPr>
        <w:ind w:left="2880" w:hanging="360"/>
      </w:pPr>
    </w:lvl>
    <w:lvl w:ilvl="4" w:tplc="8EC4A078">
      <w:start w:val="1"/>
      <w:numFmt w:val="bullet"/>
      <w:lvlText w:val="○"/>
      <w:lvlJc w:val="left"/>
      <w:pPr>
        <w:ind w:left="3600" w:hanging="360"/>
      </w:pPr>
    </w:lvl>
    <w:lvl w:ilvl="5" w:tplc="8438F5F8">
      <w:start w:val="1"/>
      <w:numFmt w:val="bullet"/>
      <w:lvlText w:val="■"/>
      <w:lvlJc w:val="left"/>
      <w:pPr>
        <w:ind w:left="4320" w:hanging="360"/>
      </w:pPr>
    </w:lvl>
    <w:lvl w:ilvl="6" w:tplc="AF9EC7CA">
      <w:start w:val="1"/>
      <w:numFmt w:val="bullet"/>
      <w:lvlText w:val="●"/>
      <w:lvlJc w:val="left"/>
      <w:pPr>
        <w:ind w:left="5040" w:hanging="360"/>
      </w:pPr>
    </w:lvl>
    <w:lvl w:ilvl="7" w:tplc="4C3CFFAC">
      <w:start w:val="1"/>
      <w:numFmt w:val="bullet"/>
      <w:lvlText w:val="●"/>
      <w:lvlJc w:val="left"/>
      <w:pPr>
        <w:ind w:left="5760" w:hanging="360"/>
      </w:pPr>
    </w:lvl>
    <w:lvl w:ilvl="8" w:tplc="F5C29374">
      <w:start w:val="1"/>
      <w:numFmt w:val="bullet"/>
      <w:lvlText w:val="●"/>
      <w:lvlJc w:val="left"/>
      <w:pPr>
        <w:ind w:left="6480" w:hanging="360"/>
      </w:pPr>
    </w:lvl>
  </w:abstractNum>
  <w:num w:numId="1" w16cid:durableId="2017686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B6A"/>
    <w:rsid w:val="004A7924"/>
    <w:rsid w:val="00914FCA"/>
    <w:rsid w:val="00EF1AD6"/>
    <w:rsid w:val="00FC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F5071"/>
  <w15:docId w15:val="{7838831E-48E7-4859-93CF-B40CF327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12D4E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ectionHeader">
    <w:name w:val="Section Header"/>
    <w:pPr>
      <w:shd w:val="clear" w:color="auto" w:fill="112D4E"/>
      <w:spacing w:before="120" w:after="120"/>
    </w:pPr>
    <w:rPr>
      <w:b/>
      <w:bCs/>
      <w:color w:val="FFFFF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F1A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AD6"/>
  </w:style>
  <w:style w:type="paragraph" w:styleId="Footer">
    <w:name w:val="footer"/>
    <w:basedOn w:val="Normal"/>
    <w:link w:val="FooterChar"/>
    <w:uiPriority w:val="99"/>
    <w:unhideWhenUsed/>
    <w:rsid w:val="00EF1A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995</Characters>
  <Application>Microsoft Office Word</Application>
  <DocSecurity>0</DocSecurity>
  <Lines>29</Lines>
  <Paragraphs>26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2026-03-08T21:48:00Z</dcterms:created>
  <dcterms:modified xsi:type="dcterms:W3CDTF">2026-03-08T22:10:00Z</dcterms:modified>
</cp:coreProperties>
</file>