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Signal Lantern: Reading Pack</w:t>
      </w:r>
    </w:p>
    <w:p>
      <w:pPr>
        <w:pStyle w:val="Normal"/>
      </w:pPr>
      <w:r>
        <w:t xml:space="preserve">Fiction boundary: Wattle Bay, its people, lantern and events are invented classroom material.</w:t>
      </w:r>
    </w:p>
    <w:p>
      <w:pPr>
        <w:pStyle w:val="Normal"/>
      </w:pPr>
      <w:r>
        <w:t xml:space="preserve">Noor and the torn map</w:t>
      </w:r>
    </w:p>
    <w:p>
      <w:pPr>
        <w:pStyle w:val="Normal"/>
      </w:pPr>
      <w:r>
        <w:t xml:space="preserve">Noor finds half a map marked with blue lanterns in the old signal shed. It may show an old Lantern Walk route, but the map ends before the harbour steps. She sends a photograph to Eli and calls it a clue, not proof.</w:t>
      </w:r>
    </w:p>
    <w:p>
      <w:pPr>
        <w:pStyle w:val="Normal"/>
      </w:pPr>
      <w:r>
        <w:t xml:space="preserve">Eli and the quiet light</w:t>
      </w:r>
    </w:p>
    <w:p>
      <w:pPr>
        <w:pStyle w:val="Normal"/>
      </w:pPr>
      <w:r>
        <w:t xml:space="preserve">Eli repairs part of the lantern. It glows, then flickers. He lists what still needs to happen: a safety check, a bracket and council inspection. He has not shown it to anyone yet.</w:t>
      </w:r>
    </w:p>
    <w:p>
      <w:pPr>
        <w:pStyle w:val="Normal"/>
      </w:pPr>
      <w:r>
        <w:t xml:space="preserve">Mrs Vale and the paused walk</w:t>
      </w:r>
    </w:p>
    <w:p>
      <w:pPr>
        <w:pStyle w:val="Normal"/>
      </w:pPr>
      <w:r>
        <w:t xml:space="preserve">Mrs Vale pauses the Lantern Walk while the old path is checked. She says the map may show another route, but it is not a decision. The council still needs to inspect the path and lantern.</w:t>
      </w:r>
    </w:p>
    <w:p>
      <w:pPr>
        <w:pStyle w:val="Normal"/>
      </w:pPr>
      <w:r>
        <w:t xml:space="preserve">Reader guide</w:t>
      </w:r>
    </w:p>
    <w:p>
      <w:pPr>
        <w:pStyle w:val="Normal"/>
      </w:pPr>
      <w:r>
        <w:t xml:space="preserve">Evidence = directly stated. Inference = what the clues may mean. Prediction = a possible future. Condition = what must happen first.</w:t>
      </w:r>
    </w:p>
    <w:p>
      <w:pPr>
        <w:pStyle w:val="Normal"/>
      </w:pPr>
      <w:r>
        <w:t xml:space="preserve">Supported: Noor’s map could help people consider another route. Overclaim: The council has approved the walk.</w:t>
      </w:r>
    </w:p>
    <w:p>
      <w:pPr>
        <w:pStyle w:val="Normal"/>
      </w:pPr>
      <w:r>
        <w:t xml:space="preserve">Write one forecast that uses a clue from Noor, Eli and Mrs Vale, then add a condition.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/>
      <w:sz w:val="22"/>
    </w:rPr>
  </w:style>
  <w:style w:type="paragraph" w:styleId="Title">
    <w:name w:val="Title"/>
    <w:rPr>
      <w:rFonts w:ascii="Georgia"/>
      <w:b/>
      <w:color w:val="17626D"/>
      <w:sz w:val="40"/>
    </w:rPr>
  </w:style>
  <w:style w:type="paragraph" w:styleId="Heading1">
    <w:name w:val="Heading 1"/>
    <w:rPr>
      <w:rFonts w:ascii="Georgia"/>
      <w:b/>
      <w:color w:val="17626D"/>
      <w:sz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