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</w:pPr>
      <w:r>
        <w:rPr>
          <w:rFonts w:ascii="Calibri" w:hAnsi="Calibri"/>
          <w:b/>
          <w:color w:val="168C86"/>
          <w:sz w:val="18"/>
        </w:rPr>
        <w:t>EVIDENCE-TO-ACTION STUDIO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color w:val="071C2C"/>
          <w:sz w:val="46"/>
        </w:rPr>
        <w:t>Turtle-Safe Nights</w:t>
      </w:r>
    </w:p>
    <w:p>
      <w:pPr>
        <w:keepNext w:val="0"/>
        <w:spacing w:before="0" w:after="160" w:line="252" w:lineRule="auto"/>
        <w:pBdr>
          <w:bottom w:val="single" w:sz="16" w:space="8" w:color="F2C14E"/>
        </w:pBdr>
      </w:pPr>
      <w:r>
        <w:rPr>
          <w:rFonts w:ascii="Calibri" w:hAnsi="Calibri"/>
          <w:i/>
          <w:color w:val="526873"/>
          <w:sz w:val="23"/>
        </w:rPr>
        <w:t>Trace the pathway. Test the viewpoint. Recommend a workable action.</w:t>
      </w:r>
    </w:p>
    <w:p>
      <w:pPr>
        <w:keepNext w:val="0"/>
        <w:spacing w:before="0" w:after="120" w:line="240" w:lineRule="auto"/>
        <w:jc w:val="right"/>
      </w:pPr>
      <w:r>
        <w:rPr>
          <w:rFonts w:ascii="Calibri" w:hAnsi="Calibri"/>
          <w:b/>
          <w:color w:val="526873"/>
          <w:sz w:val="17"/>
        </w:rPr>
        <w:t>ORGANISER • NAME: ____________________</w:t>
      </w:r>
    </w:p>
    <w:p>
      <w:pPr>
        <w:keepNext w:val="0"/>
        <w:spacing w:before="90" w:after="90" w:line="276" w:lineRule="auto"/>
        <w:shd w:fill="FFF4D6"/>
        <w:pBdr>
          <w:left w:val="single" w:sz="22" w:space="8" w:color="EF6F61"/>
        </w:pBdr>
      </w:pPr>
      <w:r>
        <w:rPr>
          <w:rFonts w:ascii="Calibri" w:hAnsi="Calibri"/>
          <w:b/>
          <w:color w:val="EF6F61"/>
          <w:sz w:val="21"/>
        </w:rPr>
        <w:t xml:space="preserve">Decision question: </w:t>
      </w:r>
      <w:r>
        <w:rPr>
          <w:rFonts w:ascii="Calibri" w:hAnsi="Calibri"/>
          <w:color w:val="162A35"/>
          <w:sz w:val="21"/>
        </w:rPr>
        <w:t>Should a coastal council strengthen beachfront-lighting rules during locally verified marine turtle nesting and hatching periods?</w:t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10374F"/>
          <w:sz w:val="30"/>
        </w:rPr>
        <w:t>1. Which horizon wins?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6078"/>
      </w:tblGrid>
      <w:tr>
        <w:trPr>
          <w:cantSplit/>
          <w:tblHeader w:val="true"/>
        </w:trPr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My prediction</w:t>
            </w:r>
          </w:p>
        </w:tc>
        <w:tc>
          <w:tcPr>
            <w:tcW w:type="dxa" w:w="60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 I would need before making a strong claim</w:t>
            </w:r>
          </w:p>
        </w:tc>
      </w:tr>
      <w:tr>
        <w:tc>
          <w:tcPr>
            <w:tcW w:type="dxa" w:w="41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9"/>
              </w:rPr>
              <w:t>I predict…</w:t>
            </w:r>
          </w:p>
        </w:tc>
        <w:tc>
          <w:tcPr>
            <w:tcW w:type="dxa" w:w="607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9"/>
              </w:rPr>
              <w:t>I would need to know…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10374F"/>
          <w:sz w:val="30"/>
        </w:rPr>
        <w:t>2. Evidence ledger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450"/>
        <w:gridCol w:w="2600"/>
        <w:gridCol w:w="2528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 — evidence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 — action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 — value/concern</w:t>
            </w:r>
          </w:p>
        </w:tc>
        <w:tc>
          <w:tcPr>
            <w:tcW w:type="dxa" w:w="2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? — boundary/local need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Turtles/light:</w:t>
            </w:r>
          </w:p>
        </w:tc>
        <w:tc>
          <w:tcPr>
            <w:tcW w:type="dxa" w:w="245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Council could:</w:t>
            </w:r>
          </w:p>
        </w:tc>
        <w:tc>
          <w:tcPr>
            <w:tcW w:type="dxa" w:w="26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Stakeholder:</w:t>
            </w:r>
          </w:p>
        </w:tc>
        <w:tc>
          <w:tcPr>
            <w:tcW w:type="dxa" w:w="252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We still need: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Turtles/light:</w:t>
            </w:r>
          </w:p>
        </w:tc>
        <w:tc>
          <w:tcPr>
            <w:tcW w:type="dxa" w:w="245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Council could:</w:t>
            </w:r>
          </w:p>
        </w:tc>
        <w:tc>
          <w:tcPr>
            <w:tcW w:type="dxa" w:w="26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Stakeholder:</w:t>
            </w:r>
          </w:p>
        </w:tc>
        <w:tc>
          <w:tcPr>
            <w:tcW w:type="dxa" w:w="252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We still need: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10374F"/>
          <w:sz w:val="30"/>
        </w:rPr>
        <w:t>3. Opportunity → action → consequence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50"/>
        <w:gridCol w:w="2600"/>
        <w:gridCol w:w="2628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Opportunity</w:t>
            </w:r>
          </w:p>
        </w:tc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Council action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Immediate consequence</w:t>
            </w:r>
          </w:p>
        </w:tc>
        <w:tc>
          <w:tcPr>
            <w:tcW w:type="dxa" w:w="2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Possible later consequence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Before the season…</w:t>
            </w:r>
          </w:p>
        </w:tc>
        <w:tc>
          <w:tcPr>
            <w:tcW w:type="dxa" w:w="275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The council…</w:t>
            </w:r>
          </w:p>
        </w:tc>
        <w:tc>
          <w:tcPr>
            <w:tcW w:type="dxa" w:w="26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Therefore…</w:t>
            </w:r>
          </w:p>
        </w:tc>
        <w:tc>
          <w:tcPr>
            <w:tcW w:type="dxa" w:w="262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Which means… may…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keepNext w:val="0"/>
        <w:spacing w:before="0" w:after="120" w:line="276" w:lineRule="auto"/>
      </w:pPr>
      <w:r>
        <w:rPr>
          <w:rFonts w:ascii="Calibri" w:hAnsi="Calibri"/>
          <w:b w:val="0"/>
          <w:i w:val="0"/>
          <w:color w:val="162A35"/>
          <w:sz w:val="19"/>
        </w:rPr>
        <w:t>Causal explanation: Because the council __________________________________, __________________________________ may __________________________________.</w:t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10374F"/>
          <w:sz w:val="30"/>
        </w:rPr>
        <w:t>4. Viewpoint test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00"/>
        <w:gridCol w:w="3778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Stakeholder lens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this person/group may reasonably prioritise</w:t>
            </w:r>
          </w:p>
        </w:tc>
        <w:tc>
          <w:tcPr>
            <w:tcW w:type="dxa" w:w="3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 or design response needed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Lens 1:</w:t>
            </w:r>
          </w:p>
        </w:tc>
        <w:tc>
          <w:tcPr>
            <w:tcW w:type="dxa" w:w="42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May prioritise… because…</w:t>
            </w:r>
          </w:p>
        </w:tc>
        <w:tc>
          <w:tcPr>
            <w:tcW w:type="dxa" w:w="377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The council should check/respond by…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Lens 2:</w:t>
            </w:r>
          </w:p>
        </w:tc>
        <w:tc>
          <w:tcPr>
            <w:tcW w:type="dxa" w:w="42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May prioritise… because…</w:t>
            </w:r>
          </w:p>
        </w:tc>
        <w:tc>
          <w:tcPr>
            <w:tcW w:type="dxa" w:w="377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The council should check/respond by…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keepNext w:val="0"/>
        <w:spacing w:before="0" w:after="0" w:line="276" w:lineRule="auto"/>
      </w:pPr>
      <w:r>
        <w:rPr>
          <w:rFonts w:ascii="Calibri" w:hAnsi="Calibri"/>
          <w:b w:val="0"/>
          <w:i w:val="0"/>
          <w:color w:val="162A35"/>
          <w:sz w:val="19"/>
        </w:rPr>
        <w:t>A shared value or goal: __________________________________________________________________________________</w:t>
      </w:r>
    </w:p>
    <w:p>
      <w:r>
        <w:br w:type="page"/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10374F"/>
          <w:sz w:val="30"/>
        </w:rPr>
        <w:t>5. Test the light pathway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50"/>
        <w:gridCol w:w="2550"/>
        <w:gridCol w:w="2578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1. Rule or decision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2. Lighting change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3. Beach/horizon condition</w:t>
            </w:r>
          </w:p>
        </w:tc>
        <w:tc>
          <w:tcPr>
            <w:tcW w:type="dxa" w:w="25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4. Possible turtle response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Council…</w:t>
            </w:r>
          </w:p>
        </w:tc>
        <w:tc>
          <w:tcPr>
            <w:tcW w:type="dxa" w:w="255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People/assets…</w:t>
            </w:r>
          </w:p>
        </w:tc>
        <w:tc>
          <w:tcPr>
            <w:tcW w:type="dxa" w:w="255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Less/more…</w:t>
            </w:r>
          </w:p>
        </w:tc>
        <w:tc>
          <w:tcPr>
            <w:tcW w:type="dxa" w:w="257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Turtles may…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keepNext w:val="0"/>
        <w:spacing w:before="90" w:after="90" w:line="276" w:lineRule="auto"/>
        <w:shd w:fill="EAF7F4"/>
        <w:pBdr>
          <w:left w:val="single" w:sz="22" w:space="8" w:color="168C86"/>
        </w:pBdr>
      </w:pPr>
      <w:r>
        <w:rPr>
          <w:rFonts w:ascii="Calibri" w:hAnsi="Calibri"/>
          <w:b/>
          <w:color w:val="168C86"/>
          <w:sz w:val="21"/>
        </w:rPr>
        <w:t xml:space="preserve">Evidence-supported link: </w:t>
      </w:r>
      <w:r>
        <w:rPr>
          <w:rFonts w:ascii="Calibri" w:hAnsi="Calibri"/>
          <w:color w:val="162A35"/>
          <w:sz w:val="21"/>
        </w:rPr>
        <w:t>Step ____ → Step ____ because ________________________________________________________________</w:t>
      </w:r>
    </w:p>
    <w:p>
      <w:pPr>
        <w:keepNext w:val="0"/>
        <w:spacing w:before="90" w:after="90" w:line="276" w:lineRule="auto"/>
        <w:shd w:fill="FFF4D6"/>
        <w:pBdr>
          <w:left w:val="single" w:sz="22" w:space="8" w:color="EF6F61"/>
        </w:pBdr>
      </w:pPr>
      <w:r>
        <w:rPr>
          <w:rFonts w:ascii="Calibri" w:hAnsi="Calibri"/>
          <w:b/>
          <w:color w:val="EF6F61"/>
          <w:sz w:val="21"/>
        </w:rPr>
        <w:t xml:space="preserve">Model boundary: </w:t>
      </w:r>
      <w:r>
        <w:rPr>
          <w:rFonts w:ascii="Calibri" w:hAnsi="Calibri"/>
          <w:color w:val="162A35"/>
          <w:sz w:val="21"/>
        </w:rPr>
        <w:t>This pathway can help explain __________________________________, but it cannot prove ________________________________.</w:t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10374F"/>
          <w:sz w:val="30"/>
        </w:rPr>
        <w:t>6. Plan the council recommendation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7578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Move</w:t>
            </w:r>
          </w:p>
        </w:tc>
        <w:tc>
          <w:tcPr>
            <w:tcW w:type="dxa" w:w="75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My note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Position</w:t>
            </w:r>
          </w:p>
        </w:tc>
        <w:tc>
          <w:tcPr>
            <w:tcW w:type="dxa" w:w="7578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The council should / should not / should partly…</w:t>
            </w:r>
          </w:p>
        </w:tc>
      </w:tr>
      <w:tr>
        <w:tc>
          <w:tcPr>
            <w:tcW w:type="dxa" w:w="2600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Evidence 1</w:t>
            </w:r>
          </w:p>
        </w:tc>
        <w:tc>
          <w:tcPr>
            <w:tcW w:type="dxa" w:w="7578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Official guidance explains…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Evidence 2 + consequence</w:t>
            </w:r>
          </w:p>
        </w:tc>
        <w:tc>
          <w:tcPr>
            <w:tcW w:type="dxa" w:w="7578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Because…, this may…</w:t>
            </w:r>
          </w:p>
        </w:tc>
      </w:tr>
      <w:tr>
        <w:tc>
          <w:tcPr>
            <w:tcW w:type="dxa" w:w="2600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Fair concern</w:t>
            </w:r>
          </w:p>
        </w:tc>
        <w:tc>
          <w:tcPr>
            <w:tcW w:type="dxa" w:w="7578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A resident/business/council officer may reasonably…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Response or qualification</w:t>
            </w:r>
          </w:p>
        </w:tc>
        <w:tc>
          <w:tcPr>
            <w:tcW w:type="dxa" w:w="7578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However / Although…</w:t>
            </w:r>
          </w:p>
        </w:tc>
      </w:tr>
      <w:tr>
        <w:tc>
          <w:tcPr>
            <w:tcW w:type="dxa" w:w="2600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Concrete action</w:t>
            </w:r>
          </w:p>
        </w:tc>
        <w:tc>
          <w:tcPr>
            <w:tcW w:type="dxa" w:w="7578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Require / consult / audit / monitor…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Light-pathway boundary</w:t>
            </w:r>
          </w:p>
        </w:tc>
        <w:tc>
          <w:tcPr>
            <w:tcW w:type="dxa" w:w="7578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8"/>
              </w:rPr>
              <w:t>The pathway suggests…, but cannot prove…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10374F"/>
          <w:sz w:val="30"/>
        </w:rPr>
        <w:t>7. Draft criteria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0"/>
        <w:gridCol w:w="2178"/>
      </w:tblGrid>
      <w:tr>
        <w:trPr>
          <w:cantSplit/>
          <w:tblHeader w:val="true"/>
        </w:trPr>
        <w:tc>
          <w:tcPr>
            <w:tcW w:type="dxa" w:w="8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1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Ready?</w:t>
            </w:r>
          </w:p>
        </w:tc>
      </w:tr>
      <w:tr>
        <w:tc>
          <w:tcPr>
            <w:tcW w:type="dxa" w:w="80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7"/>
              </w:rPr>
              <w:t>8–10 sentences and a clear council audience</w:t>
            </w:r>
          </w:p>
        </w:tc>
        <w:tc>
          <w:tcPr>
            <w:tcW w:type="dxa" w:w="2178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7"/>
              </w:rPr>
              <w:t>Yes / Not yet</w:t>
            </w:r>
          </w:p>
        </w:tc>
      </w:tr>
      <w:tr>
        <w:tc>
          <w:tcPr>
            <w:tcW w:type="dxa" w:w="8000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7"/>
              </w:rPr>
              <w:t>At least three accurate evidence points</w:t>
            </w:r>
          </w:p>
        </w:tc>
        <w:tc>
          <w:tcPr>
            <w:tcW w:type="dxa" w:w="2178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7"/>
              </w:rPr>
              <w:t>Yes / Not yet</w:t>
            </w:r>
          </w:p>
        </w:tc>
      </w:tr>
      <w:tr>
        <w:tc>
          <w:tcPr>
            <w:tcW w:type="dxa" w:w="80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7"/>
              </w:rPr>
              <w:t>A fair stakeholder concern and response</w:t>
            </w:r>
          </w:p>
        </w:tc>
        <w:tc>
          <w:tcPr>
            <w:tcW w:type="dxa" w:w="2178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7"/>
              </w:rPr>
              <w:t>Yes / Not yet</w:t>
            </w:r>
          </w:p>
        </w:tc>
      </w:tr>
      <w:tr>
        <w:tc>
          <w:tcPr>
            <w:tcW w:type="dxa" w:w="8000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7"/>
              </w:rPr>
              <w:t>A because/therefore consequence chain</w:t>
            </w:r>
          </w:p>
        </w:tc>
        <w:tc>
          <w:tcPr>
            <w:tcW w:type="dxa" w:w="2178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7"/>
              </w:rPr>
              <w:t>Yes / Not yet</w:t>
            </w:r>
          </w:p>
        </w:tc>
      </w:tr>
      <w:tr>
        <w:tc>
          <w:tcPr>
            <w:tcW w:type="dxa" w:w="80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7"/>
              </w:rPr>
              <w:t>One concrete action and one model limitation</w:t>
            </w:r>
          </w:p>
        </w:tc>
        <w:tc>
          <w:tcPr>
            <w:tcW w:type="dxa" w:w="2178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62A35"/>
                <w:sz w:val="17"/>
              </w:rPr>
              <w:t>Yes / Not yet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10374F"/>
          <w:sz w:val="30"/>
        </w:rPr>
        <w:t>8. Feedback → immediate revision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0"/>
        <w:gridCol w:w="5078"/>
      </w:tblGrid>
      <w:tr>
        <w:trPr>
          <w:cantSplit/>
          <w:tblHeader w:val="true"/>
        </w:trPr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Partner feedback</w:t>
            </w:r>
          </w:p>
        </w:tc>
        <w:tc>
          <w:tcPr>
            <w:tcW w:type="dxa" w:w="50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374F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The sentence I will revise</w:t>
            </w:r>
          </w:p>
        </w:tc>
      </w:tr>
      <w:tr>
        <w:tc>
          <w:tcPr>
            <w:tcW w:type="dxa" w:w="51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Your clearest link is… / More accurate or workable if…</w:t>
            </w:r>
          </w:p>
        </w:tc>
        <w:tc>
          <w:tcPr>
            <w:tcW w:type="dxa" w:w="507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526873"/>
                <w:sz w:val="17"/>
              </w:rPr>
              <w:t>Before → After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keepNext w:val="0"/>
        <w:spacing w:before="90" w:after="90" w:line="276" w:lineRule="auto"/>
        <w:shd w:fill="FFF4D6"/>
        <w:pBdr>
          <w:left w:val="single" w:sz="22" w:space="8" w:color="F2C14E"/>
        </w:pBdr>
      </w:pPr>
      <w:r>
        <w:rPr>
          <w:rFonts w:ascii="Calibri" w:hAnsi="Calibri"/>
          <w:b/>
          <w:color w:val="F2C14E"/>
          <w:sz w:val="21"/>
        </w:rPr>
        <w:t xml:space="preserve">Exit: </w:t>
      </w:r>
      <w:r>
        <w:rPr>
          <w:rFonts w:ascii="Calibri" w:hAnsi="Calibri"/>
          <w:color w:val="162A35"/>
          <w:sz w:val="21"/>
        </w:rPr>
        <w:t>If the council __________________, then __________________ may happen because __________________. This is a defensible claim, not a guarantee, because __________________.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/>
        <w:color w:val="526873"/>
        <w:sz w:val="15"/>
      </w:rPr>
      <w:t>Consequence + Viewpoint Organiser  |  Turtle-Safe Nights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/>
        <w:b/>
        <w:color w:val="526873"/>
        <w:sz w:val="15"/>
      </w:rPr>
      <w:t>ENGLISH UNIT 3  |  LESSON 17 ALTERNATIVE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Calibri" w:hAnsi="Calibri"/>
      <w:color w:val="16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03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8C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037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