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7B4" w:rsidRDefault="007377FE" w:rsidP="007507B4">
      <w:r>
        <w:rPr>
          <w:noProof/>
        </w:rPr>
        <w:drawing>
          <wp:inline distT="0" distB="0" distL="0" distR="0" wp14:anchorId="05EE50A2" wp14:editId="22980AC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cstate="print">
                      <a:extLst>
                        <a:ext uri="{28A0092B-C50C-407E-A947-70E740481C1C}">
                          <a14:useLocalDpi xmlns:a14="http://schemas.microsoft.com/office/drawing/2010/main"/>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FF7E97" w:rsidRPr="00026540" w:rsidTr="00EE0F8C">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rsidR="007377FE" w:rsidRDefault="007377FE" w:rsidP="00775F1C">
            <w:pPr>
              <w:pStyle w:val="Whiteheaderbanner"/>
            </w:pPr>
            <w:r>
              <w:t>HASS</w:t>
            </w:r>
          </w:p>
          <w:p w:rsidR="00FF7E97" w:rsidRPr="00311AFF" w:rsidRDefault="0012623E" w:rsidP="00775F1C">
            <w:pPr>
              <w:pStyle w:val="Whiteheaderbanner"/>
            </w:pPr>
            <w:r w:rsidRPr="0012623E">
              <w:t xml:space="preserve">Australia in the </w:t>
            </w:r>
            <w:r w:rsidR="00775F1C">
              <w:t>p</w:t>
            </w:r>
            <w:r w:rsidRPr="0012623E">
              <w:t>ast</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7E97" w:rsidRPr="00311AFF" w:rsidRDefault="00FF7E97" w:rsidP="0012623E">
            <w:pPr>
              <w:pStyle w:val="Whiteheaderbanner"/>
              <w:jc w:val="right"/>
            </w:pPr>
            <w:r w:rsidRPr="00B54F07">
              <w:t>Year</w:t>
            </w:r>
            <w:r>
              <w:t xml:space="preserve"> </w:t>
            </w:r>
            <w:r w:rsidR="0012623E">
              <w:t>6</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7E97" w:rsidRPr="00311AFF" w:rsidRDefault="00FF7E97" w:rsidP="0012623E">
            <w:pPr>
              <w:pStyle w:val="Whiteheaderbanner"/>
              <w:jc w:val="right"/>
            </w:pPr>
            <w:r w:rsidRPr="00B54F07">
              <w:t xml:space="preserve">Unit </w:t>
            </w:r>
            <w:r w:rsidR="0012623E">
              <w:t>1</w:t>
            </w:r>
          </w:p>
        </w:tc>
      </w:tr>
      <w:tr w:rsidR="00FF7E97" w:rsidRPr="00026540" w:rsidTr="007507B4">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FF7E97" w:rsidRPr="002E2E83" w:rsidRDefault="00FF7E97" w:rsidP="00F8274D">
            <w:pPr>
              <w:pStyle w:val="Blackheaderbanner"/>
            </w:pPr>
            <w:r>
              <w:t>Assessment task</w:t>
            </w:r>
            <w:r w:rsidRPr="002E2E83">
              <w:t xml:space="preserve"> — </w:t>
            </w:r>
            <w:r w:rsidR="00775F1C">
              <w:t>Australia in the p</w:t>
            </w:r>
            <w:r w:rsidR="0012623E" w:rsidRPr="0012623E">
              <w:t>ast</w:t>
            </w:r>
            <w:r w:rsidR="0088215C">
              <w:t>: Model response</w:t>
            </w:r>
          </w:p>
        </w:tc>
      </w:tr>
    </w:tbl>
    <w:p w:rsidR="008612DD" w:rsidRDefault="008612DD" w:rsidP="008612DD"/>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8612DD" w:rsidRPr="00026540" w:rsidTr="00301066">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rsidR="008612DD" w:rsidRPr="002E2E83" w:rsidRDefault="008612DD" w:rsidP="00301066">
            <w:pPr>
              <w:pStyle w:val="Blackheaderbanner"/>
            </w:pPr>
            <w:r>
              <w:t>Task</w:t>
            </w:r>
          </w:p>
        </w:tc>
      </w:tr>
    </w:tbl>
    <w:p w:rsidR="008612DD" w:rsidRPr="00363F16" w:rsidRDefault="008612DD" w:rsidP="008612DD">
      <w:pPr>
        <w:spacing w:before="120" w:after="360"/>
        <w:rPr>
          <w:sz w:val="22"/>
        </w:rPr>
      </w:pPr>
      <w:r w:rsidRPr="00363F16">
        <w:rPr>
          <w:b/>
          <w:sz w:val="22"/>
        </w:rPr>
        <w:t>Purpose of assessment:</w:t>
      </w:r>
      <w:r w:rsidRPr="00363F16">
        <w:rPr>
          <w:sz w:val="22"/>
        </w:rPr>
        <w:t xml:space="preserve"> To explain the significance of key people, events, institutions and processes to the development of the Australian nation.</w:t>
      </w:r>
    </w:p>
    <w:p w:rsidR="008612DD" w:rsidRPr="00E825E6" w:rsidRDefault="008612DD" w:rsidP="008612DD">
      <w:pPr>
        <w:rPr>
          <w:b/>
          <w:sz w:val="22"/>
        </w:rPr>
      </w:pPr>
      <w:r w:rsidRPr="00E825E6">
        <w:rPr>
          <w:b/>
          <w:sz w:val="22"/>
        </w:rPr>
        <w:t>Part A: Examining key figures, events and ideas that led to Federation</w:t>
      </w:r>
    </w:p>
    <w:p w:rsidR="008612DD" w:rsidRPr="00363F16" w:rsidRDefault="008612DD" w:rsidP="008612DD">
      <w:pPr>
        <w:spacing w:after="60"/>
        <w:rPr>
          <w:sz w:val="22"/>
        </w:rPr>
      </w:pPr>
      <w:r w:rsidRPr="00363F16">
        <w:rPr>
          <w:sz w:val="22"/>
        </w:rPr>
        <w:t>Students will:</w:t>
      </w:r>
    </w:p>
    <w:p w:rsidR="008612DD" w:rsidRPr="00363F16" w:rsidRDefault="008612DD" w:rsidP="008612DD">
      <w:pPr>
        <w:pStyle w:val="Bullet6space"/>
        <w:spacing w:after="60"/>
        <w:rPr>
          <w:sz w:val="22"/>
          <w:szCs w:val="22"/>
        </w:rPr>
      </w:pPr>
      <w:r>
        <w:rPr>
          <w:sz w:val="22"/>
          <w:szCs w:val="22"/>
        </w:rPr>
        <w:t>S</w:t>
      </w:r>
      <w:r w:rsidRPr="00363F16">
        <w:rPr>
          <w:sz w:val="22"/>
          <w:szCs w:val="22"/>
        </w:rPr>
        <w:t>equence information about events and the lives of individuals in chronological order</w:t>
      </w:r>
      <w:r>
        <w:rPr>
          <w:sz w:val="22"/>
          <w:szCs w:val="22"/>
        </w:rPr>
        <w:t>.</w:t>
      </w:r>
    </w:p>
    <w:p w:rsidR="008612DD" w:rsidRPr="00363F16" w:rsidRDefault="008612DD" w:rsidP="008612DD">
      <w:pPr>
        <w:pStyle w:val="Bullet6space"/>
        <w:spacing w:after="60"/>
        <w:rPr>
          <w:sz w:val="22"/>
          <w:szCs w:val="22"/>
        </w:rPr>
      </w:pPr>
      <w:r>
        <w:rPr>
          <w:sz w:val="22"/>
          <w:szCs w:val="22"/>
        </w:rPr>
        <w:t>R</w:t>
      </w:r>
      <w:r w:rsidRPr="00363F16">
        <w:rPr>
          <w:sz w:val="22"/>
          <w:szCs w:val="22"/>
        </w:rPr>
        <w:t>ecognise the contribution of individuals and groups to the development of Australian society since Federation</w:t>
      </w:r>
      <w:r>
        <w:rPr>
          <w:sz w:val="22"/>
          <w:szCs w:val="22"/>
        </w:rPr>
        <w:t>.</w:t>
      </w:r>
    </w:p>
    <w:p w:rsidR="008612DD" w:rsidRPr="00363F16" w:rsidRDefault="008612DD" w:rsidP="008612DD">
      <w:pPr>
        <w:pStyle w:val="Bullet6space"/>
        <w:spacing w:after="60"/>
        <w:rPr>
          <w:sz w:val="22"/>
          <w:szCs w:val="22"/>
        </w:rPr>
      </w:pPr>
      <w:r>
        <w:rPr>
          <w:sz w:val="22"/>
          <w:szCs w:val="22"/>
        </w:rPr>
        <w:t>D</w:t>
      </w:r>
      <w:r w:rsidRPr="00363F16">
        <w:rPr>
          <w:sz w:val="22"/>
          <w:szCs w:val="22"/>
        </w:rPr>
        <w:t>escribe the cause and effect of events on society</w:t>
      </w:r>
      <w:r>
        <w:rPr>
          <w:sz w:val="22"/>
          <w:szCs w:val="22"/>
        </w:rPr>
        <w:t>.</w:t>
      </w:r>
    </w:p>
    <w:p w:rsidR="008612DD" w:rsidRPr="00363F16" w:rsidRDefault="008612DD" w:rsidP="008612DD">
      <w:pPr>
        <w:pStyle w:val="Bullet6space"/>
        <w:spacing w:after="60"/>
        <w:rPr>
          <w:sz w:val="22"/>
          <w:szCs w:val="22"/>
        </w:rPr>
      </w:pPr>
      <w:r>
        <w:rPr>
          <w:sz w:val="22"/>
          <w:szCs w:val="22"/>
        </w:rPr>
        <w:t>L</w:t>
      </w:r>
      <w:r w:rsidRPr="00363F16">
        <w:rPr>
          <w:sz w:val="22"/>
          <w:szCs w:val="22"/>
        </w:rPr>
        <w:t>ocate and collect useful data and information from primary and secondary sources</w:t>
      </w:r>
      <w:r>
        <w:rPr>
          <w:sz w:val="22"/>
          <w:szCs w:val="22"/>
        </w:rPr>
        <w:t>.</w:t>
      </w:r>
    </w:p>
    <w:p w:rsidR="008612DD" w:rsidRPr="00363F16" w:rsidRDefault="008612DD" w:rsidP="008612DD">
      <w:pPr>
        <w:pStyle w:val="Bullet6space"/>
        <w:spacing w:after="360"/>
        <w:rPr>
          <w:sz w:val="22"/>
          <w:szCs w:val="22"/>
        </w:rPr>
      </w:pPr>
      <w:r>
        <w:rPr>
          <w:sz w:val="22"/>
          <w:szCs w:val="22"/>
        </w:rPr>
        <w:t>E</w:t>
      </w:r>
      <w:r w:rsidRPr="00363F16">
        <w:rPr>
          <w:sz w:val="22"/>
          <w:szCs w:val="22"/>
        </w:rPr>
        <w:t>xamine the key figures, events and ideas that led to Australia’s Federation and Constitution</w:t>
      </w:r>
      <w:r>
        <w:rPr>
          <w:sz w:val="22"/>
          <w:szCs w:val="22"/>
        </w:rPr>
        <w:t>.</w:t>
      </w:r>
    </w:p>
    <w:p w:rsidR="008612DD" w:rsidRPr="00E825E6" w:rsidRDefault="008612DD" w:rsidP="008612DD">
      <w:pPr>
        <w:rPr>
          <w:b/>
          <w:sz w:val="22"/>
        </w:rPr>
      </w:pPr>
      <w:r w:rsidRPr="00E825E6">
        <w:rPr>
          <w:b/>
          <w:sz w:val="22"/>
        </w:rPr>
        <w:t>Part B: Investigating democratic Australia</w:t>
      </w:r>
    </w:p>
    <w:p w:rsidR="008612DD" w:rsidRPr="00363F16" w:rsidRDefault="008612DD" w:rsidP="008612DD">
      <w:pPr>
        <w:spacing w:after="60"/>
        <w:rPr>
          <w:sz w:val="22"/>
        </w:rPr>
      </w:pPr>
      <w:r w:rsidRPr="00363F16">
        <w:rPr>
          <w:sz w:val="22"/>
        </w:rPr>
        <w:t>Students will:</w:t>
      </w:r>
    </w:p>
    <w:p w:rsidR="008612DD" w:rsidRPr="00363F16" w:rsidRDefault="008612DD" w:rsidP="008612DD">
      <w:pPr>
        <w:pStyle w:val="Bullet6space"/>
        <w:spacing w:after="60"/>
        <w:rPr>
          <w:sz w:val="22"/>
          <w:szCs w:val="22"/>
        </w:rPr>
      </w:pPr>
      <w:r>
        <w:rPr>
          <w:sz w:val="22"/>
          <w:szCs w:val="22"/>
        </w:rPr>
        <w:t>G</w:t>
      </w:r>
      <w:r w:rsidRPr="00363F16">
        <w:rPr>
          <w:sz w:val="22"/>
          <w:szCs w:val="22"/>
        </w:rPr>
        <w:t>enerate alternative responses to an issue, using criteria to make decisio</w:t>
      </w:r>
      <w:r>
        <w:rPr>
          <w:sz w:val="22"/>
          <w:szCs w:val="22"/>
        </w:rPr>
        <w:t>ns and judg</w:t>
      </w:r>
      <w:r w:rsidRPr="00363F16">
        <w:rPr>
          <w:sz w:val="22"/>
          <w:szCs w:val="22"/>
        </w:rPr>
        <w:t>ments and consider advantages and disadvantages of preferring one decision over another</w:t>
      </w:r>
      <w:r>
        <w:rPr>
          <w:sz w:val="22"/>
          <w:szCs w:val="22"/>
        </w:rPr>
        <w:t>.</w:t>
      </w:r>
    </w:p>
    <w:p w:rsidR="008612DD" w:rsidRPr="00363F16" w:rsidRDefault="008612DD" w:rsidP="008612DD">
      <w:pPr>
        <w:pStyle w:val="Bullet6space"/>
        <w:spacing w:after="60"/>
        <w:rPr>
          <w:sz w:val="22"/>
          <w:szCs w:val="22"/>
        </w:rPr>
      </w:pPr>
      <w:r>
        <w:rPr>
          <w:sz w:val="22"/>
          <w:szCs w:val="22"/>
        </w:rPr>
        <w:t>I</w:t>
      </w:r>
      <w:r w:rsidRPr="00363F16">
        <w:rPr>
          <w:sz w:val="22"/>
          <w:szCs w:val="22"/>
        </w:rPr>
        <w:t>nvestigate the key institutions, people and processes of Australia’s democratic and legal system</w:t>
      </w:r>
      <w:r>
        <w:rPr>
          <w:sz w:val="22"/>
          <w:szCs w:val="22"/>
        </w:rPr>
        <w:t>.</w:t>
      </w:r>
      <w:r w:rsidRPr="00363F16">
        <w:rPr>
          <w:sz w:val="22"/>
          <w:szCs w:val="22"/>
        </w:rPr>
        <w:t xml:space="preserve"> </w:t>
      </w:r>
    </w:p>
    <w:p w:rsidR="008612DD" w:rsidRPr="00363F16" w:rsidRDefault="008612DD" w:rsidP="008612DD">
      <w:pPr>
        <w:pStyle w:val="Bullet6space"/>
        <w:spacing w:after="60"/>
        <w:rPr>
          <w:sz w:val="22"/>
          <w:szCs w:val="22"/>
        </w:rPr>
      </w:pPr>
      <w:r>
        <w:rPr>
          <w:sz w:val="22"/>
          <w:szCs w:val="22"/>
        </w:rPr>
        <w:t>P</w:t>
      </w:r>
      <w:r w:rsidRPr="00363F16">
        <w:rPr>
          <w:sz w:val="22"/>
          <w:szCs w:val="22"/>
        </w:rPr>
        <w:t>resent ideas, findings, viewpoints and conclusions in a range of communication forms that incorporate source materials.</w:t>
      </w:r>
    </w:p>
    <w:p w:rsidR="008612DD" w:rsidRPr="008612DD" w:rsidRDefault="008612DD" w:rsidP="003D0062">
      <w:pPr>
        <w:pStyle w:val="Bullet6space"/>
        <w:spacing w:before="240"/>
        <w:rPr>
          <w:b/>
        </w:rPr>
      </w:pPr>
      <w:r w:rsidRPr="008612DD">
        <w:rPr>
          <w:sz w:val="22"/>
          <w:szCs w:val="22"/>
        </w:rPr>
        <w:t>Reflect on learning to propose personal and/or collective action in response to an issue or challenge, and predict the probable effects.</w:t>
      </w:r>
    </w:p>
    <w:p w:rsidR="0012623E" w:rsidRDefault="008612DD" w:rsidP="003D0062">
      <w:pPr>
        <w:spacing w:before="240"/>
        <w:rPr>
          <w:b/>
          <w:noProof/>
        </w:rPr>
      </w:pPr>
      <w:r>
        <w:rPr>
          <w:b/>
        </w:rPr>
        <w:br w:type="page"/>
      </w:r>
      <w:r w:rsidR="0012623E">
        <w:rPr>
          <w:b/>
        </w:rPr>
        <w:lastRenderedPageBreak/>
        <w:t>Part A</w:t>
      </w:r>
      <w:r w:rsidR="00775F1C">
        <w:rPr>
          <w:b/>
        </w:rPr>
        <w:t>:</w:t>
      </w:r>
      <w:r w:rsidR="0012623E">
        <w:rPr>
          <w:b/>
        </w:rPr>
        <w:t xml:space="preserve"> Examining key figures, events and ideas that led to Federation</w:t>
      </w:r>
    </w:p>
    <w:p w:rsidR="0012623E" w:rsidRDefault="0012623E" w:rsidP="0012623E">
      <w:pPr>
        <w:pStyle w:val="ListParagraph"/>
        <w:numPr>
          <w:ilvl w:val="0"/>
          <w:numId w:val="37"/>
        </w:numPr>
        <w:spacing w:before="240" w:after="120"/>
        <w:ind w:left="284" w:hanging="284"/>
        <w:rPr>
          <w:sz w:val="22"/>
        </w:rPr>
      </w:pPr>
      <w:r>
        <w:rPr>
          <w:sz w:val="22"/>
        </w:rPr>
        <w:t>Sequence three key events in the life of Sir Henry Parkes in chronological order</w:t>
      </w:r>
      <w:r w:rsidR="00775F1C">
        <w:rPr>
          <w:sz w:val="22"/>
        </w:rPr>
        <w:t>.</w:t>
      </w:r>
    </w:p>
    <w:tbl>
      <w:tblPr>
        <w:tblStyle w:val="TableGrid"/>
        <w:tblpPr w:leftFromText="180" w:rightFromText="180" w:vertAnchor="text" w:horzAnchor="margin" w:tblpX="398" w:tblpY="110"/>
        <w:tblW w:w="9935" w:type="dxa"/>
        <w:tblLook w:val="04A0" w:firstRow="1" w:lastRow="0" w:firstColumn="1" w:lastColumn="0" w:noHBand="0" w:noVBand="1"/>
      </w:tblPr>
      <w:tblGrid>
        <w:gridCol w:w="1701"/>
        <w:gridCol w:w="8234"/>
      </w:tblGrid>
      <w:tr w:rsidR="0012623E" w:rsidTr="0012623E">
        <w:tc>
          <w:tcPr>
            <w:tcW w:w="1701" w:type="dxa"/>
            <w:tcBorders>
              <w:top w:val="single" w:sz="4" w:space="0" w:color="auto"/>
              <w:left w:val="single" w:sz="4" w:space="0" w:color="auto"/>
              <w:bottom w:val="single" w:sz="4" w:space="0" w:color="auto"/>
              <w:right w:val="single" w:sz="4" w:space="0" w:color="auto"/>
            </w:tcBorders>
            <w:vAlign w:val="center"/>
            <w:hideMark/>
          </w:tcPr>
          <w:p w:rsidR="0012623E" w:rsidRDefault="0012623E" w:rsidP="0012623E">
            <w:pPr>
              <w:pStyle w:val="Typetexthere"/>
              <w:spacing w:before="120" w:after="120"/>
              <w:jc w:val="center"/>
              <w:rPr>
                <w:b/>
                <w:sz w:val="22"/>
                <w:szCs w:val="22"/>
                <w:lang w:eastAsia="zh-CN"/>
              </w:rPr>
            </w:pPr>
            <w:r>
              <w:rPr>
                <w:b/>
                <w:sz w:val="22"/>
                <w:szCs w:val="22"/>
                <w:lang w:eastAsia="zh-CN"/>
              </w:rPr>
              <w:t>Year</w:t>
            </w:r>
          </w:p>
        </w:tc>
        <w:tc>
          <w:tcPr>
            <w:tcW w:w="8234" w:type="dxa"/>
            <w:tcBorders>
              <w:top w:val="single" w:sz="4" w:space="0" w:color="auto"/>
              <w:left w:val="single" w:sz="4" w:space="0" w:color="auto"/>
              <w:bottom w:val="single" w:sz="4" w:space="0" w:color="auto"/>
              <w:right w:val="single" w:sz="4" w:space="0" w:color="auto"/>
            </w:tcBorders>
            <w:vAlign w:val="center"/>
            <w:hideMark/>
          </w:tcPr>
          <w:p w:rsidR="0012623E" w:rsidRDefault="0012623E" w:rsidP="0012623E">
            <w:pPr>
              <w:pStyle w:val="Typetexthere"/>
              <w:spacing w:before="120" w:after="120"/>
              <w:jc w:val="center"/>
              <w:rPr>
                <w:b/>
                <w:sz w:val="22"/>
                <w:szCs w:val="22"/>
                <w:lang w:eastAsia="zh-CN"/>
              </w:rPr>
            </w:pPr>
            <w:r>
              <w:rPr>
                <w:b/>
                <w:sz w:val="22"/>
                <w:szCs w:val="22"/>
                <w:lang w:eastAsia="zh-CN"/>
              </w:rPr>
              <w:t>Event</w:t>
            </w:r>
          </w:p>
        </w:tc>
      </w:tr>
      <w:tr w:rsidR="0012623E" w:rsidTr="0012623E">
        <w:trPr>
          <w:trHeight w:val="454"/>
        </w:trPr>
        <w:tc>
          <w:tcPr>
            <w:tcW w:w="1701" w:type="dxa"/>
            <w:tcBorders>
              <w:top w:val="single" w:sz="4" w:space="0" w:color="auto"/>
              <w:left w:val="single" w:sz="4" w:space="0" w:color="auto"/>
              <w:bottom w:val="single" w:sz="4" w:space="0" w:color="auto"/>
              <w:right w:val="single" w:sz="4" w:space="0" w:color="auto"/>
            </w:tcBorders>
            <w:vAlign w:val="center"/>
          </w:tcPr>
          <w:p w:rsidR="0012623E" w:rsidRPr="0012623E" w:rsidRDefault="0012623E" w:rsidP="00F52326">
            <w:pPr>
              <w:pStyle w:val="Typetexthere"/>
              <w:spacing w:line="240" w:lineRule="auto"/>
              <w:jc w:val="center"/>
              <w:rPr>
                <w:color w:val="FF0000"/>
                <w:sz w:val="22"/>
                <w:szCs w:val="22"/>
                <w:lang w:eastAsia="zh-CN"/>
              </w:rPr>
            </w:pPr>
            <w:r w:rsidRPr="0012623E">
              <w:rPr>
                <w:color w:val="FF0000"/>
                <w:sz w:val="22"/>
                <w:szCs w:val="22"/>
                <w:lang w:eastAsia="zh-CN"/>
              </w:rPr>
              <w:t>1850</w:t>
            </w:r>
          </w:p>
        </w:tc>
        <w:tc>
          <w:tcPr>
            <w:tcW w:w="8234" w:type="dxa"/>
            <w:tcBorders>
              <w:top w:val="single" w:sz="4" w:space="0" w:color="auto"/>
              <w:left w:val="single" w:sz="4" w:space="0" w:color="auto"/>
              <w:bottom w:val="single" w:sz="4" w:space="0" w:color="auto"/>
              <w:right w:val="single" w:sz="4" w:space="0" w:color="auto"/>
            </w:tcBorders>
            <w:vAlign w:val="center"/>
          </w:tcPr>
          <w:p w:rsidR="0012623E" w:rsidRDefault="0012623E" w:rsidP="0012623E">
            <w:pPr>
              <w:pStyle w:val="Typetexthere"/>
              <w:numPr>
                <w:ilvl w:val="0"/>
                <w:numId w:val="47"/>
              </w:numPr>
              <w:spacing w:before="60" w:after="60"/>
              <w:ind w:left="358" w:hanging="284"/>
              <w:rPr>
                <w:color w:val="FF0000"/>
                <w:sz w:val="22"/>
                <w:szCs w:val="22"/>
                <w:lang w:eastAsia="zh-CN"/>
              </w:rPr>
            </w:pPr>
            <w:r>
              <w:rPr>
                <w:color w:val="FF0000"/>
                <w:sz w:val="22"/>
                <w:szCs w:val="22"/>
                <w:lang w:eastAsia="zh-CN"/>
              </w:rPr>
              <w:t>Formed the Australian League (group dedicated to establishing Australian republic)</w:t>
            </w:r>
          </w:p>
        </w:tc>
      </w:tr>
      <w:tr w:rsidR="0012623E" w:rsidTr="0012623E">
        <w:trPr>
          <w:trHeight w:val="454"/>
        </w:trPr>
        <w:tc>
          <w:tcPr>
            <w:tcW w:w="1701" w:type="dxa"/>
            <w:tcBorders>
              <w:top w:val="single" w:sz="4" w:space="0" w:color="auto"/>
              <w:left w:val="single" w:sz="4" w:space="0" w:color="auto"/>
              <w:bottom w:val="single" w:sz="4" w:space="0" w:color="auto"/>
              <w:right w:val="single" w:sz="4" w:space="0" w:color="auto"/>
            </w:tcBorders>
            <w:vAlign w:val="center"/>
          </w:tcPr>
          <w:p w:rsidR="0012623E" w:rsidRPr="0012623E" w:rsidRDefault="0012623E" w:rsidP="00F52326">
            <w:pPr>
              <w:pStyle w:val="Typetexthere"/>
              <w:spacing w:line="240" w:lineRule="auto"/>
              <w:jc w:val="center"/>
              <w:rPr>
                <w:color w:val="FF0000"/>
                <w:sz w:val="22"/>
                <w:szCs w:val="22"/>
                <w:lang w:eastAsia="zh-CN"/>
              </w:rPr>
            </w:pPr>
            <w:r w:rsidRPr="0012623E">
              <w:rPr>
                <w:color w:val="FF0000"/>
                <w:sz w:val="22"/>
                <w:szCs w:val="22"/>
                <w:lang w:eastAsia="zh-CN"/>
              </w:rPr>
              <w:t>1872</w:t>
            </w:r>
          </w:p>
        </w:tc>
        <w:tc>
          <w:tcPr>
            <w:tcW w:w="8234" w:type="dxa"/>
            <w:tcBorders>
              <w:top w:val="single" w:sz="4" w:space="0" w:color="auto"/>
              <w:left w:val="single" w:sz="4" w:space="0" w:color="auto"/>
              <w:bottom w:val="single" w:sz="4" w:space="0" w:color="auto"/>
              <w:right w:val="single" w:sz="4" w:space="0" w:color="auto"/>
            </w:tcBorders>
            <w:vAlign w:val="center"/>
          </w:tcPr>
          <w:p w:rsidR="0012623E" w:rsidRDefault="0012623E" w:rsidP="0012623E">
            <w:pPr>
              <w:pStyle w:val="Typetexthere"/>
              <w:numPr>
                <w:ilvl w:val="0"/>
                <w:numId w:val="47"/>
              </w:numPr>
              <w:spacing w:before="60" w:after="60"/>
              <w:ind w:left="358" w:hanging="284"/>
              <w:rPr>
                <w:color w:val="FF0000"/>
                <w:sz w:val="22"/>
                <w:szCs w:val="22"/>
                <w:lang w:eastAsia="zh-CN"/>
              </w:rPr>
            </w:pPr>
            <w:r>
              <w:rPr>
                <w:color w:val="FF0000"/>
                <w:sz w:val="22"/>
                <w:szCs w:val="22"/>
                <w:lang w:eastAsia="zh-CN"/>
              </w:rPr>
              <w:t>Elected Premier of NSW for the first time</w:t>
            </w:r>
          </w:p>
        </w:tc>
      </w:tr>
      <w:tr w:rsidR="0012623E" w:rsidTr="0012623E">
        <w:trPr>
          <w:trHeight w:val="454"/>
        </w:trPr>
        <w:tc>
          <w:tcPr>
            <w:tcW w:w="1701" w:type="dxa"/>
            <w:tcBorders>
              <w:top w:val="single" w:sz="4" w:space="0" w:color="auto"/>
              <w:left w:val="single" w:sz="4" w:space="0" w:color="auto"/>
              <w:bottom w:val="single" w:sz="4" w:space="0" w:color="auto"/>
              <w:right w:val="single" w:sz="4" w:space="0" w:color="auto"/>
            </w:tcBorders>
            <w:vAlign w:val="center"/>
          </w:tcPr>
          <w:p w:rsidR="0012623E" w:rsidRPr="0012623E" w:rsidRDefault="0012623E" w:rsidP="00F52326">
            <w:pPr>
              <w:pStyle w:val="Typetexthere"/>
              <w:spacing w:line="240" w:lineRule="auto"/>
              <w:jc w:val="center"/>
              <w:rPr>
                <w:color w:val="FF0000"/>
                <w:sz w:val="22"/>
                <w:szCs w:val="22"/>
                <w:lang w:eastAsia="zh-CN"/>
              </w:rPr>
            </w:pPr>
            <w:r w:rsidRPr="0012623E">
              <w:rPr>
                <w:color w:val="FF0000"/>
                <w:sz w:val="22"/>
                <w:szCs w:val="22"/>
                <w:lang w:eastAsia="zh-CN"/>
              </w:rPr>
              <w:t>1889</w:t>
            </w:r>
          </w:p>
        </w:tc>
        <w:tc>
          <w:tcPr>
            <w:tcW w:w="8234" w:type="dxa"/>
            <w:tcBorders>
              <w:top w:val="single" w:sz="4" w:space="0" w:color="auto"/>
              <w:left w:val="single" w:sz="4" w:space="0" w:color="auto"/>
              <w:bottom w:val="single" w:sz="4" w:space="0" w:color="auto"/>
              <w:right w:val="single" w:sz="4" w:space="0" w:color="auto"/>
            </w:tcBorders>
            <w:vAlign w:val="center"/>
          </w:tcPr>
          <w:p w:rsidR="0012623E" w:rsidRDefault="0012623E" w:rsidP="0012623E">
            <w:pPr>
              <w:pStyle w:val="Typetexthere"/>
              <w:numPr>
                <w:ilvl w:val="0"/>
                <w:numId w:val="47"/>
              </w:numPr>
              <w:spacing w:before="60" w:after="60"/>
              <w:ind w:left="358" w:hanging="284"/>
              <w:rPr>
                <w:color w:val="FF0000"/>
                <w:sz w:val="22"/>
                <w:szCs w:val="22"/>
                <w:lang w:eastAsia="zh-CN"/>
              </w:rPr>
            </w:pPr>
            <w:r>
              <w:rPr>
                <w:color w:val="FF0000"/>
                <w:sz w:val="22"/>
                <w:szCs w:val="22"/>
                <w:lang w:eastAsia="zh-CN"/>
              </w:rPr>
              <w:t>Tenterfield Oration</w:t>
            </w:r>
          </w:p>
        </w:tc>
      </w:tr>
    </w:tbl>
    <w:p w:rsidR="0012623E" w:rsidRDefault="0012623E" w:rsidP="0012623E">
      <w:pPr>
        <w:pStyle w:val="Typetexthere"/>
        <w:numPr>
          <w:ilvl w:val="0"/>
          <w:numId w:val="37"/>
        </w:numPr>
        <w:spacing w:before="360" w:after="240"/>
        <w:ind w:left="284" w:hanging="284"/>
        <w:rPr>
          <w:sz w:val="22"/>
          <w:szCs w:val="22"/>
        </w:rPr>
      </w:pPr>
      <w:r>
        <w:rPr>
          <w:sz w:val="22"/>
          <w:szCs w:val="22"/>
        </w:rPr>
        <w:t>List the social, political and/or economic effects of the Tenterfield Oration.</w:t>
      </w:r>
    </w:p>
    <w:tbl>
      <w:tblPr>
        <w:tblStyle w:val="TableGrid"/>
        <w:tblW w:w="0" w:type="auto"/>
        <w:tblInd w:w="392" w:type="dxa"/>
        <w:tblLook w:val="04A0" w:firstRow="1" w:lastRow="0" w:firstColumn="1" w:lastColumn="0" w:noHBand="0" w:noVBand="1"/>
      </w:tblPr>
      <w:tblGrid>
        <w:gridCol w:w="4818"/>
        <w:gridCol w:w="5104"/>
      </w:tblGrid>
      <w:tr w:rsidR="0012623E" w:rsidTr="0012623E">
        <w:trPr>
          <w:trHeight w:val="567"/>
        </w:trPr>
        <w:tc>
          <w:tcPr>
            <w:tcW w:w="4818" w:type="dxa"/>
            <w:tcBorders>
              <w:top w:val="single" w:sz="4" w:space="0" w:color="auto"/>
              <w:left w:val="single" w:sz="4" w:space="0" w:color="auto"/>
              <w:bottom w:val="single" w:sz="4" w:space="0" w:color="auto"/>
              <w:right w:val="single" w:sz="4" w:space="0" w:color="auto"/>
            </w:tcBorders>
            <w:vAlign w:val="center"/>
            <w:hideMark/>
          </w:tcPr>
          <w:p w:rsidR="0012623E" w:rsidRDefault="0012623E" w:rsidP="0012623E">
            <w:pPr>
              <w:pStyle w:val="ListParagraph"/>
              <w:numPr>
                <w:ilvl w:val="0"/>
                <w:numId w:val="39"/>
              </w:numPr>
              <w:ind w:left="284" w:hanging="284"/>
              <w:rPr>
                <w:i/>
                <w:sz w:val="22"/>
                <w:lang w:eastAsia="zh-CN"/>
              </w:rPr>
            </w:pPr>
            <w:r>
              <w:rPr>
                <w:i/>
                <w:sz w:val="22"/>
                <w:lang w:eastAsia="zh-CN"/>
              </w:rPr>
              <w:t>inspired people to dream</w:t>
            </w:r>
          </w:p>
        </w:tc>
        <w:tc>
          <w:tcPr>
            <w:tcW w:w="5104" w:type="dxa"/>
            <w:tcBorders>
              <w:top w:val="single" w:sz="4" w:space="0" w:color="auto"/>
              <w:left w:val="single" w:sz="4" w:space="0" w:color="auto"/>
              <w:bottom w:val="single" w:sz="4" w:space="0" w:color="auto"/>
              <w:right w:val="single" w:sz="4" w:space="0" w:color="auto"/>
            </w:tcBorders>
            <w:vAlign w:val="center"/>
          </w:tcPr>
          <w:p w:rsidR="0012623E" w:rsidRPr="00D85D2B" w:rsidRDefault="00D85D2B" w:rsidP="00D85D2B">
            <w:pPr>
              <w:pStyle w:val="ListParagraph"/>
              <w:numPr>
                <w:ilvl w:val="0"/>
                <w:numId w:val="39"/>
              </w:numPr>
              <w:ind w:left="284" w:hanging="284"/>
              <w:rPr>
                <w:i/>
                <w:sz w:val="22"/>
                <w:lang w:eastAsia="zh-CN"/>
              </w:rPr>
            </w:pPr>
            <w:r w:rsidRPr="00D85D2B">
              <w:rPr>
                <w:i/>
                <w:color w:val="FF0000"/>
                <w:sz w:val="22"/>
                <w:lang w:eastAsia="zh-CN"/>
              </w:rPr>
              <w:t>Australasian Federation Conference</w:t>
            </w:r>
          </w:p>
        </w:tc>
      </w:tr>
      <w:tr w:rsidR="0012623E" w:rsidTr="0012623E">
        <w:trPr>
          <w:trHeight w:val="567"/>
        </w:trPr>
        <w:tc>
          <w:tcPr>
            <w:tcW w:w="4818" w:type="dxa"/>
            <w:tcBorders>
              <w:top w:val="single" w:sz="4" w:space="0" w:color="auto"/>
              <w:left w:val="single" w:sz="4" w:space="0" w:color="auto"/>
              <w:bottom w:val="single" w:sz="4" w:space="0" w:color="auto"/>
              <w:right w:val="single" w:sz="4" w:space="0" w:color="auto"/>
            </w:tcBorders>
            <w:vAlign w:val="center"/>
          </w:tcPr>
          <w:p w:rsidR="0012623E" w:rsidRPr="00D85D2B" w:rsidRDefault="00775F1C" w:rsidP="00D85D2B">
            <w:pPr>
              <w:pStyle w:val="ListParagraph"/>
              <w:numPr>
                <w:ilvl w:val="0"/>
                <w:numId w:val="39"/>
              </w:numPr>
              <w:spacing w:before="40" w:after="80"/>
              <w:ind w:left="284" w:hanging="284"/>
              <w:contextualSpacing w:val="0"/>
              <w:rPr>
                <w:i/>
                <w:sz w:val="22"/>
                <w:lang w:eastAsia="zh-CN"/>
              </w:rPr>
            </w:pPr>
            <w:r>
              <w:rPr>
                <w:i/>
                <w:color w:val="FF0000"/>
                <w:sz w:val="22"/>
                <w:lang w:eastAsia="zh-CN"/>
              </w:rPr>
              <w:t xml:space="preserve">Corowa Conference </w:t>
            </w:r>
            <w:r>
              <w:rPr>
                <w:rFonts w:cs="Arial"/>
                <w:i/>
                <w:color w:val="FF0000"/>
                <w:sz w:val="22"/>
                <w:lang w:eastAsia="zh-CN"/>
              </w:rPr>
              <w:t>—</w:t>
            </w:r>
            <w:r w:rsidR="00D85D2B" w:rsidRPr="00D85D2B">
              <w:rPr>
                <w:i/>
                <w:color w:val="FF0000"/>
                <w:sz w:val="22"/>
                <w:lang w:eastAsia="zh-CN"/>
              </w:rPr>
              <w:t xml:space="preserve"> linked to trade and transport problems in Corowa</w:t>
            </w:r>
          </w:p>
        </w:tc>
        <w:tc>
          <w:tcPr>
            <w:tcW w:w="5104" w:type="dxa"/>
            <w:tcBorders>
              <w:top w:val="single" w:sz="4" w:space="0" w:color="auto"/>
              <w:left w:val="single" w:sz="4" w:space="0" w:color="auto"/>
              <w:bottom w:val="single" w:sz="4" w:space="0" w:color="auto"/>
              <w:right w:val="single" w:sz="4" w:space="0" w:color="auto"/>
            </w:tcBorders>
            <w:vAlign w:val="center"/>
          </w:tcPr>
          <w:p w:rsidR="0012623E" w:rsidRDefault="00D85D2B" w:rsidP="0012623E">
            <w:pPr>
              <w:pStyle w:val="ListParagraph"/>
              <w:numPr>
                <w:ilvl w:val="0"/>
                <w:numId w:val="39"/>
              </w:numPr>
              <w:ind w:left="284" w:hanging="284"/>
              <w:rPr>
                <w:sz w:val="22"/>
                <w:lang w:eastAsia="zh-CN"/>
              </w:rPr>
            </w:pPr>
            <w:r>
              <w:rPr>
                <w:i/>
                <w:color w:val="FF0000"/>
                <w:sz w:val="22"/>
              </w:rPr>
              <w:t xml:space="preserve">Federation of </w:t>
            </w:r>
            <w:r w:rsidR="00775F1C">
              <w:rPr>
                <w:i/>
                <w:color w:val="FF0000"/>
                <w:sz w:val="22"/>
              </w:rPr>
              <w:t xml:space="preserve">Australia </w:t>
            </w:r>
            <w:r w:rsidR="00775F1C">
              <w:rPr>
                <w:rFonts w:cs="Arial"/>
                <w:i/>
                <w:color w:val="FF0000"/>
                <w:sz w:val="22"/>
                <w:lang w:eastAsia="zh-CN"/>
              </w:rPr>
              <w:t>—</w:t>
            </w:r>
            <w:r>
              <w:rPr>
                <w:i/>
                <w:color w:val="FF0000"/>
                <w:sz w:val="22"/>
              </w:rPr>
              <w:t xml:space="preserve"> growth of the nation</w:t>
            </w:r>
          </w:p>
        </w:tc>
      </w:tr>
    </w:tbl>
    <w:p w:rsidR="0012623E" w:rsidRDefault="0012623E" w:rsidP="007E7F1F">
      <w:pPr>
        <w:pStyle w:val="Typetexthere"/>
        <w:numPr>
          <w:ilvl w:val="0"/>
          <w:numId w:val="37"/>
        </w:numPr>
        <w:spacing w:before="360" w:after="120"/>
        <w:ind w:left="284" w:hanging="284"/>
        <w:rPr>
          <w:i/>
          <w:sz w:val="22"/>
          <w:szCs w:val="22"/>
        </w:rPr>
      </w:pPr>
      <w:r>
        <w:rPr>
          <w:sz w:val="22"/>
          <w:szCs w:val="22"/>
        </w:rPr>
        <w:t xml:space="preserve">Generate additional criteria to assess the issue — </w:t>
      </w:r>
      <w:proofErr w:type="gramStart"/>
      <w:r>
        <w:rPr>
          <w:i/>
          <w:sz w:val="22"/>
          <w:szCs w:val="22"/>
        </w:rPr>
        <w:t>Should</w:t>
      </w:r>
      <w:proofErr w:type="gramEnd"/>
      <w:r>
        <w:rPr>
          <w:i/>
          <w:sz w:val="22"/>
          <w:szCs w:val="22"/>
        </w:rPr>
        <w:t xml:space="preserve"> ‘Father of Federation Day’ be introduced to recognise the achievements of Sir Henry Parkes?</w:t>
      </w:r>
    </w:p>
    <w:p w:rsidR="0012623E" w:rsidRDefault="0012623E" w:rsidP="0012623E">
      <w:pPr>
        <w:pStyle w:val="Typetexthere"/>
        <w:spacing w:after="240"/>
        <w:ind w:left="284"/>
        <w:rPr>
          <w:sz w:val="22"/>
          <w:szCs w:val="22"/>
        </w:rPr>
      </w:pPr>
      <w:r>
        <w:rPr>
          <w:sz w:val="22"/>
          <w:szCs w:val="22"/>
        </w:rPr>
        <w:t>Use tally marks to reflect each group member’s point of view for each criterion.</w:t>
      </w:r>
    </w:p>
    <w:tbl>
      <w:tblPr>
        <w:tblStyle w:val="TableGrid"/>
        <w:tblW w:w="9922" w:type="dxa"/>
        <w:tblInd w:w="392" w:type="dxa"/>
        <w:tblLayout w:type="fixed"/>
        <w:tblLook w:val="04A0" w:firstRow="1" w:lastRow="0" w:firstColumn="1" w:lastColumn="0" w:noHBand="0" w:noVBand="1"/>
      </w:tblPr>
      <w:tblGrid>
        <w:gridCol w:w="5956"/>
        <w:gridCol w:w="1322"/>
        <w:gridCol w:w="1322"/>
        <w:gridCol w:w="1322"/>
      </w:tblGrid>
      <w:tr w:rsidR="0012623E" w:rsidTr="00AA791A">
        <w:trPr>
          <w:trHeight w:val="454"/>
        </w:trPr>
        <w:tc>
          <w:tcPr>
            <w:tcW w:w="5956"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b/>
                <w:sz w:val="22"/>
                <w:szCs w:val="22"/>
                <w:lang w:eastAsia="zh-CN"/>
              </w:rPr>
            </w:pPr>
            <w:r>
              <w:rPr>
                <w:b/>
                <w:sz w:val="22"/>
                <w:szCs w:val="22"/>
                <w:lang w:eastAsia="zh-CN"/>
              </w:rPr>
              <w:t>Criteria</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b/>
                <w:sz w:val="22"/>
                <w:szCs w:val="22"/>
                <w:lang w:eastAsia="zh-CN"/>
              </w:rPr>
            </w:pPr>
            <w:r>
              <w:rPr>
                <w:b/>
                <w:sz w:val="22"/>
                <w:szCs w:val="22"/>
                <w:lang w:eastAsia="zh-CN"/>
              </w:rPr>
              <w:t>Agree</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b/>
                <w:sz w:val="22"/>
                <w:szCs w:val="22"/>
                <w:lang w:eastAsia="zh-CN"/>
              </w:rPr>
            </w:pPr>
            <w:r>
              <w:rPr>
                <w:b/>
                <w:sz w:val="22"/>
                <w:szCs w:val="22"/>
                <w:lang w:eastAsia="zh-CN"/>
              </w:rPr>
              <w:t>Neutral</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b/>
                <w:sz w:val="22"/>
                <w:szCs w:val="22"/>
                <w:lang w:eastAsia="zh-CN"/>
              </w:rPr>
            </w:pPr>
            <w:r>
              <w:rPr>
                <w:b/>
                <w:sz w:val="22"/>
                <w:szCs w:val="22"/>
                <w:lang w:eastAsia="zh-CN"/>
              </w:rPr>
              <w:t>Disagree</w:t>
            </w:r>
          </w:p>
        </w:tc>
      </w:tr>
      <w:tr w:rsidR="0012623E"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rPr>
                <w:i/>
                <w:sz w:val="22"/>
                <w:szCs w:val="22"/>
                <w:lang w:eastAsia="zh-CN"/>
              </w:rPr>
            </w:pPr>
            <w:r>
              <w:rPr>
                <w:i/>
                <w:sz w:val="22"/>
                <w:szCs w:val="22"/>
                <w:lang w:eastAsia="zh-CN"/>
              </w:rPr>
              <w:t>Sir Henry Parkes was a motivational leader.</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rFonts w:ascii="Bradley Hand ITC" w:hAnsi="Bradley Hand ITC"/>
                <w:sz w:val="22"/>
                <w:szCs w:val="22"/>
                <w:lang w:eastAsia="zh-CN"/>
              </w:rPr>
            </w:pPr>
            <w:r>
              <w:rPr>
                <w:rFonts w:ascii="Bradley Hand ITC" w:hAnsi="Bradley Hand ITC"/>
                <w:sz w:val="22"/>
                <w:szCs w:val="22"/>
                <w:lang w:eastAsia="zh-CN"/>
              </w:rPr>
              <w:t>II</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rFonts w:ascii="Bradley Hand ITC" w:hAnsi="Bradley Hand ITC"/>
                <w:sz w:val="22"/>
                <w:szCs w:val="22"/>
                <w:lang w:eastAsia="zh-CN"/>
              </w:rPr>
            </w:pPr>
            <w:r>
              <w:rPr>
                <w:rFonts w:ascii="Bradley Hand ITC" w:hAnsi="Bradley Hand ITC"/>
                <w:sz w:val="22"/>
                <w:szCs w:val="22"/>
                <w:lang w:eastAsia="zh-CN"/>
              </w:rPr>
              <w:t>I</w:t>
            </w:r>
          </w:p>
        </w:tc>
        <w:tc>
          <w:tcPr>
            <w:tcW w:w="1322" w:type="dxa"/>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line="240" w:lineRule="auto"/>
              <w:jc w:val="center"/>
              <w:rPr>
                <w:rFonts w:ascii="Bradley Hand ITC" w:hAnsi="Bradley Hand ITC"/>
                <w:sz w:val="22"/>
                <w:szCs w:val="22"/>
                <w:lang w:eastAsia="zh-CN"/>
              </w:rPr>
            </w:pPr>
            <w:bookmarkStart w:id="0" w:name="_GoBack"/>
            <w:bookmarkEnd w:id="0"/>
            <w:r>
              <w:rPr>
                <w:rFonts w:ascii="Bradley Hand ITC" w:hAnsi="Bradley Hand ITC"/>
                <w:sz w:val="22"/>
                <w:szCs w:val="22"/>
                <w:lang w:eastAsia="zh-CN"/>
              </w:rPr>
              <w:t>I</w:t>
            </w:r>
          </w:p>
        </w:tc>
      </w:tr>
      <w:tr w:rsidR="00D85D2B"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hideMark/>
          </w:tcPr>
          <w:p w:rsidR="00D85D2B" w:rsidRDefault="00D85D2B">
            <w:pPr>
              <w:pStyle w:val="Typetexthere"/>
              <w:spacing w:line="240" w:lineRule="auto"/>
              <w:rPr>
                <w:i/>
                <w:sz w:val="22"/>
                <w:szCs w:val="22"/>
                <w:lang w:eastAsia="zh-CN"/>
              </w:rPr>
            </w:pPr>
            <w:r>
              <w:rPr>
                <w:i/>
                <w:sz w:val="22"/>
                <w:szCs w:val="22"/>
                <w:lang w:eastAsia="zh-CN"/>
              </w:rPr>
              <w:t>Not everyone deserves a day of celebration.</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r>
              <w:rPr>
                <w:rFonts w:ascii="Bradley Hand ITC" w:hAnsi="Bradley Hand ITC"/>
                <w:sz w:val="22"/>
                <w:szCs w:val="22"/>
                <w:lang w:eastAsia="zh-CN"/>
              </w:rPr>
              <w:t>II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r>
              <w:rPr>
                <w:rFonts w:ascii="Bradley Hand ITC" w:hAnsi="Bradley Hand ITC"/>
                <w:sz w:val="22"/>
                <w:szCs w:val="22"/>
                <w:lang w:eastAsia="zh-CN"/>
              </w:rPr>
              <w:t>II</w:t>
            </w:r>
          </w:p>
        </w:tc>
      </w:tr>
      <w:tr w:rsidR="00D85D2B"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hideMark/>
          </w:tcPr>
          <w:p w:rsidR="00D85D2B" w:rsidRDefault="00D85D2B">
            <w:pPr>
              <w:pStyle w:val="Typetexthere"/>
              <w:spacing w:line="240" w:lineRule="auto"/>
              <w:rPr>
                <w:i/>
                <w:sz w:val="22"/>
                <w:szCs w:val="22"/>
                <w:lang w:eastAsia="zh-CN"/>
              </w:rPr>
            </w:pPr>
            <w:r>
              <w:rPr>
                <w:i/>
                <w:sz w:val="22"/>
                <w:szCs w:val="22"/>
                <w:lang w:eastAsia="zh-CN"/>
              </w:rPr>
              <w:t>Henry Parkes deserves the title ‘Father of Federation.’</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r>
              <w:rPr>
                <w:rFonts w:ascii="Bradley Hand ITC" w:hAnsi="Bradley Hand ITC"/>
                <w:sz w:val="22"/>
                <w:szCs w:val="22"/>
                <w:lang w:eastAsia="zh-CN"/>
              </w:rPr>
              <w:t>II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r>
              <w:rPr>
                <w:rFonts w:ascii="Bradley Hand ITC" w:hAnsi="Bradley Hand ITC"/>
                <w:sz w:val="22"/>
                <w:szCs w:val="22"/>
                <w:lang w:eastAsia="zh-CN"/>
              </w:rPr>
              <w:t>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Default="00D85D2B">
            <w:pPr>
              <w:pStyle w:val="Typetexthere"/>
              <w:spacing w:before="120" w:after="120" w:line="240" w:lineRule="auto"/>
              <w:jc w:val="center"/>
              <w:rPr>
                <w:sz w:val="22"/>
                <w:szCs w:val="22"/>
                <w:lang w:eastAsia="zh-CN"/>
              </w:rPr>
            </w:pPr>
          </w:p>
        </w:tc>
      </w:tr>
      <w:tr w:rsidR="00D85D2B"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tcPr>
          <w:p w:rsidR="00D85D2B" w:rsidRDefault="00D85D2B" w:rsidP="00D85D2B">
            <w:pPr>
              <w:pStyle w:val="Typetexthere"/>
              <w:spacing w:before="40" w:after="80" w:line="240" w:lineRule="auto"/>
              <w:rPr>
                <w:i/>
                <w:color w:val="FF0000"/>
                <w:sz w:val="22"/>
                <w:szCs w:val="22"/>
                <w:lang w:eastAsia="zh-CN"/>
              </w:rPr>
            </w:pPr>
            <w:r>
              <w:rPr>
                <w:i/>
                <w:color w:val="FF0000"/>
                <w:sz w:val="22"/>
                <w:szCs w:val="22"/>
                <w:lang w:eastAsia="zh-CN"/>
              </w:rPr>
              <w:t>Henry Parkes made a speech but the events that followed were more significant (MS).</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r w:rsidRPr="00506733">
              <w:rPr>
                <w:rFonts w:ascii="Bradley Hand ITC" w:hAnsi="Bradley Hand ITC"/>
                <w:color w:val="FF0000"/>
                <w:sz w:val="22"/>
                <w:szCs w:val="22"/>
                <w:lang w:eastAsia="zh-CN"/>
              </w:rPr>
              <w:t>III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r w:rsidRPr="00506733">
              <w:rPr>
                <w:rFonts w:ascii="Bradley Hand ITC" w:hAnsi="Bradley Hand ITC"/>
                <w:color w:val="FF0000"/>
                <w:sz w:val="22"/>
                <w:szCs w:val="22"/>
                <w:lang w:eastAsia="zh-CN"/>
              </w:rPr>
              <w:t>I</w:t>
            </w:r>
          </w:p>
        </w:tc>
      </w:tr>
      <w:tr w:rsidR="00D85D2B"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tcPr>
          <w:p w:rsidR="00D85D2B" w:rsidRDefault="00D85D2B" w:rsidP="00F52326">
            <w:pPr>
              <w:pStyle w:val="Typetexthere"/>
              <w:spacing w:before="100" w:beforeAutospacing="1" w:line="240" w:lineRule="auto"/>
              <w:rPr>
                <w:i/>
                <w:color w:val="FF0000"/>
                <w:sz w:val="22"/>
                <w:szCs w:val="22"/>
                <w:lang w:eastAsia="zh-CN"/>
              </w:rPr>
            </w:pPr>
            <w:r>
              <w:rPr>
                <w:i/>
                <w:color w:val="FF0000"/>
                <w:sz w:val="22"/>
                <w:szCs w:val="22"/>
                <w:lang w:eastAsia="zh-CN"/>
              </w:rPr>
              <w:t>Other leaders don’t have public holidays. (RT)</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r w:rsidRPr="00506733">
              <w:rPr>
                <w:rFonts w:ascii="Bradley Hand ITC" w:hAnsi="Bradley Hand ITC"/>
                <w:color w:val="FF0000"/>
                <w:sz w:val="22"/>
                <w:szCs w:val="22"/>
                <w:lang w:eastAsia="zh-CN"/>
              </w:rPr>
              <w:t>IIII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p>
        </w:tc>
      </w:tr>
      <w:tr w:rsidR="00D85D2B" w:rsidTr="00AA791A">
        <w:trPr>
          <w:trHeight w:val="567"/>
        </w:trPr>
        <w:tc>
          <w:tcPr>
            <w:tcW w:w="5956" w:type="dxa"/>
            <w:tcBorders>
              <w:top w:val="single" w:sz="4" w:space="0" w:color="auto"/>
              <w:left w:val="single" w:sz="4" w:space="0" w:color="auto"/>
              <w:bottom w:val="single" w:sz="4" w:space="0" w:color="auto"/>
              <w:right w:val="single" w:sz="4" w:space="0" w:color="auto"/>
            </w:tcBorders>
            <w:vAlign w:val="center"/>
          </w:tcPr>
          <w:p w:rsidR="00D85D2B" w:rsidRDefault="00D85D2B" w:rsidP="00D85D2B">
            <w:pPr>
              <w:pStyle w:val="Typetexthere"/>
              <w:spacing w:before="40" w:after="80" w:line="240" w:lineRule="auto"/>
              <w:rPr>
                <w:i/>
                <w:color w:val="FF0000"/>
                <w:sz w:val="22"/>
                <w:szCs w:val="22"/>
                <w:lang w:eastAsia="zh-CN"/>
              </w:rPr>
            </w:pPr>
            <w:r>
              <w:rPr>
                <w:i/>
                <w:color w:val="FF0000"/>
                <w:sz w:val="22"/>
                <w:szCs w:val="22"/>
                <w:lang w:eastAsia="zh-CN"/>
              </w:rPr>
              <w:t>Doesn’t recognise any other aspect of our democratic and legal systems (e.g. Magna Carta/Westminster).(SS)</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r w:rsidRPr="00506733">
              <w:rPr>
                <w:rFonts w:ascii="Bradley Hand ITC" w:hAnsi="Bradley Hand ITC"/>
                <w:color w:val="FF0000"/>
                <w:sz w:val="22"/>
                <w:szCs w:val="22"/>
                <w:lang w:eastAsia="zh-CN"/>
              </w:rPr>
              <w:t>II</w:t>
            </w: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p>
        </w:tc>
        <w:tc>
          <w:tcPr>
            <w:tcW w:w="1322" w:type="dxa"/>
            <w:tcBorders>
              <w:top w:val="single" w:sz="4" w:space="0" w:color="auto"/>
              <w:left w:val="single" w:sz="4" w:space="0" w:color="auto"/>
              <w:bottom w:val="single" w:sz="4" w:space="0" w:color="auto"/>
              <w:right w:val="single" w:sz="4" w:space="0" w:color="auto"/>
            </w:tcBorders>
            <w:vAlign w:val="center"/>
          </w:tcPr>
          <w:p w:rsidR="00D85D2B" w:rsidRPr="00506733" w:rsidRDefault="00D85D2B">
            <w:pPr>
              <w:pStyle w:val="Typetexthere"/>
              <w:spacing w:before="120" w:after="120" w:line="240" w:lineRule="auto"/>
              <w:jc w:val="center"/>
              <w:rPr>
                <w:color w:val="FF0000"/>
                <w:sz w:val="22"/>
                <w:szCs w:val="22"/>
                <w:lang w:eastAsia="zh-CN"/>
              </w:rPr>
            </w:pPr>
            <w:r w:rsidRPr="00506733">
              <w:rPr>
                <w:rFonts w:ascii="Bradley Hand ITC" w:hAnsi="Bradley Hand ITC"/>
                <w:color w:val="FF0000"/>
                <w:sz w:val="22"/>
                <w:szCs w:val="22"/>
                <w:lang w:eastAsia="zh-CN"/>
              </w:rPr>
              <w:t>II</w:t>
            </w:r>
          </w:p>
        </w:tc>
      </w:tr>
    </w:tbl>
    <w:p w:rsidR="0012623E" w:rsidRDefault="0012623E" w:rsidP="00111D6F">
      <w:pPr>
        <w:pStyle w:val="Typetexthere"/>
        <w:numPr>
          <w:ilvl w:val="0"/>
          <w:numId w:val="37"/>
        </w:numPr>
        <w:spacing w:before="240" w:after="240"/>
        <w:ind w:left="284" w:hanging="284"/>
        <w:rPr>
          <w:sz w:val="22"/>
          <w:szCs w:val="22"/>
        </w:rPr>
      </w:pPr>
      <w:r>
        <w:br w:type="page"/>
      </w:r>
      <w:r>
        <w:rPr>
          <w:sz w:val="22"/>
          <w:szCs w:val="22"/>
        </w:rPr>
        <w:lastRenderedPageBreak/>
        <w:t xml:space="preserve">Write an argument to support your point of view on the </w:t>
      </w:r>
      <w:r w:rsidRPr="00703B84">
        <w:rPr>
          <w:sz w:val="22"/>
          <w:szCs w:val="22"/>
        </w:rPr>
        <w:t>Father of Federation</w:t>
      </w:r>
      <w:r w:rsidR="00703B84">
        <w:rPr>
          <w:sz w:val="22"/>
          <w:szCs w:val="22"/>
        </w:rPr>
        <w:t xml:space="preserve"> Day</w:t>
      </w:r>
      <w:r w:rsidRPr="00703B84">
        <w:rPr>
          <w:sz w:val="22"/>
          <w:szCs w:val="22"/>
        </w:rPr>
        <w:t xml:space="preserve"> </w:t>
      </w:r>
      <w:r w:rsidR="00703B84">
        <w:rPr>
          <w:sz w:val="22"/>
          <w:szCs w:val="22"/>
        </w:rPr>
        <w:t>B</w:t>
      </w:r>
      <w:r w:rsidRPr="00703B84">
        <w:rPr>
          <w:sz w:val="22"/>
          <w:szCs w:val="22"/>
        </w:rPr>
        <w:t>ill</w:t>
      </w:r>
      <w:r>
        <w:rPr>
          <w:sz w:val="22"/>
          <w:szCs w:val="22"/>
        </w:rPr>
        <w:t xml:space="preserve">. Use </w:t>
      </w:r>
      <w:r>
        <w:rPr>
          <w:i/>
          <w:sz w:val="22"/>
          <w:szCs w:val="22"/>
        </w:rPr>
        <w:t>sources</w:t>
      </w:r>
      <w:r>
        <w:rPr>
          <w:sz w:val="22"/>
          <w:szCs w:val="22"/>
        </w:rPr>
        <w:t xml:space="preserve"> to justify your argument.</w:t>
      </w:r>
    </w:p>
    <w:tbl>
      <w:tblPr>
        <w:tblStyle w:val="TableGrid"/>
        <w:tblW w:w="9922" w:type="dxa"/>
        <w:tblInd w:w="392" w:type="dxa"/>
        <w:tblLook w:val="04A0" w:firstRow="1" w:lastRow="0" w:firstColumn="1" w:lastColumn="0" w:noHBand="0" w:noVBand="1"/>
      </w:tblPr>
      <w:tblGrid>
        <w:gridCol w:w="1984"/>
        <w:gridCol w:w="7938"/>
      </w:tblGrid>
      <w:tr w:rsidR="00D85D2B" w:rsidTr="00D85D2B">
        <w:trPr>
          <w:trHeight w:val="3855"/>
        </w:trPr>
        <w:tc>
          <w:tcPr>
            <w:tcW w:w="1984" w:type="dxa"/>
            <w:tcBorders>
              <w:top w:val="single" w:sz="4" w:space="0" w:color="auto"/>
              <w:left w:val="single" w:sz="4" w:space="0" w:color="auto"/>
              <w:bottom w:val="single" w:sz="4" w:space="0" w:color="auto"/>
              <w:right w:val="single" w:sz="4" w:space="0" w:color="auto"/>
            </w:tcBorders>
            <w:hideMark/>
          </w:tcPr>
          <w:p w:rsidR="00D85D2B" w:rsidRPr="00D85D2B" w:rsidRDefault="00D85D2B" w:rsidP="00190BFE">
            <w:pPr>
              <w:pStyle w:val="ListParagraph"/>
              <w:spacing w:before="80" w:after="120"/>
              <w:ind w:left="0"/>
              <w:contextualSpacing w:val="0"/>
              <w:rPr>
                <w:rFonts w:cs="Arial"/>
                <w:sz w:val="22"/>
                <w:szCs w:val="22"/>
                <w:lang w:eastAsia="zh-CN"/>
              </w:rPr>
            </w:pPr>
            <w:r>
              <w:rPr>
                <w:rFonts w:cs="Arial"/>
                <w:b/>
                <w:sz w:val="22"/>
                <w:szCs w:val="22"/>
                <w:lang w:eastAsia="zh-CN"/>
              </w:rPr>
              <w:t>T</w:t>
            </w:r>
            <w:r>
              <w:rPr>
                <w:rFonts w:cs="Arial"/>
                <w:sz w:val="22"/>
                <w:szCs w:val="22"/>
                <w:lang w:eastAsia="zh-CN"/>
              </w:rPr>
              <w:t>opic sentence (what is this argument about?)</w:t>
            </w:r>
          </w:p>
          <w:p w:rsidR="00D85D2B" w:rsidRPr="00D85D2B" w:rsidRDefault="00D85D2B" w:rsidP="00190BFE">
            <w:pPr>
              <w:pStyle w:val="ListParagraph"/>
              <w:spacing w:before="80" w:after="120"/>
              <w:ind w:left="0"/>
              <w:contextualSpacing w:val="0"/>
              <w:rPr>
                <w:rFonts w:cs="Arial"/>
                <w:sz w:val="22"/>
                <w:szCs w:val="22"/>
                <w:lang w:eastAsia="zh-CN"/>
              </w:rPr>
            </w:pPr>
            <w:r>
              <w:rPr>
                <w:rFonts w:cs="Arial"/>
                <w:b/>
                <w:sz w:val="22"/>
                <w:szCs w:val="22"/>
                <w:lang w:eastAsia="zh-CN"/>
              </w:rPr>
              <w:t>E</w:t>
            </w:r>
            <w:r>
              <w:rPr>
                <w:rFonts w:cs="Arial"/>
                <w:sz w:val="22"/>
                <w:szCs w:val="22"/>
                <w:lang w:eastAsia="zh-CN"/>
              </w:rPr>
              <w:t>xplain using specific events and details.</w:t>
            </w:r>
          </w:p>
          <w:p w:rsidR="00D85D2B" w:rsidRDefault="00D85D2B" w:rsidP="00190BFE">
            <w:pPr>
              <w:pStyle w:val="ListParagraph"/>
              <w:spacing w:before="80" w:after="120"/>
              <w:ind w:left="0"/>
              <w:contextualSpacing w:val="0"/>
              <w:rPr>
                <w:rFonts w:cs="Arial"/>
                <w:sz w:val="22"/>
                <w:szCs w:val="22"/>
                <w:lang w:eastAsia="zh-CN"/>
              </w:rPr>
            </w:pPr>
            <w:r>
              <w:rPr>
                <w:rFonts w:cs="Arial"/>
                <w:b/>
                <w:sz w:val="22"/>
                <w:szCs w:val="22"/>
                <w:lang w:eastAsia="zh-CN"/>
              </w:rPr>
              <w:t>E</w:t>
            </w:r>
            <w:r>
              <w:rPr>
                <w:rFonts w:cs="Arial"/>
                <w:sz w:val="22"/>
                <w:szCs w:val="22"/>
                <w:lang w:eastAsia="zh-CN"/>
              </w:rPr>
              <w:t xml:space="preserve">laborate using evidence from sources (primary and secondary). </w:t>
            </w:r>
          </w:p>
          <w:p w:rsidR="00D85D2B" w:rsidRDefault="00D85D2B" w:rsidP="00190BFE">
            <w:pPr>
              <w:spacing w:before="80" w:line="240" w:lineRule="auto"/>
              <w:rPr>
                <w:rFonts w:cs="Arial"/>
                <w:sz w:val="22"/>
              </w:rPr>
            </w:pPr>
            <w:r>
              <w:rPr>
                <w:rFonts w:cs="Arial"/>
                <w:b/>
                <w:sz w:val="22"/>
              </w:rPr>
              <w:t>L</w:t>
            </w:r>
            <w:r>
              <w:rPr>
                <w:rFonts w:cs="Arial"/>
                <w:sz w:val="22"/>
              </w:rPr>
              <w:t>ink the person, group or event to the historical significance (past and present).</w:t>
            </w:r>
          </w:p>
        </w:tc>
        <w:tc>
          <w:tcPr>
            <w:tcW w:w="7938" w:type="dxa"/>
            <w:tcBorders>
              <w:top w:val="single" w:sz="4" w:space="0" w:color="auto"/>
              <w:left w:val="single" w:sz="4" w:space="0" w:color="auto"/>
              <w:right w:val="single" w:sz="4" w:space="0" w:color="auto"/>
            </w:tcBorders>
          </w:tcPr>
          <w:p w:rsidR="0094684C" w:rsidRDefault="0094684C" w:rsidP="0094684C">
            <w:pPr>
              <w:spacing w:before="80" w:after="0" w:line="240" w:lineRule="auto"/>
              <w:rPr>
                <w:color w:val="FF0000"/>
                <w:sz w:val="22"/>
                <w:lang w:eastAsia="en-AU"/>
              </w:rPr>
            </w:pPr>
            <w:r>
              <w:rPr>
                <w:color w:val="FF0000"/>
                <w:sz w:val="22"/>
                <w:lang w:eastAsia="en-AU"/>
              </w:rPr>
              <w:t>Answers will vary:</w:t>
            </w:r>
            <w:r>
              <w:rPr>
                <w:color w:val="FF0000"/>
                <w:sz w:val="22"/>
                <w:lang w:eastAsia="en-AU"/>
              </w:rPr>
              <w:br/>
            </w:r>
            <w:r w:rsidR="00D85D2B">
              <w:rPr>
                <w:color w:val="FF0000"/>
                <w:sz w:val="22"/>
                <w:lang w:eastAsia="en-AU"/>
              </w:rPr>
              <w:t xml:space="preserve">After more than 100 years since his death, Sir Henry Parkes is still remembered as Australia’s ‘Father of Federation’ because of his determination to inspire the Federation of the colonies (as suggested in 1900, Cotton, H.). As Premier of NSW, Parkes used his way with words to motivate the country at the Tenterfield Oration of 1891, calling for </w:t>
            </w:r>
            <w:r>
              <w:rPr>
                <w:i/>
                <w:color w:val="FF0000"/>
                <w:sz w:val="22"/>
                <w:lang w:eastAsia="en-AU"/>
              </w:rPr>
              <w:t>‘</w:t>
            </w:r>
            <w:r w:rsidR="00D85D2B" w:rsidRPr="0094684C">
              <w:rPr>
                <w:color w:val="FF0000"/>
                <w:sz w:val="22"/>
                <w:lang w:eastAsia="en-AU"/>
              </w:rPr>
              <w:t>one great and united people</w:t>
            </w:r>
            <w:r w:rsidRPr="0094684C">
              <w:rPr>
                <w:color w:val="FF0000"/>
                <w:sz w:val="22"/>
                <w:lang w:eastAsia="en-AU"/>
              </w:rPr>
              <w:t>’</w:t>
            </w:r>
            <w:r w:rsidR="00D85D2B">
              <w:rPr>
                <w:color w:val="FF0000"/>
                <w:sz w:val="22"/>
                <w:lang w:eastAsia="en-AU"/>
              </w:rPr>
              <w:t xml:space="preserve"> (1889, Parkes</w:t>
            </w:r>
            <w:r w:rsidR="00703B84">
              <w:rPr>
                <w:color w:val="FF0000"/>
                <w:sz w:val="22"/>
                <w:lang w:eastAsia="en-AU"/>
              </w:rPr>
              <w:t>, H.</w:t>
            </w:r>
            <w:r w:rsidR="00D85D2B">
              <w:rPr>
                <w:color w:val="FF0000"/>
                <w:sz w:val="22"/>
                <w:lang w:eastAsia="en-AU"/>
              </w:rPr>
              <w:t xml:space="preserve">). </w:t>
            </w:r>
          </w:p>
          <w:p w:rsidR="0094684C" w:rsidRDefault="00D85D2B" w:rsidP="0094684C">
            <w:pPr>
              <w:spacing w:before="80" w:after="0" w:line="240" w:lineRule="auto"/>
              <w:rPr>
                <w:color w:val="FF0000"/>
                <w:sz w:val="22"/>
                <w:lang w:eastAsia="en-AU"/>
              </w:rPr>
            </w:pPr>
            <w:r>
              <w:rPr>
                <w:color w:val="FF0000"/>
                <w:sz w:val="22"/>
                <w:lang w:eastAsia="en-AU"/>
              </w:rPr>
              <w:t xml:space="preserve">However, this was just one </w:t>
            </w:r>
            <w:r w:rsidRPr="0094684C">
              <w:rPr>
                <w:color w:val="FF0000"/>
                <w:sz w:val="22"/>
                <w:lang w:eastAsia="en-AU"/>
              </w:rPr>
              <w:t>small</w:t>
            </w:r>
            <w:r>
              <w:rPr>
                <w:color w:val="FF0000"/>
                <w:sz w:val="22"/>
                <w:lang w:eastAsia="en-AU"/>
              </w:rPr>
              <w:t xml:space="preserve"> part of a huge chain of events that caused Federation. If we pass a </w:t>
            </w:r>
            <w:r w:rsidR="00DA1F41">
              <w:rPr>
                <w:color w:val="FF0000"/>
                <w:sz w:val="22"/>
                <w:lang w:eastAsia="en-AU"/>
              </w:rPr>
              <w:t>B</w:t>
            </w:r>
            <w:r>
              <w:rPr>
                <w:color w:val="FF0000"/>
                <w:sz w:val="22"/>
                <w:lang w:eastAsia="en-AU"/>
              </w:rPr>
              <w:t>i</w:t>
            </w:r>
            <w:r w:rsidR="00703B84">
              <w:rPr>
                <w:color w:val="FF0000"/>
                <w:sz w:val="22"/>
                <w:lang w:eastAsia="en-AU"/>
              </w:rPr>
              <w:t>ll to celebrate ‘Father of Feder</w:t>
            </w:r>
            <w:r>
              <w:rPr>
                <w:color w:val="FF0000"/>
                <w:sz w:val="22"/>
                <w:lang w:eastAsia="en-AU"/>
              </w:rPr>
              <w:t>ation Day’, why not celebrate ‘Corowa Conference Day’ (31st July) and ‘Day of Constitution’ (1st January) too? A day in honour of Parkes would not only insult the traditional owners of this land but it would not recognise many other foundations of Australia that Parkes fought so hard to shape</w:t>
            </w:r>
            <w:r w:rsidR="0094684C">
              <w:rPr>
                <w:color w:val="FF0000"/>
                <w:sz w:val="22"/>
                <w:lang w:eastAsia="en-AU"/>
              </w:rPr>
              <w:t>,</w:t>
            </w:r>
            <w:r w:rsidR="00703B84">
              <w:rPr>
                <w:color w:val="FF0000"/>
                <w:sz w:val="22"/>
                <w:lang w:eastAsia="en-AU"/>
              </w:rPr>
              <w:t xml:space="preserve"> such as the </w:t>
            </w:r>
            <w:r>
              <w:rPr>
                <w:color w:val="FF0000"/>
                <w:sz w:val="22"/>
                <w:lang w:eastAsia="en-AU"/>
              </w:rPr>
              <w:t xml:space="preserve">Westminster influence in our government (British Parliament, House of Commons, UK). </w:t>
            </w:r>
          </w:p>
          <w:p w:rsidR="00D85D2B" w:rsidRDefault="00D85D2B" w:rsidP="00F52326">
            <w:pPr>
              <w:spacing w:before="80" w:line="240" w:lineRule="auto"/>
              <w:rPr>
                <w:sz w:val="22"/>
                <w:lang w:eastAsia="en-AU"/>
              </w:rPr>
            </w:pPr>
            <w:r>
              <w:rPr>
                <w:color w:val="FF0000"/>
                <w:sz w:val="22"/>
                <w:lang w:eastAsia="en-AU"/>
              </w:rPr>
              <w:t>Sir Henry Parkes is a significant individual in Australian history and deserves the title ‘Father of Federation’ – this does not mean he deserves a public holiday.</w:t>
            </w:r>
          </w:p>
        </w:tc>
      </w:tr>
    </w:tbl>
    <w:p w:rsidR="0012623E" w:rsidRDefault="0012623E" w:rsidP="007E7F1F">
      <w:pPr>
        <w:pStyle w:val="ListParagraph"/>
        <w:numPr>
          <w:ilvl w:val="0"/>
          <w:numId w:val="37"/>
        </w:numPr>
        <w:spacing w:before="360" w:after="240"/>
        <w:ind w:left="284" w:hanging="284"/>
        <w:rPr>
          <w:rFonts w:eastAsia="Times New Roman"/>
          <w:sz w:val="22"/>
          <w:szCs w:val="22"/>
        </w:rPr>
      </w:pPr>
      <w:r>
        <w:rPr>
          <w:rFonts w:eastAsia="Times New Roman"/>
          <w:sz w:val="22"/>
          <w:szCs w:val="22"/>
        </w:rPr>
        <w:t>Identify the sources you have used in your argument. An example has been provided.</w:t>
      </w:r>
    </w:p>
    <w:tbl>
      <w:tblPr>
        <w:tblStyle w:val="TableGrid"/>
        <w:tblW w:w="0" w:type="auto"/>
        <w:tblInd w:w="392" w:type="dxa"/>
        <w:tblLook w:val="04A0" w:firstRow="1" w:lastRow="0" w:firstColumn="1" w:lastColumn="0" w:noHBand="0" w:noVBand="1"/>
      </w:tblPr>
      <w:tblGrid>
        <w:gridCol w:w="9922"/>
      </w:tblGrid>
      <w:tr w:rsidR="0012623E" w:rsidTr="0012623E">
        <w:trPr>
          <w:trHeight w:val="1701"/>
        </w:trPr>
        <w:tc>
          <w:tcPr>
            <w:tcW w:w="9922" w:type="dxa"/>
            <w:tcBorders>
              <w:top w:val="single" w:sz="4" w:space="0" w:color="auto"/>
              <w:left w:val="single" w:sz="4" w:space="0" w:color="auto"/>
              <w:bottom w:val="single" w:sz="4" w:space="0" w:color="auto"/>
              <w:right w:val="single" w:sz="4" w:space="0" w:color="auto"/>
            </w:tcBorders>
            <w:hideMark/>
          </w:tcPr>
          <w:p w:rsidR="0012623E" w:rsidRDefault="0012623E">
            <w:pPr>
              <w:pStyle w:val="Bulletindent6spaceafter"/>
              <w:tabs>
                <w:tab w:val="clear" w:pos="567"/>
                <w:tab w:val="left" w:pos="720"/>
              </w:tabs>
              <w:spacing w:before="40"/>
              <w:ind w:left="0" w:firstLine="0"/>
              <w:rPr>
                <w:i/>
                <w:szCs w:val="22"/>
              </w:rPr>
            </w:pPr>
            <w:r w:rsidRPr="00460C2F">
              <w:rPr>
                <w:szCs w:val="22"/>
              </w:rPr>
              <w:t>Burrows, N. (1899)</w:t>
            </w:r>
            <w:r>
              <w:rPr>
                <w:i/>
                <w:szCs w:val="22"/>
              </w:rPr>
              <w:t xml:space="preserve"> </w:t>
            </w:r>
            <w:r w:rsidR="0094684C">
              <w:rPr>
                <w:i/>
                <w:szCs w:val="22"/>
              </w:rPr>
              <w:t>‘</w:t>
            </w:r>
            <w:r w:rsidRPr="0094684C">
              <w:rPr>
                <w:szCs w:val="22"/>
              </w:rPr>
              <w:t>Little Nation</w:t>
            </w:r>
            <w:r w:rsidR="0094684C">
              <w:rPr>
                <w:szCs w:val="22"/>
              </w:rPr>
              <w:t>’</w:t>
            </w:r>
            <w:r w:rsidR="00460C2F">
              <w:rPr>
                <w:szCs w:val="22"/>
              </w:rPr>
              <w:t>,</w:t>
            </w:r>
            <w:r w:rsidR="00460C2F" w:rsidRPr="0094684C">
              <w:rPr>
                <w:i/>
                <w:szCs w:val="22"/>
              </w:rPr>
              <w:t xml:space="preserve"> The South Australian Chronicle</w:t>
            </w:r>
            <w:r w:rsidR="00460C2F">
              <w:rPr>
                <w:i/>
                <w:szCs w:val="22"/>
              </w:rPr>
              <w:t>,</w:t>
            </w:r>
            <w:r>
              <w:rPr>
                <w:i/>
                <w:szCs w:val="22"/>
              </w:rPr>
              <w:t xml:space="preserve"> </w:t>
            </w:r>
            <w:r w:rsidRPr="0094684C">
              <w:rPr>
                <w:szCs w:val="22"/>
              </w:rPr>
              <w:t>Adelaide</w:t>
            </w:r>
          </w:p>
          <w:p w:rsidR="00190BFE" w:rsidRDefault="00190BFE" w:rsidP="00190BFE">
            <w:pPr>
              <w:pStyle w:val="Bulletindent6spaceafter"/>
              <w:tabs>
                <w:tab w:val="clear" w:pos="567"/>
                <w:tab w:val="left" w:pos="720"/>
              </w:tabs>
              <w:ind w:left="0" w:firstLine="0"/>
              <w:rPr>
                <w:color w:val="FF0000"/>
                <w:szCs w:val="22"/>
              </w:rPr>
            </w:pPr>
            <w:r>
              <w:rPr>
                <w:color w:val="FF0000"/>
                <w:szCs w:val="22"/>
              </w:rPr>
              <w:t xml:space="preserve">Anonymous (1896) </w:t>
            </w:r>
            <w:r w:rsidR="0094684C">
              <w:rPr>
                <w:color w:val="FF0000"/>
                <w:szCs w:val="22"/>
              </w:rPr>
              <w:t>‘</w:t>
            </w:r>
            <w:r w:rsidRPr="0094684C">
              <w:rPr>
                <w:color w:val="FF0000"/>
                <w:szCs w:val="22"/>
              </w:rPr>
              <w:t>The Great Work For Friday</w:t>
            </w:r>
            <w:r w:rsidR="0094684C">
              <w:rPr>
                <w:color w:val="FF0000"/>
                <w:szCs w:val="22"/>
              </w:rPr>
              <w:t>’</w:t>
            </w:r>
            <w:r>
              <w:rPr>
                <w:i/>
                <w:color w:val="FF0000"/>
                <w:szCs w:val="22"/>
              </w:rPr>
              <w:t xml:space="preserve"> </w:t>
            </w:r>
            <w:r w:rsidR="0094684C" w:rsidRPr="0094684C">
              <w:rPr>
                <w:color w:val="FF0000"/>
                <w:szCs w:val="22"/>
              </w:rPr>
              <w:t>p</w:t>
            </w:r>
            <w:r w:rsidRPr="0094684C">
              <w:rPr>
                <w:color w:val="FF0000"/>
                <w:szCs w:val="22"/>
              </w:rPr>
              <w:t xml:space="preserve">olitical </w:t>
            </w:r>
            <w:r w:rsidR="0094684C" w:rsidRPr="0094684C">
              <w:rPr>
                <w:color w:val="FF0000"/>
                <w:szCs w:val="22"/>
              </w:rPr>
              <w:t>c</w:t>
            </w:r>
            <w:r w:rsidRPr="0094684C">
              <w:rPr>
                <w:color w:val="FF0000"/>
                <w:szCs w:val="22"/>
              </w:rPr>
              <w:t>artoon,</w:t>
            </w:r>
            <w:r>
              <w:rPr>
                <w:color w:val="FF0000"/>
                <w:szCs w:val="22"/>
              </w:rPr>
              <w:t xml:space="preserve"> </w:t>
            </w:r>
            <w:r w:rsidRPr="0094684C">
              <w:rPr>
                <w:i/>
                <w:color w:val="FF0000"/>
                <w:szCs w:val="22"/>
              </w:rPr>
              <w:t>The Argus</w:t>
            </w:r>
            <w:r w:rsidR="00460C2F">
              <w:rPr>
                <w:color w:val="FF0000"/>
                <w:szCs w:val="22"/>
              </w:rPr>
              <w:t xml:space="preserve">, </w:t>
            </w:r>
            <w:r w:rsidR="00460C2F" w:rsidRPr="0094684C">
              <w:rPr>
                <w:color w:val="FF0000"/>
                <w:szCs w:val="22"/>
              </w:rPr>
              <w:t>Melbourne</w:t>
            </w:r>
          </w:p>
          <w:p w:rsidR="00190BFE" w:rsidRDefault="00190BFE" w:rsidP="00190BFE">
            <w:pPr>
              <w:pStyle w:val="Bulletindent6spaceafter"/>
              <w:tabs>
                <w:tab w:val="clear" w:pos="567"/>
                <w:tab w:val="left" w:pos="720"/>
              </w:tabs>
              <w:ind w:left="0" w:firstLine="0"/>
              <w:rPr>
                <w:i/>
                <w:color w:val="FF0000"/>
                <w:szCs w:val="22"/>
              </w:rPr>
            </w:pPr>
            <w:r>
              <w:rPr>
                <w:color w:val="FF0000"/>
                <w:szCs w:val="22"/>
              </w:rPr>
              <w:t xml:space="preserve">Anonymous </w:t>
            </w:r>
            <w:r>
              <w:rPr>
                <w:i/>
                <w:color w:val="FF0000"/>
                <w:szCs w:val="22"/>
              </w:rPr>
              <w:t>House of Commons</w:t>
            </w:r>
            <w:r>
              <w:rPr>
                <w:color w:val="FF0000"/>
                <w:szCs w:val="22"/>
              </w:rPr>
              <w:t xml:space="preserve"> </w:t>
            </w:r>
            <w:r>
              <w:rPr>
                <w:i/>
                <w:color w:val="FF0000"/>
                <w:szCs w:val="22"/>
              </w:rPr>
              <w:t xml:space="preserve">UK </w:t>
            </w:r>
            <w:r w:rsidR="00703B84">
              <w:rPr>
                <w:i/>
                <w:color w:val="FF0000"/>
                <w:szCs w:val="22"/>
              </w:rPr>
              <w:t>Courtesy of British Parliament</w:t>
            </w:r>
          </w:p>
          <w:p w:rsidR="00913609" w:rsidRPr="00913609" w:rsidRDefault="00703B84" w:rsidP="00913609">
            <w:pPr>
              <w:pStyle w:val="Bulletindent6spaceafter"/>
              <w:tabs>
                <w:tab w:val="clear" w:pos="567"/>
                <w:tab w:val="left" w:pos="720"/>
              </w:tabs>
              <w:spacing w:before="40"/>
              <w:ind w:left="0" w:firstLine="0"/>
              <w:rPr>
                <w:color w:val="FF0000"/>
              </w:rPr>
            </w:pPr>
            <w:r>
              <w:rPr>
                <w:color w:val="FF0000"/>
              </w:rPr>
              <w:t>Cotton, H. (1900)</w:t>
            </w:r>
            <w:r w:rsidR="00913609">
              <w:rPr>
                <w:color w:val="FF0000"/>
              </w:rPr>
              <w:t xml:space="preserve"> </w:t>
            </w:r>
            <w:r w:rsidR="00913609" w:rsidRPr="00DD050F">
              <w:rPr>
                <w:i/>
                <w:color w:val="FF0000"/>
              </w:rPr>
              <w:t>Sir Henry Parkes</w:t>
            </w:r>
            <w:r w:rsidR="00913609">
              <w:rPr>
                <w:color w:val="FF0000"/>
              </w:rPr>
              <w:t xml:space="preserve"> </w:t>
            </w:r>
          </w:p>
          <w:p w:rsidR="00190BFE" w:rsidRDefault="00190BFE" w:rsidP="00190BFE">
            <w:pPr>
              <w:pStyle w:val="Bulletindent6spaceafter"/>
              <w:tabs>
                <w:tab w:val="clear" w:pos="567"/>
                <w:tab w:val="left" w:pos="720"/>
              </w:tabs>
              <w:spacing w:before="40"/>
              <w:ind w:left="0" w:firstLine="0"/>
              <w:rPr>
                <w:i/>
                <w:szCs w:val="22"/>
              </w:rPr>
            </w:pPr>
            <w:r>
              <w:rPr>
                <w:color w:val="FF0000"/>
              </w:rPr>
              <w:t xml:space="preserve">Parkes, H. (1889) </w:t>
            </w:r>
            <w:r>
              <w:rPr>
                <w:i/>
                <w:color w:val="FF0000"/>
              </w:rPr>
              <w:t>Tenterfield Oration</w:t>
            </w:r>
            <w:r>
              <w:rPr>
                <w:color w:val="FF0000"/>
              </w:rPr>
              <w:t xml:space="preserve">. </w:t>
            </w:r>
            <w:r>
              <w:rPr>
                <w:i/>
                <w:color w:val="FF0000"/>
              </w:rPr>
              <w:t>N.S.W: Courtesy of National Library of Australia</w:t>
            </w:r>
          </w:p>
        </w:tc>
      </w:tr>
    </w:tbl>
    <w:p w:rsidR="0012623E" w:rsidRPr="00F52326" w:rsidRDefault="0012623E" w:rsidP="00F52326">
      <w:pPr>
        <w:rPr>
          <w:rFonts w:eastAsia="Times New Roman"/>
          <w:b/>
          <w:bCs/>
          <w:sz w:val="22"/>
        </w:rPr>
      </w:pPr>
      <w:r w:rsidRPr="00F52326">
        <w:rPr>
          <w:b/>
          <w:bCs/>
          <w:sz w:val="22"/>
        </w:rPr>
        <w:br w:type="page"/>
      </w:r>
      <w:r w:rsidRPr="00F52326">
        <w:rPr>
          <w:b/>
          <w:bCs/>
          <w:sz w:val="22"/>
        </w:rPr>
        <w:lastRenderedPageBreak/>
        <w:t>Part B</w:t>
      </w:r>
      <w:r w:rsidR="00466937" w:rsidRPr="00F52326">
        <w:rPr>
          <w:b/>
          <w:bCs/>
          <w:sz w:val="22"/>
        </w:rPr>
        <w:t>:</w:t>
      </w:r>
      <w:r w:rsidRPr="00F52326">
        <w:rPr>
          <w:b/>
          <w:bCs/>
          <w:sz w:val="22"/>
        </w:rPr>
        <w:t xml:space="preserve"> Investigating democratic Australia</w:t>
      </w:r>
    </w:p>
    <w:p w:rsidR="0012623E" w:rsidRDefault="00706BB7" w:rsidP="0012623E">
      <w:pPr>
        <w:spacing w:after="60"/>
        <w:rPr>
          <w:b/>
          <w:sz w:val="22"/>
        </w:rPr>
      </w:pPr>
      <w:r>
        <w:rPr>
          <w:b/>
          <w:sz w:val="22"/>
        </w:rPr>
        <w:t>Your task</w:t>
      </w:r>
      <w:r w:rsidR="0012623E">
        <w:rPr>
          <w:b/>
          <w:sz w:val="22"/>
        </w:rPr>
        <w:t xml:space="preserve"> </w:t>
      </w:r>
    </w:p>
    <w:p w:rsidR="0012623E" w:rsidRDefault="0012623E" w:rsidP="0012623E">
      <w:pPr>
        <w:rPr>
          <w:sz w:val="22"/>
        </w:rPr>
      </w:pPr>
      <w:r>
        <w:rPr>
          <w:sz w:val="22"/>
        </w:rPr>
        <w:t>Identify a day of recognition that you think is important enough for a public holiday.</w:t>
      </w:r>
    </w:p>
    <w:p w:rsidR="0012623E" w:rsidRDefault="0012623E" w:rsidP="0012623E">
      <w:pPr>
        <w:spacing w:after="60"/>
        <w:rPr>
          <w:sz w:val="22"/>
        </w:rPr>
      </w:pPr>
      <w:r>
        <w:rPr>
          <w:sz w:val="22"/>
        </w:rPr>
        <w:t>In your group you will:</w:t>
      </w:r>
      <w:r>
        <w:rPr>
          <w:b/>
          <w:noProof/>
          <w:sz w:val="22"/>
        </w:rPr>
        <w:t xml:space="preserve"> </w:t>
      </w:r>
    </w:p>
    <w:p w:rsidR="0012623E" w:rsidRDefault="0012623E" w:rsidP="0012623E">
      <w:pPr>
        <w:pStyle w:val="ListParagraph"/>
        <w:numPr>
          <w:ilvl w:val="0"/>
          <w:numId w:val="40"/>
        </w:numPr>
        <w:spacing w:after="60"/>
        <w:ind w:left="284" w:hanging="284"/>
        <w:rPr>
          <w:sz w:val="22"/>
        </w:rPr>
      </w:pPr>
      <w:r>
        <w:rPr>
          <w:sz w:val="22"/>
        </w:rPr>
        <w:t>identify possible days of recognition and identify their purpose</w:t>
      </w:r>
    </w:p>
    <w:p w:rsidR="0012623E" w:rsidRDefault="0012623E" w:rsidP="0012623E">
      <w:pPr>
        <w:pStyle w:val="ListParagraph"/>
        <w:numPr>
          <w:ilvl w:val="0"/>
          <w:numId w:val="40"/>
        </w:numPr>
        <w:spacing w:after="60"/>
        <w:ind w:left="284" w:hanging="284"/>
        <w:rPr>
          <w:sz w:val="22"/>
        </w:rPr>
      </w:pPr>
      <w:r>
        <w:rPr>
          <w:sz w:val="22"/>
        </w:rPr>
        <w:t>use criteria to choose one day</w:t>
      </w:r>
    </w:p>
    <w:p w:rsidR="0012623E" w:rsidRDefault="0012623E" w:rsidP="0012623E">
      <w:pPr>
        <w:pStyle w:val="ListParagraph"/>
        <w:numPr>
          <w:ilvl w:val="0"/>
          <w:numId w:val="40"/>
        </w:numPr>
        <w:spacing w:after="60"/>
        <w:ind w:left="284" w:hanging="284"/>
        <w:rPr>
          <w:sz w:val="22"/>
        </w:rPr>
      </w:pPr>
      <w:r>
        <w:rPr>
          <w:sz w:val="22"/>
        </w:rPr>
        <w:t xml:space="preserve">develop arguments to justify your decision </w:t>
      </w:r>
    </w:p>
    <w:p w:rsidR="0012623E" w:rsidRDefault="0012623E" w:rsidP="0071058A">
      <w:pPr>
        <w:pStyle w:val="ListParagraph"/>
        <w:numPr>
          <w:ilvl w:val="0"/>
          <w:numId w:val="40"/>
        </w:numPr>
        <w:spacing w:after="360"/>
        <w:ind w:left="284" w:hanging="284"/>
        <w:contextualSpacing w:val="0"/>
        <w:rPr>
          <w:sz w:val="22"/>
        </w:rPr>
      </w:pPr>
      <w:proofErr w:type="gramStart"/>
      <w:r>
        <w:rPr>
          <w:sz w:val="22"/>
        </w:rPr>
        <w:t>present</w:t>
      </w:r>
      <w:proofErr w:type="gramEnd"/>
      <w:r>
        <w:rPr>
          <w:sz w:val="22"/>
        </w:rPr>
        <w:t xml:space="preserve"> your idea and viewpoints.</w:t>
      </w:r>
    </w:p>
    <w:p w:rsidR="0012623E" w:rsidRDefault="0012623E" w:rsidP="0012623E">
      <w:pPr>
        <w:pStyle w:val="ListParagraph"/>
        <w:numPr>
          <w:ilvl w:val="0"/>
          <w:numId w:val="41"/>
        </w:numPr>
        <w:spacing w:after="240"/>
        <w:ind w:left="284" w:hanging="284"/>
        <w:rPr>
          <w:sz w:val="22"/>
        </w:rPr>
      </w:pPr>
      <w:r>
        <w:rPr>
          <w:sz w:val="22"/>
        </w:rPr>
        <w:t>Identify and explain days of recognition that could be raised in each type of Parliament. Use initials to identify each person’s idea.</w:t>
      </w:r>
    </w:p>
    <w:tbl>
      <w:tblPr>
        <w:tblStyle w:val="TableGrid"/>
        <w:tblW w:w="9915" w:type="dxa"/>
        <w:tblInd w:w="392" w:type="dxa"/>
        <w:tblLayout w:type="fixed"/>
        <w:tblLook w:val="04A0" w:firstRow="1" w:lastRow="0" w:firstColumn="1" w:lastColumn="0" w:noHBand="0" w:noVBand="1"/>
      </w:tblPr>
      <w:tblGrid>
        <w:gridCol w:w="2125"/>
        <w:gridCol w:w="7790"/>
      </w:tblGrid>
      <w:tr w:rsidR="0012623E" w:rsidTr="00190BFE">
        <w:trPr>
          <w:trHeight w:val="1058"/>
        </w:trPr>
        <w:tc>
          <w:tcPr>
            <w:tcW w:w="2125" w:type="dxa"/>
            <w:vMerge w:val="restart"/>
            <w:tcBorders>
              <w:top w:val="single" w:sz="4" w:space="0" w:color="auto"/>
              <w:left w:val="single" w:sz="4" w:space="0" w:color="auto"/>
              <w:bottom w:val="single" w:sz="4" w:space="0" w:color="auto"/>
              <w:right w:val="single" w:sz="4" w:space="0" w:color="auto"/>
            </w:tcBorders>
            <w:vAlign w:val="center"/>
          </w:tcPr>
          <w:p w:rsidR="0012623E" w:rsidRDefault="0012623E">
            <w:pPr>
              <w:pStyle w:val="Typetexthere"/>
              <w:spacing w:before="60" w:line="276" w:lineRule="auto"/>
              <w:jc w:val="center"/>
              <w:rPr>
                <w:sz w:val="22"/>
                <w:szCs w:val="22"/>
                <w:lang w:eastAsia="zh-CN"/>
              </w:rPr>
            </w:pPr>
            <w:r>
              <w:rPr>
                <w:sz w:val="22"/>
                <w:szCs w:val="22"/>
                <w:lang w:eastAsia="zh-CN"/>
              </w:rPr>
              <w:t>National</w:t>
            </w:r>
            <w:r>
              <w:rPr>
                <w:noProof/>
                <w:sz w:val="22"/>
                <w:szCs w:val="22"/>
                <w:lang w:eastAsia="zh-CN"/>
              </w:rPr>
              <w:drawing>
                <wp:inline distT="0" distB="0" distL="0" distR="0" wp14:anchorId="7626AD71" wp14:editId="44D8C2C9">
                  <wp:extent cx="981075" cy="914400"/>
                  <wp:effectExtent l="0" t="0" r="9525" b="0"/>
                  <wp:docPr id="4" name="Picture 4" descr="Geo_ALL_U01_AAustralia-with-stat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o_ALL_U01_AAustralia-with-states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914400"/>
                          </a:xfrm>
                          <a:prstGeom prst="rect">
                            <a:avLst/>
                          </a:prstGeom>
                          <a:noFill/>
                          <a:ln>
                            <a:noFill/>
                          </a:ln>
                        </pic:spPr>
                      </pic:pic>
                    </a:graphicData>
                  </a:graphic>
                </wp:inline>
              </w:drawing>
            </w:r>
          </w:p>
          <w:p w:rsidR="0012623E" w:rsidRDefault="0012623E">
            <w:pPr>
              <w:pStyle w:val="Typetexthere"/>
              <w:spacing w:before="60" w:line="276" w:lineRule="auto"/>
              <w:jc w:val="center"/>
              <w:rPr>
                <w:sz w:val="22"/>
                <w:szCs w:val="22"/>
                <w:lang w:eastAsia="zh-CN"/>
              </w:rPr>
            </w:pPr>
          </w:p>
        </w:tc>
        <w:tc>
          <w:tcPr>
            <w:tcW w:w="7790" w:type="dxa"/>
            <w:tcBorders>
              <w:top w:val="single" w:sz="4" w:space="0" w:color="auto"/>
              <w:left w:val="single" w:sz="4" w:space="0" w:color="auto"/>
              <w:bottom w:val="single" w:sz="4" w:space="0" w:color="auto"/>
              <w:right w:val="single" w:sz="4" w:space="0" w:color="auto"/>
            </w:tcBorders>
            <w:hideMark/>
          </w:tcPr>
          <w:p w:rsidR="0012623E" w:rsidRDefault="0012623E" w:rsidP="0012623E">
            <w:pPr>
              <w:pStyle w:val="Typetexthere"/>
              <w:numPr>
                <w:ilvl w:val="0"/>
                <w:numId w:val="42"/>
              </w:numPr>
              <w:spacing w:before="60" w:after="60"/>
              <w:ind w:left="358" w:hanging="284"/>
              <w:rPr>
                <w:sz w:val="22"/>
                <w:szCs w:val="22"/>
                <w:lang w:eastAsia="zh-CN"/>
              </w:rPr>
            </w:pPr>
            <w:r>
              <w:rPr>
                <w:i/>
                <w:sz w:val="22"/>
                <w:szCs w:val="22"/>
                <w:lang w:eastAsia="zh-CN"/>
              </w:rPr>
              <w:t>‘Father of Federation’ day – in recognition of Henry Parkes’ achievements in establishing democracy.</w:t>
            </w:r>
          </w:p>
        </w:tc>
      </w:tr>
      <w:tr w:rsidR="0012623E" w:rsidTr="00190BFE">
        <w:trPr>
          <w:trHeight w:val="1059"/>
        </w:trPr>
        <w:tc>
          <w:tcPr>
            <w:tcW w:w="2125" w:type="dxa"/>
            <w:vMerge/>
            <w:tcBorders>
              <w:top w:val="single" w:sz="4" w:space="0" w:color="auto"/>
              <w:left w:val="single" w:sz="4" w:space="0" w:color="auto"/>
              <w:bottom w:val="single" w:sz="4" w:space="0" w:color="auto"/>
              <w:right w:val="single" w:sz="4" w:space="0" w:color="auto"/>
            </w:tcBorders>
            <w:vAlign w:val="center"/>
            <w:hideMark/>
          </w:tcPr>
          <w:p w:rsidR="0012623E" w:rsidRDefault="0012623E">
            <w:pPr>
              <w:spacing w:after="0" w:line="240" w:lineRule="auto"/>
              <w:rPr>
                <w:rFonts w:eastAsia="Times New Roman"/>
                <w:sz w:val="22"/>
              </w:rPr>
            </w:pPr>
          </w:p>
        </w:tc>
        <w:tc>
          <w:tcPr>
            <w:tcW w:w="7790" w:type="dxa"/>
            <w:tcBorders>
              <w:top w:val="single" w:sz="4" w:space="0" w:color="auto"/>
              <w:left w:val="single" w:sz="4" w:space="0" w:color="auto"/>
              <w:bottom w:val="single" w:sz="4" w:space="0" w:color="auto"/>
              <w:right w:val="single" w:sz="4" w:space="0" w:color="auto"/>
            </w:tcBorders>
          </w:tcPr>
          <w:p w:rsidR="0012623E" w:rsidRDefault="00466937" w:rsidP="0012623E">
            <w:pPr>
              <w:pStyle w:val="Typetexthere"/>
              <w:numPr>
                <w:ilvl w:val="0"/>
                <w:numId w:val="42"/>
              </w:numPr>
              <w:spacing w:before="60" w:after="60"/>
              <w:ind w:left="358" w:hanging="284"/>
              <w:rPr>
                <w:sz w:val="22"/>
                <w:szCs w:val="22"/>
                <w:lang w:eastAsia="zh-CN"/>
              </w:rPr>
            </w:pPr>
            <w:r>
              <w:rPr>
                <w:color w:val="FF0000"/>
                <w:sz w:val="22"/>
              </w:rPr>
              <w:t xml:space="preserve">Forgotten Children day </w:t>
            </w:r>
            <w:r>
              <w:rPr>
                <w:rFonts w:cs="Arial"/>
                <w:color w:val="FF0000"/>
                <w:sz w:val="22"/>
              </w:rPr>
              <w:t>—</w:t>
            </w:r>
            <w:r w:rsidR="00190BFE">
              <w:rPr>
                <w:color w:val="FF0000"/>
                <w:sz w:val="22"/>
              </w:rPr>
              <w:t xml:space="preserve"> in remembrance of the Stolen Generation</w:t>
            </w:r>
            <w:r>
              <w:rPr>
                <w:color w:val="FF0000"/>
                <w:sz w:val="22"/>
              </w:rPr>
              <w:t xml:space="preserve"> (MS)</w:t>
            </w:r>
          </w:p>
        </w:tc>
      </w:tr>
      <w:tr w:rsidR="0012623E" w:rsidTr="00190BFE">
        <w:trPr>
          <w:trHeight w:val="1059"/>
        </w:trPr>
        <w:tc>
          <w:tcPr>
            <w:tcW w:w="2125" w:type="dxa"/>
            <w:vMerge w:val="restart"/>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before="60" w:after="60" w:line="276" w:lineRule="auto"/>
              <w:jc w:val="center"/>
              <w:rPr>
                <w:sz w:val="22"/>
                <w:szCs w:val="22"/>
                <w:lang w:eastAsia="zh-CN"/>
              </w:rPr>
            </w:pPr>
            <w:r>
              <w:rPr>
                <w:sz w:val="22"/>
                <w:szCs w:val="22"/>
                <w:lang w:eastAsia="zh-CN"/>
              </w:rPr>
              <w:t>State</w:t>
            </w:r>
          </w:p>
          <w:p w:rsidR="0012623E" w:rsidRDefault="0012623E">
            <w:pPr>
              <w:pStyle w:val="Typetexthere"/>
              <w:spacing w:before="60" w:after="60" w:line="276" w:lineRule="auto"/>
              <w:jc w:val="center"/>
              <w:rPr>
                <w:sz w:val="22"/>
                <w:szCs w:val="22"/>
                <w:lang w:eastAsia="zh-CN"/>
              </w:rPr>
            </w:pPr>
            <w:r>
              <w:rPr>
                <w:noProof/>
                <w:sz w:val="22"/>
                <w:szCs w:val="22"/>
                <w:lang w:eastAsia="zh-CN"/>
              </w:rPr>
              <w:drawing>
                <wp:inline distT="0" distB="0" distL="0" distR="0" wp14:anchorId="4AB560BA" wp14:editId="2B4C92E4">
                  <wp:extent cx="638175" cy="962025"/>
                  <wp:effectExtent l="0" t="0" r="9525" b="9525"/>
                  <wp:docPr id="3" name="Picture 3" descr="Q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L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 cy="962025"/>
                          </a:xfrm>
                          <a:prstGeom prst="rect">
                            <a:avLst/>
                          </a:prstGeom>
                          <a:noFill/>
                          <a:ln>
                            <a:noFill/>
                          </a:ln>
                        </pic:spPr>
                      </pic:pic>
                    </a:graphicData>
                  </a:graphic>
                </wp:inline>
              </w:drawing>
            </w:r>
          </w:p>
        </w:tc>
        <w:tc>
          <w:tcPr>
            <w:tcW w:w="7790" w:type="dxa"/>
            <w:tcBorders>
              <w:top w:val="single" w:sz="4" w:space="0" w:color="auto"/>
              <w:left w:val="single" w:sz="4" w:space="0" w:color="auto"/>
              <w:bottom w:val="single" w:sz="4" w:space="0" w:color="auto"/>
              <w:right w:val="single" w:sz="4" w:space="0" w:color="auto"/>
            </w:tcBorders>
          </w:tcPr>
          <w:p w:rsidR="0012623E" w:rsidRDefault="00190BFE" w:rsidP="00466937">
            <w:pPr>
              <w:pStyle w:val="Typetexthere"/>
              <w:numPr>
                <w:ilvl w:val="0"/>
                <w:numId w:val="42"/>
              </w:numPr>
              <w:spacing w:before="60" w:after="60"/>
              <w:ind w:left="358" w:hanging="284"/>
              <w:rPr>
                <w:sz w:val="22"/>
                <w:szCs w:val="22"/>
                <w:lang w:eastAsia="zh-CN"/>
              </w:rPr>
            </w:pPr>
            <w:r>
              <w:rPr>
                <w:color w:val="FF0000"/>
                <w:sz w:val="22"/>
              </w:rPr>
              <w:t xml:space="preserve">State of Origin day </w:t>
            </w:r>
            <w:r w:rsidR="00466937">
              <w:rPr>
                <w:rFonts w:cs="Arial"/>
                <w:color w:val="FF0000"/>
                <w:sz w:val="22"/>
              </w:rPr>
              <w:t>—</w:t>
            </w:r>
            <w:r>
              <w:rPr>
                <w:color w:val="FF0000"/>
                <w:sz w:val="22"/>
              </w:rPr>
              <w:t xml:space="preserve"> for celebrating or sleeping after we stay up late to watch Queensland win every year!</w:t>
            </w:r>
            <w:r w:rsidR="00466937">
              <w:rPr>
                <w:color w:val="FF0000"/>
                <w:sz w:val="22"/>
              </w:rPr>
              <w:t xml:space="preserve"> (RT)</w:t>
            </w:r>
          </w:p>
        </w:tc>
      </w:tr>
      <w:tr w:rsidR="00190BFE" w:rsidTr="00190BFE">
        <w:trPr>
          <w:trHeight w:val="1059"/>
        </w:trPr>
        <w:tc>
          <w:tcPr>
            <w:tcW w:w="2125" w:type="dxa"/>
            <w:vMerge/>
            <w:tcBorders>
              <w:top w:val="single" w:sz="4" w:space="0" w:color="auto"/>
              <w:left w:val="single" w:sz="4" w:space="0" w:color="auto"/>
              <w:bottom w:val="single" w:sz="4" w:space="0" w:color="auto"/>
              <w:right w:val="single" w:sz="4" w:space="0" w:color="auto"/>
            </w:tcBorders>
            <w:vAlign w:val="center"/>
          </w:tcPr>
          <w:p w:rsidR="00190BFE" w:rsidRDefault="00190BFE">
            <w:pPr>
              <w:pStyle w:val="Typetexthere"/>
              <w:spacing w:before="60" w:after="60" w:line="276" w:lineRule="auto"/>
              <w:jc w:val="center"/>
              <w:rPr>
                <w:sz w:val="22"/>
                <w:szCs w:val="22"/>
                <w:lang w:eastAsia="zh-CN"/>
              </w:rPr>
            </w:pPr>
          </w:p>
        </w:tc>
        <w:tc>
          <w:tcPr>
            <w:tcW w:w="7790" w:type="dxa"/>
            <w:tcBorders>
              <w:top w:val="single" w:sz="4" w:space="0" w:color="auto"/>
              <w:left w:val="single" w:sz="4" w:space="0" w:color="auto"/>
              <w:bottom w:val="single" w:sz="4" w:space="0" w:color="auto"/>
              <w:right w:val="single" w:sz="4" w:space="0" w:color="auto"/>
            </w:tcBorders>
          </w:tcPr>
          <w:p w:rsidR="00190BFE" w:rsidRDefault="00190BFE" w:rsidP="00466937">
            <w:pPr>
              <w:pStyle w:val="Typetexthere"/>
              <w:numPr>
                <w:ilvl w:val="0"/>
                <w:numId w:val="42"/>
              </w:numPr>
              <w:spacing w:before="60" w:after="60"/>
              <w:ind w:left="358" w:hanging="284"/>
              <w:rPr>
                <w:color w:val="FF0000"/>
                <w:sz w:val="22"/>
              </w:rPr>
            </w:pPr>
            <w:r>
              <w:rPr>
                <w:color w:val="FF0000"/>
                <w:sz w:val="22"/>
              </w:rPr>
              <w:t xml:space="preserve">Mud Army day </w:t>
            </w:r>
            <w:r w:rsidR="00466937">
              <w:rPr>
                <w:rFonts w:cs="Arial"/>
                <w:color w:val="FF0000"/>
                <w:sz w:val="22"/>
              </w:rPr>
              <w:t>—</w:t>
            </w:r>
            <w:r>
              <w:rPr>
                <w:color w:val="FF0000"/>
                <w:sz w:val="22"/>
              </w:rPr>
              <w:t xml:space="preserve"> to acknowledge the people who work to help others during natural disasters</w:t>
            </w:r>
            <w:r w:rsidR="00466937">
              <w:rPr>
                <w:color w:val="FF0000"/>
                <w:sz w:val="22"/>
              </w:rPr>
              <w:t xml:space="preserve"> (SS)</w:t>
            </w:r>
          </w:p>
        </w:tc>
      </w:tr>
      <w:tr w:rsidR="0012623E" w:rsidTr="00190BFE">
        <w:trPr>
          <w:trHeight w:val="1059"/>
        </w:trPr>
        <w:tc>
          <w:tcPr>
            <w:tcW w:w="2125" w:type="dxa"/>
            <w:vMerge/>
            <w:tcBorders>
              <w:top w:val="single" w:sz="4" w:space="0" w:color="auto"/>
              <w:left w:val="single" w:sz="4" w:space="0" w:color="auto"/>
              <w:bottom w:val="single" w:sz="4" w:space="0" w:color="auto"/>
              <w:right w:val="single" w:sz="4" w:space="0" w:color="auto"/>
            </w:tcBorders>
            <w:vAlign w:val="center"/>
            <w:hideMark/>
          </w:tcPr>
          <w:p w:rsidR="0012623E" w:rsidRDefault="0012623E">
            <w:pPr>
              <w:spacing w:after="0" w:line="240" w:lineRule="auto"/>
              <w:rPr>
                <w:rFonts w:eastAsia="Times New Roman"/>
                <w:sz w:val="22"/>
              </w:rPr>
            </w:pPr>
          </w:p>
        </w:tc>
        <w:tc>
          <w:tcPr>
            <w:tcW w:w="7790" w:type="dxa"/>
            <w:tcBorders>
              <w:top w:val="single" w:sz="4" w:space="0" w:color="auto"/>
              <w:left w:val="single" w:sz="4" w:space="0" w:color="auto"/>
              <w:bottom w:val="single" w:sz="4" w:space="0" w:color="auto"/>
              <w:right w:val="single" w:sz="4" w:space="0" w:color="auto"/>
            </w:tcBorders>
          </w:tcPr>
          <w:p w:rsidR="0012623E" w:rsidRDefault="00190BFE" w:rsidP="00F47B78">
            <w:pPr>
              <w:pStyle w:val="Typetexthere"/>
              <w:numPr>
                <w:ilvl w:val="0"/>
                <w:numId w:val="42"/>
              </w:numPr>
              <w:spacing w:before="60" w:after="60"/>
              <w:ind w:left="358" w:hanging="284"/>
              <w:rPr>
                <w:sz w:val="22"/>
                <w:szCs w:val="22"/>
                <w:lang w:eastAsia="zh-CN"/>
              </w:rPr>
            </w:pPr>
            <w:r>
              <w:rPr>
                <w:color w:val="FF0000"/>
                <w:sz w:val="22"/>
              </w:rPr>
              <w:t xml:space="preserve">Home Grown Heroes day </w:t>
            </w:r>
            <w:r w:rsidR="00466937">
              <w:rPr>
                <w:rFonts w:cs="Arial"/>
                <w:color w:val="FF0000"/>
                <w:sz w:val="22"/>
              </w:rPr>
              <w:t>—</w:t>
            </w:r>
            <w:r>
              <w:rPr>
                <w:color w:val="FF0000"/>
                <w:sz w:val="22"/>
              </w:rPr>
              <w:t xml:space="preserve"> to recognise the work of nurses, doctors, paramedics, SES workers and other volunteers</w:t>
            </w:r>
            <w:r w:rsidR="00466937">
              <w:rPr>
                <w:color w:val="FF0000"/>
                <w:sz w:val="22"/>
              </w:rPr>
              <w:t xml:space="preserve"> (RT)</w:t>
            </w:r>
          </w:p>
        </w:tc>
      </w:tr>
      <w:tr w:rsidR="0012623E" w:rsidTr="00190BFE">
        <w:trPr>
          <w:trHeight w:val="1059"/>
        </w:trPr>
        <w:tc>
          <w:tcPr>
            <w:tcW w:w="2125" w:type="dxa"/>
            <w:vMerge w:val="restart"/>
            <w:tcBorders>
              <w:top w:val="single" w:sz="4" w:space="0" w:color="auto"/>
              <w:left w:val="single" w:sz="4" w:space="0" w:color="auto"/>
              <w:bottom w:val="single" w:sz="4" w:space="0" w:color="auto"/>
              <w:right w:val="single" w:sz="4" w:space="0" w:color="auto"/>
            </w:tcBorders>
            <w:vAlign w:val="center"/>
            <w:hideMark/>
          </w:tcPr>
          <w:p w:rsidR="0012623E" w:rsidRDefault="0012623E">
            <w:pPr>
              <w:pStyle w:val="Typetexthere"/>
              <w:spacing w:before="60" w:after="60"/>
              <w:jc w:val="center"/>
              <w:rPr>
                <w:sz w:val="22"/>
                <w:szCs w:val="22"/>
                <w:lang w:eastAsia="zh-CN"/>
              </w:rPr>
            </w:pPr>
            <w:r>
              <w:rPr>
                <w:sz w:val="22"/>
                <w:szCs w:val="22"/>
                <w:lang w:eastAsia="zh-CN"/>
              </w:rPr>
              <w:t>Local</w:t>
            </w:r>
          </w:p>
          <w:p w:rsidR="0012623E" w:rsidRDefault="0012623E">
            <w:pPr>
              <w:pStyle w:val="Typetexthere"/>
              <w:spacing w:before="60" w:after="60"/>
              <w:jc w:val="center"/>
              <w:rPr>
                <w:sz w:val="22"/>
                <w:szCs w:val="22"/>
                <w:lang w:eastAsia="zh-CN"/>
              </w:rPr>
            </w:pPr>
            <w:r>
              <w:rPr>
                <w:b/>
                <w:noProof/>
                <w:sz w:val="22"/>
                <w:szCs w:val="22"/>
                <w:lang w:eastAsia="zh-CN"/>
              </w:rPr>
              <w:drawing>
                <wp:inline distT="0" distB="0" distL="0" distR="0" wp14:anchorId="33AC0E12" wp14:editId="6AA488D3">
                  <wp:extent cx="11049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781050"/>
                          </a:xfrm>
                          <a:prstGeom prst="rect">
                            <a:avLst/>
                          </a:prstGeom>
                          <a:noFill/>
                          <a:ln>
                            <a:noFill/>
                          </a:ln>
                        </pic:spPr>
                      </pic:pic>
                    </a:graphicData>
                  </a:graphic>
                </wp:inline>
              </w:drawing>
            </w:r>
          </w:p>
        </w:tc>
        <w:tc>
          <w:tcPr>
            <w:tcW w:w="7790" w:type="dxa"/>
            <w:tcBorders>
              <w:top w:val="single" w:sz="4" w:space="0" w:color="auto"/>
              <w:left w:val="single" w:sz="4" w:space="0" w:color="auto"/>
              <w:bottom w:val="single" w:sz="4" w:space="0" w:color="auto"/>
              <w:right w:val="single" w:sz="4" w:space="0" w:color="auto"/>
            </w:tcBorders>
          </w:tcPr>
          <w:p w:rsidR="0012623E" w:rsidRDefault="00190BFE" w:rsidP="00466937">
            <w:pPr>
              <w:pStyle w:val="Typetexthere"/>
              <w:numPr>
                <w:ilvl w:val="0"/>
                <w:numId w:val="42"/>
              </w:numPr>
              <w:spacing w:before="60" w:after="60"/>
              <w:ind w:left="358" w:hanging="284"/>
              <w:rPr>
                <w:sz w:val="22"/>
                <w:szCs w:val="22"/>
                <w:lang w:eastAsia="zh-CN"/>
              </w:rPr>
            </w:pPr>
            <w:r>
              <w:rPr>
                <w:color w:val="FF0000"/>
                <w:sz w:val="22"/>
              </w:rPr>
              <w:t xml:space="preserve">Local History Day </w:t>
            </w:r>
            <w:r w:rsidR="00466937">
              <w:rPr>
                <w:rFonts w:cs="Arial"/>
                <w:color w:val="FF0000"/>
                <w:sz w:val="22"/>
              </w:rPr>
              <w:t>—</w:t>
            </w:r>
            <w:r>
              <w:rPr>
                <w:color w:val="FF0000"/>
                <w:sz w:val="22"/>
              </w:rPr>
              <w:t xml:space="preserve"> where we can all learn about our history and remember our local community groups</w:t>
            </w:r>
            <w:r w:rsidR="00466937">
              <w:rPr>
                <w:color w:val="FF0000"/>
                <w:sz w:val="22"/>
              </w:rPr>
              <w:t xml:space="preserve"> (MS)</w:t>
            </w:r>
          </w:p>
        </w:tc>
      </w:tr>
      <w:tr w:rsidR="0012623E" w:rsidTr="00190BFE">
        <w:trPr>
          <w:trHeight w:val="1059"/>
        </w:trPr>
        <w:tc>
          <w:tcPr>
            <w:tcW w:w="2125" w:type="dxa"/>
            <w:vMerge/>
            <w:tcBorders>
              <w:top w:val="single" w:sz="4" w:space="0" w:color="auto"/>
              <w:left w:val="single" w:sz="4" w:space="0" w:color="auto"/>
              <w:bottom w:val="single" w:sz="4" w:space="0" w:color="auto"/>
              <w:right w:val="single" w:sz="4" w:space="0" w:color="auto"/>
            </w:tcBorders>
            <w:vAlign w:val="center"/>
            <w:hideMark/>
          </w:tcPr>
          <w:p w:rsidR="0012623E" w:rsidRDefault="0012623E">
            <w:pPr>
              <w:spacing w:after="0" w:line="240" w:lineRule="auto"/>
              <w:rPr>
                <w:rFonts w:eastAsia="Times New Roman"/>
                <w:sz w:val="22"/>
              </w:rPr>
            </w:pPr>
          </w:p>
        </w:tc>
        <w:tc>
          <w:tcPr>
            <w:tcW w:w="7790" w:type="dxa"/>
            <w:tcBorders>
              <w:top w:val="single" w:sz="4" w:space="0" w:color="auto"/>
              <w:left w:val="single" w:sz="4" w:space="0" w:color="auto"/>
              <w:bottom w:val="single" w:sz="4" w:space="0" w:color="auto"/>
              <w:right w:val="single" w:sz="4" w:space="0" w:color="auto"/>
            </w:tcBorders>
          </w:tcPr>
          <w:p w:rsidR="0012623E" w:rsidRDefault="00190BFE" w:rsidP="00466937">
            <w:pPr>
              <w:pStyle w:val="Typetexthere"/>
              <w:numPr>
                <w:ilvl w:val="0"/>
                <w:numId w:val="42"/>
              </w:numPr>
              <w:spacing w:before="60" w:after="60"/>
              <w:ind w:left="358" w:hanging="284"/>
              <w:rPr>
                <w:sz w:val="22"/>
                <w:szCs w:val="22"/>
                <w:lang w:eastAsia="zh-CN"/>
              </w:rPr>
            </w:pPr>
            <w:r>
              <w:rPr>
                <w:color w:val="FF0000"/>
                <w:sz w:val="22"/>
              </w:rPr>
              <w:t xml:space="preserve">Community Clean-up Day </w:t>
            </w:r>
            <w:r w:rsidR="00466937">
              <w:rPr>
                <w:rFonts w:cs="Arial"/>
                <w:color w:val="FF0000"/>
                <w:sz w:val="22"/>
              </w:rPr>
              <w:t>—</w:t>
            </w:r>
            <w:r>
              <w:rPr>
                <w:color w:val="FF0000"/>
                <w:sz w:val="22"/>
              </w:rPr>
              <w:t xml:space="preserve"> to ensure local communities take care of their environment</w:t>
            </w:r>
            <w:r w:rsidR="00466937">
              <w:rPr>
                <w:color w:val="FF0000"/>
                <w:sz w:val="22"/>
              </w:rPr>
              <w:t xml:space="preserve"> (SS)</w:t>
            </w:r>
          </w:p>
        </w:tc>
      </w:tr>
    </w:tbl>
    <w:p w:rsidR="00190BFE" w:rsidRPr="00190BFE" w:rsidRDefault="00190BFE" w:rsidP="007E7F1F">
      <w:pPr>
        <w:pStyle w:val="Typetexthere"/>
        <w:numPr>
          <w:ilvl w:val="0"/>
          <w:numId w:val="41"/>
        </w:numPr>
        <w:spacing w:before="360" w:after="120" w:line="240" w:lineRule="auto"/>
        <w:ind w:left="284" w:hanging="284"/>
        <w:rPr>
          <w:sz w:val="22"/>
          <w:szCs w:val="22"/>
        </w:rPr>
      </w:pPr>
      <w:r w:rsidRPr="00190BFE">
        <w:rPr>
          <w:rFonts w:eastAsia="Arial Unicode MS"/>
          <w:sz w:val="22"/>
          <w:szCs w:val="22"/>
        </w:rPr>
        <w:t xml:space="preserve">Use the criteria </w:t>
      </w:r>
      <w:r w:rsidR="00466937">
        <w:rPr>
          <w:rFonts w:eastAsia="Arial Unicode MS"/>
          <w:sz w:val="22"/>
          <w:szCs w:val="22"/>
        </w:rPr>
        <w:t xml:space="preserve">below </w:t>
      </w:r>
      <w:r w:rsidRPr="00190BFE">
        <w:rPr>
          <w:rFonts w:eastAsia="Arial Unicode MS"/>
          <w:sz w:val="22"/>
          <w:szCs w:val="22"/>
        </w:rPr>
        <w:t>to help you decide on an issue.</w:t>
      </w:r>
    </w:p>
    <w:p w:rsidR="00190BFE" w:rsidRDefault="00190BFE" w:rsidP="00190BFE">
      <w:pPr>
        <w:ind w:left="284"/>
        <w:rPr>
          <w:color w:val="FF0000"/>
          <w:sz w:val="22"/>
        </w:rPr>
      </w:pPr>
      <w:r w:rsidRPr="00190BFE">
        <w:rPr>
          <w:color w:val="FF0000"/>
          <w:sz w:val="22"/>
        </w:rPr>
        <w:t>This will be demonstrated in their individual explanations and group presentation. Students should submit a graphic organiser or notes of some form that show their collaboration and decision</w:t>
      </w:r>
      <w:r w:rsidR="00CE46FE">
        <w:rPr>
          <w:color w:val="FF0000"/>
          <w:sz w:val="22"/>
        </w:rPr>
        <w:t>-making</w:t>
      </w:r>
      <w:r w:rsidRPr="00190BFE">
        <w:rPr>
          <w:color w:val="FF0000"/>
          <w:sz w:val="22"/>
        </w:rPr>
        <w:t xml:space="preserve"> process.</w:t>
      </w:r>
    </w:p>
    <w:p w:rsidR="0012623E" w:rsidRDefault="00190BFE" w:rsidP="00190BFE">
      <w:pPr>
        <w:pStyle w:val="ListParagraph"/>
        <w:numPr>
          <w:ilvl w:val="0"/>
          <w:numId w:val="41"/>
        </w:numPr>
        <w:spacing w:after="60"/>
        <w:ind w:left="284" w:hanging="284"/>
        <w:rPr>
          <w:sz w:val="22"/>
        </w:rPr>
      </w:pPr>
      <w:r w:rsidRPr="00190BFE">
        <w:rPr>
          <w:color w:val="FF0000"/>
          <w:sz w:val="22"/>
        </w:rPr>
        <w:br w:type="page"/>
      </w:r>
      <w:r w:rsidR="0012623E" w:rsidRPr="00190BFE">
        <w:rPr>
          <w:sz w:val="22"/>
        </w:rPr>
        <w:lastRenderedPageBreak/>
        <w:t xml:space="preserve">Identify your chosen day and the level of parliament where your idea would be raised. Explain </w:t>
      </w:r>
      <w:r w:rsidR="0012623E" w:rsidRPr="00190BFE">
        <w:rPr>
          <w:i/>
          <w:sz w:val="22"/>
        </w:rPr>
        <w:t>why</w:t>
      </w:r>
      <w:r w:rsidR="0012623E" w:rsidRPr="00190BFE">
        <w:rPr>
          <w:sz w:val="22"/>
        </w:rPr>
        <w:t xml:space="preserve"> your group chose this issue.</w:t>
      </w:r>
    </w:p>
    <w:p w:rsidR="007E7F1F" w:rsidRPr="00190BFE" w:rsidRDefault="007E7F1F" w:rsidP="0071058A">
      <w:pPr>
        <w:spacing w:after="360"/>
        <w:ind w:left="284"/>
      </w:pPr>
      <w:r>
        <w:rPr>
          <w:color w:val="FF0000"/>
          <w:sz w:val="22"/>
        </w:rPr>
        <w:t xml:space="preserve">Answers may vary: As Minister for Human Resources, </w:t>
      </w:r>
      <w:r w:rsidR="00506733">
        <w:rPr>
          <w:color w:val="FF0000"/>
          <w:sz w:val="22"/>
        </w:rPr>
        <w:t xml:space="preserve">I propose that </w:t>
      </w:r>
      <w:r>
        <w:rPr>
          <w:color w:val="FF0000"/>
          <w:sz w:val="22"/>
        </w:rPr>
        <w:t xml:space="preserve">the Queensland Parliament should introduce </w:t>
      </w:r>
      <w:r w:rsidRPr="00F47B78">
        <w:rPr>
          <w:color w:val="FF0000"/>
          <w:sz w:val="22"/>
        </w:rPr>
        <w:t>Home Grown Heroes</w:t>
      </w:r>
      <w:r>
        <w:rPr>
          <w:color w:val="FF0000"/>
          <w:sz w:val="22"/>
        </w:rPr>
        <w:t xml:space="preserve"> day to recognise the hard work of unseen heroes. This will acknowledge a significant group of Australian heroes who contribute to society in many ways (nurses, doctors, police, paramedics, volunteers, lifesavers, community leaders, etc.) These people have, are and always will be a crucial part of society and without them, many events in history would have ended differently: world wars, natural disasters and even a trip to the beach</w:t>
      </w:r>
      <w:r w:rsidR="00F47B78">
        <w:rPr>
          <w:color w:val="FF0000"/>
          <w:sz w:val="22"/>
        </w:rPr>
        <w:t xml:space="preserve"> can</w:t>
      </w:r>
      <w:r>
        <w:rPr>
          <w:color w:val="FF0000"/>
          <w:sz w:val="22"/>
        </w:rPr>
        <w:t xml:space="preserve"> result in a desperate need for volunteers and health workers. Businesses would benefit from the public holiday if they chose to open and companies could celebrate the little people through awards ceremonies, lunches and events. This decision is significant, sustainable, ethical and fair and without this change, many people in society will continue to be forgotten.</w:t>
      </w:r>
    </w:p>
    <w:p w:rsidR="0012623E" w:rsidRDefault="0012623E" w:rsidP="0012623E">
      <w:pPr>
        <w:pStyle w:val="Typetexthere"/>
        <w:numPr>
          <w:ilvl w:val="0"/>
          <w:numId w:val="41"/>
        </w:numPr>
        <w:spacing w:before="240" w:after="180" w:line="240" w:lineRule="auto"/>
        <w:ind w:left="284" w:hanging="284"/>
        <w:rPr>
          <w:sz w:val="22"/>
          <w:szCs w:val="22"/>
        </w:rPr>
      </w:pPr>
      <w:r>
        <w:rPr>
          <w:sz w:val="22"/>
          <w:szCs w:val="22"/>
        </w:rPr>
        <w:t>Identify arguments for and against this day of recognition.</w:t>
      </w:r>
    </w:p>
    <w:tbl>
      <w:tblPr>
        <w:tblStyle w:val="TableGrid"/>
        <w:tblW w:w="0" w:type="auto"/>
        <w:tblInd w:w="392" w:type="dxa"/>
        <w:tblLook w:val="04A0" w:firstRow="1" w:lastRow="0" w:firstColumn="1" w:lastColumn="0" w:noHBand="0" w:noVBand="1"/>
      </w:tblPr>
      <w:tblGrid>
        <w:gridCol w:w="4961"/>
        <w:gridCol w:w="4961"/>
      </w:tblGrid>
      <w:tr w:rsidR="0012623E" w:rsidTr="0012623E">
        <w:trPr>
          <w:trHeight w:val="454"/>
        </w:trPr>
        <w:tc>
          <w:tcPr>
            <w:tcW w:w="4961" w:type="dxa"/>
            <w:tcBorders>
              <w:top w:val="single" w:sz="4" w:space="0" w:color="auto"/>
              <w:left w:val="single" w:sz="4" w:space="0" w:color="auto"/>
              <w:bottom w:val="single" w:sz="4" w:space="0" w:color="auto"/>
              <w:right w:val="single" w:sz="4" w:space="0" w:color="auto"/>
            </w:tcBorders>
            <w:vAlign w:val="center"/>
            <w:hideMark/>
          </w:tcPr>
          <w:p w:rsidR="0012623E" w:rsidRDefault="0012623E">
            <w:pPr>
              <w:spacing w:after="0"/>
              <w:jc w:val="center"/>
              <w:rPr>
                <w:b/>
                <w:sz w:val="22"/>
              </w:rPr>
            </w:pPr>
            <w:r>
              <w:rPr>
                <w:b/>
                <w:sz w:val="22"/>
              </w:rPr>
              <w:t>For</w:t>
            </w:r>
          </w:p>
        </w:tc>
        <w:tc>
          <w:tcPr>
            <w:tcW w:w="4961" w:type="dxa"/>
            <w:tcBorders>
              <w:top w:val="single" w:sz="4" w:space="0" w:color="auto"/>
              <w:left w:val="single" w:sz="4" w:space="0" w:color="auto"/>
              <w:bottom w:val="single" w:sz="4" w:space="0" w:color="auto"/>
              <w:right w:val="single" w:sz="4" w:space="0" w:color="auto"/>
            </w:tcBorders>
            <w:vAlign w:val="center"/>
            <w:hideMark/>
          </w:tcPr>
          <w:p w:rsidR="0012623E" w:rsidRDefault="0012623E">
            <w:pPr>
              <w:spacing w:after="0"/>
              <w:jc w:val="center"/>
              <w:rPr>
                <w:b/>
                <w:sz w:val="22"/>
              </w:rPr>
            </w:pPr>
            <w:r>
              <w:rPr>
                <w:b/>
                <w:sz w:val="22"/>
              </w:rPr>
              <w:t>Against</w:t>
            </w:r>
          </w:p>
        </w:tc>
      </w:tr>
      <w:tr w:rsidR="0012623E" w:rsidTr="0012623E">
        <w:trPr>
          <w:trHeight w:val="567"/>
        </w:trPr>
        <w:tc>
          <w:tcPr>
            <w:tcW w:w="4961" w:type="dxa"/>
            <w:tcBorders>
              <w:top w:val="single" w:sz="4" w:space="0" w:color="auto"/>
              <w:left w:val="single" w:sz="4" w:space="0" w:color="auto"/>
              <w:bottom w:val="single" w:sz="4" w:space="0" w:color="auto"/>
              <w:right w:val="single" w:sz="4" w:space="0" w:color="auto"/>
            </w:tcBorders>
          </w:tcPr>
          <w:p w:rsidR="0012623E" w:rsidRDefault="007E7F1F" w:rsidP="007E7F1F">
            <w:pPr>
              <w:spacing w:before="40" w:after="80"/>
              <w:rPr>
                <w:sz w:val="22"/>
              </w:rPr>
            </w:pPr>
            <w:r>
              <w:rPr>
                <w:color w:val="FF0000"/>
                <w:sz w:val="22"/>
              </w:rPr>
              <w:t>Recognition.</w:t>
            </w:r>
          </w:p>
        </w:tc>
        <w:tc>
          <w:tcPr>
            <w:tcW w:w="4961" w:type="dxa"/>
            <w:tcBorders>
              <w:top w:val="single" w:sz="4" w:space="0" w:color="auto"/>
              <w:left w:val="single" w:sz="4" w:space="0" w:color="auto"/>
              <w:bottom w:val="single" w:sz="4" w:space="0" w:color="auto"/>
              <w:right w:val="single" w:sz="4" w:space="0" w:color="auto"/>
            </w:tcBorders>
          </w:tcPr>
          <w:p w:rsidR="0012623E" w:rsidRDefault="007E7F1F" w:rsidP="007E7F1F">
            <w:pPr>
              <w:tabs>
                <w:tab w:val="left" w:pos="960"/>
              </w:tabs>
              <w:spacing w:before="40" w:after="80"/>
              <w:rPr>
                <w:sz w:val="22"/>
              </w:rPr>
            </w:pPr>
            <w:r>
              <w:rPr>
                <w:color w:val="FF0000"/>
                <w:sz w:val="22"/>
              </w:rPr>
              <w:t>Lots of those people are just doing their job – they get paid for it, why celebrate it?</w:t>
            </w:r>
          </w:p>
        </w:tc>
      </w:tr>
      <w:tr w:rsidR="0012623E" w:rsidTr="0012623E">
        <w:trPr>
          <w:trHeight w:val="567"/>
        </w:trPr>
        <w:tc>
          <w:tcPr>
            <w:tcW w:w="4961" w:type="dxa"/>
            <w:tcBorders>
              <w:top w:val="single" w:sz="4" w:space="0" w:color="auto"/>
              <w:left w:val="single" w:sz="4" w:space="0" w:color="auto"/>
              <w:bottom w:val="single" w:sz="4" w:space="0" w:color="auto"/>
              <w:right w:val="single" w:sz="4" w:space="0" w:color="auto"/>
            </w:tcBorders>
          </w:tcPr>
          <w:p w:rsidR="0012623E" w:rsidRDefault="007E7F1F" w:rsidP="007E7F1F">
            <w:pPr>
              <w:spacing w:before="40" w:after="80"/>
              <w:rPr>
                <w:sz w:val="22"/>
              </w:rPr>
            </w:pPr>
            <w:r>
              <w:rPr>
                <w:color w:val="FF0000"/>
                <w:sz w:val="22"/>
              </w:rPr>
              <w:t>Award ceremonies and celebrations.</w:t>
            </w:r>
          </w:p>
        </w:tc>
        <w:tc>
          <w:tcPr>
            <w:tcW w:w="4961" w:type="dxa"/>
            <w:tcBorders>
              <w:top w:val="single" w:sz="4" w:space="0" w:color="auto"/>
              <w:left w:val="single" w:sz="4" w:space="0" w:color="auto"/>
              <w:bottom w:val="single" w:sz="4" w:space="0" w:color="auto"/>
              <w:right w:val="single" w:sz="4" w:space="0" w:color="auto"/>
            </w:tcBorders>
          </w:tcPr>
          <w:p w:rsidR="0012623E" w:rsidRDefault="007E7F1F" w:rsidP="007E7F1F">
            <w:pPr>
              <w:spacing w:before="40" w:after="80"/>
              <w:rPr>
                <w:sz w:val="22"/>
              </w:rPr>
            </w:pPr>
            <w:r>
              <w:rPr>
                <w:color w:val="FF0000"/>
                <w:sz w:val="22"/>
              </w:rPr>
              <w:t>Hosp</w:t>
            </w:r>
            <w:r w:rsidR="00CE46FE">
              <w:rPr>
                <w:color w:val="FF0000"/>
                <w:sz w:val="22"/>
              </w:rPr>
              <w:t xml:space="preserve">itals would still need to open </w:t>
            </w:r>
            <w:r w:rsidR="00CE46FE">
              <w:rPr>
                <w:rFonts w:cs="Arial"/>
                <w:color w:val="FF0000"/>
                <w:sz w:val="22"/>
              </w:rPr>
              <w:t>—</w:t>
            </w:r>
            <w:r>
              <w:rPr>
                <w:color w:val="FF0000"/>
                <w:sz w:val="22"/>
              </w:rPr>
              <w:t xml:space="preserve"> some heroes will always miss the celebrations.</w:t>
            </w:r>
          </w:p>
        </w:tc>
      </w:tr>
      <w:tr w:rsidR="007E7F1F" w:rsidTr="0012623E">
        <w:trPr>
          <w:trHeight w:val="567"/>
        </w:trPr>
        <w:tc>
          <w:tcPr>
            <w:tcW w:w="4961" w:type="dxa"/>
            <w:tcBorders>
              <w:top w:val="single" w:sz="4" w:space="0" w:color="auto"/>
              <w:left w:val="single" w:sz="4" w:space="0" w:color="auto"/>
              <w:bottom w:val="single" w:sz="4" w:space="0" w:color="auto"/>
              <w:right w:val="single" w:sz="4" w:space="0" w:color="auto"/>
            </w:tcBorders>
          </w:tcPr>
          <w:p w:rsidR="007E7F1F" w:rsidRDefault="007E7F1F" w:rsidP="007E7F1F">
            <w:pPr>
              <w:spacing w:before="40" w:after="80"/>
              <w:rPr>
                <w:sz w:val="22"/>
              </w:rPr>
            </w:pPr>
            <w:r>
              <w:rPr>
                <w:color w:val="FF0000"/>
                <w:sz w:val="22"/>
              </w:rPr>
              <w:t>Remembrance of events from that year, particularly natural disasters.</w:t>
            </w:r>
          </w:p>
        </w:tc>
        <w:tc>
          <w:tcPr>
            <w:tcW w:w="4961" w:type="dxa"/>
            <w:tcBorders>
              <w:top w:val="single" w:sz="4" w:space="0" w:color="auto"/>
              <w:left w:val="single" w:sz="4" w:space="0" w:color="auto"/>
              <w:bottom w:val="single" w:sz="4" w:space="0" w:color="auto"/>
              <w:right w:val="single" w:sz="4" w:space="0" w:color="auto"/>
            </w:tcBorders>
          </w:tcPr>
          <w:p w:rsidR="007E7F1F" w:rsidRDefault="007E7F1F" w:rsidP="007E7F1F">
            <w:pPr>
              <w:spacing w:before="40" w:after="80"/>
              <w:rPr>
                <w:sz w:val="22"/>
              </w:rPr>
            </w:pPr>
            <w:r>
              <w:rPr>
                <w:color w:val="FF0000"/>
                <w:sz w:val="22"/>
              </w:rPr>
              <w:t>How do we force people to use the day for the right reasons? It’s a waste of time.</w:t>
            </w:r>
          </w:p>
        </w:tc>
      </w:tr>
      <w:tr w:rsidR="0012623E" w:rsidTr="0012623E">
        <w:trPr>
          <w:trHeight w:val="567"/>
        </w:trPr>
        <w:tc>
          <w:tcPr>
            <w:tcW w:w="4961" w:type="dxa"/>
            <w:tcBorders>
              <w:top w:val="single" w:sz="4" w:space="0" w:color="auto"/>
              <w:left w:val="single" w:sz="4" w:space="0" w:color="auto"/>
              <w:bottom w:val="single" w:sz="4" w:space="0" w:color="auto"/>
              <w:right w:val="single" w:sz="4" w:space="0" w:color="auto"/>
            </w:tcBorders>
          </w:tcPr>
          <w:p w:rsidR="0012623E" w:rsidRDefault="00CE46FE" w:rsidP="007E7F1F">
            <w:pPr>
              <w:spacing w:before="40" w:after="80"/>
              <w:rPr>
                <w:sz w:val="22"/>
              </w:rPr>
            </w:pPr>
            <w:r>
              <w:rPr>
                <w:color w:val="FF0000"/>
                <w:sz w:val="22"/>
              </w:rPr>
              <w:t xml:space="preserve">Affects everyone </w:t>
            </w:r>
            <w:r>
              <w:rPr>
                <w:rFonts w:cs="Arial"/>
                <w:color w:val="FF0000"/>
                <w:sz w:val="22"/>
              </w:rPr>
              <w:t>—</w:t>
            </w:r>
            <w:r w:rsidR="007E7F1F">
              <w:rPr>
                <w:color w:val="FF0000"/>
                <w:sz w:val="22"/>
              </w:rPr>
              <w:t xml:space="preserve"> relevant to wide variety of people in communities</w:t>
            </w:r>
          </w:p>
        </w:tc>
        <w:tc>
          <w:tcPr>
            <w:tcW w:w="4961" w:type="dxa"/>
            <w:tcBorders>
              <w:top w:val="single" w:sz="4" w:space="0" w:color="auto"/>
              <w:left w:val="single" w:sz="4" w:space="0" w:color="auto"/>
              <w:bottom w:val="single" w:sz="4" w:space="0" w:color="auto"/>
              <w:right w:val="single" w:sz="4" w:space="0" w:color="auto"/>
            </w:tcBorders>
          </w:tcPr>
          <w:p w:rsidR="0012623E" w:rsidRDefault="007E7F1F" w:rsidP="007E7F1F">
            <w:pPr>
              <w:spacing w:before="40" w:after="80"/>
              <w:rPr>
                <w:sz w:val="22"/>
              </w:rPr>
            </w:pPr>
            <w:r>
              <w:rPr>
                <w:color w:val="FF0000"/>
                <w:sz w:val="22"/>
              </w:rPr>
              <w:t>Shopping centres and businesses lose more money.</w:t>
            </w:r>
          </w:p>
        </w:tc>
      </w:tr>
    </w:tbl>
    <w:p w:rsidR="0012623E" w:rsidRDefault="0012623E" w:rsidP="007E7F1F">
      <w:pPr>
        <w:pStyle w:val="Typetexthere"/>
        <w:numPr>
          <w:ilvl w:val="0"/>
          <w:numId w:val="41"/>
        </w:numPr>
        <w:spacing w:before="360" w:after="60"/>
        <w:ind w:left="284" w:hanging="284"/>
        <w:rPr>
          <w:sz w:val="22"/>
          <w:szCs w:val="22"/>
        </w:rPr>
      </w:pPr>
      <w:r>
        <w:rPr>
          <w:sz w:val="22"/>
          <w:szCs w:val="22"/>
        </w:rPr>
        <w:t>Present your issue. Make sure you address the following:</w:t>
      </w:r>
    </w:p>
    <w:p w:rsidR="007E7F1F" w:rsidRPr="007E7F1F" w:rsidRDefault="007E7F1F" w:rsidP="0071058A">
      <w:pPr>
        <w:spacing w:after="360"/>
        <w:ind w:left="284"/>
        <w:rPr>
          <w:color w:val="FF0000"/>
          <w:sz w:val="22"/>
        </w:rPr>
      </w:pPr>
      <w:r w:rsidRPr="007E7F1F">
        <w:rPr>
          <w:color w:val="FF0000"/>
          <w:sz w:val="22"/>
        </w:rPr>
        <w:t xml:space="preserve">Presentations should reflect </w:t>
      </w:r>
      <w:r w:rsidR="00870E7A">
        <w:rPr>
          <w:color w:val="FF0000"/>
          <w:sz w:val="22"/>
        </w:rPr>
        <w:t>student’s written responses in the assessment task</w:t>
      </w:r>
      <w:r w:rsidRPr="007E7F1F">
        <w:rPr>
          <w:color w:val="FF0000"/>
          <w:sz w:val="22"/>
        </w:rPr>
        <w:t xml:space="preserve"> and the criteria listed. The </w:t>
      </w:r>
      <w:r w:rsidR="000B71FD">
        <w:rPr>
          <w:i/>
          <w:color w:val="FF0000"/>
          <w:sz w:val="22"/>
        </w:rPr>
        <w:t>Guide to m</w:t>
      </w:r>
      <w:r w:rsidR="00CE46FE">
        <w:rPr>
          <w:i/>
          <w:color w:val="FF0000"/>
          <w:sz w:val="22"/>
        </w:rPr>
        <w:t xml:space="preserve">aking </w:t>
      </w:r>
      <w:r w:rsidR="000B71FD">
        <w:rPr>
          <w:i/>
          <w:color w:val="FF0000"/>
          <w:sz w:val="22"/>
        </w:rPr>
        <w:t>j</w:t>
      </w:r>
      <w:r w:rsidR="00CE46FE">
        <w:rPr>
          <w:i/>
          <w:color w:val="FF0000"/>
          <w:sz w:val="22"/>
        </w:rPr>
        <w:t>udg</w:t>
      </w:r>
      <w:r w:rsidRPr="00CE46FE">
        <w:rPr>
          <w:i/>
          <w:color w:val="FF0000"/>
          <w:sz w:val="22"/>
        </w:rPr>
        <w:t>ments</w:t>
      </w:r>
      <w:r w:rsidRPr="007E7F1F">
        <w:rPr>
          <w:color w:val="FF0000"/>
          <w:sz w:val="22"/>
        </w:rPr>
        <w:t xml:space="preserve"> should be referred to during presentations and collaboration.</w:t>
      </w:r>
    </w:p>
    <w:p w:rsidR="0012623E" w:rsidRDefault="0012623E" w:rsidP="007E7F1F">
      <w:pPr>
        <w:pStyle w:val="Bullet6space"/>
        <w:numPr>
          <w:ilvl w:val="0"/>
          <w:numId w:val="41"/>
        </w:numPr>
        <w:ind w:left="284" w:hanging="284"/>
        <w:rPr>
          <w:sz w:val="22"/>
        </w:rPr>
      </w:pPr>
      <w:r>
        <w:rPr>
          <w:sz w:val="22"/>
        </w:rPr>
        <w:t>Explain roles and processes within Australian parliament and how they support the democratic and legal systems.</w:t>
      </w:r>
    </w:p>
    <w:p w:rsidR="00973D6F" w:rsidRPr="001B7583" w:rsidRDefault="007E7F1F" w:rsidP="007E7F1F">
      <w:pPr>
        <w:pStyle w:val="Purpose"/>
        <w:spacing w:before="0"/>
        <w:ind w:left="284"/>
      </w:pPr>
      <w:r>
        <w:rPr>
          <w:color w:val="FF0000"/>
        </w:rPr>
        <w:t>Answers may vary: Australia is a constitutional monarchy of Britain</w:t>
      </w:r>
      <w:r w:rsidR="000B71FD">
        <w:rPr>
          <w:color w:val="FF0000"/>
        </w:rPr>
        <w:t>,</w:t>
      </w:r>
      <w:r>
        <w:rPr>
          <w:color w:val="FF0000"/>
        </w:rPr>
        <w:t xml:space="preserve"> which means we are part of the Queen’s Commonwealth government and the Governor-General represents the Queen in government. Our Constitution is reflective of the Bri</w:t>
      </w:r>
      <w:r w:rsidR="00320494">
        <w:rPr>
          <w:color w:val="FF0000"/>
        </w:rPr>
        <w:t>tish Magna Carta and is a three-</w:t>
      </w:r>
      <w:r>
        <w:rPr>
          <w:color w:val="FF0000"/>
        </w:rPr>
        <w:t xml:space="preserve">level parliament (federal, state, local) run by a Prime Minister at the </w:t>
      </w:r>
      <w:r w:rsidR="000B71FD">
        <w:rPr>
          <w:color w:val="FF0000"/>
        </w:rPr>
        <w:t>f</w:t>
      </w:r>
      <w:r>
        <w:rPr>
          <w:color w:val="FF0000"/>
        </w:rPr>
        <w:t>ederal level. The State is run by the Premier and local gov</w:t>
      </w:r>
      <w:r w:rsidR="000E428D">
        <w:rPr>
          <w:color w:val="FF0000"/>
        </w:rPr>
        <w:t xml:space="preserve">ernment leaders are called </w:t>
      </w:r>
      <w:r>
        <w:rPr>
          <w:color w:val="FF0000"/>
        </w:rPr>
        <w:t>Mayors. Ministers take ideas and changes to Parliament. There are many aspects that make us democratic. The government processes are ruled by a Constitution which was agreed on by the people, all Ministers are voted in by citizens at an election and laws can be changed or introduced by the various Ministers in Parliament if majority rules. If we want to change something in the Constitution, we have to have referendums. A referendum is a democratic voting system to decide on major changes. There have been many significant referendums to improve the democratic nature of Australia.</w:t>
      </w:r>
    </w:p>
    <w:sectPr w:rsidR="00973D6F" w:rsidRPr="001B7583" w:rsidSect="0088215C">
      <w:footerReference w:type="default" r:id="rId13"/>
      <w:pgSz w:w="11901" w:h="16840"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30C5" w:rsidRDefault="000A30C5" w:rsidP="00AB207A">
      <w:pPr>
        <w:spacing w:after="0" w:line="240" w:lineRule="auto"/>
      </w:pPr>
      <w:r>
        <w:separator/>
      </w:r>
    </w:p>
    <w:p w:rsidR="000A30C5" w:rsidRDefault="000A30C5"/>
    <w:p w:rsidR="000A30C5" w:rsidRDefault="000A30C5"/>
  </w:endnote>
  <w:endnote w:type="continuationSeparator" w:id="0">
    <w:p w:rsidR="000A30C5" w:rsidRDefault="000A30C5" w:rsidP="00AB207A">
      <w:pPr>
        <w:spacing w:after="0" w:line="240" w:lineRule="auto"/>
      </w:pPr>
      <w:r>
        <w:continuationSeparator/>
      </w:r>
    </w:p>
    <w:p w:rsidR="000A30C5" w:rsidRDefault="000A30C5"/>
    <w:p w:rsidR="000A30C5" w:rsidRDefault="000A3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88215C" w:rsidP="0088215C">
    <w:pPr>
      <w:pStyle w:val="Footer"/>
    </w:pPr>
    <w:r>
      <w:rPr>
        <w:noProof/>
      </w:rPr>
      <w:drawing>
        <wp:anchor distT="0" distB="0" distL="114300" distR="114300" simplePos="0" relativeHeight="251660288" behindDoc="0" locked="0" layoutInCell="1" allowOverlap="1" wp14:anchorId="7B3E11F0" wp14:editId="17432A50">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6BAF7C9" wp14:editId="4DC0A0C0">
          <wp:simplePos x="0" y="0"/>
          <wp:positionH relativeFrom="column">
            <wp:posOffset>4893945</wp:posOffset>
          </wp:positionH>
          <wp:positionV relativeFrom="paragraph">
            <wp:posOffset>-26670</wp:posOffset>
          </wp:positionV>
          <wp:extent cx="1587500" cy="279400"/>
          <wp:effectExtent l="0" t="0" r="12700" b="0"/>
          <wp:wrapNone/>
          <wp:docPr id="1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AA791A">
      <w:rPr>
        <w:noProof/>
      </w:rPr>
      <w:t>1</w:t>
    </w:r>
    <w:r w:rsidRPr="00AB207A">
      <w:fldChar w:fldCharType="end"/>
    </w:r>
    <w:r w:rsidRPr="00AB207A">
      <w:t xml:space="preserve"> of </w:t>
    </w:r>
    <w:r w:rsidR="00AA791A">
      <w:fldChar w:fldCharType="begin"/>
    </w:r>
    <w:r w:rsidR="00AA791A">
      <w:instrText xml:space="preserve"> NUMPAGES </w:instrText>
    </w:r>
    <w:r w:rsidR="00AA791A">
      <w:fldChar w:fldCharType="separate"/>
    </w:r>
    <w:r w:rsidR="00AA791A">
      <w:rPr>
        <w:noProof/>
      </w:rPr>
      <w:t>5</w:t>
    </w:r>
    <w:r w:rsidR="00AA791A">
      <w:rPr>
        <w:noProof/>
      </w:rPr>
      <w:fldChar w:fldCharType="end"/>
    </w:r>
  </w:p>
  <w:p w:rsidR="00212EA5" w:rsidRDefault="0012623E" w:rsidP="0012623E">
    <w:pPr>
      <w:pStyle w:val="Footergrey"/>
    </w:pPr>
    <w:r w:rsidRPr="0012623E">
      <w:t>HASS_Y06_U1_AT_MR_AustraliaInThePast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30C5" w:rsidRDefault="000A30C5" w:rsidP="00AB207A">
      <w:pPr>
        <w:spacing w:after="0" w:line="240" w:lineRule="auto"/>
      </w:pPr>
      <w:r>
        <w:separator/>
      </w:r>
    </w:p>
    <w:p w:rsidR="000A30C5" w:rsidRDefault="000A30C5"/>
    <w:p w:rsidR="000A30C5" w:rsidRDefault="000A30C5"/>
  </w:footnote>
  <w:footnote w:type="continuationSeparator" w:id="0">
    <w:p w:rsidR="000A30C5" w:rsidRDefault="000A30C5" w:rsidP="00AB207A">
      <w:pPr>
        <w:spacing w:after="0" w:line="240" w:lineRule="auto"/>
      </w:pPr>
      <w:r>
        <w:continuationSeparator/>
      </w:r>
    </w:p>
    <w:p w:rsidR="000A30C5" w:rsidRDefault="000A30C5"/>
    <w:p w:rsidR="000A30C5" w:rsidRDefault="000A30C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5" type="#_x0000_t75" style="width:22.5pt;height:22.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1F77162"/>
    <w:multiLevelType w:val="hybridMultilevel"/>
    <w:tmpl w:val="2800EB80"/>
    <w:lvl w:ilvl="0" w:tplc="0C09000F">
      <w:start w:val="1"/>
      <w:numFmt w:val="bullet"/>
      <w:lvlText w:val="•"/>
      <w:lvlJc w:val="left"/>
      <w:pPr>
        <w:ind w:left="436" w:hanging="360"/>
      </w:pPr>
      <w:rPr>
        <w:rFonts w:ascii="Arial" w:hAnsi="Arial" w:cs="Times New Roman" w:hint="default"/>
        <w:color w:val="auto"/>
        <w:sz w:val="24"/>
        <w:szCs w:val="24"/>
      </w:rPr>
    </w:lvl>
    <w:lvl w:ilvl="1" w:tplc="0C090003">
      <w:start w:val="1"/>
      <w:numFmt w:val="bullet"/>
      <w:lvlText w:val="o"/>
      <w:lvlJc w:val="left"/>
      <w:pPr>
        <w:ind w:left="1156" w:hanging="360"/>
      </w:pPr>
      <w:rPr>
        <w:rFonts w:ascii="Courier New" w:hAnsi="Courier New" w:cs="Courier New" w:hint="default"/>
      </w:rPr>
    </w:lvl>
    <w:lvl w:ilvl="2" w:tplc="0C090005">
      <w:start w:val="1"/>
      <w:numFmt w:val="bullet"/>
      <w:lvlText w:val=""/>
      <w:lvlJc w:val="left"/>
      <w:pPr>
        <w:ind w:left="1876" w:hanging="360"/>
      </w:pPr>
      <w:rPr>
        <w:rFonts w:ascii="Wingdings" w:hAnsi="Wingdings" w:hint="default"/>
      </w:rPr>
    </w:lvl>
    <w:lvl w:ilvl="3" w:tplc="0C090001">
      <w:start w:val="1"/>
      <w:numFmt w:val="bullet"/>
      <w:lvlText w:val=""/>
      <w:lvlJc w:val="left"/>
      <w:pPr>
        <w:ind w:left="2596" w:hanging="360"/>
      </w:pPr>
      <w:rPr>
        <w:rFonts w:ascii="Symbol" w:hAnsi="Symbol" w:hint="default"/>
      </w:rPr>
    </w:lvl>
    <w:lvl w:ilvl="4" w:tplc="0C090003">
      <w:start w:val="1"/>
      <w:numFmt w:val="bullet"/>
      <w:lvlText w:val="o"/>
      <w:lvlJc w:val="left"/>
      <w:pPr>
        <w:ind w:left="3316" w:hanging="360"/>
      </w:pPr>
      <w:rPr>
        <w:rFonts w:ascii="Courier New" w:hAnsi="Courier New" w:cs="Courier New" w:hint="default"/>
      </w:rPr>
    </w:lvl>
    <w:lvl w:ilvl="5" w:tplc="0C090005">
      <w:start w:val="1"/>
      <w:numFmt w:val="bullet"/>
      <w:lvlText w:val=""/>
      <w:lvlJc w:val="left"/>
      <w:pPr>
        <w:ind w:left="4036" w:hanging="360"/>
      </w:pPr>
      <w:rPr>
        <w:rFonts w:ascii="Wingdings" w:hAnsi="Wingdings" w:hint="default"/>
      </w:rPr>
    </w:lvl>
    <w:lvl w:ilvl="6" w:tplc="0C090001">
      <w:start w:val="1"/>
      <w:numFmt w:val="bullet"/>
      <w:lvlText w:val=""/>
      <w:lvlJc w:val="left"/>
      <w:pPr>
        <w:ind w:left="4756" w:hanging="360"/>
      </w:pPr>
      <w:rPr>
        <w:rFonts w:ascii="Symbol" w:hAnsi="Symbol" w:hint="default"/>
      </w:rPr>
    </w:lvl>
    <w:lvl w:ilvl="7" w:tplc="0C090003">
      <w:start w:val="1"/>
      <w:numFmt w:val="bullet"/>
      <w:lvlText w:val="o"/>
      <w:lvlJc w:val="left"/>
      <w:pPr>
        <w:ind w:left="5476" w:hanging="360"/>
      </w:pPr>
      <w:rPr>
        <w:rFonts w:ascii="Courier New" w:hAnsi="Courier New" w:cs="Courier New" w:hint="default"/>
      </w:rPr>
    </w:lvl>
    <w:lvl w:ilvl="8" w:tplc="0C090005">
      <w:start w:val="1"/>
      <w:numFmt w:val="bullet"/>
      <w:lvlText w:val=""/>
      <w:lvlJc w:val="left"/>
      <w:pPr>
        <w:ind w:left="6196" w:hanging="360"/>
      </w:pPr>
      <w:rPr>
        <w:rFonts w:ascii="Wingdings" w:hAnsi="Wingdings" w:hint="default"/>
      </w:rPr>
    </w:lvl>
  </w:abstractNum>
  <w:abstractNum w:abstractNumId="8">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E926AC"/>
    <w:multiLevelType w:val="hybridMultilevel"/>
    <w:tmpl w:val="9DB6D556"/>
    <w:lvl w:ilvl="0" w:tplc="0C09000F">
      <w:start w:val="1"/>
      <w:numFmt w:val="bullet"/>
      <w:lvlText w:val="•"/>
      <w:lvlJc w:val="left"/>
      <w:pPr>
        <w:ind w:left="360" w:hanging="360"/>
      </w:pPr>
      <w:rPr>
        <w:rFonts w:ascii="Arial" w:hAnsi="Arial" w:cs="Times New Roman" w:hint="default"/>
        <w:color w:val="auto"/>
        <w:sz w:val="24"/>
        <w:szCs w:val="24"/>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1">
    <w:nsid w:val="1FE9777C"/>
    <w:multiLevelType w:val="hybridMultilevel"/>
    <w:tmpl w:val="B64CF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69022A3"/>
    <w:multiLevelType w:val="hybridMultilevel"/>
    <w:tmpl w:val="02585FBE"/>
    <w:lvl w:ilvl="0" w:tplc="7EE4924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3E5B04"/>
    <w:multiLevelType w:val="hybridMultilevel"/>
    <w:tmpl w:val="ACF48804"/>
    <w:lvl w:ilvl="0" w:tplc="0C090003">
      <w:start w:val="1"/>
      <w:numFmt w:val="bullet"/>
      <w:lvlText w:val="o"/>
      <w:lvlJc w:val="left"/>
      <w:pPr>
        <w:ind w:left="436" w:hanging="360"/>
      </w:pPr>
      <w:rPr>
        <w:rFonts w:ascii="Courier New" w:hAnsi="Courier New" w:cs="Courier New" w:hint="default"/>
      </w:rPr>
    </w:lvl>
    <w:lvl w:ilvl="1" w:tplc="0C090003">
      <w:start w:val="1"/>
      <w:numFmt w:val="bullet"/>
      <w:lvlText w:val="o"/>
      <w:lvlJc w:val="left"/>
      <w:pPr>
        <w:ind w:left="1156" w:hanging="360"/>
      </w:pPr>
      <w:rPr>
        <w:rFonts w:ascii="Courier New" w:hAnsi="Courier New" w:cs="Courier New" w:hint="default"/>
      </w:rPr>
    </w:lvl>
    <w:lvl w:ilvl="2" w:tplc="0C090005">
      <w:start w:val="1"/>
      <w:numFmt w:val="bullet"/>
      <w:lvlText w:val=""/>
      <w:lvlJc w:val="left"/>
      <w:pPr>
        <w:ind w:left="1876" w:hanging="360"/>
      </w:pPr>
      <w:rPr>
        <w:rFonts w:ascii="Wingdings" w:hAnsi="Wingdings" w:hint="default"/>
      </w:rPr>
    </w:lvl>
    <w:lvl w:ilvl="3" w:tplc="0C090001">
      <w:start w:val="1"/>
      <w:numFmt w:val="bullet"/>
      <w:lvlText w:val=""/>
      <w:lvlJc w:val="left"/>
      <w:pPr>
        <w:ind w:left="2596" w:hanging="360"/>
      </w:pPr>
      <w:rPr>
        <w:rFonts w:ascii="Symbol" w:hAnsi="Symbol" w:hint="default"/>
      </w:rPr>
    </w:lvl>
    <w:lvl w:ilvl="4" w:tplc="0C090003">
      <w:start w:val="1"/>
      <w:numFmt w:val="bullet"/>
      <w:lvlText w:val="o"/>
      <w:lvlJc w:val="left"/>
      <w:pPr>
        <w:ind w:left="3316" w:hanging="360"/>
      </w:pPr>
      <w:rPr>
        <w:rFonts w:ascii="Courier New" w:hAnsi="Courier New" w:cs="Courier New" w:hint="default"/>
      </w:rPr>
    </w:lvl>
    <w:lvl w:ilvl="5" w:tplc="0C090005">
      <w:start w:val="1"/>
      <w:numFmt w:val="bullet"/>
      <w:lvlText w:val=""/>
      <w:lvlJc w:val="left"/>
      <w:pPr>
        <w:ind w:left="4036" w:hanging="360"/>
      </w:pPr>
      <w:rPr>
        <w:rFonts w:ascii="Wingdings" w:hAnsi="Wingdings" w:hint="default"/>
      </w:rPr>
    </w:lvl>
    <w:lvl w:ilvl="6" w:tplc="0C090001">
      <w:start w:val="1"/>
      <w:numFmt w:val="bullet"/>
      <w:lvlText w:val=""/>
      <w:lvlJc w:val="left"/>
      <w:pPr>
        <w:ind w:left="4756" w:hanging="360"/>
      </w:pPr>
      <w:rPr>
        <w:rFonts w:ascii="Symbol" w:hAnsi="Symbol" w:hint="default"/>
      </w:rPr>
    </w:lvl>
    <w:lvl w:ilvl="7" w:tplc="0C090003">
      <w:start w:val="1"/>
      <w:numFmt w:val="bullet"/>
      <w:lvlText w:val="o"/>
      <w:lvlJc w:val="left"/>
      <w:pPr>
        <w:ind w:left="5476" w:hanging="360"/>
      </w:pPr>
      <w:rPr>
        <w:rFonts w:ascii="Courier New" w:hAnsi="Courier New" w:cs="Courier New" w:hint="default"/>
      </w:rPr>
    </w:lvl>
    <w:lvl w:ilvl="8" w:tplc="0C090005">
      <w:start w:val="1"/>
      <w:numFmt w:val="bullet"/>
      <w:lvlText w:val=""/>
      <w:lvlJc w:val="left"/>
      <w:pPr>
        <w:ind w:left="6196" w:hanging="360"/>
      </w:pPr>
      <w:rPr>
        <w:rFonts w:ascii="Wingdings" w:hAnsi="Wingdings" w:hint="default"/>
      </w:rPr>
    </w:lvl>
  </w:abstractNum>
  <w:abstractNum w:abstractNumId="18">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2F8B14DB"/>
    <w:multiLevelType w:val="hybridMultilevel"/>
    <w:tmpl w:val="0C1CF77A"/>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8B6946"/>
    <w:multiLevelType w:val="hybridMultilevel"/>
    <w:tmpl w:val="C9463150"/>
    <w:lvl w:ilvl="0" w:tplc="30D01A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4">
    <w:nsid w:val="3DC870E6"/>
    <w:multiLevelType w:val="hybridMultilevel"/>
    <w:tmpl w:val="7E84114A"/>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5">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F53D46"/>
    <w:multiLevelType w:val="hybridMultilevel"/>
    <w:tmpl w:val="E8F8F8D4"/>
    <w:lvl w:ilvl="0" w:tplc="0C09000F">
      <w:start w:val="1"/>
      <w:numFmt w:val="bullet"/>
      <w:lvlText w:val="•"/>
      <w:lvlJc w:val="left"/>
      <w:pPr>
        <w:ind w:left="360" w:hanging="360"/>
      </w:pPr>
      <w:rPr>
        <w:rFonts w:ascii="Arial" w:hAnsi="Arial" w:cs="Times New Roman" w:hint="default"/>
        <w:color w:val="auto"/>
        <w:sz w:val="24"/>
        <w:szCs w:val="24"/>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8">
    <w:nsid w:val="5828482E"/>
    <w:multiLevelType w:val="hybridMultilevel"/>
    <w:tmpl w:val="95BAA3C2"/>
    <w:lvl w:ilvl="0" w:tplc="0C09000F">
      <w:start w:val="1"/>
      <w:numFmt w:val="bullet"/>
      <w:lvlText w:val="•"/>
      <w:lvlJc w:val="left"/>
      <w:pPr>
        <w:ind w:left="436" w:hanging="360"/>
      </w:pPr>
      <w:rPr>
        <w:rFonts w:ascii="Arial" w:hAnsi="Arial" w:cs="Times New Roman" w:hint="default"/>
        <w:color w:val="auto"/>
        <w:sz w:val="24"/>
        <w:szCs w:val="24"/>
      </w:rPr>
    </w:lvl>
    <w:lvl w:ilvl="1" w:tplc="0C090003">
      <w:start w:val="1"/>
      <w:numFmt w:val="bullet"/>
      <w:lvlText w:val="o"/>
      <w:lvlJc w:val="left"/>
      <w:pPr>
        <w:ind w:left="1156" w:hanging="360"/>
      </w:pPr>
      <w:rPr>
        <w:rFonts w:ascii="Courier New" w:hAnsi="Courier New" w:cs="Courier New" w:hint="default"/>
      </w:rPr>
    </w:lvl>
    <w:lvl w:ilvl="2" w:tplc="0C090005">
      <w:start w:val="1"/>
      <w:numFmt w:val="bullet"/>
      <w:lvlText w:val=""/>
      <w:lvlJc w:val="left"/>
      <w:pPr>
        <w:ind w:left="1876" w:hanging="360"/>
      </w:pPr>
      <w:rPr>
        <w:rFonts w:ascii="Wingdings" w:hAnsi="Wingdings" w:hint="default"/>
      </w:rPr>
    </w:lvl>
    <w:lvl w:ilvl="3" w:tplc="0C090001">
      <w:start w:val="1"/>
      <w:numFmt w:val="bullet"/>
      <w:lvlText w:val=""/>
      <w:lvlJc w:val="left"/>
      <w:pPr>
        <w:ind w:left="2596" w:hanging="360"/>
      </w:pPr>
      <w:rPr>
        <w:rFonts w:ascii="Symbol" w:hAnsi="Symbol" w:hint="default"/>
      </w:rPr>
    </w:lvl>
    <w:lvl w:ilvl="4" w:tplc="0C090003">
      <w:start w:val="1"/>
      <w:numFmt w:val="bullet"/>
      <w:lvlText w:val="o"/>
      <w:lvlJc w:val="left"/>
      <w:pPr>
        <w:ind w:left="3316" w:hanging="360"/>
      </w:pPr>
      <w:rPr>
        <w:rFonts w:ascii="Courier New" w:hAnsi="Courier New" w:cs="Courier New" w:hint="default"/>
      </w:rPr>
    </w:lvl>
    <w:lvl w:ilvl="5" w:tplc="0C090005">
      <w:start w:val="1"/>
      <w:numFmt w:val="bullet"/>
      <w:lvlText w:val=""/>
      <w:lvlJc w:val="left"/>
      <w:pPr>
        <w:ind w:left="4036" w:hanging="360"/>
      </w:pPr>
      <w:rPr>
        <w:rFonts w:ascii="Wingdings" w:hAnsi="Wingdings" w:hint="default"/>
      </w:rPr>
    </w:lvl>
    <w:lvl w:ilvl="6" w:tplc="0C090001">
      <w:start w:val="1"/>
      <w:numFmt w:val="bullet"/>
      <w:lvlText w:val=""/>
      <w:lvlJc w:val="left"/>
      <w:pPr>
        <w:ind w:left="4756" w:hanging="360"/>
      </w:pPr>
      <w:rPr>
        <w:rFonts w:ascii="Symbol" w:hAnsi="Symbol" w:hint="default"/>
      </w:rPr>
    </w:lvl>
    <w:lvl w:ilvl="7" w:tplc="0C090003">
      <w:start w:val="1"/>
      <w:numFmt w:val="bullet"/>
      <w:lvlText w:val="o"/>
      <w:lvlJc w:val="left"/>
      <w:pPr>
        <w:ind w:left="5476" w:hanging="360"/>
      </w:pPr>
      <w:rPr>
        <w:rFonts w:ascii="Courier New" w:hAnsi="Courier New" w:cs="Courier New" w:hint="default"/>
      </w:rPr>
    </w:lvl>
    <w:lvl w:ilvl="8" w:tplc="0C090005">
      <w:start w:val="1"/>
      <w:numFmt w:val="bullet"/>
      <w:lvlText w:val=""/>
      <w:lvlJc w:val="left"/>
      <w:pPr>
        <w:ind w:left="6196" w:hanging="360"/>
      </w:pPr>
      <w:rPr>
        <w:rFonts w:ascii="Wingdings" w:hAnsi="Wingdings" w:hint="default"/>
      </w:rPr>
    </w:lvl>
  </w:abstractNum>
  <w:abstractNum w:abstractNumId="2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334071C"/>
    <w:multiLevelType w:val="hybridMultilevel"/>
    <w:tmpl w:val="E68E6D96"/>
    <w:lvl w:ilvl="0" w:tplc="0C090001">
      <w:start w:val="1"/>
      <w:numFmt w:val="bullet"/>
      <w:lvlText w:val=""/>
      <w:lvlJc w:val="left"/>
      <w:pPr>
        <w:ind w:left="436" w:hanging="360"/>
      </w:pPr>
      <w:rPr>
        <w:rFonts w:ascii="Symbol" w:hAnsi="Symbol" w:hint="default"/>
      </w:rPr>
    </w:lvl>
    <w:lvl w:ilvl="1" w:tplc="0C090003">
      <w:start w:val="1"/>
      <w:numFmt w:val="bullet"/>
      <w:lvlText w:val="o"/>
      <w:lvlJc w:val="left"/>
      <w:pPr>
        <w:ind w:left="1156" w:hanging="360"/>
      </w:pPr>
      <w:rPr>
        <w:rFonts w:ascii="Courier New" w:hAnsi="Courier New" w:cs="Courier New" w:hint="default"/>
      </w:rPr>
    </w:lvl>
    <w:lvl w:ilvl="2" w:tplc="0C090005">
      <w:start w:val="1"/>
      <w:numFmt w:val="bullet"/>
      <w:lvlText w:val=""/>
      <w:lvlJc w:val="left"/>
      <w:pPr>
        <w:ind w:left="1876" w:hanging="360"/>
      </w:pPr>
      <w:rPr>
        <w:rFonts w:ascii="Wingdings" w:hAnsi="Wingdings" w:hint="default"/>
      </w:rPr>
    </w:lvl>
    <w:lvl w:ilvl="3" w:tplc="0C090001">
      <w:start w:val="1"/>
      <w:numFmt w:val="bullet"/>
      <w:lvlText w:val=""/>
      <w:lvlJc w:val="left"/>
      <w:pPr>
        <w:ind w:left="2596" w:hanging="360"/>
      </w:pPr>
      <w:rPr>
        <w:rFonts w:ascii="Symbol" w:hAnsi="Symbol" w:hint="default"/>
      </w:rPr>
    </w:lvl>
    <w:lvl w:ilvl="4" w:tplc="0C090003">
      <w:start w:val="1"/>
      <w:numFmt w:val="bullet"/>
      <w:lvlText w:val="o"/>
      <w:lvlJc w:val="left"/>
      <w:pPr>
        <w:ind w:left="3316" w:hanging="360"/>
      </w:pPr>
      <w:rPr>
        <w:rFonts w:ascii="Courier New" w:hAnsi="Courier New" w:cs="Courier New" w:hint="default"/>
      </w:rPr>
    </w:lvl>
    <w:lvl w:ilvl="5" w:tplc="0C090005">
      <w:start w:val="1"/>
      <w:numFmt w:val="bullet"/>
      <w:lvlText w:val=""/>
      <w:lvlJc w:val="left"/>
      <w:pPr>
        <w:ind w:left="4036" w:hanging="360"/>
      </w:pPr>
      <w:rPr>
        <w:rFonts w:ascii="Wingdings" w:hAnsi="Wingdings" w:hint="default"/>
      </w:rPr>
    </w:lvl>
    <w:lvl w:ilvl="6" w:tplc="0C090001">
      <w:start w:val="1"/>
      <w:numFmt w:val="bullet"/>
      <w:lvlText w:val=""/>
      <w:lvlJc w:val="left"/>
      <w:pPr>
        <w:ind w:left="4756" w:hanging="360"/>
      </w:pPr>
      <w:rPr>
        <w:rFonts w:ascii="Symbol" w:hAnsi="Symbol" w:hint="default"/>
      </w:rPr>
    </w:lvl>
    <w:lvl w:ilvl="7" w:tplc="0C090003">
      <w:start w:val="1"/>
      <w:numFmt w:val="bullet"/>
      <w:lvlText w:val="o"/>
      <w:lvlJc w:val="left"/>
      <w:pPr>
        <w:ind w:left="5476" w:hanging="360"/>
      </w:pPr>
      <w:rPr>
        <w:rFonts w:ascii="Courier New" w:hAnsi="Courier New" w:cs="Courier New" w:hint="default"/>
      </w:rPr>
    </w:lvl>
    <w:lvl w:ilvl="8" w:tplc="0C090005">
      <w:start w:val="1"/>
      <w:numFmt w:val="bullet"/>
      <w:lvlText w:val=""/>
      <w:lvlJc w:val="left"/>
      <w:pPr>
        <w:ind w:left="6196" w:hanging="360"/>
      </w:pPr>
      <w:rPr>
        <w:rFonts w:ascii="Wingdings" w:hAnsi="Wingdings" w:hint="default"/>
      </w:rPr>
    </w:lvl>
  </w:abstractNum>
  <w:abstractNum w:abstractNumId="33">
    <w:nsid w:val="64364028"/>
    <w:multiLevelType w:val="hybridMultilevel"/>
    <w:tmpl w:val="076869A6"/>
    <w:lvl w:ilvl="0" w:tplc="0C09000F">
      <w:start w:val="1"/>
      <w:numFmt w:val="bullet"/>
      <w:lvlText w:val="•"/>
      <w:lvlJc w:val="left"/>
      <w:pPr>
        <w:ind w:left="360" w:hanging="360"/>
      </w:pPr>
      <w:rPr>
        <w:rFonts w:ascii="Arial" w:hAnsi="Arial" w:cs="Times New Roman" w:hint="default"/>
        <w:color w:val="auto"/>
        <w:sz w:val="24"/>
        <w:szCs w:val="24"/>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34">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6946472"/>
    <w:multiLevelType w:val="hybridMultilevel"/>
    <w:tmpl w:val="686667EC"/>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6">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7">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8"/>
  </w:num>
  <w:num w:numId="3">
    <w:abstractNumId w:val="4"/>
  </w:num>
  <w:num w:numId="4">
    <w:abstractNumId w:val="36"/>
  </w:num>
  <w:num w:numId="5">
    <w:abstractNumId w:val="4"/>
  </w:num>
  <w:num w:numId="6">
    <w:abstractNumId w:val="19"/>
  </w:num>
  <w:num w:numId="7">
    <w:abstractNumId w:val="15"/>
  </w:num>
  <w:num w:numId="8">
    <w:abstractNumId w:val="38"/>
  </w:num>
  <w:num w:numId="9">
    <w:abstractNumId w:val="38"/>
  </w:num>
  <w:num w:numId="10">
    <w:abstractNumId w:val="38"/>
  </w:num>
  <w:num w:numId="11">
    <w:abstractNumId w:val="38"/>
  </w:num>
  <w:num w:numId="12">
    <w:abstractNumId w:val="38"/>
  </w:num>
  <w:num w:numId="13">
    <w:abstractNumId w:val="0"/>
  </w:num>
  <w:num w:numId="14">
    <w:abstractNumId w:val="25"/>
  </w:num>
  <w:num w:numId="15">
    <w:abstractNumId w:val="5"/>
  </w:num>
  <w:num w:numId="16">
    <w:abstractNumId w:val="30"/>
  </w:num>
  <w:num w:numId="17">
    <w:abstractNumId w:val="34"/>
  </w:num>
  <w:num w:numId="18">
    <w:abstractNumId w:val="14"/>
  </w:num>
  <w:num w:numId="19">
    <w:abstractNumId w:val="37"/>
  </w:num>
  <w:num w:numId="20">
    <w:abstractNumId w:val="8"/>
  </w:num>
  <w:num w:numId="21">
    <w:abstractNumId w:val="3"/>
  </w:num>
  <w:num w:numId="22">
    <w:abstractNumId w:val="6"/>
  </w:num>
  <w:num w:numId="23">
    <w:abstractNumId w:val="2"/>
  </w:num>
  <w:num w:numId="24">
    <w:abstractNumId w:val="23"/>
  </w:num>
  <w:num w:numId="25">
    <w:abstractNumId w:val="26"/>
  </w:num>
  <w:num w:numId="26">
    <w:abstractNumId w:val="12"/>
  </w:num>
  <w:num w:numId="27">
    <w:abstractNumId w:val="31"/>
  </w:num>
  <w:num w:numId="28">
    <w:abstractNumId w:val="18"/>
  </w:num>
  <w:num w:numId="29">
    <w:abstractNumId w:val="9"/>
  </w:num>
  <w:num w:numId="30">
    <w:abstractNumId w:val="13"/>
  </w:num>
  <w:num w:numId="31">
    <w:abstractNumId w:val="1"/>
  </w:num>
  <w:num w:numId="32">
    <w:abstractNumId w:val="29"/>
  </w:num>
  <w:num w:numId="33">
    <w:abstractNumId w:val="16"/>
  </w:num>
  <w:num w:numId="34">
    <w:abstractNumId w:val="11"/>
  </w:num>
  <w:num w:numId="35">
    <w:abstractNumId w:val="20"/>
  </w:num>
  <w:num w:numId="36">
    <w:abstractNumId w:val="22"/>
  </w:num>
  <w:num w:numId="37">
    <w:abstractNumId w:val="24"/>
  </w:num>
  <w:num w:numId="38">
    <w:abstractNumId w:val="7"/>
  </w:num>
  <w:num w:numId="39">
    <w:abstractNumId w:val="27"/>
  </w:num>
  <w:num w:numId="40">
    <w:abstractNumId w:val="33"/>
  </w:num>
  <w:num w:numId="41">
    <w:abstractNumId w:val="35"/>
  </w:num>
  <w:num w:numId="42">
    <w:abstractNumId w:val="28"/>
  </w:num>
  <w:num w:numId="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num>
  <w:num w:numId="45">
    <w:abstractNumId w:val="7"/>
  </w:num>
  <w:num w:numId="46">
    <w:abstractNumId w:val="10"/>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0C5"/>
    <w:rsid w:val="000043C9"/>
    <w:rsid w:val="00014372"/>
    <w:rsid w:val="00026540"/>
    <w:rsid w:val="0002668A"/>
    <w:rsid w:val="000277FD"/>
    <w:rsid w:val="000417D8"/>
    <w:rsid w:val="000560D4"/>
    <w:rsid w:val="0006096E"/>
    <w:rsid w:val="0006305E"/>
    <w:rsid w:val="00065792"/>
    <w:rsid w:val="0006752E"/>
    <w:rsid w:val="00075FF0"/>
    <w:rsid w:val="00085148"/>
    <w:rsid w:val="00086DFC"/>
    <w:rsid w:val="00092BCD"/>
    <w:rsid w:val="000933CF"/>
    <w:rsid w:val="00093C33"/>
    <w:rsid w:val="00096F3B"/>
    <w:rsid w:val="000A30C5"/>
    <w:rsid w:val="000A6F1D"/>
    <w:rsid w:val="000B1CA8"/>
    <w:rsid w:val="000B71FD"/>
    <w:rsid w:val="000E428D"/>
    <w:rsid w:val="000F122C"/>
    <w:rsid w:val="000F41F4"/>
    <w:rsid w:val="00111D6F"/>
    <w:rsid w:val="00112DF6"/>
    <w:rsid w:val="00121266"/>
    <w:rsid w:val="00125F41"/>
    <w:rsid w:val="0012623E"/>
    <w:rsid w:val="001361FC"/>
    <w:rsid w:val="0014230D"/>
    <w:rsid w:val="00151DD2"/>
    <w:rsid w:val="00166B48"/>
    <w:rsid w:val="00190BFE"/>
    <w:rsid w:val="00191EF3"/>
    <w:rsid w:val="00195CC0"/>
    <w:rsid w:val="001A2DF8"/>
    <w:rsid w:val="001B7583"/>
    <w:rsid w:val="00201A2E"/>
    <w:rsid w:val="00212EA5"/>
    <w:rsid w:val="00216B4B"/>
    <w:rsid w:val="00223A18"/>
    <w:rsid w:val="002934C7"/>
    <w:rsid w:val="002A1F9A"/>
    <w:rsid w:val="002A76BF"/>
    <w:rsid w:val="002B14F9"/>
    <w:rsid w:val="002C4FC6"/>
    <w:rsid w:val="002C5F8A"/>
    <w:rsid w:val="002C6F4C"/>
    <w:rsid w:val="002D6522"/>
    <w:rsid w:val="002D74A1"/>
    <w:rsid w:val="002E2E83"/>
    <w:rsid w:val="002E7C76"/>
    <w:rsid w:val="00311AFF"/>
    <w:rsid w:val="00320494"/>
    <w:rsid w:val="0033326A"/>
    <w:rsid w:val="00370F56"/>
    <w:rsid w:val="003A0B1C"/>
    <w:rsid w:val="003D0062"/>
    <w:rsid w:val="0040384A"/>
    <w:rsid w:val="00404C9D"/>
    <w:rsid w:val="00424421"/>
    <w:rsid w:val="00427F27"/>
    <w:rsid w:val="004465FA"/>
    <w:rsid w:val="00456DFD"/>
    <w:rsid w:val="0045795B"/>
    <w:rsid w:val="00460C2F"/>
    <w:rsid w:val="004622D2"/>
    <w:rsid w:val="00466937"/>
    <w:rsid w:val="004D42B9"/>
    <w:rsid w:val="004E1841"/>
    <w:rsid w:val="004F0978"/>
    <w:rsid w:val="00505D37"/>
    <w:rsid w:val="00506733"/>
    <w:rsid w:val="00510F18"/>
    <w:rsid w:val="00532DCA"/>
    <w:rsid w:val="00536D7A"/>
    <w:rsid w:val="00544F61"/>
    <w:rsid w:val="005626ED"/>
    <w:rsid w:val="005641C9"/>
    <w:rsid w:val="00565EC4"/>
    <w:rsid w:val="0056792A"/>
    <w:rsid w:val="00573011"/>
    <w:rsid w:val="005738A9"/>
    <w:rsid w:val="00590BDD"/>
    <w:rsid w:val="005A177A"/>
    <w:rsid w:val="005B2920"/>
    <w:rsid w:val="0060123C"/>
    <w:rsid w:val="00632113"/>
    <w:rsid w:val="00641596"/>
    <w:rsid w:val="006460FA"/>
    <w:rsid w:val="006472E7"/>
    <w:rsid w:val="00651946"/>
    <w:rsid w:val="006556C8"/>
    <w:rsid w:val="00683707"/>
    <w:rsid w:val="00683B5B"/>
    <w:rsid w:val="00695682"/>
    <w:rsid w:val="006A0E33"/>
    <w:rsid w:val="006A3DA5"/>
    <w:rsid w:val="006B2553"/>
    <w:rsid w:val="006C7384"/>
    <w:rsid w:val="006D2620"/>
    <w:rsid w:val="006D628A"/>
    <w:rsid w:val="006F45C6"/>
    <w:rsid w:val="007039F2"/>
    <w:rsid w:val="00703B84"/>
    <w:rsid w:val="00706BB7"/>
    <w:rsid w:val="0071058A"/>
    <w:rsid w:val="00727F75"/>
    <w:rsid w:val="007300F6"/>
    <w:rsid w:val="007377FE"/>
    <w:rsid w:val="0074648D"/>
    <w:rsid w:val="007507B4"/>
    <w:rsid w:val="00770DA6"/>
    <w:rsid w:val="007715FC"/>
    <w:rsid w:val="00775C09"/>
    <w:rsid w:val="00775F1C"/>
    <w:rsid w:val="00783074"/>
    <w:rsid w:val="00787C27"/>
    <w:rsid w:val="00793529"/>
    <w:rsid w:val="00796275"/>
    <w:rsid w:val="0079637D"/>
    <w:rsid w:val="007A1E45"/>
    <w:rsid w:val="007B7C40"/>
    <w:rsid w:val="007C1695"/>
    <w:rsid w:val="007C6708"/>
    <w:rsid w:val="007D5E14"/>
    <w:rsid w:val="007D5F6F"/>
    <w:rsid w:val="007E06A2"/>
    <w:rsid w:val="007E6765"/>
    <w:rsid w:val="007E7F1F"/>
    <w:rsid w:val="007F361D"/>
    <w:rsid w:val="007F7354"/>
    <w:rsid w:val="008152AE"/>
    <w:rsid w:val="00834994"/>
    <w:rsid w:val="00853014"/>
    <w:rsid w:val="008612DD"/>
    <w:rsid w:val="00870E7A"/>
    <w:rsid w:val="00877525"/>
    <w:rsid w:val="0088215C"/>
    <w:rsid w:val="0089609E"/>
    <w:rsid w:val="008B0676"/>
    <w:rsid w:val="008F79EE"/>
    <w:rsid w:val="00906BBF"/>
    <w:rsid w:val="009107D2"/>
    <w:rsid w:val="00913609"/>
    <w:rsid w:val="00945E77"/>
    <w:rsid w:val="009462B5"/>
    <w:rsid w:val="0094684C"/>
    <w:rsid w:val="0095405D"/>
    <w:rsid w:val="00967E6B"/>
    <w:rsid w:val="0097221D"/>
    <w:rsid w:val="00973D6F"/>
    <w:rsid w:val="00980704"/>
    <w:rsid w:val="009918D4"/>
    <w:rsid w:val="00993676"/>
    <w:rsid w:val="009A1ADE"/>
    <w:rsid w:val="009C3A8C"/>
    <w:rsid w:val="009F0188"/>
    <w:rsid w:val="00A048D9"/>
    <w:rsid w:val="00A21FC5"/>
    <w:rsid w:val="00A2223A"/>
    <w:rsid w:val="00A2268B"/>
    <w:rsid w:val="00A3484F"/>
    <w:rsid w:val="00A504B1"/>
    <w:rsid w:val="00A770E9"/>
    <w:rsid w:val="00A77122"/>
    <w:rsid w:val="00A81BD4"/>
    <w:rsid w:val="00AA07CB"/>
    <w:rsid w:val="00AA791A"/>
    <w:rsid w:val="00AB207A"/>
    <w:rsid w:val="00AC1603"/>
    <w:rsid w:val="00AD29A0"/>
    <w:rsid w:val="00AE2F6F"/>
    <w:rsid w:val="00AF457F"/>
    <w:rsid w:val="00B04203"/>
    <w:rsid w:val="00B0543F"/>
    <w:rsid w:val="00B35377"/>
    <w:rsid w:val="00B4363F"/>
    <w:rsid w:val="00B44934"/>
    <w:rsid w:val="00B46AD5"/>
    <w:rsid w:val="00B555A3"/>
    <w:rsid w:val="00B66578"/>
    <w:rsid w:val="00B75254"/>
    <w:rsid w:val="00B8573A"/>
    <w:rsid w:val="00B9707D"/>
    <w:rsid w:val="00BA6747"/>
    <w:rsid w:val="00BC056E"/>
    <w:rsid w:val="00BC4877"/>
    <w:rsid w:val="00BC4F3D"/>
    <w:rsid w:val="00BC6497"/>
    <w:rsid w:val="00BC72CD"/>
    <w:rsid w:val="00BC7B95"/>
    <w:rsid w:val="00BE38EA"/>
    <w:rsid w:val="00C2632D"/>
    <w:rsid w:val="00C33734"/>
    <w:rsid w:val="00C45601"/>
    <w:rsid w:val="00C4647F"/>
    <w:rsid w:val="00C8384B"/>
    <w:rsid w:val="00CA4508"/>
    <w:rsid w:val="00CD0523"/>
    <w:rsid w:val="00CE46FE"/>
    <w:rsid w:val="00CE71F8"/>
    <w:rsid w:val="00CE7EF8"/>
    <w:rsid w:val="00CF32CB"/>
    <w:rsid w:val="00CF4E20"/>
    <w:rsid w:val="00D24440"/>
    <w:rsid w:val="00D319E6"/>
    <w:rsid w:val="00D5348A"/>
    <w:rsid w:val="00D63F1A"/>
    <w:rsid w:val="00D7335E"/>
    <w:rsid w:val="00D753D1"/>
    <w:rsid w:val="00D8161F"/>
    <w:rsid w:val="00D85D2B"/>
    <w:rsid w:val="00D879A4"/>
    <w:rsid w:val="00DA1F41"/>
    <w:rsid w:val="00DB4799"/>
    <w:rsid w:val="00DB4B5B"/>
    <w:rsid w:val="00DC6925"/>
    <w:rsid w:val="00DF34D7"/>
    <w:rsid w:val="00E02D5E"/>
    <w:rsid w:val="00E412F2"/>
    <w:rsid w:val="00E56DEE"/>
    <w:rsid w:val="00E6229A"/>
    <w:rsid w:val="00E7656E"/>
    <w:rsid w:val="00E8285B"/>
    <w:rsid w:val="00E84EBD"/>
    <w:rsid w:val="00E908A8"/>
    <w:rsid w:val="00EA44D9"/>
    <w:rsid w:val="00EB195B"/>
    <w:rsid w:val="00EB1A2C"/>
    <w:rsid w:val="00EB57D5"/>
    <w:rsid w:val="00EB67C9"/>
    <w:rsid w:val="00EC6148"/>
    <w:rsid w:val="00ED0BAB"/>
    <w:rsid w:val="00ED4A2F"/>
    <w:rsid w:val="00EE0F8C"/>
    <w:rsid w:val="00EF2B15"/>
    <w:rsid w:val="00EF3059"/>
    <w:rsid w:val="00F249A3"/>
    <w:rsid w:val="00F47B78"/>
    <w:rsid w:val="00F52326"/>
    <w:rsid w:val="00F55807"/>
    <w:rsid w:val="00F55FE6"/>
    <w:rsid w:val="00F661B0"/>
    <w:rsid w:val="00F96560"/>
    <w:rsid w:val="00FA1C51"/>
    <w:rsid w:val="00FB2515"/>
    <w:rsid w:val="00FB5A8F"/>
    <w:rsid w:val="00FB7C4C"/>
    <w:rsid w:val="00FC3BDE"/>
    <w:rsid w:val="00FC7061"/>
    <w:rsid w:val="00FD5ED7"/>
    <w:rsid w:val="00FD6D74"/>
    <w:rsid w:val="00FE036C"/>
    <w:rsid w:val="00FE0E73"/>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B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112DF6"/>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Assessableelementwhite">
    <w:name w:val="Assessable element white"/>
    <w:basedOn w:val="Normal"/>
    <w:link w:val="AssessableelementwhiteChar"/>
    <w:rsid w:val="00FF7E97"/>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whiteChar">
    <w:name w:val="Assessable element white Char"/>
    <w:link w:val="Assessableelementwhite"/>
    <w:rsid w:val="00FF7E97"/>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Bulletindent6spaceafter">
    <w:name w:val="Bullet indent 6 space after"/>
    <w:basedOn w:val="Normal"/>
    <w:rsid w:val="0012623E"/>
    <w:pPr>
      <w:tabs>
        <w:tab w:val="num" w:pos="567"/>
      </w:tabs>
      <w:ind w:left="568" w:hanging="284"/>
    </w:pPr>
    <w:rPr>
      <w:rFonts w:cs="Arial"/>
      <w:sz w:val="22"/>
      <w:szCs w:val="21"/>
    </w:rPr>
  </w:style>
  <w:style w:type="character" w:styleId="CommentReference">
    <w:name w:val="annotation reference"/>
    <w:basedOn w:val="DefaultParagraphFont"/>
    <w:uiPriority w:val="99"/>
    <w:semiHidden/>
    <w:unhideWhenUsed/>
    <w:rsid w:val="0094684C"/>
    <w:rPr>
      <w:sz w:val="16"/>
      <w:szCs w:val="16"/>
    </w:rPr>
  </w:style>
  <w:style w:type="paragraph" w:styleId="CommentText">
    <w:name w:val="annotation text"/>
    <w:basedOn w:val="Normal"/>
    <w:link w:val="CommentTextChar"/>
    <w:uiPriority w:val="99"/>
    <w:semiHidden/>
    <w:unhideWhenUsed/>
    <w:rsid w:val="0094684C"/>
    <w:pPr>
      <w:spacing w:line="240" w:lineRule="auto"/>
    </w:pPr>
    <w:rPr>
      <w:sz w:val="20"/>
      <w:szCs w:val="20"/>
    </w:rPr>
  </w:style>
  <w:style w:type="character" w:customStyle="1" w:styleId="CommentTextChar">
    <w:name w:val="Comment Text Char"/>
    <w:basedOn w:val="DefaultParagraphFont"/>
    <w:link w:val="CommentText"/>
    <w:uiPriority w:val="99"/>
    <w:semiHidden/>
    <w:rsid w:val="0094684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4684C"/>
    <w:rPr>
      <w:b/>
      <w:bCs/>
    </w:rPr>
  </w:style>
  <w:style w:type="character" w:customStyle="1" w:styleId="CommentSubjectChar">
    <w:name w:val="Comment Subject Char"/>
    <w:basedOn w:val="CommentTextChar"/>
    <w:link w:val="CommentSubject"/>
    <w:uiPriority w:val="99"/>
    <w:semiHidden/>
    <w:rsid w:val="0094684C"/>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23"/>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30"/>
      </w:numPr>
      <w:spacing w:after="0"/>
    </w:pPr>
    <w:rPr>
      <w:rFonts w:eastAsia="Cambria"/>
      <w:szCs w:val="24"/>
      <w:lang w:eastAsia="en-US"/>
    </w:rPr>
  </w:style>
  <w:style w:type="paragraph" w:customStyle="1" w:styleId="Task-specassessableelements">
    <w:name w:val="Task-spec assessable elements"/>
    <w:rsid w:val="00112DF6"/>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Assessableelementwhite">
    <w:name w:val="Assessable element white"/>
    <w:basedOn w:val="Normal"/>
    <w:link w:val="AssessableelementwhiteChar"/>
    <w:rsid w:val="00FF7E97"/>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whiteChar">
    <w:name w:val="Assessable element white Char"/>
    <w:link w:val="Assessableelementwhite"/>
    <w:rsid w:val="00FF7E97"/>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Bulletindent6spaceafter">
    <w:name w:val="Bullet indent 6 space after"/>
    <w:basedOn w:val="Normal"/>
    <w:rsid w:val="0012623E"/>
    <w:pPr>
      <w:tabs>
        <w:tab w:val="num" w:pos="567"/>
      </w:tabs>
      <w:ind w:left="568" w:hanging="284"/>
    </w:pPr>
    <w:rPr>
      <w:rFonts w:cs="Arial"/>
      <w:sz w:val="22"/>
      <w:szCs w:val="21"/>
    </w:rPr>
  </w:style>
  <w:style w:type="character" w:styleId="CommentReference">
    <w:name w:val="annotation reference"/>
    <w:basedOn w:val="DefaultParagraphFont"/>
    <w:uiPriority w:val="99"/>
    <w:semiHidden/>
    <w:unhideWhenUsed/>
    <w:rsid w:val="0094684C"/>
    <w:rPr>
      <w:sz w:val="16"/>
      <w:szCs w:val="16"/>
    </w:rPr>
  </w:style>
  <w:style w:type="paragraph" w:styleId="CommentText">
    <w:name w:val="annotation text"/>
    <w:basedOn w:val="Normal"/>
    <w:link w:val="CommentTextChar"/>
    <w:uiPriority w:val="99"/>
    <w:semiHidden/>
    <w:unhideWhenUsed/>
    <w:rsid w:val="0094684C"/>
    <w:pPr>
      <w:spacing w:line="240" w:lineRule="auto"/>
    </w:pPr>
    <w:rPr>
      <w:sz w:val="20"/>
      <w:szCs w:val="20"/>
    </w:rPr>
  </w:style>
  <w:style w:type="character" w:customStyle="1" w:styleId="CommentTextChar">
    <w:name w:val="Comment Text Char"/>
    <w:basedOn w:val="DefaultParagraphFont"/>
    <w:link w:val="CommentText"/>
    <w:uiPriority w:val="99"/>
    <w:semiHidden/>
    <w:rsid w:val="0094684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4684C"/>
    <w:rPr>
      <w:b/>
      <w:bCs/>
    </w:rPr>
  </w:style>
  <w:style w:type="character" w:customStyle="1" w:styleId="CommentSubjectChar">
    <w:name w:val="Comment Subject Char"/>
    <w:basedOn w:val="CommentTextChar"/>
    <w:link w:val="CommentSubject"/>
    <w:uiPriority w:val="99"/>
    <w:semiHidden/>
    <w:rsid w:val="0094684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217518">
      <w:bodyDiv w:val="1"/>
      <w:marLeft w:val="0"/>
      <w:marRight w:val="0"/>
      <w:marTop w:val="0"/>
      <w:marBottom w:val="0"/>
      <w:divBdr>
        <w:top w:val="none" w:sz="0" w:space="0" w:color="auto"/>
        <w:left w:val="none" w:sz="0" w:space="0" w:color="auto"/>
        <w:bottom w:val="none" w:sz="0" w:space="0" w:color="auto"/>
        <w:right w:val="none" w:sz="0" w:space="0" w:color="auto"/>
      </w:divBdr>
    </w:div>
    <w:div w:id="623585170">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166239478">
      <w:bodyDiv w:val="1"/>
      <w:marLeft w:val="0"/>
      <w:marRight w:val="0"/>
      <w:marTop w:val="0"/>
      <w:marBottom w:val="0"/>
      <w:divBdr>
        <w:top w:val="none" w:sz="0" w:space="0" w:color="auto"/>
        <w:left w:val="none" w:sz="0" w:space="0" w:color="auto"/>
        <w:bottom w:val="none" w:sz="0" w:space="0" w:color="auto"/>
        <w:right w:val="none" w:sz="0" w:space="0" w:color="auto"/>
      </w:divBdr>
    </w:div>
    <w:div w:id="191943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04FE9-33C0-4069-839C-C4588C42C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5B7A0AFE.dotm</Template>
  <TotalTime>106</TotalTime>
  <Pages>5</Pages>
  <Words>1403</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SZWERYN, Lex</dc:creator>
  <cp:lastModifiedBy>LEE, Bonnie</cp:lastModifiedBy>
  <cp:revision>27</cp:revision>
  <cp:lastPrinted>2012-06-12T07:44:00Z</cp:lastPrinted>
  <dcterms:created xsi:type="dcterms:W3CDTF">2017-01-04T04:35:00Z</dcterms:created>
  <dcterms:modified xsi:type="dcterms:W3CDTF">2017-01-31T06:10:00Z</dcterms:modified>
</cp:coreProperties>
</file>