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725A09" w:rsidRPr="00725A09" w:rsidTr="002667D8">
        <w:trPr>
          <w:trHeight w:val="520"/>
        </w:trPr>
        <w:tc>
          <w:tcPr>
            <w:tcW w:w="9279" w:type="dxa"/>
            <w:tcBorders>
              <w:bottom w:val="single" w:sz="4" w:space="0" w:color="94C634"/>
            </w:tcBorders>
            <w:tcMar>
              <w:bottom w:w="0" w:type="dxa"/>
              <w:right w:w="0" w:type="dxa"/>
            </w:tcMar>
            <w:vAlign w:val="bottom"/>
          </w:tcPr>
          <w:p w:rsidR="00725A09" w:rsidRPr="00725A09" w:rsidRDefault="00725A09" w:rsidP="00725A09">
            <w:pPr>
              <w:spacing w:line="240" w:lineRule="auto"/>
              <w:outlineLvl w:val="0"/>
              <w:rPr>
                <w:rFonts w:cs="Arial"/>
                <w:b/>
                <w:sz w:val="32"/>
                <w:szCs w:val="28"/>
              </w:rPr>
            </w:pPr>
          </w:p>
        </w:tc>
        <w:tc>
          <w:tcPr>
            <w:tcW w:w="1040" w:type="dxa"/>
            <w:vMerge w:val="restart"/>
            <w:tcBorders>
              <w:bottom w:val="nil"/>
            </w:tcBorders>
            <w:tcMar>
              <w:left w:w="0" w:type="dxa"/>
              <w:bottom w:w="0" w:type="dxa"/>
              <w:right w:w="0" w:type="dxa"/>
            </w:tcMar>
            <w:vAlign w:val="center"/>
          </w:tcPr>
          <w:p w:rsidR="00725A09" w:rsidRPr="00725A09" w:rsidRDefault="00725A09" w:rsidP="00725A09">
            <w:pPr>
              <w:spacing w:line="240" w:lineRule="auto"/>
              <w:jc w:val="center"/>
              <w:outlineLvl w:val="0"/>
              <w:rPr>
                <w:rFonts w:cs="Arial"/>
                <w:b/>
                <w:sz w:val="32"/>
                <w:szCs w:val="28"/>
              </w:rPr>
            </w:pPr>
            <w:r w:rsidRPr="00725A09">
              <w:rPr>
                <w:rFonts w:cs="Arial"/>
                <w:b/>
                <w:noProof/>
                <w:sz w:val="32"/>
                <w:szCs w:val="28"/>
              </w:rPr>
              <w:drawing>
                <wp:inline distT="0" distB="0" distL="0" distR="0" wp14:anchorId="6EAB7CA0" wp14:editId="43D8FBD6">
                  <wp:extent cx="648000" cy="648000"/>
                  <wp:effectExtent l="0" t="0" r="1270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725A09" w:rsidRPr="00725A09" w:rsidTr="002667D8">
        <w:trPr>
          <w:trHeight w:val="520"/>
        </w:trPr>
        <w:tc>
          <w:tcPr>
            <w:tcW w:w="9279" w:type="dxa"/>
            <w:tcBorders>
              <w:top w:val="single" w:sz="4" w:space="0" w:color="94C634"/>
              <w:bottom w:val="nil"/>
            </w:tcBorders>
            <w:tcMar>
              <w:bottom w:w="0" w:type="dxa"/>
              <w:right w:w="0" w:type="dxa"/>
            </w:tcMar>
            <w:vAlign w:val="center"/>
          </w:tcPr>
          <w:p w:rsidR="00725A09" w:rsidRPr="00725A09" w:rsidRDefault="00725A09" w:rsidP="00725A09">
            <w:pPr>
              <w:spacing w:line="240" w:lineRule="auto"/>
              <w:outlineLvl w:val="0"/>
              <w:rPr>
                <w:rFonts w:cs="Arial"/>
                <w:b/>
                <w:sz w:val="32"/>
                <w:szCs w:val="28"/>
              </w:rPr>
            </w:pPr>
            <w:r w:rsidRPr="00725A09">
              <w:rPr>
                <w:rFonts w:cs="Arial"/>
                <w:b/>
                <w:sz w:val="32"/>
                <w:szCs w:val="28"/>
              </w:rPr>
              <w:t>Environmental factors affecting plant growth: Teacher note</w:t>
            </w:r>
          </w:p>
        </w:tc>
        <w:tc>
          <w:tcPr>
            <w:tcW w:w="1040" w:type="dxa"/>
            <w:vMerge/>
            <w:tcBorders>
              <w:bottom w:val="nil"/>
            </w:tcBorders>
            <w:tcMar>
              <w:left w:w="0" w:type="dxa"/>
              <w:bottom w:w="0" w:type="dxa"/>
              <w:right w:w="0" w:type="dxa"/>
            </w:tcMar>
            <w:vAlign w:val="center"/>
          </w:tcPr>
          <w:p w:rsidR="00725A09" w:rsidRPr="00725A09" w:rsidRDefault="00725A09" w:rsidP="00725A09">
            <w:pPr>
              <w:spacing w:line="240" w:lineRule="auto"/>
              <w:jc w:val="center"/>
              <w:outlineLvl w:val="0"/>
              <w:rPr>
                <w:rFonts w:cs="Arial"/>
                <w:b/>
                <w:noProof/>
                <w:sz w:val="32"/>
                <w:szCs w:val="28"/>
                <w:lang w:val="en-US"/>
              </w:rPr>
            </w:pPr>
          </w:p>
        </w:tc>
      </w:tr>
    </w:tbl>
    <w:p w:rsidR="00722127" w:rsidRPr="00722127" w:rsidRDefault="00722127" w:rsidP="00725A09">
      <w:pPr>
        <w:pStyle w:val="Bodytext6spaceafter"/>
        <w:spacing w:before="120"/>
      </w:pPr>
      <w:r w:rsidRPr="00722127">
        <w:t>Plants are a major component of most environments. Environmental factors affect the growth of plants and play a major role in determining what types of plants occur in a particular location. Agricultural scientists research the influence of environmental conditions on the growth of cereal crops, fruit trees, vegetables and other plants used for food. This research helps farmers identify the best locations in which to grow particular food plants and the best conditions for growth.</w:t>
      </w:r>
    </w:p>
    <w:tbl>
      <w:tblPr>
        <w:tblStyle w:val="TableGrid"/>
        <w:tblW w:w="10206" w:type="dxa"/>
        <w:tblInd w:w="108" w:type="dxa"/>
        <w:tblLayout w:type="fixed"/>
        <w:tblCellMar>
          <w:top w:w="74" w:type="dxa"/>
          <w:left w:w="74" w:type="dxa"/>
          <w:bottom w:w="74" w:type="dxa"/>
          <w:right w:w="74" w:type="dxa"/>
        </w:tblCellMar>
        <w:tblLook w:val="04A0" w:firstRow="1" w:lastRow="0" w:firstColumn="1" w:lastColumn="0" w:noHBand="0" w:noVBand="1"/>
      </w:tblPr>
      <w:tblGrid>
        <w:gridCol w:w="2257"/>
        <w:gridCol w:w="3499"/>
        <w:gridCol w:w="4450"/>
      </w:tblGrid>
      <w:tr w:rsidR="00722127" w:rsidRPr="00722127" w:rsidTr="00725A09">
        <w:tc>
          <w:tcPr>
            <w:tcW w:w="2257" w:type="dxa"/>
            <w:shd w:val="clear" w:color="auto" w:fill="EDF5E4" w:themeFill="accent3"/>
          </w:tcPr>
          <w:p w:rsidR="00722127" w:rsidRPr="00722127" w:rsidRDefault="00722127" w:rsidP="00AA3A59">
            <w:pPr>
              <w:autoSpaceDE w:val="0"/>
              <w:autoSpaceDN w:val="0"/>
              <w:adjustRightInd w:val="0"/>
              <w:spacing w:before="60" w:after="60" w:line="240" w:lineRule="auto"/>
              <w:rPr>
                <w:rFonts w:eastAsia="SimSun"/>
                <w:b/>
              </w:rPr>
            </w:pPr>
            <w:r w:rsidRPr="00722127">
              <w:rPr>
                <w:rFonts w:eastAsia="SimSun"/>
                <w:b/>
              </w:rPr>
              <w:t>Environmental factors that affect plant growth</w:t>
            </w:r>
          </w:p>
        </w:tc>
        <w:tc>
          <w:tcPr>
            <w:tcW w:w="3499" w:type="dxa"/>
            <w:shd w:val="clear" w:color="auto" w:fill="EDF5E4" w:themeFill="accent3"/>
          </w:tcPr>
          <w:p w:rsidR="00722127" w:rsidRPr="00722127" w:rsidRDefault="00722127" w:rsidP="00AA3A59">
            <w:pPr>
              <w:autoSpaceDE w:val="0"/>
              <w:autoSpaceDN w:val="0"/>
              <w:adjustRightInd w:val="0"/>
              <w:spacing w:before="60" w:after="60" w:line="240" w:lineRule="auto"/>
              <w:jc w:val="center"/>
              <w:rPr>
                <w:rFonts w:eastAsia="SimSun"/>
                <w:b/>
              </w:rPr>
            </w:pPr>
            <w:r w:rsidRPr="00722127">
              <w:rPr>
                <w:rFonts w:eastAsia="SimSun"/>
                <w:b/>
              </w:rPr>
              <w:t>Positive</w:t>
            </w:r>
            <w:bookmarkStart w:id="0" w:name="_GoBack"/>
            <w:bookmarkEnd w:id="0"/>
          </w:p>
        </w:tc>
        <w:tc>
          <w:tcPr>
            <w:tcW w:w="4450" w:type="dxa"/>
            <w:shd w:val="clear" w:color="auto" w:fill="EDF5E4" w:themeFill="accent3"/>
          </w:tcPr>
          <w:p w:rsidR="00722127" w:rsidRPr="00722127" w:rsidRDefault="00722127" w:rsidP="00AA3A59">
            <w:pPr>
              <w:autoSpaceDE w:val="0"/>
              <w:autoSpaceDN w:val="0"/>
              <w:adjustRightInd w:val="0"/>
              <w:spacing w:before="60" w:after="60" w:line="240" w:lineRule="auto"/>
              <w:jc w:val="center"/>
              <w:rPr>
                <w:rFonts w:eastAsia="SimSun"/>
                <w:b/>
              </w:rPr>
            </w:pPr>
            <w:r w:rsidRPr="00722127">
              <w:rPr>
                <w:rFonts w:eastAsia="SimSun"/>
                <w:b/>
              </w:rPr>
              <w:t>Negative</w:t>
            </w:r>
          </w:p>
        </w:tc>
      </w:tr>
      <w:tr w:rsidR="00722127" w:rsidRPr="00722127" w:rsidTr="00725A09">
        <w:trPr>
          <w:trHeight w:val="1278"/>
        </w:trPr>
        <w:tc>
          <w:tcPr>
            <w:tcW w:w="2257" w:type="dxa"/>
          </w:tcPr>
          <w:p w:rsidR="00722127" w:rsidRPr="00722127" w:rsidRDefault="00722127" w:rsidP="00501880">
            <w:pPr>
              <w:autoSpaceDE w:val="0"/>
              <w:autoSpaceDN w:val="0"/>
              <w:adjustRightInd w:val="0"/>
              <w:spacing w:before="80" w:after="80" w:line="240" w:lineRule="auto"/>
              <w:rPr>
                <w:rFonts w:eastAsia="SimSun"/>
                <w:b/>
              </w:rPr>
            </w:pPr>
            <w:r w:rsidRPr="00722127">
              <w:rPr>
                <w:rFonts w:eastAsia="SimSun"/>
                <w:b/>
              </w:rPr>
              <w:t>Temperature</w:t>
            </w:r>
          </w:p>
        </w:tc>
        <w:tc>
          <w:tcPr>
            <w:tcW w:w="3499" w:type="dxa"/>
          </w:tcPr>
          <w:p w:rsidR="00722127" w:rsidRPr="00722127" w:rsidRDefault="00722127" w:rsidP="00725A09">
            <w:pPr>
              <w:pStyle w:val="Bullet3spaceafter"/>
            </w:pPr>
            <w:r w:rsidRPr="00722127">
              <w:t>Optimal temperature for each plant promotes growth.</w:t>
            </w:r>
          </w:p>
        </w:tc>
        <w:tc>
          <w:tcPr>
            <w:tcW w:w="4450" w:type="dxa"/>
          </w:tcPr>
          <w:p w:rsidR="00722127" w:rsidRPr="00722127" w:rsidRDefault="00722127" w:rsidP="00725A09">
            <w:pPr>
              <w:pStyle w:val="Bullet3spaceafter"/>
            </w:pPr>
            <w:r w:rsidRPr="00722127">
              <w:t>Extreme frost or heat can destroy vegetation.</w:t>
            </w:r>
          </w:p>
          <w:p w:rsidR="00722127" w:rsidRPr="00722127" w:rsidRDefault="00722127" w:rsidP="00725A09">
            <w:pPr>
              <w:pStyle w:val="Bullet3spaceafter"/>
            </w:pPr>
            <w:r w:rsidRPr="00722127">
              <w:t>Frost can prevent plants forming properly.</w:t>
            </w:r>
          </w:p>
          <w:p w:rsidR="00722127" w:rsidRPr="00722127" w:rsidRDefault="00722127" w:rsidP="00725A09">
            <w:pPr>
              <w:pStyle w:val="Bullet3spaceafter"/>
            </w:pPr>
            <w:r w:rsidRPr="00722127">
              <w:t>Extreme heat can cause reduction in the number of plants produced.</w:t>
            </w:r>
          </w:p>
          <w:p w:rsidR="00722127" w:rsidRPr="00722127" w:rsidRDefault="00722127" w:rsidP="00725A09">
            <w:pPr>
              <w:pStyle w:val="Bullet3spaceafter"/>
            </w:pPr>
            <w:r w:rsidRPr="00722127">
              <w:t>Extreme heat affects pollination because fewer flowers are produced.</w:t>
            </w:r>
          </w:p>
          <w:p w:rsidR="00722127" w:rsidRPr="00722127" w:rsidRDefault="00722127" w:rsidP="00725A09">
            <w:pPr>
              <w:pStyle w:val="Bullet3spaceafter"/>
            </w:pPr>
            <w:r w:rsidRPr="00722127">
              <w:t>Faster development because of warmer temperatures can result in smaller plants and less crop production.</w:t>
            </w:r>
          </w:p>
        </w:tc>
      </w:tr>
      <w:tr w:rsidR="00722127" w:rsidRPr="00722127" w:rsidTr="00725A09">
        <w:tc>
          <w:tcPr>
            <w:tcW w:w="2257" w:type="dxa"/>
          </w:tcPr>
          <w:p w:rsidR="00722127" w:rsidRPr="00722127" w:rsidRDefault="00722127" w:rsidP="00501880">
            <w:pPr>
              <w:autoSpaceDE w:val="0"/>
              <w:autoSpaceDN w:val="0"/>
              <w:adjustRightInd w:val="0"/>
              <w:spacing w:before="80" w:after="80" w:line="240" w:lineRule="auto"/>
              <w:rPr>
                <w:rFonts w:eastAsia="SimSun"/>
                <w:b/>
              </w:rPr>
            </w:pPr>
            <w:r w:rsidRPr="00722127">
              <w:rPr>
                <w:rFonts w:eastAsia="SimSun"/>
                <w:b/>
              </w:rPr>
              <w:t>Water availability</w:t>
            </w:r>
          </w:p>
        </w:tc>
        <w:tc>
          <w:tcPr>
            <w:tcW w:w="3499" w:type="dxa"/>
          </w:tcPr>
          <w:p w:rsidR="00722127" w:rsidRPr="00722127" w:rsidRDefault="00722127" w:rsidP="00725A09">
            <w:pPr>
              <w:pStyle w:val="Bullet3spaceafter"/>
            </w:pPr>
            <w:r w:rsidRPr="00722127">
              <w:t>Optimal water supply for each plant promotes growth.</w:t>
            </w:r>
          </w:p>
        </w:tc>
        <w:tc>
          <w:tcPr>
            <w:tcW w:w="4450" w:type="dxa"/>
          </w:tcPr>
          <w:p w:rsidR="00722127" w:rsidRPr="00722127" w:rsidRDefault="00722127" w:rsidP="00725A09">
            <w:pPr>
              <w:pStyle w:val="Bullet3spaceafter"/>
            </w:pPr>
            <w:r w:rsidRPr="00722127">
              <w:t>Water logging due to heavy rainfall can cause the plant to rot.</w:t>
            </w:r>
          </w:p>
          <w:p w:rsidR="00722127" w:rsidRPr="00722127" w:rsidRDefault="00722127" w:rsidP="00725A09">
            <w:pPr>
              <w:pStyle w:val="Bullet3spaceafter"/>
            </w:pPr>
            <w:r w:rsidRPr="00722127">
              <w:t>If there is not enough water the plant doesn’t get the nutrients it needs and will not grow.</w:t>
            </w:r>
          </w:p>
        </w:tc>
      </w:tr>
      <w:tr w:rsidR="00722127" w:rsidRPr="00722127" w:rsidTr="00725A09">
        <w:tc>
          <w:tcPr>
            <w:tcW w:w="2257" w:type="dxa"/>
          </w:tcPr>
          <w:p w:rsidR="00722127" w:rsidRPr="00722127" w:rsidRDefault="00722127" w:rsidP="00501880">
            <w:pPr>
              <w:autoSpaceDE w:val="0"/>
              <w:autoSpaceDN w:val="0"/>
              <w:adjustRightInd w:val="0"/>
              <w:spacing w:before="80" w:after="80" w:line="240" w:lineRule="auto"/>
              <w:rPr>
                <w:rFonts w:eastAsia="SimSun"/>
                <w:b/>
              </w:rPr>
            </w:pPr>
            <w:r w:rsidRPr="00722127">
              <w:rPr>
                <w:rFonts w:eastAsia="SimSun"/>
                <w:b/>
              </w:rPr>
              <w:t>Salinity</w:t>
            </w:r>
          </w:p>
        </w:tc>
        <w:tc>
          <w:tcPr>
            <w:tcW w:w="3499" w:type="dxa"/>
          </w:tcPr>
          <w:p w:rsidR="00722127" w:rsidRPr="00722127" w:rsidRDefault="00722127" w:rsidP="00725A09">
            <w:pPr>
              <w:pStyle w:val="Bullet3spaceafter"/>
              <w:numPr>
                <w:ilvl w:val="0"/>
                <w:numId w:val="0"/>
              </w:numPr>
              <w:ind w:left="284" w:hanging="284"/>
              <w:rPr>
                <w:rFonts w:eastAsia="SimSun"/>
              </w:rPr>
            </w:pPr>
          </w:p>
        </w:tc>
        <w:tc>
          <w:tcPr>
            <w:tcW w:w="4450" w:type="dxa"/>
          </w:tcPr>
          <w:p w:rsidR="00722127" w:rsidRPr="00722127" w:rsidRDefault="00722127" w:rsidP="00725A09">
            <w:pPr>
              <w:pStyle w:val="Bullet3spaceafter"/>
            </w:pPr>
            <w:r w:rsidRPr="00722127">
              <w:t>Higher salinity reduces the plant’s ability to take up water and a wide range of nutrients.</w:t>
            </w:r>
          </w:p>
        </w:tc>
      </w:tr>
      <w:tr w:rsidR="00722127" w:rsidRPr="00722127" w:rsidTr="00725A09">
        <w:tc>
          <w:tcPr>
            <w:tcW w:w="2257" w:type="dxa"/>
          </w:tcPr>
          <w:p w:rsidR="00722127" w:rsidRPr="00722127" w:rsidRDefault="00722127" w:rsidP="00501880">
            <w:pPr>
              <w:autoSpaceDE w:val="0"/>
              <w:autoSpaceDN w:val="0"/>
              <w:adjustRightInd w:val="0"/>
              <w:spacing w:before="80" w:after="80" w:line="240" w:lineRule="auto"/>
              <w:rPr>
                <w:rFonts w:eastAsia="SimSun"/>
                <w:b/>
              </w:rPr>
            </w:pPr>
            <w:r w:rsidRPr="00722127">
              <w:rPr>
                <w:rFonts w:eastAsia="SimSun"/>
                <w:b/>
              </w:rPr>
              <w:t>Sunlight</w:t>
            </w:r>
          </w:p>
        </w:tc>
        <w:tc>
          <w:tcPr>
            <w:tcW w:w="3499" w:type="dxa"/>
          </w:tcPr>
          <w:p w:rsidR="00722127" w:rsidRPr="00722127" w:rsidRDefault="00722127" w:rsidP="00725A09">
            <w:pPr>
              <w:pStyle w:val="Bullet3spaceafter"/>
            </w:pPr>
            <w:r w:rsidRPr="00722127">
              <w:t>Light sustains life and plant growth.</w:t>
            </w:r>
          </w:p>
          <w:p w:rsidR="00722127" w:rsidRPr="00722127" w:rsidRDefault="00722127" w:rsidP="00725A09">
            <w:pPr>
              <w:pStyle w:val="Bullet3spaceafter"/>
            </w:pPr>
            <w:r w:rsidRPr="00722127">
              <w:t>Some plants only need a few hours of light per day while others need eight hours or more.</w:t>
            </w:r>
          </w:p>
        </w:tc>
        <w:tc>
          <w:tcPr>
            <w:tcW w:w="4450" w:type="dxa"/>
          </w:tcPr>
          <w:p w:rsidR="00722127" w:rsidRPr="00722127" w:rsidRDefault="00722127" w:rsidP="00725A09">
            <w:pPr>
              <w:pStyle w:val="Bullet3spaceafter"/>
            </w:pPr>
            <w:r w:rsidRPr="00722127">
              <w:t>Plants with too little sunlight may have stems that become leggy and leaves may be small and yellow.</w:t>
            </w:r>
          </w:p>
          <w:p w:rsidR="00722127" w:rsidRPr="00722127" w:rsidRDefault="00722127" w:rsidP="00725A09">
            <w:pPr>
              <w:pStyle w:val="Bullet3spaceafter"/>
            </w:pPr>
            <w:r w:rsidRPr="00722127">
              <w:t>Leaves and fruit may become sunburnt and damaged due to excessive sunlight.</w:t>
            </w:r>
          </w:p>
        </w:tc>
      </w:tr>
    </w:tbl>
    <w:p w:rsidR="00722127" w:rsidRPr="00722127" w:rsidRDefault="00722127" w:rsidP="00725A09">
      <w:pPr>
        <w:pStyle w:val="Bodytext6spaceafter"/>
        <w:spacing w:before="120"/>
        <w:rPr>
          <w:color w:val="A6A6A6"/>
          <w:sz w:val="24"/>
        </w:rPr>
      </w:pPr>
      <w:r w:rsidRPr="00722127">
        <w:t>Additional environmental factors that affect plant growth can be found at the</w:t>
      </w:r>
      <w:r w:rsidRPr="00722127">
        <w:rPr>
          <w:b/>
        </w:rPr>
        <w:t xml:space="preserve"> </w:t>
      </w:r>
      <w:r w:rsidRPr="00722127">
        <w:t>website</w:t>
      </w:r>
      <w:r w:rsidR="0044738B">
        <w:t xml:space="preserve"> </w:t>
      </w:r>
      <w:r w:rsidRPr="00722127">
        <w:rPr>
          <w:i/>
        </w:rPr>
        <w:t>Information about environmental problems</w:t>
      </w:r>
      <w:r w:rsidRPr="00722127">
        <w:t xml:space="preserve"> (Gardening know how) </w:t>
      </w:r>
      <w:r w:rsidRPr="00722127">
        <w:rPr>
          <w:color w:val="A6A6A6"/>
        </w:rPr>
        <w:t>http://www.gardeningknowhow.com/plant-problems/environmental/</w:t>
      </w:r>
    </w:p>
    <w:p w:rsidR="00F11D4D" w:rsidRPr="00F11D4D" w:rsidRDefault="00C3432C" w:rsidP="00725A09">
      <w:pPr>
        <w:pStyle w:val="Bodytext6spaceafter"/>
      </w:pPr>
      <w:r w:rsidRPr="00C3432C">
        <w:t>Scientific knowledge is used to solve problems, and inform personal and community decisions</w:t>
      </w:r>
      <w:r>
        <w:t>.</w:t>
      </w:r>
      <w:r w:rsidRPr="00C3432C">
        <w:t xml:space="preserve"> </w:t>
      </w:r>
      <w:r w:rsidR="00722127" w:rsidRPr="00722127">
        <w:t>People in their occupations and daily lives can use research and knowledge of factors that affect plant growth to prevent loss of crops and other vegetation by managing environmental factors. This knowledge would be useful for farmers with field crops, and nursery and turf owners</w:t>
      </w:r>
      <w:r w:rsidR="004A7D54">
        <w:t>.</w:t>
      </w:r>
    </w:p>
    <w:sectPr w:rsidR="00F11D4D" w:rsidRPr="00F11D4D" w:rsidSect="00F65A4D">
      <w:headerReference w:type="default" r:id="rId10"/>
      <w:footerReference w:type="default" r:id="rId11"/>
      <w:headerReference w:type="first" r:id="rId12"/>
      <w:footerReference w:type="first" r:id="rId13"/>
      <w:pgSz w:w="11906" w:h="16838"/>
      <w:pgMar w:top="567"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127" w:rsidRDefault="00722127" w:rsidP="009336AD">
      <w:pPr>
        <w:spacing w:line="240" w:lineRule="auto"/>
      </w:pPr>
      <w:r>
        <w:separator/>
      </w:r>
    </w:p>
  </w:endnote>
  <w:endnote w:type="continuationSeparator" w:id="0">
    <w:p w:rsidR="00722127" w:rsidRDefault="00722127"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275" w:rsidRPr="00744275" w:rsidRDefault="00744275" w:rsidP="00744275">
    <w:pPr>
      <w:pStyle w:val="Footer"/>
      <w:rPr>
        <w:szCs w:val="14"/>
      </w:rPr>
    </w:pPr>
    <w:r w:rsidRPr="00744275">
      <w:drawing>
        <wp:anchor distT="0" distB="0" distL="114300" distR="114300" simplePos="0" relativeHeight="251665408" behindDoc="1" locked="0" layoutInCell="1" allowOverlap="0" wp14:anchorId="7D3ACC68" wp14:editId="53C0A818">
          <wp:simplePos x="0" y="0"/>
          <wp:positionH relativeFrom="column">
            <wp:align>right</wp:align>
          </wp:positionH>
          <wp:positionV relativeFrom="paragraph">
            <wp:posOffset>-25400</wp:posOffset>
          </wp:positionV>
          <wp:extent cx="1587600" cy="27360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4275">
      <w:drawing>
        <wp:anchor distT="0" distB="0" distL="114300" distR="114300" simplePos="0" relativeHeight="251666432" behindDoc="0" locked="0" layoutInCell="1" allowOverlap="0" wp14:anchorId="20FD735E" wp14:editId="363F9E0A">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4275">
      <w:drawing>
        <wp:inline distT="0" distB="0" distL="0" distR="0" wp14:anchorId="419EA4A6" wp14:editId="7E1F44ED">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744275" w:rsidRPr="00744275" w:rsidRDefault="00744275" w:rsidP="00744275">
    <w:pPr>
      <w:pStyle w:val="Footergrey"/>
      <w:rPr>
        <w:noProof/>
        <w:lang w:val="en-US" w:eastAsia="en-US"/>
      </w:rPr>
    </w:pPr>
    <w:r w:rsidRPr="00744275">
      <w:fldChar w:fldCharType="begin"/>
    </w:r>
    <w:r w:rsidRPr="00744275">
      <w:instrText xml:space="preserve"> PAGE </w:instrText>
    </w:r>
    <w:r w:rsidRPr="00744275">
      <w:fldChar w:fldCharType="separate"/>
    </w:r>
    <w:r w:rsidR="00AA3A59">
      <w:rPr>
        <w:noProof/>
      </w:rPr>
      <w:t>1</w:t>
    </w:r>
    <w:r w:rsidRPr="00744275">
      <w:fldChar w:fldCharType="end"/>
    </w:r>
    <w:r w:rsidRPr="00744275">
      <w:t xml:space="preserve"> of </w:t>
    </w:r>
    <w:r w:rsidRPr="00744275">
      <w:fldChar w:fldCharType="begin"/>
    </w:r>
    <w:r w:rsidRPr="00744275">
      <w:instrText xml:space="preserve"> NUMPAGES </w:instrText>
    </w:r>
    <w:r w:rsidRPr="00744275">
      <w:fldChar w:fldCharType="separate"/>
    </w:r>
    <w:r w:rsidR="00AA3A59">
      <w:rPr>
        <w:noProof/>
      </w:rPr>
      <w:t>1</w:t>
    </w:r>
    <w:r w:rsidRPr="00744275">
      <w:rPr>
        <w:noProof/>
      </w:rPr>
      <w:fldChar w:fldCharType="end"/>
    </w:r>
  </w:p>
  <w:p w:rsidR="00744AB0" w:rsidRPr="00744275" w:rsidRDefault="00744275" w:rsidP="00744275">
    <w:pPr>
      <w:pStyle w:val="Footergrey"/>
      <w:rPr>
        <w:noProof/>
        <w:lang w:val="en-US" w:eastAsia="en-US"/>
      </w:rPr>
    </w:pPr>
    <w:r w:rsidRPr="00744275">
      <w:rPr>
        <w:noProof/>
        <w:lang w:val="en-US" w:eastAsia="en-US"/>
      </w:rPr>
      <w:t>Sci_Y06_U4_SLR_EnvironFactors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14AE5448" wp14:editId="7EE3FEDB">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0BB51A50" wp14:editId="3DBF2131">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722127">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127" w:rsidRDefault="00722127" w:rsidP="009336AD">
      <w:pPr>
        <w:spacing w:line="240" w:lineRule="auto"/>
      </w:pPr>
      <w:r>
        <w:separator/>
      </w:r>
    </w:p>
  </w:footnote>
  <w:footnote w:type="continuationSeparator" w:id="0">
    <w:p w:rsidR="00722127" w:rsidRDefault="00722127"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F27C0AE0"/>
    <w:lvl w:ilvl="0" w:tplc="963AB2A2">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D0502F"/>
    <w:multiLevelType w:val="hybridMultilevel"/>
    <w:tmpl w:val="DAEC4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C714B0C"/>
    <w:multiLevelType w:val="hybridMultilevel"/>
    <w:tmpl w:val="B67AFD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5125AC4"/>
    <w:multiLevelType w:val="hybridMultilevel"/>
    <w:tmpl w:val="DAD82F84"/>
    <w:lvl w:ilvl="0" w:tplc="6938FF7A">
      <w:start w:val="1"/>
      <w:numFmt w:val="bullet"/>
      <w:lvlText w:val=""/>
      <w:lvlJc w:val="left"/>
      <w:pPr>
        <w:ind w:left="1080" w:hanging="360"/>
      </w:pPr>
      <w:rPr>
        <w:rFonts w:ascii="Symbol" w:hAnsi="Symbol" w:hint="default"/>
        <w:color w:val="auto"/>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5754B8"/>
    <w:multiLevelType w:val="hybridMultilevel"/>
    <w:tmpl w:val="F0EA0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6FB070C3"/>
    <w:multiLevelType w:val="multilevel"/>
    <w:tmpl w:val="68645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5"/>
  </w:num>
  <w:num w:numId="3">
    <w:abstractNumId w:val="0"/>
  </w:num>
  <w:num w:numId="4">
    <w:abstractNumId w:val="6"/>
  </w:num>
  <w:num w:numId="5">
    <w:abstractNumId w:val="3"/>
  </w:num>
  <w:num w:numId="6">
    <w:abstractNumId w:val="2"/>
  </w:num>
  <w:num w:numId="7">
    <w:abstractNumId w:val="4"/>
  </w:num>
  <w:num w:numId="8">
    <w:abstractNumId w:val="7"/>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hideGrammaticalErrors/>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127"/>
    <w:rsid w:val="00002EC6"/>
    <w:rsid w:val="00027E98"/>
    <w:rsid w:val="000E0C12"/>
    <w:rsid w:val="000E68A3"/>
    <w:rsid w:val="00104D4A"/>
    <w:rsid w:val="00115940"/>
    <w:rsid w:val="0013627B"/>
    <w:rsid w:val="001577E6"/>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401ACE"/>
    <w:rsid w:val="00421DD3"/>
    <w:rsid w:val="00430A46"/>
    <w:rsid w:val="0044738B"/>
    <w:rsid w:val="00450004"/>
    <w:rsid w:val="0045230A"/>
    <w:rsid w:val="00473BEA"/>
    <w:rsid w:val="004A24A2"/>
    <w:rsid w:val="004A30A4"/>
    <w:rsid w:val="004A7D54"/>
    <w:rsid w:val="004C32B1"/>
    <w:rsid w:val="004E22D9"/>
    <w:rsid w:val="00501880"/>
    <w:rsid w:val="00517391"/>
    <w:rsid w:val="0053643B"/>
    <w:rsid w:val="00542B02"/>
    <w:rsid w:val="00544C5C"/>
    <w:rsid w:val="0058063E"/>
    <w:rsid w:val="005A0A87"/>
    <w:rsid w:val="005C03F0"/>
    <w:rsid w:val="005C19EB"/>
    <w:rsid w:val="005E4A05"/>
    <w:rsid w:val="005F4120"/>
    <w:rsid w:val="00614E93"/>
    <w:rsid w:val="00640C8E"/>
    <w:rsid w:val="0065661A"/>
    <w:rsid w:val="006820E2"/>
    <w:rsid w:val="006A3E06"/>
    <w:rsid w:val="006D44F0"/>
    <w:rsid w:val="006E178B"/>
    <w:rsid w:val="006F115F"/>
    <w:rsid w:val="00722127"/>
    <w:rsid w:val="00725A09"/>
    <w:rsid w:val="00736F05"/>
    <w:rsid w:val="00744275"/>
    <w:rsid w:val="00744AB0"/>
    <w:rsid w:val="00761373"/>
    <w:rsid w:val="00794BC4"/>
    <w:rsid w:val="00801F54"/>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A3A59"/>
    <w:rsid w:val="00AB6B1C"/>
    <w:rsid w:val="00AD1BA6"/>
    <w:rsid w:val="00AE6E0B"/>
    <w:rsid w:val="00AF4C0C"/>
    <w:rsid w:val="00B14475"/>
    <w:rsid w:val="00B21A31"/>
    <w:rsid w:val="00BB0594"/>
    <w:rsid w:val="00BB3B30"/>
    <w:rsid w:val="00BD41AC"/>
    <w:rsid w:val="00C210C7"/>
    <w:rsid w:val="00C3432C"/>
    <w:rsid w:val="00C35DA7"/>
    <w:rsid w:val="00C415C5"/>
    <w:rsid w:val="00CA10A1"/>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44275"/>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744275"/>
    <w:pPr>
      <w:spacing w:after="40" w:line="240" w:lineRule="auto"/>
    </w:pPr>
    <w:rPr>
      <w:noProof/>
      <w:sz w:val="14"/>
      <w:lang w:val="en-US" w:eastAsia="en-US"/>
    </w:rPr>
  </w:style>
  <w:style w:type="character" w:customStyle="1" w:styleId="FooterChar">
    <w:name w:val="Footer Char"/>
    <w:link w:val="Footer"/>
    <w:uiPriority w:val="99"/>
    <w:rsid w:val="00744275"/>
    <w:rPr>
      <w:rFonts w:ascii="Arial" w:eastAsia="MS Gothic"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1577E6"/>
    <w:rPr>
      <w:sz w:val="16"/>
      <w:szCs w:val="16"/>
    </w:rPr>
  </w:style>
  <w:style w:type="paragraph" w:styleId="CommentText">
    <w:name w:val="annotation text"/>
    <w:basedOn w:val="Normal"/>
    <w:link w:val="CommentTextChar"/>
    <w:uiPriority w:val="99"/>
    <w:semiHidden/>
    <w:unhideWhenUsed/>
    <w:rsid w:val="001577E6"/>
    <w:pPr>
      <w:spacing w:line="240" w:lineRule="auto"/>
    </w:pPr>
    <w:rPr>
      <w:sz w:val="20"/>
      <w:szCs w:val="20"/>
    </w:rPr>
  </w:style>
  <w:style w:type="character" w:customStyle="1" w:styleId="CommentTextChar">
    <w:name w:val="Comment Text Char"/>
    <w:basedOn w:val="DefaultParagraphFont"/>
    <w:link w:val="CommentText"/>
    <w:uiPriority w:val="99"/>
    <w:semiHidden/>
    <w:rsid w:val="001577E6"/>
    <w:rPr>
      <w:rFonts w:ascii="Arial" w:eastAsia="MS Gothic" w:hAnsi="Arial"/>
    </w:rPr>
  </w:style>
  <w:style w:type="paragraph" w:styleId="CommentSubject">
    <w:name w:val="annotation subject"/>
    <w:basedOn w:val="CommentText"/>
    <w:next w:val="CommentText"/>
    <w:link w:val="CommentSubjectChar"/>
    <w:uiPriority w:val="99"/>
    <w:semiHidden/>
    <w:unhideWhenUsed/>
    <w:rsid w:val="001577E6"/>
    <w:rPr>
      <w:b/>
      <w:bCs/>
    </w:rPr>
  </w:style>
  <w:style w:type="character" w:customStyle="1" w:styleId="CommentSubjectChar">
    <w:name w:val="Comment Subject Char"/>
    <w:basedOn w:val="CommentTextChar"/>
    <w:link w:val="CommentSubject"/>
    <w:uiPriority w:val="99"/>
    <w:semiHidden/>
    <w:rsid w:val="001577E6"/>
    <w:rPr>
      <w:rFonts w:ascii="Arial" w:eastAsia="MS Gothic" w:hAnsi="Arial"/>
      <w:b/>
      <w:bCs/>
    </w:rPr>
  </w:style>
  <w:style w:type="paragraph" w:styleId="Revision">
    <w:name w:val="Revision"/>
    <w:hidden/>
    <w:uiPriority w:val="99"/>
    <w:semiHidden/>
    <w:rsid w:val="001577E6"/>
    <w:rPr>
      <w:rFonts w:ascii="Arial" w:eastAsia="MS Gothic" w:hAnsi="Arial"/>
      <w:sz w:val="22"/>
      <w:szCs w:val="22"/>
    </w:rPr>
  </w:style>
  <w:style w:type="paragraph" w:customStyle="1" w:styleId="Bullet3spaceafter">
    <w:name w:val="Bullet 3 space after"/>
    <w:basedOn w:val="Bullet6spaceafter"/>
    <w:rsid w:val="00725A09"/>
    <w:pPr>
      <w:spacing w:after="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44275"/>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744275"/>
    <w:pPr>
      <w:spacing w:after="40" w:line="240" w:lineRule="auto"/>
    </w:pPr>
    <w:rPr>
      <w:noProof/>
      <w:sz w:val="14"/>
      <w:lang w:val="en-US" w:eastAsia="en-US"/>
    </w:rPr>
  </w:style>
  <w:style w:type="character" w:customStyle="1" w:styleId="FooterChar">
    <w:name w:val="Footer Char"/>
    <w:link w:val="Footer"/>
    <w:uiPriority w:val="99"/>
    <w:rsid w:val="00744275"/>
    <w:rPr>
      <w:rFonts w:ascii="Arial" w:eastAsia="MS Gothic"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1577E6"/>
    <w:rPr>
      <w:sz w:val="16"/>
      <w:szCs w:val="16"/>
    </w:rPr>
  </w:style>
  <w:style w:type="paragraph" w:styleId="CommentText">
    <w:name w:val="annotation text"/>
    <w:basedOn w:val="Normal"/>
    <w:link w:val="CommentTextChar"/>
    <w:uiPriority w:val="99"/>
    <w:semiHidden/>
    <w:unhideWhenUsed/>
    <w:rsid w:val="001577E6"/>
    <w:pPr>
      <w:spacing w:line="240" w:lineRule="auto"/>
    </w:pPr>
    <w:rPr>
      <w:sz w:val="20"/>
      <w:szCs w:val="20"/>
    </w:rPr>
  </w:style>
  <w:style w:type="character" w:customStyle="1" w:styleId="CommentTextChar">
    <w:name w:val="Comment Text Char"/>
    <w:basedOn w:val="DefaultParagraphFont"/>
    <w:link w:val="CommentText"/>
    <w:uiPriority w:val="99"/>
    <w:semiHidden/>
    <w:rsid w:val="001577E6"/>
    <w:rPr>
      <w:rFonts w:ascii="Arial" w:eastAsia="MS Gothic" w:hAnsi="Arial"/>
    </w:rPr>
  </w:style>
  <w:style w:type="paragraph" w:styleId="CommentSubject">
    <w:name w:val="annotation subject"/>
    <w:basedOn w:val="CommentText"/>
    <w:next w:val="CommentText"/>
    <w:link w:val="CommentSubjectChar"/>
    <w:uiPriority w:val="99"/>
    <w:semiHidden/>
    <w:unhideWhenUsed/>
    <w:rsid w:val="001577E6"/>
    <w:rPr>
      <w:b/>
      <w:bCs/>
    </w:rPr>
  </w:style>
  <w:style w:type="character" w:customStyle="1" w:styleId="CommentSubjectChar">
    <w:name w:val="Comment Subject Char"/>
    <w:basedOn w:val="CommentTextChar"/>
    <w:link w:val="CommentSubject"/>
    <w:uiPriority w:val="99"/>
    <w:semiHidden/>
    <w:rsid w:val="001577E6"/>
    <w:rPr>
      <w:rFonts w:ascii="Arial" w:eastAsia="MS Gothic" w:hAnsi="Arial"/>
      <w:b/>
      <w:bCs/>
    </w:rPr>
  </w:style>
  <w:style w:type="paragraph" w:styleId="Revision">
    <w:name w:val="Revision"/>
    <w:hidden/>
    <w:uiPriority w:val="99"/>
    <w:semiHidden/>
    <w:rsid w:val="001577E6"/>
    <w:rPr>
      <w:rFonts w:ascii="Arial" w:eastAsia="MS Gothic" w:hAnsi="Arial"/>
      <w:sz w:val="22"/>
      <w:szCs w:val="22"/>
    </w:rPr>
  </w:style>
  <w:style w:type="paragraph" w:customStyle="1" w:styleId="Bullet3spaceafter">
    <w:name w:val="Bullet 3 space after"/>
    <w:basedOn w:val="Bullet6spaceafter"/>
    <w:rsid w:val="00725A09"/>
    <w:pPr>
      <w:spacing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80A29-BAF2-4040-831D-6C9C93F79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22</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2240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VARGA, Joanna</cp:lastModifiedBy>
  <cp:revision>9</cp:revision>
  <dcterms:created xsi:type="dcterms:W3CDTF">2016-10-26T04:16:00Z</dcterms:created>
  <dcterms:modified xsi:type="dcterms:W3CDTF">2017-07-13T22:00:00Z</dcterms:modified>
</cp:coreProperties>
</file>