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2D5" w:rsidRDefault="0003659A" w:rsidP="0003659A">
      <w:pPr>
        <w:pStyle w:val="Learningarea"/>
        <w:pBdr>
          <w:top w:val="single" w:sz="4" w:space="1" w:color="94C634"/>
        </w:pBdr>
      </w:pPr>
      <w:r>
        <w:t>Science</w:t>
      </w:r>
    </w:p>
    <w:tbl>
      <w:tblPr>
        <w:tblW w:w="10254" w:type="dxa"/>
        <w:tblInd w:w="48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2004"/>
        <w:gridCol w:w="5197"/>
        <w:gridCol w:w="473"/>
        <w:gridCol w:w="850"/>
        <w:gridCol w:w="217"/>
        <w:gridCol w:w="633"/>
        <w:gridCol w:w="851"/>
        <w:gridCol w:w="29"/>
      </w:tblGrid>
      <w:tr w:rsidR="008B56FF" w:rsidRPr="008B56FF" w:rsidTr="00260605">
        <w:tc>
          <w:tcPr>
            <w:tcW w:w="7201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03659A" w:rsidRPr="008B56FF" w:rsidRDefault="0003659A" w:rsidP="008B56FF">
            <w:pPr>
              <w:pStyle w:val="Headerbanner"/>
            </w:pPr>
            <w:r w:rsidRPr="008B56FF">
              <w:t>Materials and e</w:t>
            </w:r>
            <w:r w:rsidR="00D872D5" w:rsidRPr="008B56FF">
              <w:t>quipment list</w:t>
            </w:r>
          </w:p>
          <w:p w:rsidR="00D872D5" w:rsidRPr="008B56FF" w:rsidRDefault="00BE2E75" w:rsidP="008B56FF">
            <w:pPr>
              <w:pStyle w:val="Headerbanner"/>
            </w:pPr>
            <w:proofErr w:type="spellStart"/>
            <w:r>
              <w:t>Llife</w:t>
            </w:r>
            <w:proofErr w:type="spellEnd"/>
            <w:r>
              <w:t xml:space="preserve"> on Earth</w:t>
            </w:r>
          </w:p>
        </w:tc>
        <w:tc>
          <w:tcPr>
            <w:tcW w:w="15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D872D5" w:rsidRPr="008B56FF" w:rsidRDefault="00D872D5" w:rsidP="00BE2E75">
            <w:pPr>
              <w:pStyle w:val="Headerbanner"/>
              <w:jc w:val="right"/>
            </w:pPr>
            <w:r w:rsidRPr="008B56FF">
              <w:t xml:space="preserve">Year </w:t>
            </w:r>
            <w:r w:rsidR="00BE2E75">
              <w:t>6</w:t>
            </w:r>
          </w:p>
        </w:tc>
        <w:tc>
          <w:tcPr>
            <w:tcW w:w="1513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D872D5" w:rsidRPr="008B56FF" w:rsidRDefault="00D872D5" w:rsidP="00BE2E75">
            <w:pPr>
              <w:pStyle w:val="Headerbanner"/>
              <w:jc w:val="right"/>
            </w:pPr>
            <w:r w:rsidRPr="008B56FF">
              <w:t xml:space="preserve">Unit </w:t>
            </w:r>
            <w:r w:rsidR="00BE2E75">
              <w:t>4</w:t>
            </w:r>
          </w:p>
        </w:tc>
      </w:tr>
      <w:tr w:rsidR="00D1200C" w:rsidRPr="00A76664" w:rsidTr="00260605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25"/>
          <w:tblHeader/>
        </w:trPr>
        <w:tc>
          <w:tcPr>
            <w:tcW w:w="2004" w:type="dxa"/>
            <w:tcBorders>
              <w:top w:val="single" w:sz="4" w:space="0" w:color="02935E"/>
              <w:left w:val="nil"/>
              <w:bottom w:val="nil"/>
              <w:right w:val="single" w:sz="18" w:space="0" w:color="FFFFFF" w:themeColor="background1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03659A" w:rsidRDefault="0003659A" w:rsidP="008047B8">
            <w:pPr>
              <w:pStyle w:val="Head2"/>
            </w:pPr>
          </w:p>
        </w:tc>
        <w:tc>
          <w:tcPr>
            <w:tcW w:w="5670" w:type="dxa"/>
            <w:gridSpan w:val="2"/>
            <w:tcBorders>
              <w:top w:val="single" w:sz="4" w:space="0" w:color="02935E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03659A" w:rsidRDefault="0003659A" w:rsidP="008047B8">
            <w:pPr>
              <w:pStyle w:val="Head2"/>
            </w:pPr>
          </w:p>
        </w:tc>
        <w:tc>
          <w:tcPr>
            <w:tcW w:w="2551" w:type="dxa"/>
            <w:gridSpan w:val="4"/>
            <w:tcBorders>
              <w:top w:val="single" w:sz="4" w:space="0" w:color="439BB3"/>
              <w:left w:val="single" w:sz="18" w:space="0" w:color="FFFFFF" w:themeColor="background1"/>
              <w:bottom w:val="single" w:sz="4" w:space="0" w:color="A6A6A6" w:themeColor="background1" w:themeShade="A6"/>
              <w:right w:val="nil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03659A" w:rsidRDefault="0003659A" w:rsidP="008047B8">
            <w:pPr>
              <w:pStyle w:val="Head2"/>
              <w:jc w:val="center"/>
            </w:pPr>
            <w:r>
              <w:t>Quantity</w:t>
            </w:r>
          </w:p>
        </w:tc>
      </w:tr>
      <w:tr w:rsidR="00D1200C" w:rsidRPr="00A76664" w:rsidTr="00260605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25"/>
          <w:tblHeader/>
        </w:trPr>
        <w:tc>
          <w:tcPr>
            <w:tcW w:w="2004" w:type="dxa"/>
            <w:tcBorders>
              <w:top w:val="nil"/>
              <w:left w:val="nil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03659A" w:rsidRPr="00A76664" w:rsidRDefault="0003659A" w:rsidP="008047B8">
            <w:pPr>
              <w:pStyle w:val="Head2"/>
            </w:pPr>
            <w:r>
              <w:t>Lesson</w:t>
            </w:r>
          </w:p>
        </w:tc>
        <w:tc>
          <w:tcPr>
            <w:tcW w:w="5670" w:type="dxa"/>
            <w:gridSpan w:val="2"/>
            <w:tcBorders>
              <w:top w:val="nil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03659A" w:rsidRPr="00A76664" w:rsidRDefault="0003659A" w:rsidP="008047B8">
            <w:pPr>
              <w:pStyle w:val="Head2"/>
            </w:pPr>
            <w:r>
              <w:t>Requirements</w:t>
            </w:r>
          </w:p>
        </w:tc>
        <w:tc>
          <w:tcPr>
            <w:tcW w:w="850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03659A" w:rsidRPr="00A76664" w:rsidRDefault="0003659A" w:rsidP="008047B8">
            <w:pPr>
              <w:pStyle w:val="Head2"/>
              <w:jc w:val="center"/>
            </w:pPr>
            <w:r>
              <w:t>C</w:t>
            </w:r>
          </w:p>
        </w:tc>
        <w:tc>
          <w:tcPr>
            <w:tcW w:w="850" w:type="dxa"/>
            <w:gridSpan w:val="2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03659A" w:rsidRPr="00A76664" w:rsidRDefault="0003659A" w:rsidP="008047B8">
            <w:pPr>
              <w:pStyle w:val="Head2"/>
              <w:jc w:val="center"/>
            </w:pPr>
            <w:r>
              <w:t>G</w:t>
            </w:r>
          </w:p>
        </w:tc>
        <w:tc>
          <w:tcPr>
            <w:tcW w:w="851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nil"/>
            </w:tcBorders>
            <w:shd w:val="clear" w:color="auto" w:fill="EDF5E4"/>
            <w:tcMar>
              <w:top w:w="28" w:type="dxa"/>
              <w:left w:w="57" w:type="dxa"/>
              <w:bottom w:w="28" w:type="dxa"/>
              <w:right w:w="57" w:type="dxa"/>
            </w:tcMar>
          </w:tcPr>
          <w:p w:rsidR="0003659A" w:rsidRPr="00A76664" w:rsidRDefault="0003659A" w:rsidP="008047B8">
            <w:pPr>
              <w:pStyle w:val="Head2"/>
              <w:jc w:val="center"/>
            </w:pPr>
            <w:r>
              <w:t>S</w:t>
            </w: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 w:val="restart"/>
            <w:tcBorders>
              <w:top w:val="single" w:sz="18" w:space="0" w:color="FFFFFF" w:themeColor="background1"/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EC4F4F" w:rsidRDefault="00BE2E75" w:rsidP="007B74AB">
            <w:pPr>
              <w:pStyle w:val="BodyText1"/>
            </w:pPr>
            <w:r w:rsidRPr="00BE2E75">
              <w:t>1–2 Understanding environments — Identifying and profiling habitats</w:t>
            </w:r>
          </w:p>
        </w:tc>
        <w:tc>
          <w:tcPr>
            <w:tcW w:w="5670" w:type="dxa"/>
            <w:gridSpan w:val="2"/>
            <w:tcBorders>
              <w:top w:val="single" w:sz="18" w:space="0" w:color="FFFFFF" w:themeColor="background1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25781B" w:rsidRDefault="00BE2E75" w:rsidP="00BE2E75">
            <w:pPr>
              <w:pStyle w:val="BodyText1"/>
              <w:rPr>
                <w:noProof/>
              </w:rPr>
            </w:pPr>
            <w:r w:rsidRPr="0025781B">
              <w:rPr>
                <w:noProof/>
              </w:rPr>
              <w:t>digital camera</w:t>
            </w:r>
          </w:p>
        </w:tc>
        <w:tc>
          <w:tcPr>
            <w:tcW w:w="850" w:type="dxa"/>
            <w:tcBorders>
              <w:top w:val="single" w:sz="18" w:space="0" w:color="FFFFFF" w:themeColor="background1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18" w:space="0" w:color="FFFFFF" w:themeColor="background1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  <w:r w:rsidRPr="00FF1509">
              <w:rPr>
                <w:noProof/>
              </w:rPr>
              <w:t>1</w:t>
            </w:r>
          </w:p>
        </w:tc>
        <w:tc>
          <w:tcPr>
            <w:tcW w:w="851" w:type="dxa"/>
            <w:tcBorders>
              <w:top w:val="single" w:sz="18" w:space="0" w:color="FFFFFF" w:themeColor="background1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25781B" w:rsidRDefault="00BE2E75" w:rsidP="00BE2E75">
            <w:pPr>
              <w:pStyle w:val="BodyText1"/>
              <w:rPr>
                <w:noProof/>
              </w:rPr>
            </w:pPr>
            <w:r w:rsidRPr="0025781B">
              <w:rPr>
                <w:noProof/>
              </w:rPr>
              <w:t>small plastic dishes — blue and yellow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  <w:r w:rsidRPr="00FF1509">
              <w:rPr>
                <w:noProof/>
              </w:rPr>
              <w:t>3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25781B" w:rsidRDefault="00BE2E75" w:rsidP="00BE2E75">
            <w:pPr>
              <w:pStyle w:val="BodyText1"/>
              <w:rPr>
                <w:noProof/>
              </w:rPr>
            </w:pPr>
            <w:r w:rsidRPr="0025781B">
              <w:rPr>
                <w:noProof/>
              </w:rPr>
              <w:t>water — containing  a small amount of dishwashing liquid or salt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  <w:r w:rsidRPr="00FF1509">
              <w:rPr>
                <w:noProof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25781B" w:rsidRDefault="00BE2E75" w:rsidP="00BE2E75">
            <w:pPr>
              <w:pStyle w:val="BodyText1"/>
              <w:rPr>
                <w:noProof/>
              </w:rPr>
            </w:pPr>
            <w:r w:rsidRPr="0025781B">
              <w:rPr>
                <w:noProof/>
              </w:rPr>
              <w:t>bamboo skewers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  <w:r w:rsidRPr="00FF1509">
              <w:rPr>
                <w:noProof/>
              </w:rPr>
              <w:t>9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BE2E75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25781B" w:rsidRDefault="00BE2E75" w:rsidP="00BE2E75">
            <w:pPr>
              <w:pStyle w:val="BodyText1"/>
              <w:rPr>
                <w:noProof/>
              </w:rPr>
            </w:pPr>
            <w:r w:rsidRPr="0025781B">
              <w:rPr>
                <w:noProof/>
              </w:rPr>
              <w:t>strainer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  <w:r w:rsidRPr="00FF1509">
              <w:rPr>
                <w:noProof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BE2E75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25781B" w:rsidRDefault="00BE2E75" w:rsidP="00BE2E75">
            <w:pPr>
              <w:pStyle w:val="BodyText1"/>
              <w:rPr>
                <w:noProof/>
              </w:rPr>
            </w:pPr>
            <w:r w:rsidRPr="0025781B">
              <w:rPr>
                <w:noProof/>
              </w:rPr>
              <w:t xml:space="preserve">plastic jar 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  <w:r w:rsidRPr="00FF1509">
              <w:rPr>
                <w:noProof/>
              </w:rPr>
              <w:t>2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BE2E75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25781B" w:rsidRDefault="00BE2E75" w:rsidP="00BE2E75">
            <w:pPr>
              <w:pStyle w:val="BodyText1"/>
              <w:rPr>
                <w:noProof/>
              </w:rPr>
            </w:pPr>
            <w:r w:rsidRPr="0025781B">
              <w:rPr>
                <w:noProof/>
              </w:rPr>
              <w:t>tweezers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  <w:r w:rsidRPr="00FF1509">
              <w:rPr>
                <w:noProof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BE2E75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25781B" w:rsidRDefault="00BE2E75" w:rsidP="00BE2E75">
            <w:pPr>
              <w:pStyle w:val="BodyText1"/>
              <w:rPr>
                <w:noProof/>
              </w:rPr>
            </w:pPr>
            <w:r w:rsidRPr="0025781B">
              <w:rPr>
                <w:noProof/>
              </w:rPr>
              <w:t>tent peg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  <w:r w:rsidRPr="00FF1509">
              <w:rPr>
                <w:noProof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BE2E75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25781B" w:rsidRDefault="00BE2E75" w:rsidP="00BE2E75">
            <w:pPr>
              <w:pStyle w:val="BodyText1"/>
              <w:rPr>
                <w:noProof/>
              </w:rPr>
            </w:pPr>
            <w:r w:rsidRPr="0025781B">
              <w:rPr>
                <w:noProof/>
              </w:rPr>
              <w:t>thermometer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BE2E75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25781B" w:rsidRDefault="00BE2E75" w:rsidP="00BE2E75">
            <w:pPr>
              <w:pStyle w:val="BodyText1"/>
              <w:rPr>
                <w:noProof/>
              </w:rPr>
            </w:pPr>
            <w:r w:rsidRPr="0025781B">
              <w:rPr>
                <w:noProof/>
              </w:rPr>
              <w:t>ruler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7B74AB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Default="00BE2E75" w:rsidP="00BE2E75">
            <w:pPr>
              <w:pStyle w:val="BodyText1"/>
              <w:rPr>
                <w:noProof/>
              </w:rPr>
            </w:pPr>
            <w:r w:rsidRPr="0025781B">
              <w:rPr>
                <w:noProof/>
              </w:rPr>
              <w:t xml:space="preserve">Beaufort wind scale or </w:t>
            </w:r>
            <w:proofErr w:type="spellStart"/>
            <w:r w:rsidRPr="0025781B">
              <w:rPr>
                <w:noProof/>
              </w:rPr>
              <w:t>anemeter</w:t>
            </w:r>
            <w:proofErr w:type="spellEnd"/>
            <w:r w:rsidRPr="0025781B">
              <w:rPr>
                <w:noProof/>
              </w:rPr>
              <w:t xml:space="preserve"> (constructed in Unit 3)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FF1509" w:rsidRDefault="00BE2E75" w:rsidP="00BE2E75">
            <w:pPr>
              <w:pStyle w:val="BodyText1"/>
              <w:jc w:val="center"/>
              <w:rPr>
                <w:noProof/>
              </w:rPr>
            </w:pPr>
            <w:r w:rsidRPr="00FF1509">
              <w:rPr>
                <w:noProof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 w:val="restart"/>
            <w:tcBorders>
              <w:top w:val="single" w:sz="4" w:space="0" w:color="808080" w:themeColor="background1" w:themeShade="80"/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EC4F4F" w:rsidRDefault="00BE2E75" w:rsidP="00A41493">
            <w:pPr>
              <w:pStyle w:val="BodyText1"/>
            </w:pPr>
            <w:r w:rsidRPr="00BE2E75">
              <w:t>5 Natural environments —  Exploring Aboriginal knowledge of plant and animal environments</w:t>
            </w:r>
          </w:p>
        </w:tc>
        <w:tc>
          <w:tcPr>
            <w:tcW w:w="567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8F48FE" w:rsidRDefault="00BE2E75" w:rsidP="00BE2E75">
            <w:pPr>
              <w:pStyle w:val="BodyText1"/>
              <w:rPr>
                <w:noProof/>
              </w:rPr>
            </w:pPr>
            <w:r w:rsidRPr="008F48FE">
              <w:rPr>
                <w:noProof/>
              </w:rPr>
              <w:t>bean seeds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  <w:r w:rsidRPr="00225150">
              <w:rPr>
                <w:noProof/>
              </w:rPr>
              <w:t>4</w:t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8F48FE" w:rsidRDefault="00BE2E75" w:rsidP="00BE2E75">
            <w:pPr>
              <w:pStyle w:val="BodyText1"/>
              <w:rPr>
                <w:noProof/>
              </w:rPr>
            </w:pPr>
            <w:r w:rsidRPr="008F48FE">
              <w:rPr>
                <w:noProof/>
              </w:rPr>
              <w:t>paper towel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  <w:r w:rsidRPr="00225150">
              <w:rPr>
                <w:noProof/>
              </w:rPr>
              <w:t>4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8F48FE" w:rsidRDefault="00BE2E75" w:rsidP="00BE2E75">
            <w:pPr>
              <w:pStyle w:val="BodyText1"/>
              <w:rPr>
                <w:noProof/>
              </w:rPr>
            </w:pPr>
            <w:r>
              <w:rPr>
                <w:noProof/>
              </w:rPr>
              <w:t>reseable</w:t>
            </w:r>
            <w:r w:rsidRPr="008F48FE">
              <w:rPr>
                <w:noProof/>
              </w:rPr>
              <w:t xml:space="preserve"> plastic bags — resealable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  <w:r w:rsidRPr="00225150">
              <w:rPr>
                <w:noProof/>
              </w:rPr>
              <w:t>4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8F48FE" w:rsidRDefault="00BE2E75" w:rsidP="00BE2E75">
            <w:pPr>
              <w:pStyle w:val="BodyText1"/>
              <w:rPr>
                <w:noProof/>
              </w:rPr>
            </w:pPr>
            <w:r w:rsidRPr="008F48FE">
              <w:rPr>
                <w:noProof/>
              </w:rPr>
              <w:t>stapler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  <w:r w:rsidRPr="00225150">
              <w:rPr>
                <w:noProof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BE2E75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8F48FE" w:rsidRDefault="00BE2E75" w:rsidP="00BE2E75">
            <w:pPr>
              <w:pStyle w:val="BodyText1"/>
              <w:rPr>
                <w:noProof/>
              </w:rPr>
            </w:pPr>
            <w:r w:rsidRPr="008F48FE">
              <w:rPr>
                <w:noProof/>
              </w:rPr>
              <w:t>sticky tape – pieces (or a peg)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  <w:r w:rsidRPr="00225150">
              <w:rPr>
                <w:noProof/>
              </w:rPr>
              <w:t>2</w:t>
            </w:r>
          </w:p>
        </w:tc>
      </w:tr>
      <w:tr w:rsidR="00BE2E75" w:rsidRPr="00BE2E75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8F48FE" w:rsidRDefault="00BE2E75" w:rsidP="00BE2E75">
            <w:pPr>
              <w:pStyle w:val="BodyText1"/>
              <w:rPr>
                <w:noProof/>
              </w:rPr>
            </w:pPr>
            <w:r w:rsidRPr="008F48FE">
              <w:rPr>
                <w:noProof/>
              </w:rPr>
              <w:t>water — 250 mL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  <w:r w:rsidRPr="00225150">
              <w:rPr>
                <w:noProof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439BB3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Default="00BE2E75" w:rsidP="00BE2E75">
            <w:pPr>
              <w:pStyle w:val="BodyText1"/>
              <w:rPr>
                <w:noProof/>
              </w:rPr>
            </w:pPr>
            <w:r w:rsidRPr="008F48FE">
              <w:rPr>
                <w:noProof/>
              </w:rPr>
              <w:t>water spray bottle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225150" w:rsidRDefault="00BE2E75" w:rsidP="00BE2E75">
            <w:pPr>
              <w:pStyle w:val="BodyText1"/>
              <w:jc w:val="center"/>
              <w:rPr>
                <w:noProof/>
              </w:rPr>
            </w:pPr>
            <w:r w:rsidRPr="00225150">
              <w:rPr>
                <w:noProof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 w:val="restart"/>
            <w:tcBorders>
              <w:top w:val="single" w:sz="4" w:space="0" w:color="808080" w:themeColor="background1" w:themeShade="80"/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EC4F4F" w:rsidRDefault="00BE2E75" w:rsidP="00A41493">
            <w:pPr>
              <w:pStyle w:val="BodyText1"/>
            </w:pPr>
            <w:r w:rsidRPr="00BE2E75">
              <w:t>7–9 Environmental effects on plants — Investigating plant growth</w:t>
            </w:r>
          </w:p>
        </w:tc>
        <w:tc>
          <w:tcPr>
            <w:tcW w:w="567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F374ED" w:rsidRDefault="00BE2E75" w:rsidP="00BE2E75">
            <w:pPr>
              <w:pStyle w:val="BodyText1"/>
              <w:rPr>
                <w:noProof/>
              </w:rPr>
            </w:pPr>
            <w:r w:rsidRPr="00F374ED">
              <w:rPr>
                <w:noProof/>
              </w:rPr>
              <w:t xml:space="preserve">bean plants (from lesson 5) 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01598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015989" w:rsidRDefault="00BE2E75" w:rsidP="00BE2E75">
            <w:pPr>
              <w:pStyle w:val="BodyText1"/>
              <w:jc w:val="center"/>
              <w:rPr>
                <w:noProof/>
              </w:rPr>
            </w:pPr>
            <w:r w:rsidRPr="00015989">
              <w:rPr>
                <w:noProof/>
              </w:rPr>
              <w:t>4</w:t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01598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F374ED" w:rsidRDefault="00BE2E75" w:rsidP="00BE2E75">
            <w:pPr>
              <w:pStyle w:val="BodyText1"/>
              <w:rPr>
                <w:noProof/>
              </w:rPr>
            </w:pPr>
            <w:r w:rsidRPr="00F374ED">
              <w:rPr>
                <w:noProof/>
              </w:rPr>
              <w:t>ruler (if plant height is measured)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01598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015989" w:rsidRDefault="00BE2E75" w:rsidP="00BE2E75">
            <w:pPr>
              <w:pStyle w:val="BodyText1"/>
              <w:jc w:val="center"/>
              <w:rPr>
                <w:noProof/>
              </w:rPr>
            </w:pPr>
            <w:r w:rsidRPr="00015989">
              <w:rPr>
                <w:noProof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01598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F374ED" w:rsidRDefault="00BE2E75" w:rsidP="00BE2E75">
            <w:pPr>
              <w:pStyle w:val="BodyText1"/>
              <w:rPr>
                <w:noProof/>
              </w:rPr>
            </w:pPr>
            <w:r w:rsidRPr="00F374ED">
              <w:rPr>
                <w:noProof/>
              </w:rPr>
              <w:t>water — 500 mL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01598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015989" w:rsidRDefault="00BE2E75" w:rsidP="00BE2E75">
            <w:pPr>
              <w:pStyle w:val="BodyText1"/>
              <w:jc w:val="center"/>
              <w:rPr>
                <w:noProof/>
              </w:rPr>
            </w:pPr>
            <w:r w:rsidRPr="00015989">
              <w:rPr>
                <w:noProof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01598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F374ED" w:rsidRDefault="00BE2E75" w:rsidP="00BE2E75">
            <w:pPr>
              <w:pStyle w:val="BodyText1"/>
              <w:rPr>
                <w:noProof/>
              </w:rPr>
            </w:pPr>
            <w:r w:rsidRPr="00F374ED">
              <w:rPr>
                <w:noProof/>
              </w:rPr>
              <w:t>water spray bottle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01598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015989" w:rsidRDefault="00BE2E75" w:rsidP="00BE2E75">
            <w:pPr>
              <w:pStyle w:val="BodyText1"/>
              <w:jc w:val="center"/>
              <w:rPr>
                <w:noProof/>
              </w:rPr>
            </w:pPr>
            <w:r w:rsidRPr="00015989">
              <w:rPr>
                <w:noProof/>
              </w:rPr>
              <w:t>2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01598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A6A6A6" w:themeColor="background1" w:themeShade="A6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Default="00BE2E75" w:rsidP="00BE2E75">
            <w:pPr>
              <w:pStyle w:val="BodyText1"/>
              <w:rPr>
                <w:noProof/>
              </w:rPr>
            </w:pPr>
            <w:r w:rsidRPr="00F374ED">
              <w:rPr>
                <w:noProof/>
              </w:rPr>
              <w:t>salt — tsp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015989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015989" w:rsidRDefault="00BE2E75" w:rsidP="00BE2E75">
            <w:pPr>
              <w:pStyle w:val="BodyText1"/>
              <w:jc w:val="center"/>
              <w:rPr>
                <w:noProof/>
              </w:rPr>
            </w:pPr>
            <w:r w:rsidRPr="00015989">
              <w:rPr>
                <w:noProof/>
              </w:rPr>
              <w:t>1 1/2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 w:val="restart"/>
            <w:tcBorders>
              <w:top w:val="single" w:sz="4" w:space="0" w:color="808080" w:themeColor="background1" w:themeShade="80"/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EC4F4F" w:rsidRDefault="00BE2E75" w:rsidP="00A41493">
            <w:pPr>
              <w:pStyle w:val="BodyText1"/>
            </w:pPr>
            <w:r w:rsidRPr="00BE2E75">
              <w:t>12–15 Assessment — Assessing student learning</w:t>
            </w:r>
          </w:p>
        </w:tc>
        <w:tc>
          <w:tcPr>
            <w:tcW w:w="567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B402A4" w:rsidRDefault="00BE2E75" w:rsidP="00BE2E75">
            <w:pPr>
              <w:pStyle w:val="BodyText1"/>
              <w:rPr>
                <w:noProof/>
              </w:rPr>
            </w:pPr>
            <w:r>
              <w:rPr>
                <w:noProof/>
              </w:rPr>
              <w:t>reseable</w:t>
            </w:r>
            <w:r w:rsidRPr="00B402A4">
              <w:rPr>
                <w:noProof/>
              </w:rPr>
              <w:t xml:space="preserve"> plastic bag — resealable</w:t>
            </w:r>
          </w:p>
        </w:tc>
        <w:tc>
          <w:tcPr>
            <w:tcW w:w="8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  <w:r w:rsidRPr="00335192">
              <w:rPr>
                <w:noProof/>
              </w:rPr>
              <w:t>3</w:t>
            </w:r>
          </w:p>
        </w:tc>
        <w:tc>
          <w:tcPr>
            <w:tcW w:w="85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B402A4" w:rsidRDefault="00BE2E75" w:rsidP="00BE2E75">
            <w:pPr>
              <w:pStyle w:val="BodyText1"/>
              <w:rPr>
                <w:noProof/>
              </w:rPr>
            </w:pPr>
            <w:r w:rsidRPr="00B402A4">
              <w:rPr>
                <w:noProof/>
              </w:rPr>
              <w:t>bread slices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  <w:r w:rsidRPr="00335192">
              <w:rPr>
                <w:noProof/>
              </w:rPr>
              <w:t>3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B402A4" w:rsidRDefault="00BE2E75" w:rsidP="00BE2E75">
            <w:pPr>
              <w:pStyle w:val="BodyText1"/>
              <w:rPr>
                <w:noProof/>
              </w:rPr>
            </w:pPr>
            <w:r w:rsidRPr="00B402A4">
              <w:rPr>
                <w:noProof/>
              </w:rPr>
              <w:t>clear packing tape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  <w:r w:rsidRPr="00335192">
              <w:rPr>
                <w:noProof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B402A4" w:rsidRDefault="00BE2E75" w:rsidP="00BE2E75">
            <w:pPr>
              <w:pStyle w:val="BodyText1"/>
              <w:rPr>
                <w:noProof/>
              </w:rPr>
            </w:pPr>
            <w:r w:rsidRPr="00B402A4">
              <w:rPr>
                <w:noProof/>
              </w:rPr>
              <w:t>knife — plastic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  <w:r w:rsidRPr="00335192">
              <w:rPr>
                <w:noProof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B402A4" w:rsidRDefault="00BE2E75" w:rsidP="00BE2E75">
            <w:pPr>
              <w:pStyle w:val="BodyText1"/>
              <w:rPr>
                <w:noProof/>
              </w:rPr>
            </w:pPr>
            <w:r w:rsidRPr="00B402A4">
              <w:rPr>
                <w:noProof/>
              </w:rPr>
              <w:t>plate — plastic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  <w:r w:rsidRPr="00335192">
              <w:rPr>
                <w:noProof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Pr="00B402A4" w:rsidRDefault="00BE2E75" w:rsidP="00BE2E75">
            <w:pPr>
              <w:pStyle w:val="BodyText1"/>
              <w:rPr>
                <w:noProof/>
              </w:rPr>
            </w:pPr>
            <w:r w:rsidRPr="00B402A4">
              <w:rPr>
                <w:noProof/>
              </w:rPr>
              <w:t>template — 10 cm x 10 cm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  <w:r w:rsidRPr="00335192">
              <w:rPr>
                <w:noProof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D9D9D9" w:themeColor="background1" w:themeShade="D9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  <w:tr w:rsidR="00BE2E75" w:rsidRPr="00CE7A43" w:rsidTr="008C2794">
        <w:tblPrEx>
          <w:tblBorders>
            <w:top w:val="single" w:sz="4" w:space="0" w:color="439BB3"/>
            <w:left w:val="single" w:sz="4" w:space="0" w:color="439BB3"/>
            <w:bottom w:val="single" w:sz="4" w:space="0" w:color="439BB3"/>
            <w:right w:val="single" w:sz="4" w:space="0" w:color="439BB3"/>
            <w:insideH w:val="single" w:sz="4" w:space="0" w:color="439BB3"/>
            <w:insideV w:val="single" w:sz="4" w:space="0" w:color="439BB3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29" w:type="dxa"/>
          <w:trHeight w:val="30"/>
        </w:trPr>
        <w:tc>
          <w:tcPr>
            <w:tcW w:w="2004" w:type="dxa"/>
            <w:vMerge/>
            <w:tcBorders>
              <w:left w:val="single" w:sz="4" w:space="0" w:color="FFFFFF" w:themeColor="background1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Default="00BE2E75" w:rsidP="00A41493">
            <w:pPr>
              <w:pStyle w:val="BodyText1"/>
            </w:pPr>
          </w:p>
        </w:tc>
        <w:tc>
          <w:tcPr>
            <w:tcW w:w="567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auto"/>
            <w:tcMar>
              <w:top w:w="57" w:type="dxa"/>
              <w:bottom w:w="57" w:type="dxa"/>
            </w:tcMar>
          </w:tcPr>
          <w:p w:rsidR="00BE2E75" w:rsidRDefault="00BE2E75" w:rsidP="00BE2E75">
            <w:pPr>
              <w:pStyle w:val="BodyText1"/>
              <w:rPr>
                <w:noProof/>
              </w:rPr>
            </w:pPr>
            <w:r w:rsidRPr="00B402A4">
              <w:rPr>
                <w:noProof/>
              </w:rPr>
              <w:t>permanent marker</w:t>
            </w:r>
          </w:p>
        </w:tc>
        <w:tc>
          <w:tcPr>
            <w:tcW w:w="850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left w:w="85" w:type="dxa"/>
              <w:bottom w:w="57" w:type="dxa"/>
              <w:right w:w="85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57" w:type="dxa"/>
              <w:bottom w:w="57" w:type="dxa"/>
            </w:tcMar>
          </w:tcPr>
          <w:p w:rsidR="00BE2E75" w:rsidRPr="00335192" w:rsidRDefault="00BE2E75" w:rsidP="00BE2E75">
            <w:pPr>
              <w:pStyle w:val="BodyText1"/>
              <w:jc w:val="center"/>
              <w:rPr>
                <w:noProof/>
              </w:rPr>
            </w:pPr>
            <w:r w:rsidRPr="00335192">
              <w:rPr>
                <w:noProof/>
              </w:rPr>
              <w:t>1</w:t>
            </w:r>
          </w:p>
        </w:tc>
        <w:tc>
          <w:tcPr>
            <w:tcW w:w="851" w:type="dxa"/>
            <w:tcBorders>
              <w:top w:val="single" w:sz="4" w:space="0" w:color="D9D9D9" w:themeColor="background1" w:themeShade="D9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FFFFFF" w:themeColor="background1"/>
            </w:tcBorders>
            <w:tcMar>
              <w:top w:w="57" w:type="dxa"/>
              <w:bottom w:w="57" w:type="dxa"/>
            </w:tcMar>
          </w:tcPr>
          <w:p w:rsidR="00BE2E75" w:rsidRDefault="00BE2E75" w:rsidP="00BE2E75">
            <w:pPr>
              <w:pStyle w:val="BodyText1"/>
              <w:jc w:val="center"/>
              <w:rPr>
                <w:noProof/>
              </w:rPr>
            </w:pPr>
          </w:p>
        </w:tc>
      </w:tr>
    </w:tbl>
    <w:p w:rsidR="0026006A" w:rsidRPr="00BE2E75" w:rsidRDefault="0026006A" w:rsidP="00BE2E75">
      <w:pPr>
        <w:pStyle w:val="BodyText1"/>
        <w:spacing w:line="240" w:lineRule="auto"/>
        <w:rPr>
          <w:sz w:val="16"/>
        </w:rPr>
      </w:pPr>
      <w:bookmarkStart w:id="0" w:name="_GoBack"/>
      <w:bookmarkEnd w:id="0"/>
    </w:p>
    <w:sectPr w:rsidR="0026006A" w:rsidRPr="00BE2E75" w:rsidSect="00D872D5">
      <w:footerReference w:type="default" r:id="rId9"/>
      <w:pgSz w:w="11906" w:h="16838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2E75" w:rsidRDefault="00BE2E75" w:rsidP="009336AD">
      <w:pPr>
        <w:spacing w:after="0" w:line="240" w:lineRule="auto"/>
      </w:pPr>
      <w:r>
        <w:separator/>
      </w:r>
    </w:p>
  </w:endnote>
  <w:endnote w:type="continuationSeparator" w:id="0">
    <w:p w:rsidR="00BE2E75" w:rsidRDefault="00BE2E75" w:rsidP="00933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BEDAE"/>
      <w:tblLook w:val="04A0" w:firstRow="1" w:lastRow="0" w:firstColumn="1" w:lastColumn="0" w:noHBand="0" w:noVBand="1"/>
    </w:tblPr>
    <w:tblGrid>
      <w:gridCol w:w="3244"/>
    </w:tblGrid>
    <w:tr w:rsidR="00A41493" w:rsidRPr="00EE2E20" w:rsidTr="00260605">
      <w:tc>
        <w:tcPr>
          <w:tcW w:w="3244" w:type="dxa"/>
          <w:shd w:val="clear" w:color="auto" w:fill="DBEDAE"/>
          <w:tcMar>
            <w:top w:w="28" w:type="dxa"/>
            <w:left w:w="57" w:type="dxa"/>
            <w:bottom w:w="28" w:type="dxa"/>
            <w:right w:w="28" w:type="dxa"/>
          </w:tcMar>
        </w:tcPr>
        <w:p w:rsidR="00A41493" w:rsidRPr="00EE2E20" w:rsidRDefault="00A41493" w:rsidP="006740D3">
          <w:pPr>
            <w:pStyle w:val="Footer"/>
            <w:tabs>
              <w:tab w:val="clear" w:pos="4513"/>
              <w:tab w:val="left" w:pos="993"/>
              <w:tab w:val="left" w:pos="2127"/>
            </w:tabs>
            <w:spacing w:after="0" w:line="276" w:lineRule="auto"/>
            <w:rPr>
              <w:rFonts w:eastAsia="Cambria" w:cs="Arial"/>
              <w:color w:val="808080"/>
              <w:sz w:val="14"/>
              <w:lang w:eastAsia="en-US"/>
            </w:rPr>
          </w:pPr>
          <w:r w:rsidRPr="00EE2E20">
            <w:rPr>
              <w:rFonts w:eastAsia="Cambria" w:cs="Arial"/>
              <w:color w:val="808080"/>
              <w:sz w:val="14"/>
              <w:lang w:eastAsia="en-US"/>
            </w:rPr>
            <w:t>C</w:t>
          </w:r>
          <w:r>
            <w:rPr>
              <w:rFonts w:eastAsia="Cambria" w:cs="Arial"/>
              <w:color w:val="808080"/>
              <w:sz w:val="14"/>
              <w:lang w:eastAsia="en-US"/>
            </w:rPr>
            <w:t xml:space="preserve"> = per class</w:t>
          </w:r>
          <w:r>
            <w:rPr>
              <w:rFonts w:eastAsia="Cambria" w:cs="Arial"/>
              <w:color w:val="808080"/>
              <w:sz w:val="14"/>
              <w:lang w:eastAsia="en-US"/>
            </w:rPr>
            <w:tab/>
          </w:r>
          <w:r w:rsidRPr="00EE2E20">
            <w:rPr>
              <w:rFonts w:eastAsia="Cambria" w:cs="Arial"/>
              <w:color w:val="808080"/>
              <w:sz w:val="14"/>
              <w:lang w:eastAsia="en-US"/>
            </w:rPr>
            <w:t>G = per group</w:t>
          </w:r>
          <w:r w:rsidRPr="00EE2E20">
            <w:rPr>
              <w:rFonts w:eastAsia="Cambria" w:cs="Arial"/>
              <w:color w:val="808080"/>
              <w:sz w:val="14"/>
              <w:lang w:eastAsia="en-US"/>
            </w:rPr>
            <w:tab/>
            <w:t>S = per student</w:t>
          </w:r>
        </w:p>
      </w:tc>
    </w:tr>
  </w:tbl>
  <w:p w:rsidR="00A41493" w:rsidRDefault="000B15F3" w:rsidP="006740D3">
    <w:pPr>
      <w:pStyle w:val="Footer"/>
      <w:spacing w:after="40" w:line="240" w:lineRule="auto"/>
      <w:rPr>
        <w:sz w:val="14"/>
        <w:szCs w:val="14"/>
      </w:rPr>
    </w:pPr>
    <w:r w:rsidRPr="004056B7">
      <w:rPr>
        <w:noProof/>
        <w:sz w:val="14"/>
        <w:szCs w:val="14"/>
      </w:rPr>
      <w:drawing>
        <wp:anchor distT="0" distB="0" distL="114300" distR="114300" simplePos="0" relativeHeight="251659264" behindDoc="1" locked="0" layoutInCell="1" allowOverlap="0" wp14:anchorId="56AAADB3" wp14:editId="6CD68663">
          <wp:simplePos x="0" y="0"/>
          <wp:positionH relativeFrom="column">
            <wp:align>right</wp:align>
          </wp:positionH>
          <wp:positionV relativeFrom="paragraph">
            <wp:posOffset>15875</wp:posOffset>
          </wp:positionV>
          <wp:extent cx="1587600" cy="27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41493" w:rsidRPr="004056B7">
      <w:rPr>
        <w:noProof/>
        <w:sz w:val="14"/>
        <w:szCs w:val="14"/>
      </w:rPr>
      <w:drawing>
        <wp:anchor distT="0" distB="0" distL="114300" distR="114300" simplePos="0" relativeHeight="251660288" behindDoc="0" locked="0" layoutInCell="1" allowOverlap="0" wp14:anchorId="7CEE8669" wp14:editId="65A7737C">
          <wp:simplePos x="0" y="0"/>
          <wp:positionH relativeFrom="column">
            <wp:align>center</wp:align>
          </wp:positionH>
          <wp:positionV relativeFrom="paragraph">
            <wp:posOffset>14605</wp:posOffset>
          </wp:positionV>
          <wp:extent cx="2052000" cy="248400"/>
          <wp:effectExtent l="0" t="0" r="5715" b="0"/>
          <wp:wrapNone/>
          <wp:docPr id="2" name="Picture 2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1493" w:rsidRPr="004056B7">
      <w:rPr>
        <w:noProof/>
        <w:sz w:val="14"/>
        <w:szCs w:val="14"/>
      </w:rPr>
      <w:drawing>
        <wp:inline distT="0" distB="0" distL="0" distR="0" wp14:anchorId="64065A4D" wp14:editId="62C31848">
          <wp:extent cx="424150" cy="184018"/>
          <wp:effectExtent l="0" t="0" r="8255" b="0"/>
          <wp:docPr id="38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41493" w:rsidRPr="000B15F3" w:rsidRDefault="00A41493" w:rsidP="006740D3">
    <w:pPr>
      <w:spacing w:after="0" w:line="240" w:lineRule="auto"/>
      <w:rPr>
        <w:noProof/>
        <w:color w:val="808080" w:themeColor="background1" w:themeShade="80"/>
        <w:sz w:val="14"/>
        <w:lang w:val="en-US" w:eastAsia="en-US"/>
      </w:rPr>
    </w:pPr>
    <w:r w:rsidRPr="000B15F3">
      <w:rPr>
        <w:color w:val="808080" w:themeColor="background1" w:themeShade="80"/>
        <w:sz w:val="14"/>
        <w:szCs w:val="14"/>
      </w:rPr>
      <w:fldChar w:fldCharType="begin"/>
    </w:r>
    <w:r w:rsidRPr="000B15F3">
      <w:rPr>
        <w:color w:val="808080" w:themeColor="background1" w:themeShade="80"/>
        <w:sz w:val="14"/>
        <w:szCs w:val="14"/>
      </w:rPr>
      <w:instrText xml:space="preserve"> PAGE </w:instrText>
    </w:r>
    <w:r w:rsidRPr="000B15F3">
      <w:rPr>
        <w:color w:val="808080" w:themeColor="background1" w:themeShade="80"/>
        <w:sz w:val="14"/>
        <w:szCs w:val="14"/>
      </w:rPr>
      <w:fldChar w:fldCharType="separate"/>
    </w:r>
    <w:r w:rsidR="00BE2E75">
      <w:rPr>
        <w:noProof/>
        <w:color w:val="808080" w:themeColor="background1" w:themeShade="80"/>
        <w:sz w:val="14"/>
        <w:szCs w:val="14"/>
      </w:rPr>
      <w:t>1</w:t>
    </w:r>
    <w:r w:rsidRPr="000B15F3">
      <w:rPr>
        <w:color w:val="808080" w:themeColor="background1" w:themeShade="80"/>
        <w:sz w:val="14"/>
        <w:szCs w:val="14"/>
      </w:rPr>
      <w:fldChar w:fldCharType="end"/>
    </w:r>
    <w:r w:rsidRPr="000B15F3">
      <w:rPr>
        <w:color w:val="808080" w:themeColor="background1" w:themeShade="80"/>
        <w:sz w:val="14"/>
        <w:szCs w:val="14"/>
      </w:rPr>
      <w:t xml:space="preserve"> of </w:t>
    </w:r>
    <w:r w:rsidRPr="000B15F3">
      <w:rPr>
        <w:color w:val="808080" w:themeColor="background1" w:themeShade="80"/>
        <w:sz w:val="14"/>
        <w:szCs w:val="14"/>
      </w:rPr>
      <w:fldChar w:fldCharType="begin"/>
    </w:r>
    <w:r w:rsidRPr="000B15F3">
      <w:rPr>
        <w:color w:val="808080" w:themeColor="background1" w:themeShade="80"/>
        <w:sz w:val="14"/>
        <w:szCs w:val="14"/>
      </w:rPr>
      <w:instrText xml:space="preserve"> NUMPAGES </w:instrText>
    </w:r>
    <w:r w:rsidRPr="000B15F3">
      <w:rPr>
        <w:color w:val="808080" w:themeColor="background1" w:themeShade="80"/>
        <w:sz w:val="14"/>
        <w:szCs w:val="14"/>
      </w:rPr>
      <w:fldChar w:fldCharType="separate"/>
    </w:r>
    <w:r w:rsidR="00BE2E75">
      <w:rPr>
        <w:noProof/>
        <w:color w:val="808080" w:themeColor="background1" w:themeShade="80"/>
        <w:sz w:val="14"/>
        <w:szCs w:val="14"/>
      </w:rPr>
      <w:t>1</w:t>
    </w:r>
    <w:r w:rsidRPr="000B15F3">
      <w:rPr>
        <w:noProof/>
        <w:color w:val="808080" w:themeColor="background1" w:themeShade="80"/>
        <w:sz w:val="14"/>
        <w:szCs w:val="14"/>
      </w:rPr>
      <w:fldChar w:fldCharType="end"/>
    </w:r>
  </w:p>
  <w:p w:rsidR="00A41493" w:rsidRPr="000B15F3" w:rsidRDefault="00BE2E75" w:rsidP="00BE2E75">
    <w:pPr>
      <w:pStyle w:val="Footer"/>
      <w:spacing w:after="0" w:line="240" w:lineRule="auto"/>
      <w:rPr>
        <w:rFonts w:ascii="Calibri" w:hAnsi="Calibri"/>
        <w:color w:val="808080" w:themeColor="background1" w:themeShade="80"/>
        <w:sz w:val="14"/>
        <w:szCs w:val="14"/>
      </w:rPr>
    </w:pPr>
    <w:r w:rsidRPr="00BE2E75">
      <w:rPr>
        <w:color w:val="808080" w:themeColor="background1" w:themeShade="80"/>
        <w:sz w:val="14"/>
        <w:szCs w:val="14"/>
      </w:rPr>
      <w:t>Sci_Y06_U4_SLR_MaterialsEquipmentList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2E75" w:rsidRDefault="00BE2E75" w:rsidP="009336AD">
      <w:pPr>
        <w:spacing w:after="0" w:line="240" w:lineRule="auto"/>
      </w:pPr>
      <w:r>
        <w:separator/>
      </w:r>
    </w:p>
  </w:footnote>
  <w:footnote w:type="continuationSeparator" w:id="0">
    <w:p w:rsidR="00BE2E75" w:rsidRDefault="00BE2E75" w:rsidP="00933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hideSpellingErrors/>
  <w:hideGrammaticalError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E75"/>
    <w:rsid w:val="0003659A"/>
    <w:rsid w:val="000662EF"/>
    <w:rsid w:val="0008541D"/>
    <w:rsid w:val="000B15F3"/>
    <w:rsid w:val="00104D4A"/>
    <w:rsid w:val="00117E5C"/>
    <w:rsid w:val="001A7887"/>
    <w:rsid w:val="00241D0F"/>
    <w:rsid w:val="0026006A"/>
    <w:rsid w:val="00260605"/>
    <w:rsid w:val="002C645B"/>
    <w:rsid w:val="002D4977"/>
    <w:rsid w:val="00354411"/>
    <w:rsid w:val="003C3095"/>
    <w:rsid w:val="003C33AB"/>
    <w:rsid w:val="004056B7"/>
    <w:rsid w:val="0041204F"/>
    <w:rsid w:val="004748BD"/>
    <w:rsid w:val="00496386"/>
    <w:rsid w:val="004A4712"/>
    <w:rsid w:val="004E5037"/>
    <w:rsid w:val="00514B68"/>
    <w:rsid w:val="005864EB"/>
    <w:rsid w:val="005D0D28"/>
    <w:rsid w:val="005E4A05"/>
    <w:rsid w:val="006740D3"/>
    <w:rsid w:val="00675CB0"/>
    <w:rsid w:val="00695934"/>
    <w:rsid w:val="006B2E3B"/>
    <w:rsid w:val="006B49F3"/>
    <w:rsid w:val="006D44F0"/>
    <w:rsid w:val="006F115F"/>
    <w:rsid w:val="00736974"/>
    <w:rsid w:val="00770E7E"/>
    <w:rsid w:val="00794BC4"/>
    <w:rsid w:val="007B74AB"/>
    <w:rsid w:val="008047B8"/>
    <w:rsid w:val="00827583"/>
    <w:rsid w:val="00896673"/>
    <w:rsid w:val="008B56FF"/>
    <w:rsid w:val="008C2794"/>
    <w:rsid w:val="008D71C4"/>
    <w:rsid w:val="008E2E14"/>
    <w:rsid w:val="009336AD"/>
    <w:rsid w:val="00941602"/>
    <w:rsid w:val="009A7353"/>
    <w:rsid w:val="009D039A"/>
    <w:rsid w:val="00A21748"/>
    <w:rsid w:val="00A40956"/>
    <w:rsid w:val="00A41493"/>
    <w:rsid w:val="00A702D6"/>
    <w:rsid w:val="00A76664"/>
    <w:rsid w:val="00B43769"/>
    <w:rsid w:val="00BB3B30"/>
    <w:rsid w:val="00BD3EF8"/>
    <w:rsid w:val="00BE2E75"/>
    <w:rsid w:val="00BF54C3"/>
    <w:rsid w:val="00C23436"/>
    <w:rsid w:val="00C26B54"/>
    <w:rsid w:val="00C44D58"/>
    <w:rsid w:val="00C64DE0"/>
    <w:rsid w:val="00CA2FDD"/>
    <w:rsid w:val="00CE7A43"/>
    <w:rsid w:val="00CF1892"/>
    <w:rsid w:val="00D1200C"/>
    <w:rsid w:val="00D316F4"/>
    <w:rsid w:val="00D75D4C"/>
    <w:rsid w:val="00D872D5"/>
    <w:rsid w:val="00E7790A"/>
    <w:rsid w:val="00EC4F4F"/>
    <w:rsid w:val="00F60889"/>
    <w:rsid w:val="00FB6976"/>
    <w:rsid w:val="00FC3461"/>
    <w:rsid w:val="00FE2141"/>
    <w:rsid w:val="00FE4269"/>
    <w:rsid w:val="00FF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1BFF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872D5"/>
    <w:pPr>
      <w:spacing w:after="200" w:line="280" w:lineRule="atLeast"/>
    </w:pPr>
    <w:rPr>
      <w:rFonts w:ascii="Arial" w:hAnsi="Arial"/>
      <w:sz w:val="21"/>
      <w:szCs w:val="22"/>
    </w:rPr>
  </w:style>
  <w:style w:type="paragraph" w:styleId="Heading1">
    <w:name w:val="heading 1"/>
    <w:link w:val="Heading1Char"/>
    <w:qFormat/>
    <w:rsid w:val="00241D0F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36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36A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336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36AD"/>
    <w:rPr>
      <w:sz w:val="22"/>
      <w:szCs w:val="22"/>
    </w:rPr>
  </w:style>
  <w:style w:type="paragraph" w:customStyle="1" w:styleId="C2CBanner">
    <w:name w:val="C2C Banner"/>
    <w:basedOn w:val="Normal"/>
    <w:link w:val="C2CBannerChar"/>
    <w:autoRedefine/>
    <w:uiPriority w:val="99"/>
    <w:rsid w:val="00CE7A43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CE7A43"/>
    <w:rPr>
      <w:rFonts w:ascii="Arial" w:hAnsi="Arial"/>
      <w:color w:val="FFFFFF"/>
      <w:sz w:val="48"/>
      <w:szCs w:val="24"/>
      <w:shd w:val="clear" w:color="auto" w:fill="3288FF"/>
    </w:rPr>
  </w:style>
  <w:style w:type="character" w:customStyle="1" w:styleId="Heading1Char">
    <w:name w:val="Heading 1 Char"/>
    <w:basedOn w:val="DefaultParagraphFont"/>
    <w:link w:val="Heading1"/>
    <w:rsid w:val="00241D0F"/>
    <w:rPr>
      <w:rFonts w:ascii="Arial" w:hAnsi="Arial" w:cs="Arial"/>
      <w:b/>
      <w:sz w:val="32"/>
      <w:szCs w:val="32"/>
    </w:rPr>
  </w:style>
  <w:style w:type="paragraph" w:customStyle="1" w:styleId="Bodytext0pt">
    <w:name w:val="Body text 0pt"/>
    <w:uiPriority w:val="99"/>
    <w:rsid w:val="00241D0F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241D0F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odyText1">
    <w:name w:val="Body Text1"/>
    <w:link w:val="BodytextChar"/>
    <w:uiPriority w:val="99"/>
    <w:rsid w:val="00D872D5"/>
    <w:pPr>
      <w:spacing w:line="280" w:lineRule="atLeast"/>
    </w:pPr>
    <w:rPr>
      <w:rFonts w:ascii="Arial" w:hAnsi="Arial"/>
      <w:sz w:val="21"/>
      <w:szCs w:val="21"/>
      <w:lang w:eastAsia="en-US"/>
    </w:rPr>
  </w:style>
  <w:style w:type="character" w:customStyle="1" w:styleId="BodytextChar">
    <w:name w:val="Body text Char"/>
    <w:link w:val="BodyText1"/>
    <w:uiPriority w:val="99"/>
    <w:locked/>
    <w:rsid w:val="00D872D5"/>
    <w:rPr>
      <w:rFonts w:ascii="Arial" w:hAnsi="Arial"/>
      <w:sz w:val="21"/>
      <w:szCs w:val="21"/>
      <w:lang w:eastAsia="en-US"/>
    </w:rPr>
  </w:style>
  <w:style w:type="paragraph" w:customStyle="1" w:styleId="Bullet12pt">
    <w:name w:val="Bullet 12pt"/>
    <w:basedOn w:val="Normal"/>
    <w:uiPriority w:val="99"/>
    <w:rsid w:val="00241D0F"/>
    <w:pPr>
      <w:numPr>
        <w:numId w:val="2"/>
      </w:numPr>
      <w:spacing w:after="240" w:line="300" w:lineRule="atLeast"/>
      <w:ind w:left="284" w:hanging="284"/>
    </w:pPr>
  </w:style>
  <w:style w:type="paragraph" w:customStyle="1" w:styleId="Bodytext12pt">
    <w:name w:val="Body text 12pt"/>
    <w:link w:val="Bodytext12ptChar"/>
    <w:uiPriority w:val="99"/>
    <w:rsid w:val="00241D0F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241D0F"/>
    <w:rPr>
      <w:rFonts w:ascii="Arial" w:hAnsi="Arial"/>
      <w:sz w:val="22"/>
      <w:szCs w:val="24"/>
    </w:rPr>
  </w:style>
  <w:style w:type="paragraph" w:customStyle="1" w:styleId="Bulletindent6pt">
    <w:name w:val="Bullet indent 6pt"/>
    <w:basedOn w:val="Normal"/>
    <w:uiPriority w:val="99"/>
    <w:rsid w:val="00241D0F"/>
    <w:pPr>
      <w:numPr>
        <w:numId w:val="3"/>
      </w:numPr>
      <w:spacing w:after="120" w:line="300" w:lineRule="atLeast"/>
      <w:ind w:left="568" w:hanging="284"/>
    </w:pPr>
    <w:rPr>
      <w:rFonts w:cs="Arial"/>
    </w:rPr>
  </w:style>
  <w:style w:type="paragraph" w:customStyle="1" w:styleId="Head2">
    <w:name w:val="Head 2"/>
    <w:qFormat/>
    <w:rsid w:val="008047B8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Head3">
    <w:name w:val="Head 3"/>
    <w:qFormat/>
    <w:rsid w:val="00241D0F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Bulletindent12pt">
    <w:name w:val="Bullet indent 12pt"/>
    <w:basedOn w:val="Bulletindent6pt"/>
    <w:qFormat/>
    <w:rsid w:val="00241D0F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241D0F"/>
    <w:pPr>
      <w:spacing w:after="0"/>
    </w:pPr>
  </w:style>
  <w:style w:type="paragraph" w:customStyle="1" w:styleId="Bulletindent0pt">
    <w:name w:val="Bullet indent 0pt"/>
    <w:basedOn w:val="Bulletindent6pt"/>
    <w:qFormat/>
    <w:rsid w:val="00241D0F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71C4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1C4"/>
    <w:rPr>
      <w:rFonts w:ascii="Lucida Grande" w:hAnsi="Lucida Grande" w:cs="Lucida Grande"/>
      <w:sz w:val="18"/>
      <w:szCs w:val="18"/>
    </w:rPr>
  </w:style>
  <w:style w:type="paragraph" w:customStyle="1" w:styleId="Blackheaderbanner">
    <w:name w:val="Black header banner"/>
    <w:basedOn w:val="Normal"/>
    <w:rsid w:val="00D872D5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Headerbanner">
    <w:name w:val="Header banner"/>
    <w:basedOn w:val="Normal"/>
    <w:next w:val="Normal"/>
    <w:rsid w:val="008B56FF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Learningarea">
    <w:name w:val="Learning area"/>
    <w:basedOn w:val="Normal"/>
    <w:rsid w:val="00D872D5"/>
    <w:pPr>
      <w:pBdr>
        <w:top w:val="single" w:sz="4" w:space="1" w:color="DB3F30"/>
      </w:pBdr>
      <w:spacing w:after="60" w:line="240" w:lineRule="auto"/>
      <w:jc w:val="right"/>
    </w:pPr>
    <w:rPr>
      <w:rFonts w:eastAsia="Arial Unicode MS" w:cs="Arial"/>
      <w:color w:val="808080" w:themeColor="background1" w:themeShade="80"/>
      <w:sz w:val="32"/>
      <w:szCs w:val="32"/>
      <w:lang w:eastAsia="en-AU"/>
    </w:rPr>
  </w:style>
  <w:style w:type="table" w:styleId="TableGrid">
    <w:name w:val="Table Grid"/>
    <w:basedOn w:val="TableNormal"/>
    <w:uiPriority w:val="59"/>
    <w:rsid w:val="006740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872D5"/>
    <w:pPr>
      <w:spacing w:after="200" w:line="280" w:lineRule="atLeast"/>
    </w:pPr>
    <w:rPr>
      <w:rFonts w:ascii="Arial" w:hAnsi="Arial"/>
      <w:sz w:val="21"/>
      <w:szCs w:val="22"/>
    </w:rPr>
  </w:style>
  <w:style w:type="paragraph" w:styleId="Heading1">
    <w:name w:val="heading 1"/>
    <w:link w:val="Heading1Char"/>
    <w:qFormat/>
    <w:rsid w:val="00241D0F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36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36A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336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36AD"/>
    <w:rPr>
      <w:sz w:val="22"/>
      <w:szCs w:val="22"/>
    </w:rPr>
  </w:style>
  <w:style w:type="paragraph" w:customStyle="1" w:styleId="C2CBanner">
    <w:name w:val="C2C Banner"/>
    <w:basedOn w:val="Normal"/>
    <w:link w:val="C2CBannerChar"/>
    <w:autoRedefine/>
    <w:uiPriority w:val="99"/>
    <w:rsid w:val="00CE7A43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CE7A43"/>
    <w:rPr>
      <w:rFonts w:ascii="Arial" w:hAnsi="Arial"/>
      <w:color w:val="FFFFFF"/>
      <w:sz w:val="48"/>
      <w:szCs w:val="24"/>
      <w:shd w:val="clear" w:color="auto" w:fill="3288FF"/>
    </w:rPr>
  </w:style>
  <w:style w:type="character" w:customStyle="1" w:styleId="Heading1Char">
    <w:name w:val="Heading 1 Char"/>
    <w:basedOn w:val="DefaultParagraphFont"/>
    <w:link w:val="Heading1"/>
    <w:rsid w:val="00241D0F"/>
    <w:rPr>
      <w:rFonts w:ascii="Arial" w:hAnsi="Arial" w:cs="Arial"/>
      <w:b/>
      <w:sz w:val="32"/>
      <w:szCs w:val="32"/>
    </w:rPr>
  </w:style>
  <w:style w:type="paragraph" w:customStyle="1" w:styleId="Bodytext0pt">
    <w:name w:val="Body text 0pt"/>
    <w:uiPriority w:val="99"/>
    <w:rsid w:val="00241D0F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241D0F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odyText1">
    <w:name w:val="Body Text1"/>
    <w:link w:val="BodytextChar"/>
    <w:uiPriority w:val="99"/>
    <w:rsid w:val="00D872D5"/>
    <w:pPr>
      <w:spacing w:line="280" w:lineRule="atLeast"/>
    </w:pPr>
    <w:rPr>
      <w:rFonts w:ascii="Arial" w:hAnsi="Arial"/>
      <w:sz w:val="21"/>
      <w:szCs w:val="21"/>
      <w:lang w:eastAsia="en-US"/>
    </w:rPr>
  </w:style>
  <w:style w:type="character" w:customStyle="1" w:styleId="BodytextChar">
    <w:name w:val="Body text Char"/>
    <w:link w:val="BodyText1"/>
    <w:uiPriority w:val="99"/>
    <w:locked/>
    <w:rsid w:val="00D872D5"/>
    <w:rPr>
      <w:rFonts w:ascii="Arial" w:hAnsi="Arial"/>
      <w:sz w:val="21"/>
      <w:szCs w:val="21"/>
      <w:lang w:eastAsia="en-US"/>
    </w:rPr>
  </w:style>
  <w:style w:type="paragraph" w:customStyle="1" w:styleId="Bullet12pt">
    <w:name w:val="Bullet 12pt"/>
    <w:basedOn w:val="Normal"/>
    <w:uiPriority w:val="99"/>
    <w:rsid w:val="00241D0F"/>
    <w:pPr>
      <w:numPr>
        <w:numId w:val="2"/>
      </w:numPr>
      <w:spacing w:after="240" w:line="300" w:lineRule="atLeast"/>
      <w:ind w:left="284" w:hanging="284"/>
    </w:pPr>
  </w:style>
  <w:style w:type="paragraph" w:customStyle="1" w:styleId="Bodytext12pt">
    <w:name w:val="Body text 12pt"/>
    <w:link w:val="Bodytext12ptChar"/>
    <w:uiPriority w:val="99"/>
    <w:rsid w:val="00241D0F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241D0F"/>
    <w:rPr>
      <w:rFonts w:ascii="Arial" w:hAnsi="Arial"/>
      <w:sz w:val="22"/>
      <w:szCs w:val="24"/>
    </w:rPr>
  </w:style>
  <w:style w:type="paragraph" w:customStyle="1" w:styleId="Bulletindent6pt">
    <w:name w:val="Bullet indent 6pt"/>
    <w:basedOn w:val="Normal"/>
    <w:uiPriority w:val="99"/>
    <w:rsid w:val="00241D0F"/>
    <w:pPr>
      <w:numPr>
        <w:numId w:val="3"/>
      </w:numPr>
      <w:spacing w:after="120" w:line="300" w:lineRule="atLeast"/>
      <w:ind w:left="568" w:hanging="284"/>
    </w:pPr>
    <w:rPr>
      <w:rFonts w:cs="Arial"/>
    </w:rPr>
  </w:style>
  <w:style w:type="paragraph" w:customStyle="1" w:styleId="Head2">
    <w:name w:val="Head 2"/>
    <w:qFormat/>
    <w:rsid w:val="008047B8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Head3">
    <w:name w:val="Head 3"/>
    <w:qFormat/>
    <w:rsid w:val="00241D0F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Bulletindent12pt">
    <w:name w:val="Bullet indent 12pt"/>
    <w:basedOn w:val="Bulletindent6pt"/>
    <w:qFormat/>
    <w:rsid w:val="00241D0F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241D0F"/>
    <w:pPr>
      <w:spacing w:after="0"/>
    </w:pPr>
  </w:style>
  <w:style w:type="paragraph" w:customStyle="1" w:styleId="Bulletindent0pt">
    <w:name w:val="Bullet indent 0pt"/>
    <w:basedOn w:val="Bulletindent6pt"/>
    <w:qFormat/>
    <w:rsid w:val="00241D0F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71C4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1C4"/>
    <w:rPr>
      <w:rFonts w:ascii="Lucida Grande" w:hAnsi="Lucida Grande" w:cs="Lucida Grande"/>
      <w:sz w:val="18"/>
      <w:szCs w:val="18"/>
    </w:rPr>
  </w:style>
  <w:style w:type="paragraph" w:customStyle="1" w:styleId="Blackheaderbanner">
    <w:name w:val="Black header banner"/>
    <w:basedOn w:val="Normal"/>
    <w:rsid w:val="00D872D5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Headerbanner">
    <w:name w:val="Header banner"/>
    <w:basedOn w:val="Normal"/>
    <w:next w:val="Normal"/>
    <w:rsid w:val="008B56FF"/>
    <w:pPr>
      <w:spacing w:after="0" w:line="240" w:lineRule="auto"/>
    </w:pPr>
    <w:rPr>
      <w:rFonts w:eastAsia="Arial Unicode MS" w:cs="Arial"/>
      <w:b/>
      <w:sz w:val="28"/>
      <w:szCs w:val="28"/>
      <w:lang w:eastAsia="en-AU"/>
    </w:rPr>
  </w:style>
  <w:style w:type="paragraph" w:customStyle="1" w:styleId="Learningarea">
    <w:name w:val="Learning area"/>
    <w:basedOn w:val="Normal"/>
    <w:rsid w:val="00D872D5"/>
    <w:pPr>
      <w:pBdr>
        <w:top w:val="single" w:sz="4" w:space="1" w:color="DB3F30"/>
      </w:pBdr>
      <w:spacing w:after="60" w:line="240" w:lineRule="auto"/>
      <w:jc w:val="right"/>
    </w:pPr>
    <w:rPr>
      <w:rFonts w:eastAsia="Arial Unicode MS" w:cs="Arial"/>
      <w:color w:val="808080" w:themeColor="background1" w:themeShade="80"/>
      <w:sz w:val="32"/>
      <w:szCs w:val="32"/>
      <w:lang w:eastAsia="en-AU"/>
    </w:rPr>
  </w:style>
  <w:style w:type="table" w:styleId="TableGrid">
    <w:name w:val="Table Grid"/>
    <w:basedOn w:val="TableNormal"/>
    <w:uiPriority w:val="59"/>
    <w:rsid w:val="006740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Equipment%20list%20template\Sci_Yxx_Ux_SLR_MaterialsEquipmentList.dotx" TargetMode="External"/></Relationships>
</file>

<file path=word/theme/theme1.xml><?xml version="1.0" encoding="utf-8"?>
<a:theme xmlns:a="http://schemas.openxmlformats.org/drawingml/2006/main" name="C2C_template_Helen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F2B5DD-3085-4688-96B7-F4E3EF034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Sci_Yxx_Ux_SLR_MaterialsEquipmentList.dotx</Template>
  <TotalTime>8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1182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NICHOLSON, Kim</dc:creator>
  <cp:lastModifiedBy>NICHOLSON, Kim</cp:lastModifiedBy>
  <cp:revision>1</cp:revision>
  <dcterms:created xsi:type="dcterms:W3CDTF">2017-08-31T01:00:00Z</dcterms:created>
  <dcterms:modified xsi:type="dcterms:W3CDTF">2017-08-31T01:08:00Z</dcterms:modified>
</cp:coreProperties>
</file>