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1833"/>
          <w:sz w:val="34"/>
          <w:szCs w:val="34"/>
        </w:rPr>
        <w:t xml:space="preserve">Lesson 25.1: Elemental Magic &amp; Part A Practice Worksheet</w:t>
      </w:r>
    </w:p>
    <w:p>
      <w:pPr>
        <w:spacing w:after="250"/>
      </w:pPr>
      <w:r>
        <w:rPr>
          <w:sz w:val="22"/>
          <w:szCs w:val="22"/>
        </w:rPr>
        <w:t xml:space="preserve">Name: ______________________   Date: _____________</w:t>
      </w:r>
    </w:p>
    <w:p>
      <w:pPr>
        <w:pStyle w:val="Heading2"/>
        <w:spacing w:after="100" w:before="100"/>
      </w:pPr>
      <w:r>
        <w:rPr>
          <w:b/>
          <w:bCs/>
          <w:color w:val="FE7107"/>
          <w:sz w:val="26"/>
          <w:szCs w:val="26"/>
        </w:rPr>
        <w:t xml:space="preserve">Section 1: Skimming and Scanning Challenge</w:t>
      </w:r>
    </w:p>
    <w:p>
      <w:pPr>
        <w:spacing w:after="150"/>
      </w:pPr>
      <w:r>
        <w:rPr>
          <w:sz w:val="20"/>
          <w:szCs w:val="20"/>
        </w:rPr>
        <w:t xml:space="preserve">Read the scientific report excerpt below from the Science of Survival page. Use your scanning strategies to locate and record literal facts quickly.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000"/>
      </w:tblGrid>
      <w:tr>
        <w:tc>
          <w:tcPr>
            <w:tcW w:type="dxa" w:w="9000"/>
            <w:tcBorders>
              <w:top w:val="single" w:color="EFEDED" w:sz="4"/>
              <w:left w:val="single" w:color="EFEDED" w:sz="4"/>
              <w:bottom w:val="single" w:color="EFEDED" w:sz="4"/>
              <w:right w:val="single" w:color="EFEDED" w:sz="4"/>
            </w:tcBorders>
            <w:shd w:fill="FBF9F9"/>
          </w:tcPr>
          <w:p>
            <w:pPr>
              <w:spacing w:after="80" w:before="80"/>
            </w:pPr>
            <w:r>
              <w:rPr>
                <w:i/>
                <w:iCs/>
                <w:sz w:val="18"/>
                <w:szCs w:val="18"/>
              </w:rPr>
              <w:t xml:space="preserve">Bushfires are a fundamental, albeit terrifying, part of the Australian landscape. They move with incredible speed, reaching temperatures that can melt steel and filling the atmosphere with suffocating smoke. Yet, for the animals that call the bush home, fire is not a new enemy. Over millions of years, creatures from kangaroos to tiny echidnas have developed a sophisticated toolkit of 'survival magic'—behaviours and biological features that allow them to endure where others cannot. Success in a fire zone isn't about one single trick; it's a dynamic calculation of timing and location. Animals must decide in a split second whether to flee the approaching front, seek shelter in the deep earth, or wait for the precise moment when the heat passes.</w:t>
            </w:r>
          </w:p>
        </w:tc>
      </w:tr>
    </w:tbl>
    <w:p>
      <w:pPr>
        <w:spacing w:after="80" w:before="150"/>
      </w:pPr>
      <w:r>
        <w:rPr>
          <w:b/>
          <w:bCs/>
          <w:sz w:val="20"/>
          <w:szCs w:val="20"/>
        </w:rPr>
        <w:t xml:space="preserve">Comprehension Questions (Scan the text to answer):</w:t>
      </w:r>
    </w:p>
    <w:p>
      <w:pPr>
        <w:spacing w:after="50" w:before="80"/>
      </w:pPr>
      <w:r>
        <w:rPr>
          <w:b/>
          <w:bCs/>
          <w:sz w:val="18"/>
          <w:szCs w:val="18"/>
        </w:rPr>
        <w:t xml:space="preserve">1. What extreme temperature effect is mentioned in the text that highlights the intensity of bushfires?</w:t>
      </w:r>
    </w:p>
    <w:p>
      <w:pPr>
        <w:spacing w:after="120"/>
      </w:pPr>
      <w:r>
        <w:rPr>
          <w:sz w:val="18"/>
          <w:szCs w:val="18"/>
        </w:rPr>
        <w:t xml:space="preserve">Answer: ________________________________________________________________________________</w:t>
      </w:r>
    </w:p>
    <w:p>
      <w:pPr>
        <w:spacing w:after="50" w:before="80"/>
      </w:pPr>
      <w:r>
        <w:rPr>
          <w:b/>
          <w:bCs/>
          <w:sz w:val="18"/>
          <w:szCs w:val="18"/>
        </w:rPr>
        <w:t xml:space="preserve">2. Over what time span have Australian creatures developed their survival mechanisms?</w:t>
      </w:r>
    </w:p>
    <w:p>
      <w:pPr>
        <w:spacing w:after="120"/>
      </w:pPr>
      <w:r>
        <w:rPr>
          <w:sz w:val="18"/>
          <w:szCs w:val="18"/>
        </w:rPr>
        <w:t xml:space="preserve">Answer: ________________________________________________________________________________</w:t>
      </w:r>
    </w:p>
    <w:p>
      <w:pPr>
        <w:spacing w:after="50" w:before="80"/>
      </w:pPr>
      <w:r>
        <w:rPr>
          <w:b/>
          <w:bCs/>
          <w:sz w:val="18"/>
          <w:szCs w:val="18"/>
        </w:rPr>
        <w:t xml:space="preserve">3. Success in a fire zone is a dynamic calculation of which two factors?</w:t>
      </w:r>
    </w:p>
    <w:p>
      <w:pPr>
        <w:spacing w:after="150"/>
      </w:pPr>
      <w:r>
        <w:rPr>
          <w:sz w:val="18"/>
          <w:szCs w:val="18"/>
        </w:rPr>
        <w:t xml:space="preserve">Answer: ________________________________________________________________________________</w:t>
      </w:r>
    </w:p>
    <w:p>
      <w:r>
        <w:br w:type="page"/>
      </w:r>
    </w:p>
    <w:p>
      <w:pPr>
        <w:pStyle w:val="Heading2"/>
        <w:spacing w:after="100" w:before="100"/>
      </w:pPr>
      <w:r>
        <w:rPr>
          <w:b/>
          <w:bCs/>
          <w:color w:val="001833"/>
          <w:sz w:val="26"/>
          <w:szCs w:val="26"/>
        </w:rPr>
        <w:t xml:space="preserve">Section 2: Purpose and Audience Analysis</w:t>
      </w:r>
    </w:p>
    <w:p>
      <w:pPr>
        <w:spacing w:after="150"/>
      </w:pPr>
      <w:r>
        <w:rPr>
          <w:sz w:val="20"/>
          <w:szCs w:val="20"/>
        </w:rPr>
        <w:t xml:space="preserve">Explain the general purpose and target audience of the Elemental Magic website. Use specific text evidence to back up your claim.</w:t>
      </w:r>
    </w:p>
    <w:p>
      <w:pPr>
        <w:spacing w:after="50" w:before="80"/>
      </w:pPr>
      <w:r>
        <w:rPr>
          <w:b/>
          <w:bCs/>
          <w:sz w:val="18"/>
          <w:szCs w:val="18"/>
        </w:rPr>
        <w:t xml:space="preserve">Identify Purpose (Why was this text created? Is it objective or subjective?):</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pPr>
        <w:spacing w:after="50" w:before="80"/>
      </w:pPr>
      <w:r>
        <w:rPr>
          <w:b/>
          <w:bCs/>
          <w:sz w:val="18"/>
          <w:szCs w:val="18"/>
        </w:rPr>
        <w:t xml:space="preserve">Identify Target Audience (Who would read this? How does the language show this relationship?):</w:t>
      </w:r>
    </w:p>
    <w:p>
      <w:pPr>
        <w:spacing w:after="200"/>
      </w:pPr>
      <w:r>
        <w:rPr>
          <w:sz w:val="18"/>
          <w:szCs w:val="18"/>
        </w:rPr>
        <w:t xml:space="preserve">________________________________________________________________________________________
________________________________________________________________________________________</w:t>
      </w:r>
    </w:p>
    <w:p>
      <w:pPr>
        <w:pStyle w:val="Heading2"/>
        <w:spacing w:after="100" w:before="100"/>
      </w:pPr>
      <w:r>
        <w:rPr>
          <w:b/>
          <w:bCs/>
          <w:color w:val="FE7107"/>
          <w:sz w:val="26"/>
          <w:szCs w:val="26"/>
        </w:rPr>
        <w:t xml:space="preserve">Section 3: Text Structure and Language Features</w:t>
      </w:r>
    </w:p>
    <w:p>
      <w:pPr>
        <w:spacing w:after="150"/>
      </w:pPr>
      <w:r>
        <w:rPr>
          <w:sz w:val="20"/>
          <w:szCs w:val="20"/>
        </w:rPr>
        <w:t xml:space="preserve">For the Part A Assessment, you must write a two-step response for language features. First, identify the exact evidence. Second, explain its technical effect on precision.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50"/>
          <w:bottom w:type="dxa" w:w="120"/>
          <w:right w:type="dxa" w:w="150"/>
        </w:tblCellMar>
      </w:tblPr>
      <w:tblGrid>
        <w:gridCol w:w="4000"/>
        <w:gridCol w:w="5000"/>
      </w:tblGrid>
      <w:tr>
        <w:trPr>
          <w:tblHeader/>
        </w:trPr>
        <w:tc>
          <w:tcPr>
            <w:tcW w:type="dxa" w:w="4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Text Excerpt</w:t>
            </w:r>
          </w:p>
        </w:tc>
        <w:tc>
          <w:tcPr>
            <w:tcW w:type="dxa" w:w="5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Two-Step Analysis (Identify &amp; Explain Effect)</w:t>
            </w:r>
          </w:p>
        </w:tc>
      </w:tr>
      <w:tr>
        <w:tc>
          <w:tcPr>
            <w:tcW w:type="dxa" w:w="4000"/>
            <w:tcBorders>
              <w:top w:val="single" w:color="EFEDED" w:sz="4"/>
              <w:left w:val="single" w:color="EFEDED" w:sz="4"/>
              <w:bottom w:val="single" w:color="EFEDED" w:sz="4"/>
              <w:right w:val="single" w:color="EFEDED" w:sz="4"/>
            </w:tcBorders>
          </w:tcPr>
          <w:p>
            <w:pPr>
              <w:spacing w:after="80" w:before="80"/>
            </w:pPr>
            <w:r>
              <w:rPr>
                <w:i/>
                <w:iCs/>
                <w:sz w:val="16"/>
                <w:szCs w:val="16"/>
              </w:rPr>
              <w:t xml:space="preserve">“Over millions of years, creatures from kangaroos to tiny echidnas have developed a sophisticated toolkit of 'survival magic'...”</w:t>
            </w:r>
          </w:p>
        </w:tc>
        <w:tc>
          <w:tcPr>
            <w:tcW w:type="dxa" w:w="5000"/>
            <w:tcBorders>
              <w:top w:val="single" w:color="EFEDED" w:sz="4"/>
              <w:left w:val="single" w:color="EFEDED" w:sz="4"/>
              <w:bottom w:val="single" w:color="EFEDED" w:sz="4"/>
              <w:right w:val="single" w:color="EFEDED" w:sz="4"/>
            </w:tcBorders>
          </w:tcPr>
          <w:p>
            <w:r>
              <w:rPr>
                <w:b/>
                <w:bCs/>
                <w:color w:val="476083"/>
                <w:sz w:val="16"/>
                <w:szCs w:val="16"/>
              </w:rPr>
              <w:t xml:space="preserve">Identify the expanded noun group in this sentence:</w:t>
            </w:r>
          </w:p>
          <w:p>
            <w:pPr>
              <w:spacing w:after="60"/>
            </w:pPr>
            <w:r>
              <w:rPr>
                <w:sz w:val="16"/>
                <w:szCs w:val="16"/>
              </w:rPr>
              <w:t xml:space="preserve">________________________________________________________</w:t>
            </w:r>
          </w:p>
          <w:p>
            <w:r>
              <w:rPr>
                <w:b/>
                <w:bCs/>
                <w:color w:val="476083"/>
                <w:sz w:val="16"/>
                <w:szCs w:val="16"/>
              </w:rPr>
              <w:t xml:space="preserve">Explain the precision effect of this metaphor on the reader:</w:t>
            </w:r>
          </w:p>
          <w:p>
            <w:r>
              <w:rPr>
                <w:sz w:val="16"/>
                <w:szCs w:val="16"/>
              </w:rPr>
              <w:t xml:space="preserve">________________________________________________________
________________________________________________________</w:t>
            </w:r>
          </w:p>
        </w:tc>
      </w:tr>
      <w:tr>
        <w:tc>
          <w:tcPr>
            <w:tcW w:type="dxa" w:w="4000"/>
            <w:tcBorders>
              <w:top w:val="single" w:color="EFEDED" w:sz="4"/>
              <w:left w:val="single" w:color="EFEDED" w:sz="4"/>
              <w:bottom w:val="single" w:color="EFEDED" w:sz="4"/>
              <w:right w:val="single" w:color="EFEDED" w:sz="4"/>
            </w:tcBorders>
          </w:tcPr>
          <w:p>
            <w:pPr>
              <w:spacing w:after="80" w:before="80"/>
            </w:pPr>
            <w:r>
              <w:rPr>
                <w:i/>
                <w:iCs/>
                <w:sz w:val="16"/>
                <w:szCs w:val="16"/>
              </w:rPr>
              <w:t xml:space="preserve">“When they sense an approaching fire, they use their powerful, shovel-like claws to burrow deep into the soil or leaf litter.”</w:t>
            </w:r>
          </w:p>
        </w:tc>
        <w:tc>
          <w:tcPr>
            <w:tcW w:type="dxa" w:w="5000"/>
            <w:tcBorders>
              <w:top w:val="single" w:color="EFEDED" w:sz="4"/>
              <w:left w:val="single" w:color="EFEDED" w:sz="4"/>
              <w:bottom w:val="single" w:color="EFEDED" w:sz="4"/>
              <w:right w:val="single" w:color="EFEDED" w:sz="4"/>
            </w:tcBorders>
          </w:tcPr>
          <w:p>
            <w:r>
              <w:rPr>
                <w:b/>
                <w:bCs/>
                <w:color w:val="476083"/>
                <w:sz w:val="16"/>
                <w:szCs w:val="16"/>
              </w:rPr>
              <w:t xml:space="preserve">Identify the dependent clause structure starting the sentence:</w:t>
            </w:r>
          </w:p>
          <w:p>
            <w:pPr>
              <w:spacing w:after="60"/>
            </w:pPr>
            <w:r>
              <w:rPr>
                <w:sz w:val="16"/>
                <w:szCs w:val="16"/>
              </w:rPr>
              <w:t xml:space="preserve">________________________________________________________</w:t>
            </w:r>
          </w:p>
          <w:p>
            <w:r>
              <w:rPr>
                <w:b/>
                <w:bCs/>
                <w:color w:val="476083"/>
                <w:sz w:val="16"/>
                <w:szCs w:val="16"/>
              </w:rPr>
              <w:t xml:space="preserve">Explain the cohesive cause-and-effect built by this starting point:</w:t>
            </w:r>
          </w:p>
          <w:p>
            <w:r>
              <w:rPr>
                <w:sz w:val="16"/>
                <w:szCs w:val="16"/>
              </w:rPr>
              <w:t xml:space="preserve">________________________________________________________
________________________________________________________</w:t>
            </w:r>
          </w:p>
        </w:tc>
      </w:tr>
    </w:tbl>
    <w:p>
      <w:r>
        <w:br w:type="page"/>
      </w:r>
    </w:p>
    <w:p>
      <w:pPr>
        <w:pStyle w:val="Heading2"/>
        <w:spacing w:after="100" w:before="100"/>
      </w:pPr>
      <w:r>
        <w:rPr>
          <w:b/>
          <w:bCs/>
          <w:color w:val="001833"/>
          <w:sz w:val="26"/>
          <w:szCs w:val="26"/>
        </w:rPr>
        <w:t xml:space="preserve">Section 4: Visual Feature Analysis</w:t>
      </w:r>
    </w:p>
    <w:p>
      <w:pPr>
        <w:spacing w:after="150"/>
      </w:pPr>
      <w:r>
        <w:rPr>
          <w:sz w:val="20"/>
          <w:szCs w:val="20"/>
        </w:rPr>
        <w:t xml:space="preserve">Examine the Field Comparison Table and module layout of the website. Answer the following questions about how visual features multiply textual meaning.</w:t>
      </w:r>
    </w:p>
    <w:p>
      <w:pPr>
        <w:spacing w:after="50" w:before="80"/>
      </w:pPr>
      <w:r>
        <w:rPr>
          <w:b/>
          <w:bCs/>
          <w:sz w:val="18"/>
          <w:szCs w:val="18"/>
        </w:rPr>
        <w:t xml:space="preserve">1. The Field Comparison Table at the end summarizes each animal, strategy, and shelter type. Explain how this structured layout enhances navigation and helps a reader compare different mechanisms:</w:t>
      </w:r>
    </w:p>
    <w:p>
      <w:pPr>
        <w:spacing w:after="150"/>
      </w:pPr>
      <w:r>
        <w:rPr>
          <w:sz w:val="18"/>
          <w:szCs w:val="18"/>
        </w:rPr>
        <w:t xml:space="preserve">________________________________________________________________________________________
________________________________________________________________________________________
________________________________________________________________________________________</w:t>
      </w:r>
    </w:p>
    <w:p>
      <w:pPr>
        <w:spacing w:after="50" w:before="80"/>
      </w:pPr>
      <w:r>
        <w:rPr>
          <w:b/>
          <w:bCs/>
          <w:sz w:val="18"/>
          <w:szCs w:val="18"/>
        </w:rPr>
        <w:t xml:space="preserve">2. The author uses bold section headings for each animal (e.g., '04. ECHIDNAS: EARTH SHIELDS') along with captioned images of them. Why does the author use these specific visual structures?</w:t>
      </w:r>
    </w:p>
    <w:p>
      <w:pPr>
        <w:spacing w:after="200"/>
      </w:pPr>
      <w:r>
        <w:rPr>
          <w:sz w:val="18"/>
          <w:szCs w:val="18"/>
        </w:rPr>
        <w:t xml:space="preserve">________________________________________________________________________________________
________________________________________________________________________________________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1833"/>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FE71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2026-06-02T01:16:03.949Z</dcterms:created>
  <dcterms:modified xsi:type="dcterms:W3CDTF">2026-06-02T01:16:03.951Z</dcterms:modified>
</cp:coreProperties>
</file>

<file path=docProps/custom.xml><?xml version="1.0" encoding="utf-8"?>
<Properties xmlns="http://schemas.openxmlformats.org/officeDocument/2006/custom-properties" xmlns:vt="http://schemas.openxmlformats.org/officeDocument/2006/docPropsVTypes"/>
</file>