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none" w:color="auto" w:sz="0"/>
              <w:bottom w:val="single" w:color="C59B27" w:sz="12"/>
              <w:right w:val="none" w:color="auto" w:sz="0"/>
            </w:tcBorders>
            <w:shd w:fill="1B365D" w:val="clear"/>
            <w:tcMar>
              <w:top w:type="dxa" w:w="260"/>
              <w:left w:type="dxa" w:w="320"/>
              <w:bottom w:type="dxa" w:w="260"/>
              <w:right w:type="dxa" w:w="320"/>
            </w:tcMar>
          </w:tcPr>
          <w:p>
            <w:pPr>
              <w:spacing w:after="80"/>
              <w:jc w:val="center"/>
            </w:pPr>
            <w:r>
              <w:rPr>
                <w:rFonts w:ascii="Arial" w:cs="Arial" w:eastAsia="Arial" w:hAnsi="Arial"/>
                <w:b/>
                <w:bCs/>
                <w:color w:val="FFFFFF"/>
                <w:sz w:val="26"/>
                <w:szCs w:val="26"/>
              </w:rPr>
              <w:t xml:space="preserve">YEAR 5 PERSUASIVE WRITING ASSESSMENT REPORT</w:t>
            </w:r>
          </w:p>
          <w:p>
            <w:pPr>
              <w:spacing w:after="0"/>
              <w:jc w:val="center"/>
            </w:pPr>
            <w:r>
              <w:rPr>
                <w:rFonts w:ascii="Arial" w:cs="Arial" w:eastAsia="Arial" w:hAnsi="Arial"/>
                <w:color w:val="D0DBE5"/>
                <w:sz w:val="19"/>
                <w:szCs w:val="19"/>
              </w:rPr>
              <w:t xml:space="preserve">Australian Curriculum v9 — Unit 3: Express an Opinion (Assessment Task 3)</w:t>
            </w:r>
          </w:p>
        </w:tc>
      </w:tr>
    </w:tbl>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Student Name: </w:t>
            </w:r>
            <w:r>
              <w:rPr>
                <w:rFonts w:ascii="Arial" w:cs="Arial" w:eastAsia="Arial" w:hAnsi="Arial"/>
                <w:color w:val="2D3748"/>
                <w:sz w:val="19"/>
                <w:szCs w:val="19"/>
              </w:rPr>
              <w:t xml:space="preserve">Felicity Wendt</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Assessment Date: </w:t>
            </w:r>
            <w:r>
              <w:rPr>
                <w:rFonts w:ascii="Arial" w:cs="Arial" w:eastAsia="Arial" w:hAnsi="Arial"/>
                <w:color w:val="2D3748"/>
                <w:sz w:val="19"/>
                <w:szCs w:val="19"/>
              </w:rPr>
              <w:t xml:space="preserve">September 2026</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Topic / Proposal: </w:t>
            </w:r>
            <w:r>
              <w:rPr>
                <w:rFonts w:ascii="Arial" w:cs="Arial" w:eastAsia="Arial" w:hAnsi="Arial"/>
                <w:color w:val="2D3748"/>
                <w:sz w:val="19"/>
                <w:szCs w:val="19"/>
              </w:rPr>
              <w:t xml:space="preserve">Orangutan Habitat Survival, Ecotourism &amp; Agricultural Transition</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Audience: </w:t>
            </w:r>
            <w:r>
              <w:rPr>
                <w:rFonts w:ascii="Arial" w:cs="Arial" w:eastAsia="Arial" w:hAnsi="Arial"/>
                <w:color w:val="2D3748"/>
                <w:sz w:val="19"/>
                <w:szCs w:val="19"/>
              </w:rPr>
              <w:t xml:space="preserve">Farmers, Tourism Operators &amp; Consumers</w:t>
            </w:r>
          </w:p>
        </w:tc>
      </w:tr>
      <w:tr>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Word Count: </w:t>
            </w:r>
            <w:r>
              <w:rPr>
                <w:rFonts w:ascii="Arial" w:cs="Arial" w:eastAsia="Arial" w:hAnsi="Arial"/>
                <w:color w:val="2D3748"/>
                <w:sz w:val="19"/>
                <w:szCs w:val="19"/>
              </w:rPr>
              <w:t xml:space="preserve">377 words (Suggested: 200–400 words) words (Suggested: 200–400)</w:t>
            </w:r>
          </w:p>
        </w:tc>
        <w:tc>
          <w:tcPr>
            <w:tcW w:type="dxa" w:w="5103"/>
            <w:tcBorders>
              <w:top w:val="single" w:color="CBD5E0" w:sz="4"/>
              <w:left w:val="single" w:color="CBD5E0" w:sz="4"/>
              <w:bottom w:val="single" w:color="CBD5E0" w:sz="4"/>
              <w:right w:val="single" w:color="CBD5E0" w:sz="4"/>
            </w:tcBorders>
            <w:shd w:fill="F7FAFC" w:val="clear"/>
            <w:tcMar>
              <w:top w:type="dxa" w:w="100"/>
              <w:left w:type="dxa" w:w="160"/>
              <w:bottom w:type="dxa" w:w="100"/>
              <w:right w:type="dxa" w:w="160"/>
            </w:tcMar>
          </w:tcPr>
          <w:p>
            <w:r>
              <w:rPr>
                <w:rFonts w:ascii="Arial" w:cs="Arial" w:eastAsia="Arial" w:hAnsi="Arial"/>
                <w:b/>
                <w:bCs/>
                <w:color w:val="1B365D"/>
                <w:sz w:val="19"/>
                <w:szCs w:val="19"/>
              </w:rPr>
              <w:t xml:space="preserve">Assessor: </w:t>
            </w:r>
            <w:r>
              <w:rPr>
                <w:rFonts w:ascii="Arial" w:cs="Arial" w:eastAsia="Arial" w:hAnsi="Arial"/>
                <w:color w:val="2D3748"/>
                <w:sz w:val="19"/>
                <w:szCs w:val="19"/>
              </w:rPr>
              <w:t xml:space="preserve">Classroom Teacher</w:t>
            </w:r>
          </w:p>
        </w:tc>
      </w:tr>
    </w:tbl>
    <w:p>
      <w:pPr>
        <w:spacing w:after="1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OVERALL WRITING</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Holistic Synthesis</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W1: TEXT &amp; AUDIENCE</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Purpose &amp; Stance</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W2: PARAGRAPHS</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Organisation &amp; Cohesion</w:t>
            </w:r>
          </w:p>
        </w:tc>
        <w:tc>
          <w:tcPr>
            <w:tcW w:type="dxa" w:w="2551"/>
            <w:tcBorders>
              <w:top w:val="single" w:color="AED6F1" w:sz="12"/>
              <w:left w:val="single" w:color="AED6F1" w:sz="4"/>
              <w:bottom w:val="single" w:color="AED6F1" w:sz="4"/>
              <w:right w:val="single" w:color="AED6F1" w:sz="4"/>
            </w:tcBorders>
            <w:shd w:fill="EBF5FB" w:val="clear"/>
            <w:tcMar>
              <w:top w:type="dxa" w:w="140"/>
              <w:left w:type="dxa" w:w="140"/>
              <w:bottom w:type="dxa" w:w="140"/>
              <w:right w:type="dxa" w:w="140"/>
            </w:tcMar>
          </w:tcPr>
          <w:p>
            <w:pPr>
              <w:spacing w:after="60"/>
              <w:jc w:val="center"/>
            </w:pPr>
            <w:r>
              <w:rPr>
                <w:rFonts w:ascii="Arial" w:cs="Arial" w:eastAsia="Arial" w:hAnsi="Arial"/>
                <w:b/>
                <w:bCs/>
                <w:color w:val="4A5568"/>
                <w:sz w:val="16"/>
                <w:szCs w:val="16"/>
              </w:rPr>
              <w:t xml:space="preserve">W3: LANGUAGE FEATURES</w:t>
            </w:r>
          </w:p>
          <w:p>
            <w:pPr>
              <w:spacing w:after="60"/>
              <w:jc w:val="center"/>
            </w:pPr>
            <w:r>
              <w:rPr>
                <w:rFonts w:ascii="Arial" w:cs="Arial" w:eastAsia="Arial" w:hAnsi="Arial"/>
                <w:b/>
                <w:bCs/>
                <w:color w:val="1B4F72"/>
                <w:sz w:val="26"/>
                <w:szCs w:val="26"/>
              </w:rPr>
              <w:t xml:space="preserve">STANDARD B</w:t>
            </w:r>
          </w:p>
          <w:p>
            <w:pPr>
              <w:spacing w:after="0"/>
              <w:jc w:val="center"/>
            </w:pPr>
            <w:r>
              <w:rPr>
                <w:rFonts w:ascii="Arial" w:cs="Arial" w:eastAsia="Arial" w:hAnsi="Arial"/>
                <w:color w:val="1B4F72"/>
                <w:sz w:val="16"/>
                <w:szCs w:val="16"/>
              </w:rPr>
              <w:t xml:space="preserve">Sentences &amp; Devices</w:t>
            </w:r>
          </w:p>
        </w:tc>
      </w:tr>
    </w:tbl>
    <w:p>
      <w:pPr>
        <w:spacing w:after="2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Assessor Synthesis &amp; Marking Basis</w:t>
            </w:r>
          </w:p>
        </w:tc>
      </w:tr>
    </w:tbl>
    <w:p>
      <w:pPr>
        <w:spacing w:after="80"/>
      </w:pPr>
    </w:p>
    <w:p>
      <w:pPr>
        <w:spacing w:after="120"/>
      </w:pPr>
      <w:r>
        <w:rPr>
          <w:rFonts w:ascii="Arial" w:cs="Arial" w:eastAsia="Arial" w:hAnsi="Arial"/>
          <w:color w:val="2D3748"/>
          <w:sz w:val="19"/>
          <w:szCs w:val="19"/>
        </w:rPr>
        <w:t xml:space="preserve">Awarded an overall provisional Standard B. The student demonstrates consistent achievement across core criteria, developing a recognisable argument with evidence and cohesive paragraph structure. Holistic judgement synthesises performance across W1, W2, and W3; oral presentation (Part B) is evaluated independently.</w:t>
      </w:r>
    </w:p>
    <w:p>
      <w:pPr>
        <w:spacing w:after="12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W1: Text, Audience and Development</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"Creates a sequenced written persuasive text for an identified audience on a topic, developing and expanding on ideas and providing supporting details that draw information from sources."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1. Element W1: Text, Audience &amp; Development</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“Creates a sequenced written persuasive text for an identified audience on a topic, developing and expanding on ideas and providing supporting details that draw information from sources.”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*"Creates a sequenced written persuasive text for an identified audience on a topic, developing and expanding on ideas and providing support...</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W2: Paragraphs and Cohesion</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sequenced paragraphs and cohesive devices to organise ideas with topic sentences to guide the reader through the text."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2. Element W2: Paragraphs &amp; Cohesion</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sequenced paragraphs and cohesive devices to organise ideas with topic sentences to guide the reader through the text.”</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*"Uses sequenced paragraphs and cohesive devices to organise ideas with topic sentences to guide the reader through the text."*</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Element W3: Language Features and Devices</w:t>
            </w:r>
            <w:r>
              <w:t xml:space="preserve">   </w:t>
            </w:r>
            <w:r>
              <w:rPr>
                <w:rFonts w:ascii="Arial" w:cs="Arial" w:eastAsia="Arial" w:hAnsi="Arial"/>
                <w:b/>
                <w:bCs/>
                <w:color w:val="1B4F72"/>
                <w:sz w:val="19"/>
                <w:szCs w:val="19"/>
              </w:rPr>
              <w:t xml:space="preserve"> [STANDARD B] </w:t>
            </w:r>
          </w:p>
        </w:tc>
      </w:tr>
    </w:tbl>
    <w:p>
      <w:pPr>
        <w:spacing w:after="80"/>
      </w:pPr>
    </w:p>
    <w:p>
      <w:pPr>
        <w:spacing w:after="100"/>
      </w:pPr>
      <w:r>
        <w:rPr>
          <w:rFonts w:ascii="Arial" w:cs="Arial" w:eastAsia="Arial" w:hAnsi="Arial"/>
          <w:b/>
          <w:bCs/>
          <w:color w:val="1B365D"/>
          <w:sz w:val="18"/>
          <w:szCs w:val="18"/>
        </w:rPr>
        <w:t xml:space="preserve">Awarded Descriptor: </w:t>
      </w:r>
      <w:r>
        <w:rPr>
          <w:rFonts w:ascii="Arial" w:cs="Arial" w:eastAsia="Arial" w:hAnsi="Arial"/>
          <w:color w:val="4A5568"/>
          <w:sz w:val="18"/>
          <w:szCs w:val="18"/>
        </w:rPr>
        <w:t xml:space="preserve">"Uses language features including complex sentences that have expanded noun groups, tenses, topic-specific vocabulary, and literary devices."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600"/>
        <w:gridCol w:w="3006"/>
      </w:tblGrid>
      <w:tr>
        <w:tc>
          <w:tcPr>
            <w:tcW w:type="dxa" w:w="22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Rubric Component</w:t>
            </w:r>
          </w:p>
        </w:tc>
        <w:tc>
          <w:tcPr>
            <w:tcW w:type="dxa" w:w="14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Achievement Status</w:t>
            </w:r>
          </w:p>
        </w:tc>
        <w:tc>
          <w:tcPr>
            <w:tcW w:type="dxa" w:w="3600"/>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Quoted Student Evidence</w:t>
            </w:r>
          </w:p>
        </w:tc>
        <w:tc>
          <w:tcPr>
            <w:tcW w:type="dxa" w:w="3006"/>
            <w:tcBorders>
              <w:top w:val="single" w:color="10223B" w:sz="4"/>
              <w:left w:val="single" w:color="10223B" w:sz="4"/>
              <w:bottom w:val="single" w:color="10223B" w:sz="4"/>
              <w:right w:val="single" w:color="10223B" w:sz="4"/>
            </w:tcBorders>
            <w:shd w:fill="2C3E50" w:val="clear"/>
            <w:tcMar>
              <w:top w:type="dxa" w:w="120"/>
              <w:left w:type="dxa" w:w="140"/>
              <w:bottom w:type="dxa" w:w="120"/>
              <w:right w:type="dxa" w:w="140"/>
            </w:tcMar>
          </w:tcPr>
          <w:p>
            <w:r>
              <w:rPr>
                <w:rFonts w:ascii="Arial" w:cs="Arial" w:eastAsia="Arial" w:hAnsi="Arial"/>
                <w:b/>
                <w:bCs/>
                <w:color w:val="FFFFFF"/>
                <w:sz w:val="17"/>
                <w:szCs w:val="17"/>
              </w:rPr>
              <w:t xml:space="preserve">Assessor Analysis &amp; Commentary</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3. Element W3: Language Features &amp; Devices</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“Uses language features including complex sentences that have expanded noun groups, tenses, topic-specific vocabulary, and literary devices.”</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**Official Descriptor (B Standard):** *"Uses language features including complex sentences that have expanded noun groups, tenses, topic-specific vocabulary, and literary devices...</w:t>
            </w:r>
          </w:p>
        </w:tc>
      </w:tr>
      <w:tr>
        <w:tc>
          <w:tcPr>
            <w:tcW w:type="dxa" w:w="22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b/>
                <w:bCs/>
                <w:color w:val="2D3748"/>
                <w:sz w:val="17"/>
                <w:szCs w:val="17"/>
              </w:rPr>
              <w:t xml:space="preserve">Goal 1: Punctuate Rhetorical Questions Correctly (W3)</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4A5568"/>
                <w:sz w:val="17"/>
                <w:szCs w:val="17"/>
              </w:rPr>
              <w:t xml:space="preserve">“Who wouldn’t want to peek into the eyes of an orangutan in its natural rainforest home.”</w:t>
            </w:r>
          </w:p>
        </w:tc>
        <w:tc>
          <w:tcPr>
            <w:tcW w:type="dxa" w:w="3006"/>
            <w:tcBorders>
              <w:top w:val="single" w:color="CBD5E0" w:sz="4"/>
              <w:left w:val="single" w:color="CBD5E0" w:sz="4"/>
              <w:bottom w:val="single" w:color="CBD5E0" w:sz="4"/>
              <w:right w:val="single" w:color="CBD5E0" w:sz="4"/>
            </w:tcBorders>
            <w:shd w:fill="F7FAFC"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r>
        <w:tc>
          <w:tcPr>
            <w:tcW w:type="dxa" w:w="22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b/>
                <w:bCs/>
                <w:color w:val="2D3748"/>
                <w:sz w:val="17"/>
                <w:szCs w:val="17"/>
              </w:rPr>
              <w:t xml:space="preserve">Goal 2: Fix the Consequence Homophone (W3)</w:t>
            </w:r>
          </w:p>
        </w:tc>
        <w:tc>
          <w:tcPr>
            <w:tcW w:type="dxa" w:w="1400"/>
            <w:tcBorders>
              <w:top w:val="single" w:color="CBD5E0" w:sz="4"/>
              <w:left w:val="single" w:color="CBD5E0" w:sz="4"/>
              <w:bottom w:val="single" w:color="CBD5E0" w:sz="4"/>
              <w:right w:val="single" w:color="CBD5E0" w:sz="4"/>
            </w:tcBorders>
            <w:shd w:fill="E8F8F5" w:val="clear"/>
            <w:tcMar>
              <w:top w:type="dxa" w:w="100"/>
              <w:left w:type="dxa" w:w="120"/>
              <w:bottom w:type="dxa" w:w="100"/>
              <w:right w:type="dxa" w:w="120"/>
            </w:tcMar>
          </w:tcPr>
          <w:p>
            <w:pPr>
              <w:jc w:val="center"/>
            </w:pPr>
            <w:r>
              <w:rPr>
                <w:rFonts w:ascii="Arial" w:cs="Arial" w:eastAsia="Arial" w:hAnsi="Arial"/>
                <w:b/>
                <w:bCs/>
                <w:color w:val="0E6251"/>
                <w:sz w:val="16"/>
                <w:szCs w:val="16"/>
              </w:rPr>
              <w:t xml:space="preserve">Demonstrated</w:t>
            </w:r>
          </w:p>
        </w:tc>
        <w:tc>
          <w:tcPr>
            <w:tcW w:type="dxa" w:w="3600"/>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4A5568"/>
                <w:sz w:val="17"/>
                <w:szCs w:val="17"/>
              </w:rPr>
              <w:t xml:space="preserve">“If farmers keep chopping down the trees than we will have no orangutans left in the world.”</w:t>
            </w:r>
          </w:p>
        </w:tc>
        <w:tc>
          <w:tcPr>
            <w:tcW w:type="dxa" w:w="3006"/>
            <w:tcBorders>
              <w:top w:val="single" w:color="CBD5E0" w:sz="4"/>
              <w:left w:val="single" w:color="CBD5E0" w:sz="4"/>
              <w:bottom w:val="single" w:color="CBD5E0" w:sz="4"/>
              <w:right w:val="single" w:color="CBD5E0" w:sz="4"/>
            </w:tcBorders>
            <w:shd w:fill="FFFFFF" w:val="clear"/>
            <w:tcMar>
              <w:top w:type="dxa" w:w="100"/>
              <w:left w:type="dxa" w:w="120"/>
              <w:bottom w:type="dxa" w:w="100"/>
              <w:right w:type="dxa" w:w="120"/>
            </w:tcMar>
          </w:tcPr>
          <w:p>
            <w:r>
              <w:rPr>
                <w:rFonts w:ascii="Arial" w:cs="Arial" w:eastAsia="Arial" w:hAnsi="Arial"/>
                <w:color w:val="2D3748"/>
                <w:sz w:val="17"/>
                <w:szCs w:val="17"/>
              </w:rPr>
              <w:t xml:space="preserve">* **Look closely at your sentence:**</w:t>
            </w:r>
          </w:p>
        </w:tc>
      </w:tr>
    </w:tbl>
    <w:p>
      <w:pPr>
        <w:spacing w:after="140"/>
      </w:pPr>
    </w:p>
    <w:p>
      <w:pPr>
        <w:pageBreakBefore/>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Student Feedback &amp; Socratic Coaching Slip</w:t>
            </w:r>
          </w:p>
        </w:tc>
      </w:tr>
    </w:tbl>
    <w:p>
      <w:pPr>
        <w:spacing w:after="10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48C9B0" w:sz="4"/>
              <w:left w:val="single" w:color="48C9B0" w:sz="24"/>
              <w:bottom w:val="single" w:color="48C9B0" w:sz="4"/>
              <w:right w:val="single" w:color="48C9B0" w:sz="4"/>
            </w:tcBorders>
            <w:shd w:fill="E8F8F5" w:val="clear"/>
            <w:tcMar>
              <w:top w:type="dxa" w:w="140"/>
              <w:left w:type="dxa" w:w="200"/>
              <w:bottom w:type="dxa" w:w="140"/>
              <w:right w:type="dxa" w:w="200"/>
            </w:tcMar>
          </w:tcPr>
          <w:p>
            <w:pPr>
              <w:spacing w:after="100"/>
            </w:pPr>
            <w:r>
              <w:rPr>
                <w:rFonts w:ascii="Arial" w:cs="Arial" w:eastAsia="Arial" w:hAnsi="Arial"/>
                <w:b/>
                <w:bCs/>
                <w:color w:val="0E6251"/>
                <w:sz w:val="20"/>
                <w:szCs w:val="20"/>
              </w:rPr>
              <w:t xml:space="preserve">⭐ STARS! (WHAT YOU DID BRILLIANTLY)</w:t>
            </w:r>
          </w:p>
          <w:p>
            <w:pPr>
              <w:pStyle w:val="ListParagraph"/>
              <w:numPr>
                <w:ilvl w:val="0"/>
                <w:numId w:val="1"/>
              </w:numPr>
              <w:spacing w:after="60"/>
            </w:pPr>
            <w:r>
              <w:rPr>
                <w:rFonts w:ascii="Arial" w:cs="Arial" w:eastAsia="Arial" w:hAnsi="Arial"/>
                <w:color w:val="2D3748"/>
                <w:sz w:val="18"/>
                <w:szCs w:val="18"/>
              </w:rPr>
              <w:t xml:space="preserve">Sophisticated Sentence Opener: Beginning Paragraph 2 with the participial clause *“Having lost their forest home, orangutans become displaced and confused”* is fantastic, mature sentence craft!</w:t>
            </w:r>
          </w:p>
          <w:p>
            <w:pPr>
              <w:pStyle w:val="ListParagraph"/>
              <w:numPr>
                <w:ilvl w:val="0"/>
                <w:numId w:val="1"/>
              </w:numPr>
              <w:spacing w:after="60"/>
            </w:pPr>
            <w:r>
              <w:rPr>
                <w:rFonts w:ascii="Arial" w:cs="Arial" w:eastAsia="Arial" w:hAnsi="Arial"/>
                <w:color w:val="2D3748"/>
                <w:sz w:val="18"/>
                <w:szCs w:val="18"/>
              </w:rPr>
              <w:t xml:space="preserve">Inspiring Collaborative Vision: In Paragraph 5, suggesting that *“If we work together and get all the farmers together we can... agree on the different crops we can grow”* shows wonderful, positive community leadership.</w:t>
            </w:r>
          </w:p>
          <w:p>
            <w:pPr>
              <w:pStyle w:val="ListParagraph"/>
              <w:numPr>
                <w:ilvl w:val="0"/>
                <w:numId w:val="1"/>
              </w:numPr>
              <w:spacing w:after="60"/>
            </w:pPr>
            <w:r>
              <w:rPr>
                <w:rFonts w:ascii="Arial" w:cs="Arial" w:eastAsia="Arial" w:hAnsi="Arial"/>
                <w:color w:val="2D3748"/>
                <w:sz w:val="18"/>
                <w:szCs w:val="18"/>
              </w:rPr>
              <w:t xml:space="preserve">Evocative Reader Connection: Asking *“Who wouldn’t want to peek into the eyes of an orangutan in its natural rainforest home”* (P4) creates a warm, magical connection between reader and animal.</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5DADE2" w:sz="4"/>
              <w:left w:val="single" w:color="5DADE2" w:sz="24"/>
              <w:bottom w:val="single" w:color="5DADE2" w:sz="4"/>
              <w:right w:val="single" w:color="5DADE2" w:sz="4"/>
            </w:tcBorders>
            <w:shd w:fill="EBF5FB" w:val="clear"/>
            <w:tcMar>
              <w:top w:type="dxa" w:w="140"/>
              <w:left w:type="dxa" w:w="200"/>
              <w:bottom w:type="dxa" w:w="140"/>
              <w:right w:type="dxa" w:w="200"/>
            </w:tcMar>
          </w:tcPr>
          <w:p>
            <w:pPr>
              <w:spacing w:after="100"/>
            </w:pPr>
            <w:r>
              <w:rPr>
                <w:rFonts w:ascii="Arial" w:cs="Arial" w:eastAsia="Arial" w:hAnsi="Arial"/>
                <w:b/>
                <w:bCs/>
                <w:color w:val="1B4F72"/>
                <w:sz w:val="20"/>
                <w:szCs w:val="20"/>
              </w:rPr>
              <w:t xml:space="preserve">💫 WISHES! (INQUIRY-BASED GOALS FOR REVISION)</w:t>
            </w:r>
          </w:p>
          <w:p>
            <w:pPr>
              <w:spacing w:after="40" w:before="80"/>
            </w:pPr>
            <w:r>
              <w:rPr>
                <w:rFonts w:ascii="Arial" w:cs="Arial" w:eastAsia="Arial" w:hAnsi="Arial"/>
                <w:b/>
                <w:bCs/>
                <w:color w:val="1B4F72"/>
                <w:sz w:val="18"/>
                <w:szCs w:val="18"/>
              </w:rPr>
              <w:t xml:space="preserve">Goal 1: Punctuate Rhetorical Questions Correctly (W3)</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"Who wouldn’t want to peek into the eyes of an orangutan in its natural rainforest home."</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Notice how this sentence starts with the question word 'Who'! Why should this sentence end with a question mark (?) instead of a full stop?</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changed the full stop to a question mark at the end of my rhetorical question.</w:t>
            </w:r>
          </w:p>
          <w:p>
            <w:pPr>
              <w:spacing w:after="40" w:before="80"/>
            </w:pPr>
            <w:r>
              <w:rPr>
                <w:rFonts w:ascii="Arial" w:cs="Arial" w:eastAsia="Arial" w:hAnsi="Arial"/>
                <w:b/>
                <w:bCs/>
                <w:color w:val="1B4F72"/>
                <w:sz w:val="18"/>
                <w:szCs w:val="18"/>
              </w:rPr>
              <w:t xml:space="preserve">Goal 2: Fix the Consequence Homophone (W3)</w:t>
            </w:r>
          </w:p>
          <w:p>
            <w:pPr>
              <w:spacing w:after="40"/>
            </w:pPr>
            <w:r>
              <w:rPr>
                <w:rFonts w:ascii="Arial" w:cs="Arial" w:eastAsia="Arial" w:hAnsi="Arial"/>
                <w:b/>
                <w:bCs/>
                <w:color w:val="4A5568"/>
                <w:sz w:val="17"/>
                <w:szCs w:val="17"/>
              </w:rPr>
              <w:t xml:space="preserve">• Excerpt: </w:t>
            </w:r>
            <w:r>
              <w:rPr>
                <w:rFonts w:ascii="Arial" w:cs="Arial" w:eastAsia="Arial" w:hAnsi="Arial"/>
                <w:color w:val="2D3748"/>
                <w:sz w:val="17"/>
                <w:szCs w:val="17"/>
              </w:rPr>
              <w:t xml:space="preserve">"If farmers keep chopping down the trees than we will have no orangutans left in the world."</w:t>
            </w:r>
          </w:p>
          <w:p>
            <w:pPr>
              <w:spacing w:after="40"/>
            </w:pPr>
            <w:r>
              <w:rPr>
                <w:rFonts w:ascii="Arial" w:cs="Arial" w:eastAsia="Arial" w:hAnsi="Arial"/>
                <w:b/>
                <w:bCs/>
                <w:color w:val="1B4F72"/>
                <w:sz w:val="17"/>
                <w:szCs w:val="17"/>
              </w:rPr>
              <w:t xml:space="preserve">• Coaching Question: </w:t>
            </w:r>
            <w:r>
              <w:rPr>
                <w:rFonts w:ascii="Arial" w:cs="Arial" w:eastAsia="Arial" w:hAnsi="Arial"/>
                <w:color w:val="2D3748"/>
                <w:sz w:val="17"/>
                <w:szCs w:val="17"/>
              </w:rPr>
              <w:t xml:space="preserve">Look at the word 'than'. Which spelling do we use for cause and effect: 'than' (for comparing things) or 'then' (what happens next)?</w:t>
            </w:r>
          </w:p>
          <w:p>
            <w:pPr>
              <w:spacing w:after="60"/>
            </w:pPr>
            <w:r>
              <w:rPr>
                <w:rFonts w:ascii="Arial" w:cs="Arial" w:eastAsia="Arial" w:hAnsi="Arial"/>
                <w:b/>
                <w:bCs/>
                <w:color w:val="1B4F72"/>
                <w:sz w:val="17"/>
                <w:szCs w:val="17"/>
              </w:rPr>
              <w:t xml:space="preserve">  [ ] </w:t>
            </w:r>
            <w:r>
              <w:rPr>
                <w:rFonts w:ascii="Arial" w:cs="Arial" w:eastAsia="Arial" w:hAnsi="Arial"/>
                <w:color w:val="2D3748"/>
                <w:sz w:val="17"/>
                <w:szCs w:val="17"/>
              </w:rPr>
              <w:t xml:space="preserve">` I have corrected 'than' to 'then' in my 'If... then...' sentences.</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single" w:color="F4D03F" w:sz="4"/>
              <w:left w:val="single" w:color="F4D03F" w:sz="24"/>
              <w:bottom w:val="single" w:color="F4D03F" w:sz="4"/>
              <w:right w:val="single" w:color="F4D03F" w:sz="4"/>
            </w:tcBorders>
            <w:shd w:fill="FEF9E7" w:val="clear"/>
            <w:tcMar>
              <w:top w:type="dxa" w:w="140"/>
              <w:left w:type="dxa" w:w="200"/>
              <w:bottom w:type="dxa" w:w="140"/>
              <w:right w:type="dxa" w:w="200"/>
            </w:tcMar>
          </w:tcPr>
          <w:p>
            <w:pPr>
              <w:spacing w:after="100"/>
            </w:pPr>
            <w:r>
              <w:rPr>
                <w:rFonts w:ascii="Arial" w:cs="Arial" w:eastAsia="Arial" w:hAnsi="Arial"/>
                <w:b/>
                <w:bCs/>
                <w:color w:val="7D6608"/>
                <w:sz w:val="20"/>
                <w:szCs w:val="20"/>
              </w:rPr>
              <w:t xml:space="preserve">💡 COACH'S CHALLENGE QUESTION</w:t>
            </w:r>
          </w:p>
          <w:p>
            <w:pPr>
              <w:spacing w:after="60"/>
            </w:pPr>
            <w:r>
              <w:rPr>
                <w:rFonts w:ascii="Arial" w:cs="Arial" w:eastAsia="Arial" w:hAnsi="Arial"/>
                <w:color w:val="2D3748"/>
                <w:sz w:val="18"/>
                <w:szCs w:val="18"/>
              </w:rPr>
              <w:t xml:space="preserve">In P4 you list: 'Their emotional connection, enjoyment, intelligent'. Notice how 'intelligent' is an adjective, while the other two are nouns! How could you change 'intelligent' to the noun 'intelligence' so all three words match perfectly?</w:t>
            </w:r>
          </w:p>
        </w:tc>
      </w:tr>
    </w:tbl>
    <w:p>
      <w:pPr>
        <w:spacing w:after="14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auto" w:sz="0"/>
              <w:left w:val="single" w:color="1B365D" w:sz="24"/>
              <w:bottom w:val="single" w:color="CBD5E0" w:sz="4"/>
              <w:right w:val="none" w:color="auto" w:sz="0"/>
            </w:tcBorders>
            <w:shd w:fill="F7FAFC" w:val="clear"/>
            <w:tcMar>
              <w:top w:type="dxa" w:w="120"/>
              <w:left w:type="dxa" w:w="180"/>
              <w:bottom w:type="dxa" w:w="120"/>
              <w:right w:type="dxa" w:w="180"/>
            </w:tcMar>
          </w:tcPr>
          <w:p>
            <w:pPr>
              <w:spacing w:after="0"/>
            </w:pPr>
            <w:r>
              <w:rPr>
                <w:rFonts w:ascii="Arial" w:cs="Arial" w:eastAsia="Arial" w:hAnsi="Arial"/>
                <w:b/>
                <w:bCs/>
                <w:color w:val="1B365D"/>
                <w:sz w:val="22"/>
                <w:szCs w:val="22"/>
              </w:rPr>
              <w:t xml:space="preserve">Supplementary Diagnostic Observations</w:t>
            </w:r>
          </w:p>
        </w:tc>
      </w:tr>
    </w:tbl>
    <w:p>
      <w:pPr>
        <w:spacing w:after="80"/>
      </w:pPr>
    </w:p>
    <w:p>
      <w:pPr>
        <w:spacing w:after="60"/>
      </w:pPr>
      <w:r>
        <w:rPr>
          <w:rFonts w:ascii="Arial" w:cs="Arial" w:eastAsia="Arial" w:hAnsi="Arial"/>
          <w:b/>
          <w:bCs/>
          <w:color w:val="1B365D"/>
          <w:sz w:val="18"/>
          <w:szCs w:val="18"/>
        </w:rPr>
        <w:t xml:space="preserve">• Spelling Monitoring Strategy: </w:t>
      </w:r>
      <w:r>
        <w:rPr>
          <w:rFonts w:ascii="Arial" w:cs="Arial" w:eastAsia="Arial" w:hAnsi="Arial"/>
          <w:color w:val="2D3748"/>
          <w:sz w:val="18"/>
          <w:szCs w:val="18"/>
        </w:rPr>
        <w:t xml:space="preserve">Demonstrating solid phonological and morphemic spelling patterns on key curriculum vocabulary. Minor consolidation recommended on verb vs noun distinctions ('breathe' vs 'breath').</w:t>
      </w:r>
    </w:p>
    <w:p>
      <w:pPr>
        <w:spacing w:after="60"/>
      </w:pPr>
      <w:r>
        <w:rPr>
          <w:rFonts w:ascii="Arial" w:cs="Arial" w:eastAsia="Arial" w:hAnsi="Arial"/>
          <w:b/>
          <w:bCs/>
          <w:color w:val="1B365D"/>
          <w:sz w:val="18"/>
          <w:szCs w:val="18"/>
        </w:rPr>
        <w:t xml:space="preserve">• Punctuation &amp; Syntax Conventions: </w:t>
      </w:r>
      <w:r>
        <w:rPr>
          <w:rFonts w:ascii="Arial" w:cs="Arial" w:eastAsia="Arial" w:hAnsi="Arial"/>
          <w:color w:val="2D3748"/>
          <w:sz w:val="18"/>
          <w:szCs w:val="18"/>
        </w:rPr>
        <w:t xml:space="preserve">Capital letters and full stops generally secure. Review comma placement following introductory dependent clauses.</w:t>
      </w:r>
    </w:p>
    <w:p>
      <w:pPr>
        <w:spacing w:after="60"/>
      </w:pPr>
      <w:r>
        <w:rPr>
          <w:rFonts w:ascii="Arial" w:cs="Arial" w:eastAsia="Arial" w:hAnsi="Arial"/>
          <w:b/>
          <w:bCs/>
          <w:color w:val="1B365D"/>
          <w:sz w:val="18"/>
          <w:szCs w:val="18"/>
        </w:rPr>
        <w:t xml:space="preserve">• Text Length &amp; Focus: </w:t>
      </w:r>
      <w:r>
        <w:rPr>
          <w:rFonts w:ascii="Arial" w:cs="Arial" w:eastAsia="Arial" w:hAnsi="Arial"/>
          <w:color w:val="2D3748"/>
          <w:sz w:val="18"/>
          <w:szCs w:val="18"/>
        </w:rPr>
        <w:t xml:space="preserve">Text measures approximately 377 words (Suggested: 200–400 words) words (within the suggested 200–400 word guideline). Focus is maintained without unnecessary repetition.</w:t>
      </w:r>
    </w:p>
    <w:sectPr>
      <w:headerReference w:type="default" r:id="rId7"/>
      <w:footerReference w:type="default" r:id="rId8"/>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4A5568"/>
        <w:sz w:val="16"/>
        <w:szCs w:val="16"/>
      </w:rPr>
      <w:t xml:space="preserve">Student: Felicity Wendt | Date: September 2026</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Arial" w:cs="Arial" w:eastAsia="Arial" w:hAnsi="Arial"/>
        <w:color w:val="4A5568"/>
        <w:sz w:val="16"/>
        <w:szCs w:val="16"/>
      </w:rPr>
      <w:t xml:space="preserve">Year 5 English Unit 3 — Persuasive Writing Assessment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2026-09-09T02:45:54.519Z</dcterms:created>
  <dcterms:modified xsi:type="dcterms:W3CDTF">2026-09-09T02:45:54.520Z</dcterms:modified>
</cp:coreProperties>
</file>

<file path=docProps/custom.xml><?xml version="1.0" encoding="utf-8"?>
<Properties xmlns="http://schemas.openxmlformats.org/officeDocument/2006/custom-properties" xmlns:vt="http://schemas.openxmlformats.org/officeDocument/2006/docPropsVTypes"/>
</file>